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675BE69" w14:textId="43157EA5" w:rsidR="004A38DE" w:rsidRPr="00F61BD6" w:rsidRDefault="00F93E0A" w:rsidP="003F5BE2">
      <w:pPr>
        <w:pStyle w:val="BodyText212"/>
        <w:jc w:val="left"/>
        <w:rPr>
          <w:rFonts w:ascii="Garamond" w:hAnsi="Garamond"/>
          <w:b/>
          <w:sz w:val="28"/>
          <w:szCs w:val="28"/>
        </w:rPr>
      </w:pPr>
      <w:bookmarkStart w:id="0" w:name="_GoBack"/>
      <w:bookmarkEnd w:id="0"/>
      <w:r>
        <w:rPr>
          <w:rFonts w:ascii="Garamond" w:hAnsi="Garamond"/>
          <w:b/>
          <w:sz w:val="28"/>
          <w:szCs w:val="28"/>
          <w:lang w:val="en-US"/>
        </w:rPr>
        <w:t>VIII</w:t>
      </w:r>
      <w:r w:rsidRPr="00F93E0A">
        <w:rPr>
          <w:rFonts w:ascii="Garamond" w:hAnsi="Garamond"/>
          <w:b/>
          <w:sz w:val="28"/>
          <w:szCs w:val="28"/>
        </w:rPr>
        <w:t>.6</w:t>
      </w:r>
      <w:r w:rsidR="003F5BE2">
        <w:rPr>
          <w:rFonts w:ascii="Garamond" w:hAnsi="Garamond"/>
          <w:b/>
          <w:sz w:val="28"/>
          <w:szCs w:val="28"/>
        </w:rPr>
        <w:t>.</w:t>
      </w:r>
      <w:r w:rsidR="004A38DE" w:rsidRPr="00F61BD6">
        <w:rPr>
          <w:rFonts w:ascii="Garamond" w:hAnsi="Garamond"/>
          <w:b/>
          <w:sz w:val="28"/>
          <w:szCs w:val="28"/>
        </w:rPr>
        <w:t xml:space="preserve"> </w:t>
      </w:r>
      <w:r w:rsidR="004A38DE">
        <w:rPr>
          <w:rFonts w:ascii="Garamond" w:hAnsi="Garamond"/>
          <w:b/>
          <w:sz w:val="28"/>
          <w:szCs w:val="28"/>
        </w:rPr>
        <w:t xml:space="preserve">Изменения, </w:t>
      </w:r>
      <w:r w:rsidR="006006D6" w:rsidRPr="006006D6">
        <w:rPr>
          <w:rFonts w:ascii="Garamond" w:hAnsi="Garamond"/>
          <w:b/>
          <w:sz w:val="28"/>
          <w:szCs w:val="28"/>
        </w:rPr>
        <w:t>связанны</w:t>
      </w:r>
      <w:r w:rsidR="006006D6">
        <w:rPr>
          <w:rFonts w:ascii="Garamond" w:hAnsi="Garamond"/>
          <w:b/>
          <w:sz w:val="28"/>
          <w:szCs w:val="28"/>
        </w:rPr>
        <w:t>е</w:t>
      </w:r>
      <w:r w:rsidR="006006D6" w:rsidRPr="006006D6">
        <w:rPr>
          <w:rFonts w:ascii="Garamond" w:hAnsi="Garamond"/>
          <w:b/>
          <w:sz w:val="28"/>
          <w:szCs w:val="28"/>
        </w:rPr>
        <w:t xml:space="preserve"> с уточнением порядка замены проектов ВИЭ и порядка передачи прав и обязанностей продавца по ДПМ ВИЭ</w:t>
      </w:r>
    </w:p>
    <w:p w14:paraId="7E16A5DF" w14:textId="19CDC535" w:rsidR="004A38DE" w:rsidRPr="00F93E0A" w:rsidRDefault="004A38DE" w:rsidP="003F5BE2">
      <w:pPr>
        <w:widowControl w:val="0"/>
        <w:spacing w:after="0"/>
        <w:ind w:right="-314"/>
        <w:jc w:val="right"/>
        <w:rPr>
          <w:b/>
          <w:sz w:val="28"/>
          <w:szCs w:val="28"/>
          <w:lang w:val="ru-RU"/>
        </w:rPr>
      </w:pPr>
      <w:r w:rsidRPr="00F93E0A">
        <w:rPr>
          <w:b/>
          <w:sz w:val="28"/>
          <w:szCs w:val="28"/>
          <w:lang w:val="ru-RU"/>
        </w:rPr>
        <w:t xml:space="preserve">Приложение </w:t>
      </w:r>
      <w:r w:rsidR="003F5BE2">
        <w:rPr>
          <w:b/>
          <w:sz w:val="28"/>
          <w:szCs w:val="28"/>
          <w:lang w:val="ru-RU"/>
        </w:rPr>
        <w:t xml:space="preserve">№ </w:t>
      </w:r>
      <w:r w:rsidR="00F93E0A" w:rsidRPr="00F93E0A">
        <w:rPr>
          <w:b/>
          <w:sz w:val="28"/>
          <w:szCs w:val="28"/>
          <w:lang w:val="ru-RU"/>
        </w:rPr>
        <w:t>8.6</w:t>
      </w:r>
    </w:p>
    <w:p w14:paraId="45E65326" w14:textId="77777777" w:rsidR="004A38DE" w:rsidRPr="00F93E0A" w:rsidRDefault="004A38DE" w:rsidP="004A38DE">
      <w:pPr>
        <w:widowControl w:val="0"/>
        <w:spacing w:after="0"/>
        <w:jc w:val="right"/>
        <w:rPr>
          <w:b/>
          <w:bCs/>
          <w:sz w:val="28"/>
          <w:szCs w:val="28"/>
          <w:lang w:val="ru-RU"/>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8"/>
      </w:tblGrid>
      <w:tr w:rsidR="004A38DE" w:rsidRPr="000E55FF" w14:paraId="0F728D5C" w14:textId="77777777" w:rsidTr="00991893">
        <w:tc>
          <w:tcPr>
            <w:tcW w:w="15048" w:type="dxa"/>
          </w:tcPr>
          <w:p w14:paraId="3010AB74" w14:textId="77777777" w:rsidR="004A38DE" w:rsidRPr="004A38DE" w:rsidRDefault="004A38DE" w:rsidP="003F5BE2">
            <w:pPr>
              <w:widowControl w:val="0"/>
              <w:spacing w:before="0" w:after="0"/>
              <w:rPr>
                <w:sz w:val="24"/>
                <w:szCs w:val="24"/>
                <w:lang w:val="ru-RU"/>
              </w:rPr>
            </w:pPr>
            <w:r w:rsidRPr="004A38DE">
              <w:rPr>
                <w:b/>
                <w:sz w:val="24"/>
                <w:szCs w:val="24"/>
                <w:lang w:val="ru-RU"/>
              </w:rPr>
              <w:t xml:space="preserve">Инициатор: </w:t>
            </w:r>
            <w:r w:rsidRPr="004A38DE">
              <w:rPr>
                <w:sz w:val="24"/>
                <w:szCs w:val="24"/>
                <w:lang w:val="ru-RU"/>
              </w:rPr>
              <w:t>Ассоциация «НП Совет рынка».</w:t>
            </w:r>
          </w:p>
          <w:p w14:paraId="0A8E4208" w14:textId="77777777" w:rsidR="004A38DE" w:rsidRPr="00E25626" w:rsidRDefault="004A38DE" w:rsidP="003F5BE2">
            <w:pPr>
              <w:pStyle w:val="ConsPlusNormal"/>
              <w:ind w:firstLine="0"/>
              <w:jc w:val="both"/>
              <w:rPr>
                <w:rFonts w:ascii="Garamond" w:hAnsi="Garamond"/>
                <w:sz w:val="24"/>
                <w:szCs w:val="24"/>
              </w:rPr>
            </w:pPr>
            <w:r w:rsidRPr="00823A0C">
              <w:rPr>
                <w:rFonts w:ascii="Garamond" w:hAnsi="Garamond"/>
                <w:b/>
                <w:sz w:val="24"/>
                <w:szCs w:val="24"/>
              </w:rPr>
              <w:t xml:space="preserve">Обоснование: </w:t>
            </w:r>
            <w:r>
              <w:rPr>
                <w:rFonts w:ascii="Garamond" w:hAnsi="Garamond"/>
                <w:sz w:val="24"/>
                <w:szCs w:val="24"/>
              </w:rPr>
              <w:t>предлагается у</w:t>
            </w:r>
            <w:r w:rsidRPr="004A38DE">
              <w:rPr>
                <w:rFonts w:ascii="Garamond" w:hAnsi="Garamond"/>
                <w:sz w:val="24"/>
                <w:szCs w:val="24"/>
              </w:rPr>
              <w:t>точнить порядок замены проекта ВИЭ, отобранного по результатам отбора проектов ВИЭ, новыми проектами ВИЭ, а также внести уточняющие изменения в процедуру передачи прав и обязанностей продавца по ДПМ ВИЭ.</w:t>
            </w:r>
          </w:p>
          <w:p w14:paraId="0E87EBED" w14:textId="77777777" w:rsidR="004A38DE" w:rsidRDefault="004A38DE" w:rsidP="003F5BE2">
            <w:pPr>
              <w:pStyle w:val="ConsPlusNormal"/>
              <w:ind w:firstLine="0"/>
              <w:jc w:val="both"/>
              <w:rPr>
                <w:rFonts w:ascii="Garamond" w:hAnsi="Garamond"/>
              </w:rPr>
            </w:pPr>
            <w:r w:rsidRPr="00E876D5">
              <w:rPr>
                <w:rFonts w:ascii="Garamond" w:hAnsi="Garamond"/>
                <w:b/>
                <w:sz w:val="24"/>
                <w:szCs w:val="24"/>
              </w:rPr>
              <w:t>Дата вступления в силу:</w:t>
            </w:r>
            <w:r w:rsidRPr="00E876D5">
              <w:rPr>
                <w:rFonts w:ascii="Garamond" w:hAnsi="Garamond"/>
                <w:sz w:val="24"/>
                <w:szCs w:val="24"/>
              </w:rPr>
              <w:t xml:space="preserve"> </w:t>
            </w:r>
            <w:r>
              <w:rPr>
                <w:rFonts w:ascii="Garamond" w:hAnsi="Garamond"/>
                <w:color w:val="000000"/>
                <w:sz w:val="24"/>
                <w:szCs w:val="24"/>
              </w:rPr>
              <w:t xml:space="preserve">1 июля </w:t>
            </w:r>
            <w:r w:rsidRPr="00E876D5">
              <w:rPr>
                <w:rFonts w:ascii="Garamond" w:hAnsi="Garamond"/>
                <w:color w:val="000000"/>
                <w:sz w:val="24"/>
                <w:szCs w:val="24"/>
              </w:rPr>
              <w:t>201</w:t>
            </w:r>
            <w:r>
              <w:rPr>
                <w:rFonts w:ascii="Garamond" w:hAnsi="Garamond"/>
                <w:color w:val="000000"/>
                <w:sz w:val="24"/>
                <w:szCs w:val="24"/>
              </w:rPr>
              <w:t>8</w:t>
            </w:r>
            <w:r w:rsidRPr="00E876D5">
              <w:rPr>
                <w:rFonts w:ascii="Garamond" w:hAnsi="Garamond"/>
                <w:color w:val="000000"/>
                <w:sz w:val="24"/>
                <w:szCs w:val="24"/>
              </w:rPr>
              <w:t xml:space="preserve"> года.</w:t>
            </w:r>
          </w:p>
        </w:tc>
      </w:tr>
    </w:tbl>
    <w:p w14:paraId="38A5C6FB" w14:textId="77777777" w:rsidR="004A38DE" w:rsidRDefault="004A38DE" w:rsidP="002F48D6">
      <w:pPr>
        <w:pStyle w:val="a3"/>
        <w:ind w:left="0" w:right="-314"/>
        <w:contextualSpacing w:val="0"/>
        <w:jc w:val="both"/>
        <w:rPr>
          <w:rFonts w:ascii="Garamond" w:hAnsi="Garamond"/>
          <w:b/>
          <w:bCs/>
          <w:sz w:val="26"/>
          <w:szCs w:val="26"/>
        </w:rPr>
      </w:pPr>
    </w:p>
    <w:p w14:paraId="4ACF6CBD" w14:textId="77777777" w:rsidR="002F48D6" w:rsidRDefault="002F48D6" w:rsidP="003F5BE2">
      <w:pPr>
        <w:pStyle w:val="a3"/>
        <w:ind w:left="0" w:right="-314"/>
        <w:contextualSpacing w:val="0"/>
        <w:rPr>
          <w:rFonts w:ascii="Garamond" w:hAnsi="Garamond"/>
          <w:b/>
          <w:bCs/>
          <w:sz w:val="26"/>
          <w:szCs w:val="26"/>
        </w:rPr>
      </w:pPr>
      <w:r w:rsidRPr="004E21E5">
        <w:rPr>
          <w:rFonts w:ascii="Garamond" w:hAnsi="Garamond"/>
          <w:b/>
          <w:bCs/>
          <w:sz w:val="26"/>
          <w:szCs w:val="26"/>
        </w:rPr>
        <w:t xml:space="preserve">Предложения по изменениям и дополнениям в </w:t>
      </w:r>
      <w:r w:rsidRPr="008A53D7">
        <w:rPr>
          <w:rFonts w:ascii="Garamond" w:hAnsi="Garamond"/>
          <w:b/>
          <w:bCs/>
          <w:sz w:val="26"/>
          <w:szCs w:val="26"/>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4E21E5">
        <w:rPr>
          <w:rFonts w:ascii="Garamond" w:hAnsi="Garamond"/>
          <w:b/>
          <w:bCs/>
          <w:sz w:val="26"/>
          <w:szCs w:val="26"/>
        </w:rPr>
        <w:t xml:space="preserve"> (Приложение</w:t>
      </w:r>
      <w:r>
        <w:rPr>
          <w:rFonts w:ascii="Garamond" w:hAnsi="Garamond"/>
          <w:b/>
          <w:bCs/>
          <w:sz w:val="26"/>
          <w:szCs w:val="26"/>
        </w:rPr>
        <w:t> </w:t>
      </w:r>
      <w:r w:rsidRPr="004E21E5">
        <w:rPr>
          <w:rFonts w:ascii="Garamond" w:hAnsi="Garamond"/>
          <w:b/>
          <w:bCs/>
          <w:sz w:val="26"/>
          <w:szCs w:val="26"/>
        </w:rPr>
        <w:t xml:space="preserve">№ </w:t>
      </w:r>
      <w:r>
        <w:rPr>
          <w:rFonts w:ascii="Garamond" w:hAnsi="Garamond"/>
          <w:b/>
          <w:bCs/>
          <w:sz w:val="26"/>
          <w:szCs w:val="26"/>
        </w:rPr>
        <w:t>27 к Договору о присоединении к </w:t>
      </w:r>
      <w:r w:rsidRPr="004E21E5">
        <w:rPr>
          <w:rFonts w:ascii="Garamond" w:hAnsi="Garamond"/>
          <w:b/>
          <w:bCs/>
          <w:sz w:val="26"/>
          <w:szCs w:val="26"/>
        </w:rPr>
        <w:t>торговой системе оптового рынка)</w:t>
      </w:r>
    </w:p>
    <w:p w14:paraId="128B7B89" w14:textId="77777777" w:rsidR="0033179B" w:rsidRDefault="0033179B" w:rsidP="002F48D6">
      <w:pPr>
        <w:pStyle w:val="a3"/>
        <w:ind w:left="0" w:right="-314"/>
        <w:contextualSpacing w:val="0"/>
        <w:jc w:val="both"/>
        <w:rPr>
          <w:rFonts w:ascii="Garamond" w:hAnsi="Garamond"/>
          <w:b/>
          <w:bCs/>
          <w:sz w:val="26"/>
          <w:szCs w:val="26"/>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7088"/>
      </w:tblGrid>
      <w:tr w:rsidR="0033179B" w:rsidRPr="000E55FF" w14:paraId="1E2CD260" w14:textId="77777777" w:rsidTr="00991893">
        <w:trPr>
          <w:trHeight w:val="435"/>
        </w:trPr>
        <w:tc>
          <w:tcPr>
            <w:tcW w:w="993" w:type="dxa"/>
            <w:vAlign w:val="center"/>
          </w:tcPr>
          <w:p w14:paraId="0C0EE754" w14:textId="77777777" w:rsidR="0033179B" w:rsidRPr="004E21E5" w:rsidRDefault="0033179B" w:rsidP="00991893">
            <w:pPr>
              <w:spacing w:before="0" w:after="0"/>
              <w:jc w:val="center"/>
              <w:rPr>
                <w:b/>
                <w:bCs/>
                <w:szCs w:val="22"/>
              </w:rPr>
            </w:pPr>
            <w:r w:rsidRPr="004E21E5">
              <w:rPr>
                <w:b/>
                <w:bCs/>
                <w:szCs w:val="22"/>
              </w:rPr>
              <w:t>№</w:t>
            </w:r>
          </w:p>
          <w:p w14:paraId="32CD299A" w14:textId="77777777" w:rsidR="0033179B" w:rsidRPr="007B5877" w:rsidRDefault="0033179B" w:rsidP="00991893">
            <w:pPr>
              <w:spacing w:before="0" w:after="0"/>
              <w:jc w:val="center"/>
              <w:rPr>
                <w:b/>
                <w:bCs/>
                <w:szCs w:val="22"/>
                <w:lang w:val="ru-RU"/>
              </w:rPr>
            </w:pPr>
            <w:r>
              <w:rPr>
                <w:b/>
                <w:bCs/>
                <w:szCs w:val="22"/>
                <w:lang w:val="ru-RU"/>
              </w:rPr>
              <w:t>пункта</w:t>
            </w:r>
          </w:p>
        </w:tc>
        <w:tc>
          <w:tcPr>
            <w:tcW w:w="7087" w:type="dxa"/>
            <w:vAlign w:val="center"/>
          </w:tcPr>
          <w:p w14:paraId="03C1D99B" w14:textId="77777777" w:rsidR="0033179B" w:rsidRPr="004E21E5" w:rsidRDefault="0033179B" w:rsidP="00991893">
            <w:pPr>
              <w:spacing w:before="0" w:after="0"/>
              <w:jc w:val="center"/>
              <w:rPr>
                <w:b/>
                <w:bCs/>
                <w:szCs w:val="22"/>
                <w:lang w:val="ru-RU"/>
              </w:rPr>
            </w:pPr>
            <w:r w:rsidRPr="004E21E5">
              <w:rPr>
                <w:b/>
                <w:bCs/>
                <w:szCs w:val="22"/>
                <w:lang w:val="ru-RU"/>
              </w:rPr>
              <w:t xml:space="preserve">Редакция, действующая на момент </w:t>
            </w:r>
          </w:p>
          <w:p w14:paraId="3EC5CEEC" w14:textId="77777777" w:rsidR="0033179B" w:rsidRPr="004E21E5" w:rsidRDefault="0033179B" w:rsidP="00991893">
            <w:pPr>
              <w:spacing w:before="0" w:after="0"/>
              <w:jc w:val="center"/>
              <w:rPr>
                <w:b/>
                <w:bCs/>
                <w:szCs w:val="22"/>
                <w:lang w:val="ru-RU"/>
              </w:rPr>
            </w:pPr>
            <w:r w:rsidRPr="004E21E5">
              <w:rPr>
                <w:b/>
                <w:bCs/>
                <w:szCs w:val="22"/>
                <w:lang w:val="ru-RU"/>
              </w:rPr>
              <w:t>вступления в силу изменений</w:t>
            </w:r>
          </w:p>
        </w:tc>
        <w:tc>
          <w:tcPr>
            <w:tcW w:w="7088" w:type="dxa"/>
            <w:vAlign w:val="center"/>
          </w:tcPr>
          <w:p w14:paraId="45A015BE" w14:textId="77777777" w:rsidR="0033179B" w:rsidRPr="004E21E5" w:rsidRDefault="0033179B" w:rsidP="00991893">
            <w:pPr>
              <w:spacing w:before="0" w:after="0"/>
              <w:jc w:val="center"/>
              <w:rPr>
                <w:b/>
                <w:bCs/>
                <w:szCs w:val="22"/>
                <w:lang w:val="ru-RU"/>
              </w:rPr>
            </w:pPr>
            <w:r w:rsidRPr="004E21E5">
              <w:rPr>
                <w:b/>
                <w:bCs/>
                <w:szCs w:val="22"/>
                <w:lang w:val="ru-RU"/>
              </w:rPr>
              <w:t>Предлагаемая редакция</w:t>
            </w:r>
          </w:p>
          <w:p w14:paraId="296EE3FB" w14:textId="77777777" w:rsidR="0033179B" w:rsidRPr="004E21E5" w:rsidRDefault="0033179B" w:rsidP="00991893">
            <w:pPr>
              <w:spacing w:before="0" w:after="0"/>
              <w:jc w:val="center"/>
              <w:rPr>
                <w:szCs w:val="22"/>
                <w:lang w:val="ru-RU"/>
              </w:rPr>
            </w:pPr>
            <w:r w:rsidRPr="004E21E5">
              <w:rPr>
                <w:szCs w:val="22"/>
                <w:lang w:val="ru-RU"/>
              </w:rPr>
              <w:t>(изменения выделены цветом)</w:t>
            </w:r>
          </w:p>
        </w:tc>
      </w:tr>
      <w:tr w:rsidR="00293C4D" w:rsidRPr="000E55FF" w14:paraId="33F1222B" w14:textId="77777777" w:rsidTr="00991893">
        <w:trPr>
          <w:trHeight w:val="435"/>
        </w:trPr>
        <w:tc>
          <w:tcPr>
            <w:tcW w:w="993" w:type="dxa"/>
            <w:vAlign w:val="center"/>
          </w:tcPr>
          <w:p w14:paraId="388F7D93" w14:textId="77777777" w:rsidR="00293C4D" w:rsidRDefault="00293C4D" w:rsidP="00293C4D">
            <w:pPr>
              <w:spacing w:before="0" w:after="0"/>
              <w:jc w:val="center"/>
              <w:rPr>
                <w:b/>
                <w:bCs/>
                <w:szCs w:val="22"/>
                <w:lang w:val="ru-RU"/>
              </w:rPr>
            </w:pPr>
            <w:r>
              <w:rPr>
                <w:b/>
                <w:bCs/>
                <w:szCs w:val="22"/>
                <w:lang w:val="ru-RU"/>
              </w:rPr>
              <w:t>6.3.3</w:t>
            </w:r>
          </w:p>
        </w:tc>
        <w:tc>
          <w:tcPr>
            <w:tcW w:w="7087" w:type="dxa"/>
          </w:tcPr>
          <w:p w14:paraId="73D13BED" w14:textId="77777777" w:rsidR="00293C4D" w:rsidRPr="00293C4D" w:rsidRDefault="00293C4D" w:rsidP="00C27970">
            <w:pPr>
              <w:pStyle w:val="12"/>
              <w:widowControl w:val="0"/>
              <w:tabs>
                <w:tab w:val="left" w:pos="851"/>
              </w:tabs>
              <w:spacing w:before="120" w:after="120"/>
              <w:ind w:left="0"/>
              <w:rPr>
                <w:rFonts w:ascii="Garamond" w:hAnsi="Garamond"/>
                <w:sz w:val="22"/>
                <w:szCs w:val="22"/>
              </w:rPr>
            </w:pPr>
            <w:r w:rsidRPr="00293C4D">
              <w:rPr>
                <w:rFonts w:ascii="Garamond" w:hAnsi="Garamond"/>
                <w:sz w:val="22"/>
                <w:szCs w:val="22"/>
              </w:rPr>
              <w:t>КО направляет ЦФР в электронном виде с ЭП не позднее 3 (третьего) рабочего дня расчетного месяца:</w:t>
            </w:r>
          </w:p>
          <w:p w14:paraId="3CF4F6E6" w14:textId="77777777" w:rsidR="00293C4D" w:rsidRPr="00293C4D" w:rsidRDefault="00293C4D" w:rsidP="00C27970">
            <w:pPr>
              <w:pStyle w:val="12"/>
              <w:widowControl w:val="0"/>
              <w:numPr>
                <w:ilvl w:val="0"/>
                <w:numId w:val="12"/>
              </w:numPr>
              <w:tabs>
                <w:tab w:val="left" w:pos="629"/>
              </w:tabs>
              <w:spacing w:before="120" w:after="120"/>
              <w:ind w:left="629" w:hanging="425"/>
              <w:rPr>
                <w:rFonts w:ascii="Garamond" w:hAnsi="Garamond"/>
                <w:sz w:val="22"/>
                <w:szCs w:val="22"/>
              </w:rPr>
            </w:pPr>
            <w:r w:rsidRPr="00293C4D">
              <w:rPr>
                <w:rFonts w:ascii="Garamond" w:hAnsi="Garamond"/>
                <w:sz w:val="22"/>
                <w:szCs w:val="22"/>
              </w:rPr>
              <w:t xml:space="preserve">реестр прекращенных ДПМ ВИЭ/ДПМ ТБО с указанием в реестре ДПМ ВИЭ, прекращенных с 1-го числа расчетного месяца (по форме приложения 10 к настоящему Регламенту); </w:t>
            </w:r>
          </w:p>
          <w:p w14:paraId="1CB09C84" w14:textId="77777777" w:rsidR="00293C4D" w:rsidRPr="00681894" w:rsidRDefault="00293C4D" w:rsidP="00C27970">
            <w:pPr>
              <w:pStyle w:val="12"/>
              <w:widowControl w:val="0"/>
              <w:numPr>
                <w:ilvl w:val="0"/>
                <w:numId w:val="13"/>
              </w:numPr>
              <w:tabs>
                <w:tab w:val="left" w:pos="1196"/>
              </w:tabs>
              <w:spacing w:before="120" w:after="120"/>
              <w:ind w:hanging="459"/>
              <w:rPr>
                <w:rFonts w:ascii="Garamond" w:hAnsi="Garamond"/>
                <w:sz w:val="22"/>
                <w:szCs w:val="22"/>
              </w:rPr>
            </w:pPr>
            <w:r w:rsidRPr="00293C4D">
              <w:rPr>
                <w:rFonts w:ascii="Garamond" w:hAnsi="Garamond"/>
                <w:sz w:val="22"/>
                <w:szCs w:val="22"/>
              </w:rPr>
              <w:t>реестр прекращенных с 1-го числа расчетного месяца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7088" w:type="dxa"/>
          </w:tcPr>
          <w:p w14:paraId="3E7127F4" w14:textId="77777777" w:rsidR="00293C4D" w:rsidRPr="00293C4D" w:rsidRDefault="00293C4D" w:rsidP="00C27970">
            <w:pPr>
              <w:pStyle w:val="12"/>
              <w:widowControl w:val="0"/>
              <w:tabs>
                <w:tab w:val="left" w:pos="851"/>
              </w:tabs>
              <w:spacing w:before="120" w:after="120"/>
              <w:ind w:left="0"/>
              <w:rPr>
                <w:rFonts w:ascii="Garamond" w:hAnsi="Garamond"/>
                <w:sz w:val="22"/>
                <w:szCs w:val="22"/>
              </w:rPr>
            </w:pPr>
            <w:r w:rsidRPr="00293C4D">
              <w:rPr>
                <w:rFonts w:ascii="Garamond" w:hAnsi="Garamond"/>
                <w:sz w:val="22"/>
                <w:szCs w:val="22"/>
              </w:rPr>
              <w:t>КО направляет ЦФР в электронном виде с ЭП не позднее 3 (третьего) рабочего дня расчетного месяца:</w:t>
            </w:r>
          </w:p>
          <w:p w14:paraId="161697BB" w14:textId="761698EF" w:rsidR="00293C4D" w:rsidRDefault="00293C4D" w:rsidP="00C27970">
            <w:pPr>
              <w:pStyle w:val="12"/>
              <w:widowControl w:val="0"/>
              <w:numPr>
                <w:ilvl w:val="0"/>
                <w:numId w:val="12"/>
              </w:numPr>
              <w:tabs>
                <w:tab w:val="left" w:pos="629"/>
              </w:tabs>
              <w:spacing w:before="120" w:after="120"/>
              <w:ind w:left="629" w:hanging="425"/>
              <w:rPr>
                <w:rFonts w:ascii="Garamond" w:hAnsi="Garamond"/>
                <w:sz w:val="22"/>
                <w:szCs w:val="22"/>
              </w:rPr>
            </w:pPr>
            <w:r w:rsidRPr="00293C4D">
              <w:rPr>
                <w:rFonts w:ascii="Garamond" w:hAnsi="Garamond"/>
                <w:sz w:val="22"/>
                <w:szCs w:val="22"/>
              </w:rPr>
              <w:t>реестр прекращенных ДПМ ВИЭ/ДПМ ТБО с указанием в реестре ДПМ ВИЭ, прекращенных с 1-го числа расчетного месяца (по форме приложения 10 к настоящему Регламенту)</w:t>
            </w:r>
            <w:r w:rsidR="001A760B">
              <w:rPr>
                <w:rFonts w:ascii="Garamond" w:hAnsi="Garamond"/>
                <w:sz w:val="22"/>
                <w:szCs w:val="22"/>
                <w:highlight w:val="yellow"/>
              </w:rPr>
              <w:t xml:space="preserve">, </w:t>
            </w:r>
            <w:r w:rsidR="001A760B" w:rsidRPr="008B6B58">
              <w:rPr>
                <w:rFonts w:ascii="Garamond" w:hAnsi="Garamond"/>
                <w:sz w:val="22"/>
                <w:szCs w:val="22"/>
                <w:highlight w:val="yellow"/>
              </w:rPr>
              <w:t>в</w:t>
            </w:r>
            <w:r w:rsidR="001A760B" w:rsidRPr="00AA5B36">
              <w:rPr>
                <w:rFonts w:ascii="Garamond" w:hAnsi="Garamond"/>
                <w:sz w:val="22"/>
                <w:szCs w:val="22"/>
                <w:highlight w:val="yellow"/>
              </w:rPr>
              <w:t xml:space="preserve"> том числе </w:t>
            </w:r>
            <w:r w:rsidR="006528E9" w:rsidRPr="00562695">
              <w:rPr>
                <w:rFonts w:ascii="Garamond" w:hAnsi="Garamond"/>
                <w:sz w:val="22"/>
                <w:szCs w:val="22"/>
                <w:highlight w:val="yellow"/>
              </w:rPr>
              <w:t>расторгнутых</w:t>
            </w:r>
            <w:r w:rsidR="001A760B" w:rsidRPr="00562695">
              <w:rPr>
                <w:rFonts w:ascii="Garamond" w:hAnsi="Garamond"/>
                <w:sz w:val="22"/>
                <w:szCs w:val="22"/>
                <w:highlight w:val="yellow"/>
              </w:rPr>
              <w:t xml:space="preserve"> в случае реализации продавцом по ДПМ ВИЭ права </w:t>
            </w:r>
            <w:r w:rsidR="001A760B" w:rsidRPr="00AA5B36">
              <w:rPr>
                <w:rFonts w:ascii="Garamond" w:hAnsi="Garamond"/>
                <w:sz w:val="22"/>
                <w:szCs w:val="22"/>
                <w:highlight w:val="yellow"/>
              </w:rPr>
              <w:t>на замену проектов ВИЭ в соответ</w:t>
            </w:r>
            <w:r w:rsidR="008B1510">
              <w:rPr>
                <w:rFonts w:ascii="Garamond" w:hAnsi="Garamond"/>
                <w:sz w:val="22"/>
                <w:szCs w:val="22"/>
                <w:highlight w:val="yellow"/>
              </w:rPr>
              <w:t>ствии с р</w:t>
            </w:r>
            <w:r w:rsidR="001A760B" w:rsidRPr="00AA5B36">
              <w:rPr>
                <w:rFonts w:ascii="Garamond" w:hAnsi="Garamond"/>
                <w:sz w:val="22"/>
                <w:szCs w:val="22"/>
                <w:highlight w:val="yellow"/>
              </w:rPr>
              <w:t>азделом 9 настоящего Регламента)</w:t>
            </w:r>
            <w:r w:rsidRPr="00293C4D">
              <w:rPr>
                <w:rFonts w:ascii="Garamond" w:hAnsi="Garamond"/>
                <w:sz w:val="22"/>
                <w:szCs w:val="22"/>
              </w:rPr>
              <w:t xml:space="preserve">; </w:t>
            </w:r>
          </w:p>
          <w:p w14:paraId="7BC79D79" w14:textId="08F32139" w:rsidR="00293C4D" w:rsidRPr="00293C4D" w:rsidRDefault="00293C4D" w:rsidP="00C27970">
            <w:pPr>
              <w:pStyle w:val="12"/>
              <w:widowControl w:val="0"/>
              <w:numPr>
                <w:ilvl w:val="0"/>
                <w:numId w:val="12"/>
              </w:numPr>
              <w:tabs>
                <w:tab w:val="left" w:pos="629"/>
              </w:tabs>
              <w:spacing w:before="120" w:after="120"/>
              <w:ind w:left="629" w:hanging="425"/>
              <w:rPr>
                <w:rFonts w:ascii="Garamond" w:hAnsi="Garamond"/>
                <w:sz w:val="22"/>
                <w:szCs w:val="22"/>
              </w:rPr>
            </w:pPr>
            <w:r w:rsidRPr="00293C4D">
              <w:rPr>
                <w:rFonts w:ascii="Garamond" w:hAnsi="Garamond"/>
                <w:sz w:val="22"/>
                <w:szCs w:val="22"/>
              </w:rPr>
              <w:t>реестр прекращенных с 1-го числа расчетного месяца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AA5B36">
              <w:rPr>
                <w:rFonts w:ascii="Garamond" w:hAnsi="Garamond"/>
                <w:sz w:val="22"/>
                <w:szCs w:val="22"/>
              </w:rPr>
              <w:t xml:space="preserve"> </w:t>
            </w:r>
            <w:r w:rsidR="00AA5B36" w:rsidRPr="008B6B58">
              <w:rPr>
                <w:rFonts w:ascii="Garamond" w:hAnsi="Garamond"/>
                <w:sz w:val="22"/>
                <w:szCs w:val="22"/>
                <w:highlight w:val="yellow"/>
              </w:rPr>
              <w:t>(в</w:t>
            </w:r>
            <w:r w:rsidR="00AA5B36" w:rsidRPr="00AA5B36">
              <w:rPr>
                <w:rFonts w:ascii="Garamond" w:hAnsi="Garamond"/>
                <w:sz w:val="22"/>
                <w:szCs w:val="22"/>
                <w:highlight w:val="yellow"/>
              </w:rPr>
              <w:t xml:space="preserve"> том числе </w:t>
            </w:r>
            <w:r w:rsidR="008016D1">
              <w:rPr>
                <w:rFonts w:ascii="Garamond" w:hAnsi="Garamond"/>
                <w:sz w:val="22"/>
                <w:szCs w:val="22"/>
                <w:highlight w:val="yellow"/>
              </w:rPr>
              <w:t>расторгнутых</w:t>
            </w:r>
            <w:r w:rsidR="008016D1" w:rsidRPr="00AA5B36">
              <w:rPr>
                <w:rFonts w:ascii="Garamond" w:hAnsi="Garamond"/>
                <w:sz w:val="22"/>
                <w:szCs w:val="22"/>
                <w:highlight w:val="yellow"/>
              </w:rPr>
              <w:t xml:space="preserve"> </w:t>
            </w:r>
            <w:r w:rsidR="00AA5B36" w:rsidRPr="00AA5B36">
              <w:rPr>
                <w:rFonts w:ascii="Garamond" w:hAnsi="Garamond"/>
                <w:sz w:val="22"/>
                <w:szCs w:val="22"/>
                <w:highlight w:val="yellow"/>
              </w:rPr>
              <w:t>в случае реализации продавцом по ДПМ ВИЭ права на замену</w:t>
            </w:r>
            <w:r w:rsidR="008B1510">
              <w:rPr>
                <w:rFonts w:ascii="Garamond" w:hAnsi="Garamond"/>
                <w:sz w:val="22"/>
                <w:szCs w:val="22"/>
                <w:highlight w:val="yellow"/>
              </w:rPr>
              <w:t xml:space="preserve"> проектов ВИЭ в соответствии с р</w:t>
            </w:r>
            <w:r w:rsidR="00AA5B36" w:rsidRPr="00AA5B36">
              <w:rPr>
                <w:rFonts w:ascii="Garamond" w:hAnsi="Garamond"/>
                <w:sz w:val="22"/>
                <w:szCs w:val="22"/>
                <w:highlight w:val="yellow"/>
              </w:rPr>
              <w:t>азделом 9 настоящего Регламента)</w:t>
            </w:r>
            <w:r w:rsidRPr="00AA5B36">
              <w:rPr>
                <w:rFonts w:ascii="Garamond" w:hAnsi="Garamond"/>
                <w:sz w:val="22"/>
                <w:szCs w:val="22"/>
                <w:highlight w:val="yellow"/>
              </w:rPr>
              <w:t>.</w:t>
            </w:r>
          </w:p>
        </w:tc>
      </w:tr>
      <w:tr w:rsidR="00BB2607" w:rsidRPr="000E55FF" w14:paraId="73874DC2" w14:textId="77777777" w:rsidTr="00BB2607">
        <w:trPr>
          <w:trHeight w:val="435"/>
        </w:trPr>
        <w:tc>
          <w:tcPr>
            <w:tcW w:w="993" w:type="dxa"/>
            <w:vAlign w:val="center"/>
          </w:tcPr>
          <w:p w14:paraId="44B8A529" w14:textId="77777777" w:rsidR="00BB2607" w:rsidRPr="004B030B" w:rsidRDefault="00BB2607" w:rsidP="00BB2607">
            <w:pPr>
              <w:spacing w:before="0" w:after="0"/>
              <w:jc w:val="center"/>
              <w:rPr>
                <w:b/>
                <w:bCs/>
                <w:szCs w:val="22"/>
                <w:lang w:val="ru-RU"/>
              </w:rPr>
            </w:pPr>
            <w:r>
              <w:rPr>
                <w:b/>
                <w:bCs/>
                <w:szCs w:val="22"/>
                <w:lang w:val="ru-RU"/>
              </w:rPr>
              <w:t>7.14.1</w:t>
            </w:r>
          </w:p>
        </w:tc>
        <w:tc>
          <w:tcPr>
            <w:tcW w:w="7087" w:type="dxa"/>
          </w:tcPr>
          <w:p w14:paraId="7AA4F20E" w14:textId="77777777" w:rsidR="00BB2607" w:rsidRPr="00562695" w:rsidRDefault="00BB2607" w:rsidP="00C27970">
            <w:pPr>
              <w:widowControl w:val="0"/>
              <w:spacing w:before="120" w:after="120"/>
              <w:ind w:firstLine="600"/>
              <w:jc w:val="both"/>
              <w:rPr>
                <w:szCs w:val="22"/>
                <w:lang w:val="ru-RU"/>
              </w:rPr>
            </w:pPr>
            <w:r>
              <w:rPr>
                <w:szCs w:val="22"/>
                <w:lang w:val="ru-RU"/>
              </w:rPr>
              <w:t>…</w:t>
            </w:r>
          </w:p>
          <w:p w14:paraId="24E6ECF6" w14:textId="77777777" w:rsidR="00BB2607" w:rsidRPr="00562695" w:rsidRDefault="00BB2607" w:rsidP="00C27970">
            <w:pPr>
              <w:widowControl w:val="0"/>
              <w:spacing w:before="120" w:after="120"/>
              <w:ind w:firstLine="600"/>
              <w:jc w:val="both"/>
              <w:rPr>
                <w:szCs w:val="22"/>
                <w:lang w:val="ru-RU"/>
              </w:rPr>
            </w:pPr>
            <w:r w:rsidRPr="00562695">
              <w:rPr>
                <w:szCs w:val="22"/>
                <w:lang w:val="ru-RU"/>
              </w:rPr>
              <w:t xml:space="preserve">КО не позднее 10 рабочих дней с даты заключения договоров </w:t>
            </w:r>
            <w:r w:rsidRPr="00562695">
              <w:rPr>
                <w:szCs w:val="22"/>
                <w:lang w:val="ru-RU"/>
              </w:rPr>
              <w:lastRenderedPageBreak/>
              <w:t>поручительства направляет в Совет рынка информацию об актуальном составе поручителей в отношении соответствующего (-х) объекта (-</w:t>
            </w:r>
            <w:proofErr w:type="spellStart"/>
            <w:r w:rsidRPr="00562695">
              <w:rPr>
                <w:szCs w:val="22"/>
                <w:lang w:val="ru-RU"/>
              </w:rPr>
              <w:t>ов</w:t>
            </w:r>
            <w:proofErr w:type="spellEnd"/>
            <w:r w:rsidRPr="00562695">
              <w:rPr>
                <w:szCs w:val="22"/>
                <w:lang w:val="ru-RU"/>
              </w:rPr>
              <w:t>) генерации ВИЭ в электронном виде с применением ЭП по форме приложения 6 к настоящему Регламенту.</w:t>
            </w:r>
          </w:p>
          <w:p w14:paraId="4A1D662B" w14:textId="77777777" w:rsidR="00BB2607" w:rsidRPr="004B030B" w:rsidRDefault="00BB2607" w:rsidP="00C27970">
            <w:pPr>
              <w:widowControl w:val="0"/>
              <w:spacing w:before="120" w:after="120"/>
              <w:ind w:firstLine="600"/>
              <w:jc w:val="both"/>
              <w:rPr>
                <w:lang w:val="ru-RU"/>
              </w:rPr>
            </w:pPr>
            <w:r w:rsidRPr="00562695">
              <w:rPr>
                <w:szCs w:val="22"/>
                <w:lang w:val="ru-RU"/>
              </w:rPr>
              <w:t>В случае если исполнение обязательств по ДПМ ВИЭ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w:t>
            </w:r>
          </w:p>
        </w:tc>
        <w:tc>
          <w:tcPr>
            <w:tcW w:w="7088" w:type="dxa"/>
          </w:tcPr>
          <w:p w14:paraId="64E5606D" w14:textId="77777777" w:rsidR="00BB2607" w:rsidRDefault="00BB2607" w:rsidP="00C27970">
            <w:pPr>
              <w:widowControl w:val="0"/>
              <w:spacing w:before="120" w:after="120"/>
              <w:ind w:firstLine="600"/>
              <w:jc w:val="both"/>
              <w:rPr>
                <w:szCs w:val="22"/>
                <w:lang w:val="ru-RU"/>
              </w:rPr>
            </w:pPr>
            <w:r>
              <w:rPr>
                <w:szCs w:val="22"/>
                <w:lang w:val="ru-RU"/>
              </w:rPr>
              <w:lastRenderedPageBreak/>
              <w:t>…</w:t>
            </w:r>
          </w:p>
          <w:p w14:paraId="4EB12983" w14:textId="77777777" w:rsidR="00BB2607" w:rsidRPr="007C4319" w:rsidRDefault="00BB2607" w:rsidP="00C27970">
            <w:pPr>
              <w:widowControl w:val="0"/>
              <w:spacing w:before="120" w:after="120"/>
              <w:ind w:firstLine="600"/>
              <w:jc w:val="both"/>
              <w:rPr>
                <w:szCs w:val="22"/>
                <w:lang w:val="ru-RU"/>
              </w:rPr>
            </w:pPr>
            <w:r w:rsidRPr="007C4319">
              <w:rPr>
                <w:szCs w:val="22"/>
                <w:lang w:val="ru-RU"/>
              </w:rPr>
              <w:t xml:space="preserve">КО не позднее 10 рабочих дней с даты заключения договоров </w:t>
            </w:r>
            <w:r w:rsidRPr="007C4319">
              <w:rPr>
                <w:szCs w:val="22"/>
                <w:lang w:val="ru-RU"/>
              </w:rPr>
              <w:lastRenderedPageBreak/>
              <w:t>поручительства направляет в Совет рынка информацию об актуальном составе поручителей в отношении соответствующего (-х) объекта (-</w:t>
            </w:r>
            <w:proofErr w:type="spellStart"/>
            <w:r w:rsidRPr="007C4319">
              <w:rPr>
                <w:szCs w:val="22"/>
                <w:lang w:val="ru-RU"/>
              </w:rPr>
              <w:t>ов</w:t>
            </w:r>
            <w:proofErr w:type="spellEnd"/>
            <w:r w:rsidRPr="007C4319">
              <w:rPr>
                <w:szCs w:val="22"/>
                <w:lang w:val="ru-RU"/>
              </w:rPr>
              <w:t>) генерации ВИЭ в электронном виде с применением ЭП по форме приложения 6 к настоящему Регламенту.</w:t>
            </w:r>
          </w:p>
          <w:p w14:paraId="7D92605A" w14:textId="46DA9334" w:rsidR="00BB2607" w:rsidRPr="00D27004" w:rsidRDefault="00BB2607" w:rsidP="00C27970">
            <w:pPr>
              <w:widowControl w:val="0"/>
              <w:spacing w:before="120" w:after="120"/>
              <w:ind w:firstLine="600"/>
              <w:jc w:val="both"/>
              <w:rPr>
                <w:szCs w:val="22"/>
                <w:lang w:val="ru-RU"/>
              </w:rPr>
            </w:pPr>
            <w:r w:rsidRPr="007C4319">
              <w:rPr>
                <w:szCs w:val="22"/>
                <w:lang w:val="ru-RU"/>
              </w:rPr>
              <w:t>В случае если исполнение обязательств по ДПМ ВИЭ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w:t>
            </w:r>
            <w:r w:rsidR="00830B09" w:rsidRPr="00830B09">
              <w:rPr>
                <w:lang w:val="ru-RU"/>
              </w:rPr>
              <w:t xml:space="preserve"> </w:t>
            </w:r>
            <w:r w:rsidR="00830B09" w:rsidRPr="00830B09">
              <w:rPr>
                <w:szCs w:val="22"/>
                <w:highlight w:val="yellow"/>
                <w:lang w:val="ru-RU"/>
              </w:rPr>
              <w:t>при условии, что указанным аккредитивом не обеспечивается исполнение обязательств по иным ДПМ ВИЭ.</w:t>
            </w:r>
          </w:p>
        </w:tc>
      </w:tr>
      <w:tr w:rsidR="00293C4D" w:rsidRPr="000E55FF" w14:paraId="044149ED" w14:textId="77777777" w:rsidTr="00991893">
        <w:trPr>
          <w:trHeight w:val="435"/>
        </w:trPr>
        <w:tc>
          <w:tcPr>
            <w:tcW w:w="993" w:type="dxa"/>
            <w:vAlign w:val="center"/>
          </w:tcPr>
          <w:p w14:paraId="28BF0F6D" w14:textId="77777777" w:rsidR="00293C4D" w:rsidRPr="004B030B" w:rsidRDefault="00293C4D" w:rsidP="00293C4D">
            <w:pPr>
              <w:spacing w:before="0" w:after="0"/>
              <w:jc w:val="center"/>
              <w:rPr>
                <w:b/>
                <w:bCs/>
                <w:szCs w:val="22"/>
                <w:lang w:val="ru-RU"/>
              </w:rPr>
            </w:pPr>
            <w:r>
              <w:rPr>
                <w:b/>
                <w:bCs/>
                <w:szCs w:val="22"/>
                <w:lang w:val="ru-RU"/>
              </w:rPr>
              <w:lastRenderedPageBreak/>
              <w:t>7.14.2</w:t>
            </w:r>
          </w:p>
        </w:tc>
        <w:tc>
          <w:tcPr>
            <w:tcW w:w="7087" w:type="dxa"/>
          </w:tcPr>
          <w:p w14:paraId="44BF9D7E" w14:textId="77777777" w:rsidR="00293C4D" w:rsidRPr="00681894" w:rsidRDefault="00293C4D" w:rsidP="00C27970">
            <w:pPr>
              <w:pStyle w:val="12"/>
              <w:widowControl w:val="0"/>
              <w:tabs>
                <w:tab w:val="left" w:pos="851"/>
              </w:tabs>
              <w:spacing w:before="120" w:after="120"/>
              <w:ind w:left="0"/>
              <w:rPr>
                <w:rFonts w:ascii="Garamond" w:hAnsi="Garamond"/>
                <w:sz w:val="22"/>
                <w:szCs w:val="22"/>
              </w:rPr>
            </w:pPr>
            <w:r w:rsidRPr="00681894">
              <w:rPr>
                <w:rFonts w:ascii="Garamond" w:hAnsi="Garamond"/>
                <w:sz w:val="22"/>
                <w:szCs w:val="22"/>
              </w:rPr>
              <w:t xml:space="preserve">Предоставление </w:t>
            </w:r>
            <w:r w:rsidRPr="001775AF">
              <w:rPr>
                <w:rFonts w:ascii="Garamond" w:hAnsi="Garamond"/>
                <w:sz w:val="22"/>
                <w:szCs w:val="22"/>
              </w:rPr>
              <w:t>обеспечения (дополнительного обеспечения)</w:t>
            </w:r>
            <w:r>
              <w:rPr>
                <w:rFonts w:ascii="Garamond" w:hAnsi="Garamond"/>
              </w:rPr>
              <w:t xml:space="preserve"> </w:t>
            </w:r>
            <w:r w:rsidRPr="00681894">
              <w:rPr>
                <w:rFonts w:ascii="Garamond" w:hAnsi="Garamond"/>
                <w:sz w:val="22"/>
                <w:szCs w:val="22"/>
              </w:rPr>
              <w:t>в виде штрафа по договору ДПМ ВИЭ, оплата которого осуществляется по аккредитиву.</w:t>
            </w:r>
          </w:p>
          <w:p w14:paraId="0609BCE6" w14:textId="77777777" w:rsidR="00293C4D" w:rsidRPr="00E72838" w:rsidRDefault="00293C4D" w:rsidP="00C27970">
            <w:pPr>
              <w:pStyle w:val="12"/>
              <w:widowControl w:val="0"/>
              <w:tabs>
                <w:tab w:val="left" w:pos="851"/>
              </w:tabs>
              <w:spacing w:before="120" w:after="120"/>
              <w:ind w:left="0" w:firstLine="567"/>
              <w:rPr>
                <w:rFonts w:ascii="Garamond" w:hAnsi="Garamond"/>
                <w:sz w:val="22"/>
                <w:szCs w:val="22"/>
              </w:rPr>
            </w:pPr>
            <w:r w:rsidRPr="00681894">
              <w:rPr>
                <w:rFonts w:ascii="Garamond" w:hAnsi="Garamond"/>
                <w:sz w:val="22"/>
                <w:szCs w:val="22"/>
              </w:rPr>
              <w:t xml:space="preserve">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дополнительного </w:t>
            </w:r>
            <w:r w:rsidRPr="00E72838">
              <w:rPr>
                <w:rFonts w:ascii="Garamond" w:hAnsi="Garamond"/>
                <w:sz w:val="22"/>
                <w:szCs w:val="22"/>
              </w:rPr>
              <w:t>обеспечения, продавцу по ДПМ ВИЭ необходимо направить:</w:t>
            </w:r>
          </w:p>
          <w:p w14:paraId="3EA07A07" w14:textId="77777777" w:rsidR="00293C4D" w:rsidRPr="00E72838" w:rsidRDefault="00293C4D" w:rsidP="00C27970">
            <w:pPr>
              <w:pStyle w:val="12"/>
              <w:widowControl w:val="0"/>
              <w:tabs>
                <w:tab w:val="left" w:pos="851"/>
              </w:tabs>
              <w:spacing w:before="120" w:after="120"/>
              <w:ind w:left="0" w:firstLine="550"/>
              <w:rPr>
                <w:rFonts w:ascii="Garamond" w:hAnsi="Garamond"/>
                <w:sz w:val="22"/>
                <w:szCs w:val="22"/>
              </w:rPr>
            </w:pPr>
            <w:r w:rsidRPr="00E72838">
              <w:rPr>
                <w:rFonts w:ascii="Garamond" w:hAnsi="Garamond"/>
                <w:sz w:val="22"/>
                <w:szCs w:val="22"/>
              </w:rPr>
              <w:t xml:space="preserve">– в КО и ЦФР </w:t>
            </w:r>
            <w:r w:rsidRPr="00E72838">
              <w:rPr>
                <w:rFonts w:ascii="Garamond" w:hAnsi="Garamond" w:cs="Garamond"/>
                <w:sz w:val="22"/>
                <w:szCs w:val="22"/>
                <w:lang w:eastAsia="ar-SA"/>
              </w:rPr>
              <w:t xml:space="preserve">на бумажном носителе </w:t>
            </w:r>
            <w:r w:rsidRPr="00E72838">
              <w:rPr>
                <w:rFonts w:ascii="Garamond" w:hAnsi="Garamond"/>
                <w:sz w:val="22"/>
                <w:szCs w:val="22"/>
              </w:rPr>
              <w:t>уведомление по форме приложения 14а к настоящему Регламенту;</w:t>
            </w:r>
          </w:p>
          <w:p w14:paraId="2D763A68" w14:textId="77777777" w:rsidR="00293C4D" w:rsidRPr="00E72838" w:rsidRDefault="00293C4D" w:rsidP="00C27970">
            <w:pPr>
              <w:pStyle w:val="12"/>
              <w:widowControl w:val="0"/>
              <w:tabs>
                <w:tab w:val="left" w:pos="851"/>
              </w:tabs>
              <w:spacing w:before="120" w:after="120"/>
              <w:ind w:left="0" w:firstLine="550"/>
              <w:rPr>
                <w:rFonts w:ascii="Garamond" w:hAnsi="Garamond" w:cs="Garamond"/>
                <w:sz w:val="22"/>
                <w:szCs w:val="22"/>
                <w:lang w:eastAsia="ar-SA"/>
              </w:rPr>
            </w:pPr>
            <w:r w:rsidRPr="00E72838">
              <w:rPr>
                <w:rFonts w:ascii="Garamond" w:hAnsi="Garamond"/>
                <w:sz w:val="22"/>
                <w:szCs w:val="22"/>
              </w:rPr>
              <w:t>– в случае отсутствия у продавца по ДПМ ВИЭ заключенного вышеуказанного Соглашения</w:t>
            </w:r>
            <w:r w:rsidRPr="00E72838">
              <w:rPr>
                <w:rFonts w:ascii="Garamond" w:hAnsi="Garamond" w:cs="Garamond"/>
                <w:sz w:val="22"/>
                <w:szCs w:val="22"/>
                <w:lang w:eastAsia="ar-SA"/>
              </w:rPr>
              <w:t xml:space="preserve"> – в КО на бумажном носителе заявление о заключении соглашения об оплате штрафов по ДПМ ВИЭ по аккредитиву с указанием идентификационных параметров объекта генерации, в отношении которого заключается соглашение,</w:t>
            </w:r>
            <w:r w:rsidRPr="00E72838">
              <w:rPr>
                <w:rFonts w:ascii="Garamond" w:hAnsi="Garamond"/>
                <w:sz w:val="22"/>
                <w:szCs w:val="22"/>
              </w:rPr>
              <w:t xml:space="preserve"> по форме приложения </w:t>
            </w:r>
            <w:r w:rsidRPr="00070C96">
              <w:rPr>
                <w:rFonts w:ascii="Garamond" w:hAnsi="Garamond"/>
                <w:sz w:val="22"/>
                <w:szCs w:val="22"/>
                <w:highlight w:val="yellow"/>
              </w:rPr>
              <w:t>5.1</w:t>
            </w:r>
            <w:r w:rsidRPr="00E72838">
              <w:rPr>
                <w:rFonts w:ascii="Garamond" w:hAnsi="Garamond"/>
                <w:sz w:val="22"/>
                <w:szCs w:val="22"/>
              </w:rPr>
              <w:t xml:space="preserve"> к настоящему Регламенту, </w:t>
            </w:r>
            <w:r w:rsidRPr="00E72838">
              <w:rPr>
                <w:rFonts w:ascii="Garamond" w:hAnsi="Garamond" w:cs="Garamond"/>
                <w:sz w:val="22"/>
                <w:szCs w:val="22"/>
                <w:lang w:eastAsia="ar-SA"/>
              </w:rPr>
              <w:t xml:space="preserve">при этом </w:t>
            </w:r>
            <w:r w:rsidRPr="00F3227C">
              <w:rPr>
                <w:rFonts w:ascii="Garamond" w:hAnsi="Garamond" w:cs="Garamond"/>
                <w:sz w:val="22"/>
                <w:szCs w:val="22"/>
                <w:highlight w:val="yellow"/>
                <w:lang w:eastAsia="ar-SA"/>
              </w:rPr>
              <w:t>с</w:t>
            </w:r>
            <w:r w:rsidRPr="00F3227C">
              <w:rPr>
                <w:rFonts w:ascii="Garamond" w:hAnsi="Garamond"/>
                <w:sz w:val="22"/>
                <w:szCs w:val="22"/>
                <w:highlight w:val="yellow"/>
              </w:rPr>
              <w:t>умма аккредитива, указываемая продавцом по ДПМ ВИЭ в заявлении о заключении Соглашения</w:t>
            </w:r>
            <w:r w:rsidRPr="006252CA">
              <w:rPr>
                <w:rFonts w:ascii="Garamond" w:hAnsi="Garamond"/>
                <w:sz w:val="22"/>
                <w:szCs w:val="22"/>
                <w:highlight w:val="yellow"/>
              </w:rPr>
              <w:t>, должна быть не менее величины</w:t>
            </w:r>
            <w:r w:rsidRPr="00E72838">
              <w:rPr>
                <w:rFonts w:ascii="Garamond" w:hAnsi="Garamond"/>
                <w:sz w:val="22"/>
                <w:szCs w:val="22"/>
              </w:rPr>
              <w:t xml:space="preserve"> </w:t>
            </w:r>
            <w:r w:rsidRPr="00E72838">
              <w:rPr>
                <w:rFonts w:ascii="Garamond" w:hAnsi="Garamond"/>
                <w:sz w:val="22"/>
                <w:szCs w:val="22"/>
                <w:lang w:eastAsia="en-US"/>
              </w:rPr>
              <w:t xml:space="preserve">совокупного размера обеспечения исполнения обязательств продавца мощности, определяемого </w:t>
            </w:r>
            <w:r w:rsidRPr="00E72838">
              <w:rPr>
                <w:rFonts w:ascii="Garamond" w:hAnsi="Garamond"/>
                <w:sz w:val="22"/>
                <w:szCs w:val="22"/>
              </w:rPr>
              <w:t xml:space="preserve">в отношении </w:t>
            </w:r>
            <w:r w:rsidRPr="00E72838">
              <w:rPr>
                <w:rFonts w:ascii="Garamond" w:hAnsi="Garamond"/>
                <w:bCs/>
                <w:iCs/>
                <w:sz w:val="22"/>
                <w:szCs w:val="22"/>
              </w:rPr>
              <w:t xml:space="preserve">ГТП генерации соответствующего объекта ВИЭ </w:t>
            </w:r>
            <w:r w:rsidRPr="00E72838">
              <w:rPr>
                <w:rFonts w:ascii="Garamond" w:hAnsi="Garamond"/>
                <w:sz w:val="22"/>
                <w:szCs w:val="22"/>
                <w:lang w:eastAsia="en-US"/>
              </w:rPr>
              <w:t xml:space="preserve">в соответствии с порядком, предусмотренным п. 26.7 </w:t>
            </w:r>
            <w:r w:rsidRPr="00E72838">
              <w:rPr>
                <w:rFonts w:ascii="Garamond" w:hAnsi="Garamond"/>
                <w:i/>
                <w:sz w:val="22"/>
                <w:szCs w:val="22"/>
                <w:lang w:eastAsia="en-US"/>
              </w:rPr>
              <w:t>Регламента финансовых расчетов на оптовом рынке электроэнергии</w:t>
            </w:r>
            <w:r w:rsidRPr="00E72838">
              <w:rPr>
                <w:rFonts w:ascii="Garamond" w:hAnsi="Garamond"/>
                <w:sz w:val="22"/>
                <w:szCs w:val="22"/>
                <w:lang w:eastAsia="en-US"/>
              </w:rPr>
              <w:t xml:space="preserve"> (Приложение № 16 к </w:t>
            </w:r>
            <w:r w:rsidRPr="00E72838">
              <w:rPr>
                <w:rFonts w:ascii="Garamond" w:hAnsi="Garamond"/>
                <w:i/>
                <w:sz w:val="22"/>
                <w:szCs w:val="22"/>
              </w:rPr>
              <w:t>Договору</w:t>
            </w:r>
            <w:r w:rsidRPr="00E72838">
              <w:rPr>
                <w:rFonts w:ascii="Garamond" w:hAnsi="Garamond"/>
                <w:sz w:val="22"/>
                <w:szCs w:val="22"/>
              </w:rPr>
              <w:t xml:space="preserve"> </w:t>
            </w:r>
            <w:r w:rsidRPr="00E72838">
              <w:rPr>
                <w:rFonts w:ascii="Garamond" w:hAnsi="Garamond"/>
                <w:i/>
                <w:spacing w:val="4"/>
                <w:sz w:val="22"/>
                <w:szCs w:val="22"/>
              </w:rPr>
              <w:t>о присоединении к торговой системе оптового рынка</w:t>
            </w:r>
            <w:r w:rsidRPr="00E72838">
              <w:rPr>
                <w:rFonts w:ascii="Garamond" w:hAnsi="Garamond"/>
                <w:spacing w:val="4"/>
                <w:sz w:val="22"/>
                <w:szCs w:val="22"/>
              </w:rPr>
              <w:t>).</w:t>
            </w:r>
          </w:p>
          <w:p w14:paraId="2BAB75C8" w14:textId="77777777" w:rsidR="00293C4D" w:rsidRDefault="00293C4D" w:rsidP="00C27970">
            <w:pPr>
              <w:widowControl w:val="0"/>
              <w:spacing w:before="120" w:after="120"/>
              <w:ind w:firstLine="600"/>
              <w:jc w:val="both"/>
              <w:rPr>
                <w:lang w:val="ru-RU"/>
              </w:rPr>
            </w:pPr>
            <w:r>
              <w:rPr>
                <w:lang w:val="ru-RU"/>
              </w:rPr>
              <w:t>…</w:t>
            </w:r>
          </w:p>
          <w:p w14:paraId="6BD256DD" w14:textId="77777777" w:rsidR="009D250E" w:rsidRPr="009D250E" w:rsidRDefault="009D250E" w:rsidP="00C27970">
            <w:pPr>
              <w:widowControl w:val="0"/>
              <w:spacing w:before="120" w:after="120"/>
              <w:ind w:firstLine="600"/>
              <w:jc w:val="both"/>
              <w:rPr>
                <w:lang w:val="ru-RU"/>
              </w:rPr>
            </w:pPr>
            <w:r w:rsidRPr="009D250E">
              <w:rPr>
                <w:lang w:val="ru-RU"/>
              </w:rPr>
              <w:t xml:space="preserve">Если действующим обеспечением по ДПМ ВИЭ является штраф, </w:t>
            </w:r>
            <w:r w:rsidRPr="009D250E">
              <w:rPr>
                <w:lang w:val="ru-RU"/>
              </w:rPr>
              <w:lastRenderedPageBreak/>
              <w:t>оплата которого осуществляется по аккредитиву, то ЦФР по итогам проверки полученного в соответствии с настоящим пунктом аккредитива в случае его соответствия требованиям настоящего Регламента:</w:t>
            </w:r>
          </w:p>
          <w:p w14:paraId="7F5B5AFC" w14:textId="77777777" w:rsidR="009D250E" w:rsidRPr="009D250E" w:rsidRDefault="009D250E" w:rsidP="00C27970">
            <w:pPr>
              <w:widowControl w:val="0"/>
              <w:numPr>
                <w:ilvl w:val="0"/>
                <w:numId w:val="4"/>
              </w:numPr>
              <w:tabs>
                <w:tab w:val="left" w:pos="1044"/>
                <w:tab w:val="left" w:pos="1299"/>
              </w:tabs>
              <w:spacing w:before="120" w:after="120"/>
              <w:ind w:left="34" w:firstLine="709"/>
              <w:jc w:val="both"/>
              <w:rPr>
                <w:lang w:val="ru-RU"/>
              </w:rPr>
            </w:pPr>
            <w:r w:rsidRPr="009D250E">
              <w:rPr>
                <w:lang w:val="ru-RU"/>
              </w:rPr>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14:paraId="6EBE7BBE" w14:textId="77777777" w:rsidR="009D250E" w:rsidRPr="009D250E" w:rsidRDefault="009D250E" w:rsidP="00C27970">
            <w:pPr>
              <w:widowControl w:val="0"/>
              <w:numPr>
                <w:ilvl w:val="0"/>
                <w:numId w:val="4"/>
              </w:numPr>
              <w:tabs>
                <w:tab w:val="left" w:pos="1044"/>
                <w:tab w:val="left" w:pos="1299"/>
              </w:tabs>
              <w:spacing w:before="120" w:after="120"/>
              <w:ind w:left="34" w:firstLine="709"/>
              <w:jc w:val="both"/>
              <w:rPr>
                <w:lang w:val="ru-RU"/>
              </w:rPr>
            </w:pPr>
            <w:r w:rsidRPr="009D250E">
              <w:rPr>
                <w:lang w:val="ru-RU"/>
              </w:rPr>
              <w:t xml:space="preserve">направляет КО реестр аккредитивов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принятом в рамках замены обеспечения по ДПМ ВИЭ (либо предоставления дополнительного обеспечения) аккредитиве; </w:t>
            </w:r>
          </w:p>
          <w:p w14:paraId="1C9E0E27" w14:textId="77777777" w:rsidR="009D250E" w:rsidRPr="009D250E" w:rsidRDefault="009D250E" w:rsidP="00C27970">
            <w:pPr>
              <w:widowControl w:val="0"/>
              <w:numPr>
                <w:ilvl w:val="0"/>
                <w:numId w:val="4"/>
              </w:numPr>
              <w:tabs>
                <w:tab w:val="left" w:pos="1044"/>
                <w:tab w:val="left" w:pos="1299"/>
              </w:tabs>
              <w:spacing w:before="120" w:after="120"/>
              <w:ind w:left="34" w:firstLine="709"/>
              <w:jc w:val="both"/>
              <w:rPr>
                <w:lang w:val="ru-RU"/>
              </w:rPr>
            </w:pPr>
            <w:r w:rsidRPr="009D250E">
              <w:rPr>
                <w:lang w:val="ru-RU"/>
              </w:rPr>
              <w:t>направляет КО реестр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14 к настоящему Регламенту в электронном виде с применением электронной подписи;</w:t>
            </w:r>
          </w:p>
          <w:p w14:paraId="7691B7D2" w14:textId="77777777" w:rsidR="009D250E" w:rsidRPr="004B030B" w:rsidRDefault="009D250E" w:rsidP="00C27970">
            <w:pPr>
              <w:widowControl w:val="0"/>
              <w:numPr>
                <w:ilvl w:val="0"/>
                <w:numId w:val="4"/>
              </w:numPr>
              <w:tabs>
                <w:tab w:val="left" w:pos="1044"/>
                <w:tab w:val="left" w:pos="1299"/>
              </w:tabs>
              <w:spacing w:before="120" w:after="120"/>
              <w:ind w:left="34" w:firstLine="709"/>
              <w:jc w:val="both"/>
              <w:rPr>
                <w:lang w:val="ru-RU"/>
              </w:rPr>
            </w:pPr>
            <w:r w:rsidRPr="009D250E">
              <w:rPr>
                <w:lang w:val="ru-RU"/>
              </w:rPr>
              <w:t>уведомляет продавца по ДПМ ВИЭ о замене обеспечения по ДПМ ВИЭ.</w:t>
            </w:r>
          </w:p>
        </w:tc>
        <w:tc>
          <w:tcPr>
            <w:tcW w:w="7088" w:type="dxa"/>
          </w:tcPr>
          <w:p w14:paraId="4F45E255" w14:textId="77777777" w:rsidR="00293C4D" w:rsidRPr="00681894" w:rsidRDefault="00293C4D" w:rsidP="00C27970">
            <w:pPr>
              <w:pStyle w:val="12"/>
              <w:widowControl w:val="0"/>
              <w:tabs>
                <w:tab w:val="left" w:pos="851"/>
              </w:tabs>
              <w:spacing w:before="120" w:after="120"/>
              <w:ind w:left="0"/>
              <w:rPr>
                <w:rFonts w:ascii="Garamond" w:hAnsi="Garamond"/>
                <w:sz w:val="22"/>
                <w:szCs w:val="22"/>
              </w:rPr>
            </w:pPr>
            <w:r w:rsidRPr="00681894">
              <w:rPr>
                <w:rFonts w:ascii="Garamond" w:hAnsi="Garamond"/>
                <w:sz w:val="22"/>
                <w:szCs w:val="22"/>
              </w:rPr>
              <w:lastRenderedPageBreak/>
              <w:t xml:space="preserve">Предоставление </w:t>
            </w:r>
            <w:r w:rsidRPr="001775AF">
              <w:rPr>
                <w:rFonts w:ascii="Garamond" w:hAnsi="Garamond"/>
                <w:sz w:val="22"/>
                <w:szCs w:val="22"/>
              </w:rPr>
              <w:t>обеспечения (дополнительного обеспечения)</w:t>
            </w:r>
            <w:r>
              <w:rPr>
                <w:rFonts w:ascii="Garamond" w:hAnsi="Garamond"/>
              </w:rPr>
              <w:t xml:space="preserve"> </w:t>
            </w:r>
            <w:r w:rsidRPr="00681894">
              <w:rPr>
                <w:rFonts w:ascii="Garamond" w:hAnsi="Garamond"/>
                <w:sz w:val="22"/>
                <w:szCs w:val="22"/>
              </w:rPr>
              <w:t>в виде штрафа по договору ДПМ ВИЭ, оплата которого осуществляется по аккредитиву.</w:t>
            </w:r>
          </w:p>
          <w:p w14:paraId="4708B836" w14:textId="77777777" w:rsidR="00293C4D" w:rsidRPr="00E72838" w:rsidRDefault="00293C4D" w:rsidP="00C27970">
            <w:pPr>
              <w:pStyle w:val="12"/>
              <w:widowControl w:val="0"/>
              <w:tabs>
                <w:tab w:val="left" w:pos="851"/>
              </w:tabs>
              <w:spacing w:before="120" w:after="120"/>
              <w:ind w:left="0" w:firstLine="567"/>
              <w:rPr>
                <w:rFonts w:ascii="Garamond" w:hAnsi="Garamond"/>
                <w:sz w:val="22"/>
                <w:szCs w:val="22"/>
              </w:rPr>
            </w:pPr>
            <w:r w:rsidRPr="00681894">
              <w:rPr>
                <w:rFonts w:ascii="Garamond" w:hAnsi="Garamond"/>
                <w:sz w:val="22"/>
                <w:szCs w:val="22"/>
              </w:rPr>
              <w:t xml:space="preserve">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дополнительного </w:t>
            </w:r>
            <w:r w:rsidRPr="00E72838">
              <w:rPr>
                <w:rFonts w:ascii="Garamond" w:hAnsi="Garamond"/>
                <w:sz w:val="22"/>
                <w:szCs w:val="22"/>
              </w:rPr>
              <w:t>обеспечения, продавцу по ДПМ ВИЭ необходимо направить:</w:t>
            </w:r>
          </w:p>
          <w:p w14:paraId="348FC796" w14:textId="77777777" w:rsidR="00293C4D" w:rsidRPr="00E72838" w:rsidRDefault="00293C4D" w:rsidP="00C27970">
            <w:pPr>
              <w:pStyle w:val="12"/>
              <w:widowControl w:val="0"/>
              <w:tabs>
                <w:tab w:val="left" w:pos="851"/>
              </w:tabs>
              <w:spacing w:before="120" w:after="120"/>
              <w:ind w:left="0" w:firstLine="550"/>
              <w:rPr>
                <w:rFonts w:ascii="Garamond" w:hAnsi="Garamond"/>
                <w:sz w:val="22"/>
                <w:szCs w:val="22"/>
              </w:rPr>
            </w:pPr>
            <w:r w:rsidRPr="00E72838">
              <w:rPr>
                <w:rFonts w:ascii="Garamond" w:hAnsi="Garamond"/>
                <w:sz w:val="22"/>
                <w:szCs w:val="22"/>
              </w:rPr>
              <w:t xml:space="preserve">– в КО и ЦФР </w:t>
            </w:r>
            <w:r w:rsidRPr="00E72838">
              <w:rPr>
                <w:rFonts w:ascii="Garamond" w:hAnsi="Garamond" w:cs="Garamond"/>
                <w:sz w:val="22"/>
                <w:szCs w:val="22"/>
                <w:lang w:eastAsia="ar-SA"/>
              </w:rPr>
              <w:t xml:space="preserve">на бумажном носителе </w:t>
            </w:r>
            <w:r w:rsidRPr="00E72838">
              <w:rPr>
                <w:rFonts w:ascii="Garamond" w:hAnsi="Garamond"/>
                <w:sz w:val="22"/>
                <w:szCs w:val="22"/>
              </w:rPr>
              <w:t>уведомление по форме приложения 14а к настоящему Регламенту;</w:t>
            </w:r>
          </w:p>
          <w:p w14:paraId="0AE8826A" w14:textId="3ACB4933" w:rsidR="00293C4D" w:rsidRPr="00E72838" w:rsidRDefault="00293C4D" w:rsidP="00C27970">
            <w:pPr>
              <w:pStyle w:val="12"/>
              <w:widowControl w:val="0"/>
              <w:tabs>
                <w:tab w:val="left" w:pos="851"/>
              </w:tabs>
              <w:spacing w:before="120" w:after="120"/>
              <w:ind w:left="0" w:firstLine="550"/>
              <w:rPr>
                <w:rFonts w:ascii="Garamond" w:hAnsi="Garamond" w:cs="Garamond"/>
                <w:sz w:val="22"/>
                <w:szCs w:val="22"/>
                <w:lang w:eastAsia="ar-SA"/>
              </w:rPr>
            </w:pPr>
            <w:r w:rsidRPr="00E72838">
              <w:rPr>
                <w:rFonts w:ascii="Garamond" w:hAnsi="Garamond"/>
                <w:sz w:val="22"/>
                <w:szCs w:val="22"/>
              </w:rPr>
              <w:t>– в случае отсутствия у продавца по ДПМ ВИЭ заключенного вышеуказанного Соглашения</w:t>
            </w:r>
            <w:r w:rsidRPr="00E72838">
              <w:rPr>
                <w:rFonts w:ascii="Garamond" w:hAnsi="Garamond" w:cs="Garamond"/>
                <w:sz w:val="22"/>
                <w:szCs w:val="22"/>
                <w:lang w:eastAsia="ar-SA"/>
              </w:rPr>
              <w:t xml:space="preserve"> – в КО на бумажном носителе заявление о заключении соглашения об оплате штрафов по ДПМ ВИЭ по аккредитиву с указанием идентификационных параметров объекта генерации, в отношении которого заключается соглашение,</w:t>
            </w:r>
            <w:r w:rsidRPr="00E72838">
              <w:rPr>
                <w:rFonts w:ascii="Garamond" w:hAnsi="Garamond"/>
                <w:sz w:val="22"/>
                <w:szCs w:val="22"/>
              </w:rPr>
              <w:t xml:space="preserve"> по форме приложения </w:t>
            </w:r>
            <w:r w:rsidRPr="00070C96">
              <w:rPr>
                <w:rFonts w:ascii="Garamond" w:hAnsi="Garamond"/>
                <w:sz w:val="22"/>
                <w:szCs w:val="22"/>
                <w:highlight w:val="yellow"/>
              </w:rPr>
              <w:t>5.2</w:t>
            </w:r>
            <w:r w:rsidRPr="00E72838">
              <w:rPr>
                <w:rFonts w:ascii="Garamond" w:hAnsi="Garamond"/>
                <w:sz w:val="22"/>
                <w:szCs w:val="22"/>
              </w:rPr>
              <w:t xml:space="preserve"> к настоящему Регламенту, </w:t>
            </w:r>
            <w:r w:rsidRPr="00E72838">
              <w:rPr>
                <w:rFonts w:ascii="Garamond" w:hAnsi="Garamond" w:cs="Garamond"/>
                <w:sz w:val="22"/>
                <w:szCs w:val="22"/>
                <w:lang w:eastAsia="ar-SA"/>
              </w:rPr>
              <w:t xml:space="preserve">при </w:t>
            </w:r>
            <w:r>
              <w:rPr>
                <w:rFonts w:ascii="Garamond" w:hAnsi="Garamond" w:cs="Garamond"/>
                <w:sz w:val="22"/>
                <w:szCs w:val="22"/>
                <w:lang w:eastAsia="ar-SA"/>
              </w:rPr>
              <w:t xml:space="preserve">этом </w:t>
            </w:r>
            <w:r w:rsidRPr="00F3227C">
              <w:rPr>
                <w:rFonts w:ascii="Garamond" w:hAnsi="Garamond" w:cs="Garamond"/>
                <w:sz w:val="22"/>
                <w:szCs w:val="22"/>
                <w:highlight w:val="yellow"/>
                <w:lang w:eastAsia="ar-SA"/>
              </w:rPr>
              <w:t>в качестве суммы аккредитива, указываемой в Соглашении, указывается величина</w:t>
            </w:r>
            <w:r w:rsidR="008B1510">
              <w:rPr>
                <w:rFonts w:ascii="Garamond" w:hAnsi="Garamond" w:cs="Garamond"/>
                <w:sz w:val="22"/>
                <w:szCs w:val="22"/>
                <w:highlight w:val="yellow"/>
                <w:lang w:eastAsia="ar-SA"/>
              </w:rPr>
              <w:t>,</w:t>
            </w:r>
            <w:r w:rsidRPr="00F3227C">
              <w:rPr>
                <w:rFonts w:ascii="Garamond" w:hAnsi="Garamond" w:cs="Garamond"/>
                <w:sz w:val="22"/>
                <w:szCs w:val="22"/>
                <w:highlight w:val="yellow"/>
                <w:lang w:eastAsia="ar-SA"/>
              </w:rPr>
              <w:t xml:space="preserve"> равная </w:t>
            </w:r>
            <w:r w:rsidRPr="00F3227C">
              <w:rPr>
                <w:rFonts w:ascii="Garamond" w:hAnsi="Garamond"/>
                <w:sz w:val="22"/>
                <w:szCs w:val="22"/>
                <w:highlight w:val="yellow"/>
                <w:lang w:eastAsia="en-US"/>
              </w:rPr>
              <w:t>совокупному размеру</w:t>
            </w:r>
            <w:r w:rsidRPr="00E72838">
              <w:rPr>
                <w:rFonts w:ascii="Garamond" w:hAnsi="Garamond"/>
                <w:sz w:val="22"/>
                <w:szCs w:val="22"/>
                <w:lang w:eastAsia="en-US"/>
              </w:rPr>
              <w:t xml:space="preserve"> обеспечения исполнения обязательств продавца мощности, определяемого </w:t>
            </w:r>
            <w:r w:rsidRPr="00E72838">
              <w:rPr>
                <w:rFonts w:ascii="Garamond" w:hAnsi="Garamond"/>
                <w:sz w:val="22"/>
                <w:szCs w:val="22"/>
              </w:rPr>
              <w:t xml:space="preserve">в отношении </w:t>
            </w:r>
            <w:r w:rsidRPr="00E72838">
              <w:rPr>
                <w:rFonts w:ascii="Garamond" w:hAnsi="Garamond"/>
                <w:bCs/>
                <w:iCs/>
                <w:sz w:val="22"/>
                <w:szCs w:val="22"/>
              </w:rPr>
              <w:t xml:space="preserve">ГТП генерации соответствующего объекта ВИЭ </w:t>
            </w:r>
            <w:r w:rsidRPr="00E72838">
              <w:rPr>
                <w:rFonts w:ascii="Garamond" w:hAnsi="Garamond"/>
                <w:sz w:val="22"/>
                <w:szCs w:val="22"/>
                <w:lang w:eastAsia="en-US"/>
              </w:rPr>
              <w:t xml:space="preserve">в соответствии с порядком, предусмотренным п. 26.7 </w:t>
            </w:r>
            <w:r w:rsidRPr="00E72838">
              <w:rPr>
                <w:rFonts w:ascii="Garamond" w:hAnsi="Garamond"/>
                <w:i/>
                <w:sz w:val="22"/>
                <w:szCs w:val="22"/>
                <w:lang w:eastAsia="en-US"/>
              </w:rPr>
              <w:t>Регламента финансовых расчетов на оптовом рынке электроэнергии</w:t>
            </w:r>
            <w:r w:rsidRPr="00E72838">
              <w:rPr>
                <w:rFonts w:ascii="Garamond" w:hAnsi="Garamond"/>
                <w:sz w:val="22"/>
                <w:szCs w:val="22"/>
                <w:lang w:eastAsia="en-US"/>
              </w:rPr>
              <w:t xml:space="preserve"> (Приложение № 16 к </w:t>
            </w:r>
            <w:r w:rsidRPr="00E72838">
              <w:rPr>
                <w:rFonts w:ascii="Garamond" w:hAnsi="Garamond"/>
                <w:i/>
                <w:sz w:val="22"/>
                <w:szCs w:val="22"/>
              </w:rPr>
              <w:t>Договору</w:t>
            </w:r>
            <w:r w:rsidRPr="00E72838">
              <w:rPr>
                <w:rFonts w:ascii="Garamond" w:hAnsi="Garamond"/>
                <w:sz w:val="22"/>
                <w:szCs w:val="22"/>
              </w:rPr>
              <w:t xml:space="preserve"> </w:t>
            </w:r>
            <w:r w:rsidRPr="00E72838">
              <w:rPr>
                <w:rFonts w:ascii="Garamond" w:hAnsi="Garamond"/>
                <w:i/>
                <w:spacing w:val="4"/>
                <w:sz w:val="22"/>
                <w:szCs w:val="22"/>
              </w:rPr>
              <w:t>о присоединении к торговой системе оптового рынка</w:t>
            </w:r>
            <w:r w:rsidRPr="00E72838">
              <w:rPr>
                <w:rFonts w:ascii="Garamond" w:hAnsi="Garamond"/>
                <w:spacing w:val="4"/>
                <w:sz w:val="22"/>
                <w:szCs w:val="22"/>
              </w:rPr>
              <w:t>).</w:t>
            </w:r>
          </w:p>
          <w:p w14:paraId="14DFC379" w14:textId="77777777" w:rsidR="00293C4D" w:rsidRDefault="00293C4D" w:rsidP="00C27970">
            <w:pPr>
              <w:widowControl w:val="0"/>
              <w:spacing w:before="120" w:after="120"/>
              <w:ind w:firstLine="600"/>
              <w:jc w:val="both"/>
              <w:rPr>
                <w:lang w:val="ru-RU"/>
              </w:rPr>
            </w:pPr>
            <w:r w:rsidRPr="00070C96">
              <w:rPr>
                <w:lang w:val="ru-RU"/>
              </w:rPr>
              <w:t>…</w:t>
            </w:r>
          </w:p>
          <w:p w14:paraId="675ABDD0" w14:textId="2F273D4C" w:rsidR="009D250E" w:rsidRPr="009D250E" w:rsidRDefault="009D250E" w:rsidP="00C27970">
            <w:pPr>
              <w:widowControl w:val="0"/>
              <w:spacing w:before="120" w:after="120"/>
              <w:ind w:firstLine="600"/>
              <w:jc w:val="both"/>
              <w:rPr>
                <w:lang w:val="ru-RU"/>
              </w:rPr>
            </w:pPr>
            <w:r w:rsidRPr="009D250E">
              <w:rPr>
                <w:lang w:val="ru-RU"/>
              </w:rPr>
              <w:t xml:space="preserve">Если действующим обеспечением по ДПМ ВИЭ является штраф, оплата которого осуществляется по аккредитиву, то ЦФР по итогам </w:t>
            </w:r>
            <w:r w:rsidRPr="009D250E">
              <w:rPr>
                <w:lang w:val="ru-RU"/>
              </w:rPr>
              <w:lastRenderedPageBreak/>
              <w:t>проверки полученного в соответствии с настоящим пунктом аккредитива в случае его соответствия требованиям настоящего Регламента</w:t>
            </w:r>
            <w:r w:rsidR="00830B09" w:rsidRPr="00830B09">
              <w:rPr>
                <w:highlight w:val="yellow"/>
                <w:lang w:val="ru-RU"/>
              </w:rPr>
              <w:t xml:space="preserve">, а также </w:t>
            </w:r>
            <w:r w:rsidR="00830B09" w:rsidRPr="00830B09">
              <w:rPr>
                <w:szCs w:val="22"/>
                <w:highlight w:val="yellow"/>
                <w:lang w:val="ru-RU"/>
              </w:rPr>
              <w:t>при условии, что ранее открытым (заменяемым) аккредитивом не обеспечивается исполнение обязательств по иным ДПМ ВИЭ</w:t>
            </w:r>
            <w:r w:rsidR="00830B09" w:rsidRPr="009D250E">
              <w:rPr>
                <w:lang w:val="ru-RU"/>
              </w:rPr>
              <w:t>:</w:t>
            </w:r>
          </w:p>
          <w:p w14:paraId="1F30D1FF" w14:textId="77777777" w:rsidR="009D250E" w:rsidRPr="009D250E" w:rsidRDefault="009D250E" w:rsidP="00C27970">
            <w:pPr>
              <w:widowControl w:val="0"/>
              <w:numPr>
                <w:ilvl w:val="0"/>
                <w:numId w:val="4"/>
              </w:numPr>
              <w:tabs>
                <w:tab w:val="left" w:pos="1044"/>
                <w:tab w:val="left" w:pos="1299"/>
              </w:tabs>
              <w:spacing w:before="120" w:after="120"/>
              <w:ind w:left="34" w:firstLine="709"/>
              <w:jc w:val="both"/>
              <w:rPr>
                <w:lang w:val="ru-RU"/>
              </w:rPr>
            </w:pPr>
            <w:r w:rsidRPr="009D250E">
              <w:rPr>
                <w:lang w:val="ru-RU"/>
              </w:rPr>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14:paraId="2EF4D9A9" w14:textId="77777777" w:rsidR="009D250E" w:rsidRPr="009D250E" w:rsidRDefault="009D250E" w:rsidP="00C27970">
            <w:pPr>
              <w:widowControl w:val="0"/>
              <w:numPr>
                <w:ilvl w:val="0"/>
                <w:numId w:val="4"/>
              </w:numPr>
              <w:tabs>
                <w:tab w:val="left" w:pos="1044"/>
                <w:tab w:val="left" w:pos="1299"/>
              </w:tabs>
              <w:spacing w:before="120" w:after="120"/>
              <w:ind w:left="34" w:firstLine="709"/>
              <w:jc w:val="both"/>
              <w:rPr>
                <w:lang w:val="ru-RU"/>
              </w:rPr>
            </w:pPr>
            <w:r w:rsidRPr="009D250E">
              <w:rPr>
                <w:lang w:val="ru-RU"/>
              </w:rPr>
              <w:t xml:space="preserve">направляет КО реестр аккредитивов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принятом в рамках замены обеспечения по ДПМ ВИЭ (либо предоставления дополнительного обеспечения) аккредитиве; </w:t>
            </w:r>
          </w:p>
          <w:p w14:paraId="024F00D0" w14:textId="77777777" w:rsidR="009D250E" w:rsidRPr="009D250E" w:rsidRDefault="009D250E" w:rsidP="00C27970">
            <w:pPr>
              <w:widowControl w:val="0"/>
              <w:numPr>
                <w:ilvl w:val="0"/>
                <w:numId w:val="4"/>
              </w:numPr>
              <w:tabs>
                <w:tab w:val="left" w:pos="1044"/>
                <w:tab w:val="left" w:pos="1299"/>
              </w:tabs>
              <w:spacing w:before="120" w:after="120"/>
              <w:ind w:left="34" w:firstLine="709"/>
              <w:jc w:val="both"/>
              <w:rPr>
                <w:lang w:val="ru-RU"/>
              </w:rPr>
            </w:pPr>
            <w:r w:rsidRPr="009D250E">
              <w:rPr>
                <w:lang w:val="ru-RU"/>
              </w:rPr>
              <w:t>направляет КО реестр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14 к настоящему Регламенту в электронном виде с применением электронной подписи;</w:t>
            </w:r>
          </w:p>
          <w:p w14:paraId="220DBE11" w14:textId="5EAA8EE7" w:rsidR="00AF44C9" w:rsidRPr="00070C96" w:rsidRDefault="009D250E" w:rsidP="00C27970">
            <w:pPr>
              <w:widowControl w:val="0"/>
              <w:numPr>
                <w:ilvl w:val="0"/>
                <w:numId w:val="4"/>
              </w:numPr>
              <w:tabs>
                <w:tab w:val="left" w:pos="1044"/>
                <w:tab w:val="left" w:pos="1299"/>
              </w:tabs>
              <w:spacing w:before="120" w:after="120"/>
              <w:ind w:left="34" w:firstLine="709"/>
              <w:jc w:val="both"/>
              <w:rPr>
                <w:lang w:val="ru-RU"/>
              </w:rPr>
            </w:pPr>
            <w:r w:rsidRPr="009D250E">
              <w:rPr>
                <w:lang w:val="ru-RU"/>
              </w:rPr>
              <w:t>уведомляет продавца по ДПМ ВИЭ о замене обеспечения по ДПМ ВИЭ.</w:t>
            </w:r>
          </w:p>
        </w:tc>
      </w:tr>
      <w:tr w:rsidR="009D250E" w:rsidRPr="000E55FF" w14:paraId="4A2C4E5C" w14:textId="77777777" w:rsidTr="000C50A3">
        <w:trPr>
          <w:trHeight w:val="435"/>
        </w:trPr>
        <w:tc>
          <w:tcPr>
            <w:tcW w:w="993" w:type="dxa"/>
            <w:vAlign w:val="center"/>
          </w:tcPr>
          <w:p w14:paraId="57BDC1F8" w14:textId="77777777" w:rsidR="009D250E" w:rsidRPr="004B030B" w:rsidRDefault="009D250E">
            <w:pPr>
              <w:spacing w:before="0" w:after="0"/>
              <w:jc w:val="center"/>
              <w:rPr>
                <w:b/>
                <w:bCs/>
                <w:szCs w:val="22"/>
                <w:highlight w:val="yellow"/>
                <w:lang w:val="ru-RU"/>
              </w:rPr>
            </w:pPr>
            <w:r>
              <w:rPr>
                <w:b/>
                <w:bCs/>
                <w:szCs w:val="22"/>
                <w:lang w:val="ru-RU"/>
              </w:rPr>
              <w:lastRenderedPageBreak/>
              <w:t>7</w:t>
            </w:r>
            <w:r w:rsidRPr="004B030B">
              <w:rPr>
                <w:b/>
                <w:bCs/>
                <w:szCs w:val="22"/>
                <w:lang w:val="ru-RU"/>
              </w:rPr>
              <w:t>.</w:t>
            </w:r>
            <w:r>
              <w:rPr>
                <w:b/>
                <w:bCs/>
                <w:szCs w:val="22"/>
                <w:lang w:val="ru-RU"/>
              </w:rPr>
              <w:t>15.1</w:t>
            </w:r>
          </w:p>
        </w:tc>
        <w:tc>
          <w:tcPr>
            <w:tcW w:w="7087" w:type="dxa"/>
          </w:tcPr>
          <w:p w14:paraId="25C71BC4" w14:textId="77777777" w:rsidR="009D250E" w:rsidRPr="00562695" w:rsidRDefault="009D250E" w:rsidP="00C27970">
            <w:pPr>
              <w:widowControl w:val="0"/>
              <w:spacing w:before="120" w:after="120"/>
              <w:ind w:firstLine="600"/>
              <w:jc w:val="both"/>
              <w:rPr>
                <w:lang w:val="ru-RU"/>
              </w:rPr>
            </w:pPr>
            <w:r w:rsidRPr="00562695">
              <w:rPr>
                <w:lang w:val="ru-RU"/>
              </w:rPr>
              <w:t>7.15.1. ЦФР в течение 5 рабочих дней с даты наиболее поздней из даты получения реестра расторгнутых соглашений о порядке расчетов, связанных с уплатой продавцом штрафов по ДПМ ВИЭ, и даты расторжения Соглашения о порядке расчетов, связанных с уплатой продавцом штрафов по ДПМ ВИЭ, направляет исполняющему банку по открытому в рамках вышеуказанного Соглашения аккредитиву через банк получателя средств заявление об отказе от исполнения открытого аккредитива.</w:t>
            </w:r>
          </w:p>
          <w:p w14:paraId="6280EB6B" w14:textId="77777777" w:rsidR="009D250E" w:rsidRPr="00562695" w:rsidRDefault="009D250E" w:rsidP="00C27970">
            <w:pPr>
              <w:widowControl w:val="0"/>
              <w:spacing w:before="120" w:after="120"/>
              <w:jc w:val="center"/>
              <w:rPr>
                <w:lang w:val="ru-RU"/>
              </w:rPr>
            </w:pPr>
          </w:p>
        </w:tc>
        <w:tc>
          <w:tcPr>
            <w:tcW w:w="7088" w:type="dxa"/>
          </w:tcPr>
          <w:p w14:paraId="1A36FA48" w14:textId="07B8414C" w:rsidR="009D250E" w:rsidRPr="004B030B" w:rsidRDefault="009D250E" w:rsidP="00C27970">
            <w:pPr>
              <w:pStyle w:val="12"/>
              <w:widowControl w:val="0"/>
              <w:tabs>
                <w:tab w:val="left" w:pos="851"/>
              </w:tabs>
              <w:spacing w:before="120" w:after="120"/>
              <w:ind w:left="0" w:firstLine="550"/>
              <w:rPr>
                <w:b/>
                <w:bCs/>
                <w:szCs w:val="22"/>
              </w:rPr>
            </w:pPr>
            <w:r w:rsidRPr="00830B09">
              <w:rPr>
                <w:rFonts w:ascii="Garamond" w:hAnsi="Garamond"/>
                <w:sz w:val="22"/>
                <w:szCs w:val="20"/>
                <w:lang w:eastAsia="en-US"/>
              </w:rPr>
              <w:t>7.15.1. ЦФР в течение 5 рабочих дней с даты наиболее поздней из даты получения реестра расторгнутых соглашений о порядке расчетов, связанных с уплатой продавцом штрафов по ДПМ ВИЭ, и даты расторжения Соглашения о порядке расчетов, связанных с уплатой продавцом штрафов по ДПМ ВИЭ, направляет исполняющему банку по открытому в рамках вышеуказанного Соглашения аккредитиву через банк получателя средств заявление об отказе от исполнения открытого аккредитива</w:t>
            </w:r>
            <w:r w:rsidR="00830B09" w:rsidRPr="00830B09">
              <w:rPr>
                <w:rFonts w:ascii="Garamond" w:hAnsi="Garamond"/>
                <w:sz w:val="22"/>
                <w:szCs w:val="20"/>
                <w:lang w:eastAsia="en-US"/>
              </w:rPr>
              <w:t xml:space="preserve"> </w:t>
            </w:r>
            <w:r w:rsidR="00830B09" w:rsidRPr="0062255C">
              <w:rPr>
                <w:rFonts w:ascii="Garamond" w:hAnsi="Garamond"/>
                <w:sz w:val="22"/>
                <w:szCs w:val="20"/>
                <w:highlight w:val="yellow"/>
                <w:lang w:eastAsia="en-US"/>
              </w:rPr>
              <w:t>при условии, что указанным аккредитивом не обеспечивается исполнение обязательств по иным ДПМ ВИЭ.</w:t>
            </w:r>
          </w:p>
        </w:tc>
      </w:tr>
      <w:tr w:rsidR="00446A1A" w:rsidRPr="000E55FF" w14:paraId="74B1AFB9" w14:textId="77777777" w:rsidTr="000C50A3">
        <w:trPr>
          <w:trHeight w:val="435"/>
        </w:trPr>
        <w:tc>
          <w:tcPr>
            <w:tcW w:w="993" w:type="dxa"/>
            <w:vAlign w:val="center"/>
          </w:tcPr>
          <w:p w14:paraId="5AC5E764" w14:textId="4EDE133C" w:rsidR="00446A1A" w:rsidRDefault="00446A1A" w:rsidP="00446A1A">
            <w:pPr>
              <w:spacing w:before="0" w:after="0"/>
              <w:jc w:val="center"/>
              <w:rPr>
                <w:b/>
                <w:bCs/>
                <w:szCs w:val="22"/>
                <w:lang w:val="ru-RU"/>
              </w:rPr>
            </w:pPr>
            <w:r>
              <w:rPr>
                <w:b/>
                <w:bCs/>
                <w:szCs w:val="22"/>
                <w:lang w:val="ru-RU"/>
              </w:rPr>
              <w:t>7</w:t>
            </w:r>
            <w:r w:rsidRPr="004B030B">
              <w:rPr>
                <w:b/>
                <w:bCs/>
                <w:szCs w:val="22"/>
                <w:lang w:val="ru-RU"/>
              </w:rPr>
              <w:t>.</w:t>
            </w:r>
            <w:r>
              <w:rPr>
                <w:b/>
                <w:bCs/>
                <w:szCs w:val="22"/>
                <w:lang w:val="ru-RU"/>
              </w:rPr>
              <w:t>16</w:t>
            </w:r>
          </w:p>
        </w:tc>
        <w:tc>
          <w:tcPr>
            <w:tcW w:w="7087" w:type="dxa"/>
          </w:tcPr>
          <w:p w14:paraId="3894C707" w14:textId="77777777" w:rsidR="00446A1A" w:rsidRPr="000134E4" w:rsidRDefault="00446A1A" w:rsidP="00446A1A">
            <w:pPr>
              <w:tabs>
                <w:tab w:val="left" w:pos="567"/>
              </w:tabs>
              <w:autoSpaceDE w:val="0"/>
              <w:autoSpaceDN w:val="0"/>
              <w:spacing w:after="120"/>
              <w:ind w:right="2"/>
              <w:jc w:val="both"/>
              <w:rPr>
                <w:bCs/>
                <w:color w:val="000000"/>
                <w:lang w:val="ru-RU"/>
              </w:rPr>
            </w:pPr>
            <w:r w:rsidRPr="000134E4">
              <w:rPr>
                <w:b/>
                <w:bCs/>
                <w:color w:val="000000"/>
                <w:lang w:val="ru-RU"/>
              </w:rPr>
              <w:t>7.16.</w:t>
            </w:r>
            <w:r w:rsidRPr="000134E4">
              <w:rPr>
                <w:bCs/>
                <w:color w:val="000000"/>
                <w:lang w:val="ru-RU"/>
              </w:rPr>
              <w:t xml:space="preserve"> </w:t>
            </w:r>
            <w:r w:rsidRPr="000134E4">
              <w:rPr>
                <w:b/>
                <w:bCs/>
                <w:color w:val="000000"/>
                <w:lang w:val="ru-RU"/>
              </w:rPr>
              <w:t xml:space="preserve">Требования к обеспечению исполнения обязательств по ДПМ ВИЭ и порядок его предоставления при изменении даты начала поставки на более позднюю дату </w:t>
            </w:r>
          </w:p>
          <w:p w14:paraId="3EA43667" w14:textId="77777777" w:rsidR="00446A1A" w:rsidRPr="000134E4" w:rsidRDefault="00446A1A" w:rsidP="00446A1A">
            <w:pPr>
              <w:tabs>
                <w:tab w:val="left" w:pos="567"/>
              </w:tabs>
              <w:autoSpaceDE w:val="0"/>
              <w:autoSpaceDN w:val="0"/>
              <w:spacing w:after="120"/>
              <w:ind w:right="2" w:firstLine="662"/>
              <w:jc w:val="both"/>
              <w:rPr>
                <w:bCs/>
                <w:color w:val="000000"/>
                <w:lang w:val="ru-RU"/>
              </w:rPr>
            </w:pPr>
            <w:r w:rsidRPr="000134E4">
              <w:rPr>
                <w:bCs/>
                <w:color w:val="000000"/>
                <w:lang w:val="ru-RU"/>
              </w:rPr>
              <w:lastRenderedPageBreak/>
              <w:t xml:space="preserve">В целях выполнения предусмотренных ДПМ ВИЭ и </w:t>
            </w:r>
            <w:r w:rsidRPr="000134E4">
              <w:rPr>
                <w:color w:val="000000"/>
                <w:lang w:val="ru-RU"/>
              </w:rPr>
              <w:t xml:space="preserve">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0134E4">
              <w:rPr>
                <w:bCs/>
                <w:color w:val="000000"/>
                <w:lang w:val="ru-RU"/>
              </w:rPr>
              <w:t>условий для изменения даты начала поставки мощности объекта генерации, в отношении которого заключены ДПМ ВИЭ, на более позднюю дату, обеспечение исполнения обязательств по указанному ДПМ ВИЭ должно соответствовать требованиям, предусмотренным настоящим разделом, с учетом следующих особенностей:</w:t>
            </w:r>
          </w:p>
          <w:p w14:paraId="3CC7E59C" w14:textId="77777777" w:rsidR="00446A1A" w:rsidRPr="000134E4" w:rsidRDefault="00446A1A" w:rsidP="00446A1A">
            <w:pPr>
              <w:tabs>
                <w:tab w:val="left" w:pos="567"/>
              </w:tabs>
              <w:autoSpaceDE w:val="0"/>
              <w:autoSpaceDN w:val="0"/>
              <w:spacing w:after="120"/>
              <w:ind w:right="2"/>
              <w:jc w:val="both"/>
              <w:rPr>
                <w:b/>
                <w:bCs/>
                <w:i/>
                <w:color w:val="000000"/>
                <w:lang w:val="ru-RU"/>
              </w:rPr>
            </w:pPr>
            <w:r w:rsidRPr="000134E4">
              <w:rPr>
                <w:b/>
                <w:bCs/>
                <w:color w:val="000000"/>
                <w:lang w:val="ru-RU"/>
              </w:rPr>
              <w:t>7.16.1.</w:t>
            </w:r>
            <w:r w:rsidRPr="000134E4">
              <w:rPr>
                <w:bCs/>
                <w:color w:val="000000"/>
                <w:lang w:val="ru-RU"/>
              </w:rPr>
              <w:t xml:space="preserve"> </w:t>
            </w:r>
            <w:r w:rsidRPr="000134E4">
              <w:rPr>
                <w:b/>
                <w:bCs/>
                <w:i/>
                <w:color w:val="000000"/>
                <w:lang w:val="ru-RU"/>
              </w:rPr>
              <w:t>В случае если обеспечением исполнения обязательств по ДПМ ВИЭ является поручительство третьих лиц:</w:t>
            </w:r>
          </w:p>
          <w:p w14:paraId="5BC0637E" w14:textId="77777777" w:rsidR="00446A1A" w:rsidRDefault="00446A1A" w:rsidP="00446A1A">
            <w:pPr>
              <w:tabs>
                <w:tab w:val="left" w:pos="567"/>
              </w:tabs>
              <w:autoSpaceDE w:val="0"/>
              <w:autoSpaceDN w:val="0"/>
              <w:spacing w:after="120"/>
              <w:ind w:right="2" w:firstLine="662"/>
              <w:jc w:val="both"/>
              <w:rPr>
                <w:color w:val="000000"/>
                <w:lang w:val="ru-RU"/>
              </w:rPr>
            </w:pPr>
            <w:r>
              <w:rPr>
                <w:color w:val="000000"/>
                <w:lang w:val="ru-RU"/>
              </w:rPr>
              <w:t>…</w:t>
            </w:r>
          </w:p>
          <w:p w14:paraId="7EB5C019" w14:textId="77777777" w:rsidR="00446A1A" w:rsidRPr="000134E4" w:rsidRDefault="00446A1A" w:rsidP="00446A1A">
            <w:pPr>
              <w:tabs>
                <w:tab w:val="left" w:pos="567"/>
              </w:tabs>
              <w:autoSpaceDE w:val="0"/>
              <w:autoSpaceDN w:val="0"/>
              <w:spacing w:after="120"/>
              <w:ind w:right="2" w:firstLine="662"/>
              <w:jc w:val="both"/>
              <w:rPr>
                <w:color w:val="000000"/>
                <w:lang w:val="ru-RU"/>
              </w:rPr>
            </w:pPr>
            <w:r w:rsidRPr="000134E4">
              <w:rPr>
                <w:color w:val="000000"/>
                <w:lang w:val="ru-RU"/>
              </w:rPr>
              <w:t xml:space="preserve">Договоры поручительства, заключенные до изменения даты начала поставки мощности, расторгаются с даты вступления в силу изменений в ДПМ ВИЭ, предусматривающих изменение даты начала поставки мощности на более позднюю дату, и </w:t>
            </w:r>
            <w:r w:rsidRPr="000134E4">
              <w:rPr>
                <w:color w:val="000000"/>
                <w:highlight w:val="yellow"/>
                <w:lang w:val="ru-RU"/>
              </w:rPr>
              <w:t>не позднее 2 (двух)</w:t>
            </w:r>
            <w:r w:rsidRPr="000134E4">
              <w:rPr>
                <w:color w:val="000000"/>
                <w:lang w:val="ru-RU"/>
              </w:rPr>
              <w:t xml:space="preserve"> рабочих дней </w:t>
            </w:r>
            <w:r w:rsidRPr="000134E4">
              <w:rPr>
                <w:color w:val="000000"/>
                <w:highlight w:val="yellow"/>
                <w:lang w:val="ru-RU"/>
              </w:rPr>
              <w:t xml:space="preserve">до </w:t>
            </w:r>
            <w:r w:rsidRPr="000134E4">
              <w:rPr>
                <w:highlight w:val="yellow"/>
                <w:lang w:val="ru-RU"/>
              </w:rPr>
              <w:t>даты вступления в силу изменений даты начала поставки мощности объекта генерации, в отношении которого заключены ДПМ ВИЭ,</w:t>
            </w:r>
            <w:r w:rsidRPr="000134E4">
              <w:rPr>
                <w:color w:val="000000"/>
                <w:highlight w:val="yellow"/>
                <w:lang w:val="ru-RU"/>
              </w:rPr>
              <w:t xml:space="preserve"> но не ранее даты получения от ЦФР реестра по форме приложения 4.3 к настоящему Регламенту с указанием информации о заключенном договоре </w:t>
            </w:r>
            <w:r w:rsidRPr="000134E4">
              <w:rPr>
                <w:highlight w:val="yellow"/>
                <w:lang w:val="ru-RU"/>
              </w:rPr>
              <w:t xml:space="preserve">коммерческого представительства в целях заключения договора поручительства для обеспечения обязательств </w:t>
            </w:r>
            <w:r w:rsidRPr="000134E4">
              <w:rPr>
                <w:color w:val="000000"/>
                <w:highlight w:val="yellow"/>
                <w:lang w:val="ru-RU"/>
              </w:rPr>
              <w:t>поставщика мощности по ДПМ ВИЭ</w:t>
            </w:r>
            <w:r w:rsidRPr="000134E4">
              <w:rPr>
                <w:highlight w:val="yellow"/>
                <w:lang w:val="ru-RU"/>
              </w:rPr>
              <w:t>, в которых изменяется дата начала поставки мощности на более позднюю дату,</w:t>
            </w:r>
            <w:r w:rsidRPr="000134E4">
              <w:rPr>
                <w:lang w:val="ru-RU"/>
              </w:rPr>
              <w:t xml:space="preserve"> </w:t>
            </w:r>
            <w:r w:rsidRPr="000134E4">
              <w:rPr>
                <w:color w:val="000000"/>
                <w:lang w:val="ru-RU"/>
              </w:rPr>
              <w:t xml:space="preserve">КО направляет ЦФР в электронном виде с применением электронной подписи </w:t>
            </w:r>
            <w:r w:rsidRPr="00FC4EE2">
              <w:rPr>
                <w:color w:val="000000"/>
                <w:highlight w:val="yellow"/>
                <w:lang w:val="ru-RU"/>
              </w:rPr>
              <w:t>реестр договоров поручительства, заключенных до изменения даты начала поставки мощности, которые будут расторгнуты,</w:t>
            </w:r>
            <w:r w:rsidRPr="000134E4">
              <w:rPr>
                <w:color w:val="000000"/>
                <w:lang w:val="ru-RU"/>
              </w:rPr>
              <w:t xml:space="preserve"> по форме приложения 13 к настоящему Регламенту.</w:t>
            </w:r>
          </w:p>
          <w:p w14:paraId="754AC1D7" w14:textId="77777777" w:rsidR="00446A1A" w:rsidRPr="00562695" w:rsidRDefault="00446A1A" w:rsidP="00446A1A">
            <w:pPr>
              <w:widowControl w:val="0"/>
              <w:spacing w:before="120" w:after="120"/>
              <w:ind w:firstLine="600"/>
              <w:jc w:val="both"/>
              <w:rPr>
                <w:lang w:val="ru-RU"/>
              </w:rPr>
            </w:pPr>
          </w:p>
        </w:tc>
        <w:tc>
          <w:tcPr>
            <w:tcW w:w="7088" w:type="dxa"/>
          </w:tcPr>
          <w:p w14:paraId="1D976B6E" w14:textId="77777777" w:rsidR="00446A1A" w:rsidRPr="000134E4" w:rsidRDefault="00446A1A" w:rsidP="00446A1A">
            <w:pPr>
              <w:tabs>
                <w:tab w:val="left" w:pos="567"/>
              </w:tabs>
              <w:autoSpaceDE w:val="0"/>
              <w:autoSpaceDN w:val="0"/>
              <w:spacing w:after="120"/>
              <w:ind w:right="2"/>
              <w:jc w:val="both"/>
              <w:rPr>
                <w:bCs/>
                <w:color w:val="000000"/>
                <w:lang w:val="ru-RU"/>
              </w:rPr>
            </w:pPr>
            <w:r w:rsidRPr="000134E4">
              <w:rPr>
                <w:b/>
                <w:bCs/>
                <w:color w:val="000000"/>
                <w:lang w:val="ru-RU"/>
              </w:rPr>
              <w:lastRenderedPageBreak/>
              <w:t>7.16.</w:t>
            </w:r>
            <w:r w:rsidRPr="000134E4">
              <w:rPr>
                <w:bCs/>
                <w:color w:val="000000"/>
                <w:lang w:val="ru-RU"/>
              </w:rPr>
              <w:t xml:space="preserve"> </w:t>
            </w:r>
            <w:r w:rsidRPr="000134E4">
              <w:rPr>
                <w:b/>
                <w:bCs/>
                <w:color w:val="000000"/>
                <w:lang w:val="ru-RU"/>
              </w:rPr>
              <w:t xml:space="preserve">Требования к обеспечению исполнения обязательств по ДПМ ВИЭ и порядок его предоставления при изменении даты начала поставки на более позднюю дату </w:t>
            </w:r>
          </w:p>
          <w:p w14:paraId="5501279D" w14:textId="77777777" w:rsidR="00446A1A" w:rsidRPr="000134E4" w:rsidRDefault="00446A1A" w:rsidP="00446A1A">
            <w:pPr>
              <w:tabs>
                <w:tab w:val="left" w:pos="567"/>
              </w:tabs>
              <w:autoSpaceDE w:val="0"/>
              <w:autoSpaceDN w:val="0"/>
              <w:spacing w:after="120"/>
              <w:ind w:right="2" w:firstLine="662"/>
              <w:jc w:val="both"/>
              <w:rPr>
                <w:bCs/>
                <w:color w:val="000000"/>
                <w:lang w:val="ru-RU"/>
              </w:rPr>
            </w:pPr>
            <w:r w:rsidRPr="000134E4">
              <w:rPr>
                <w:bCs/>
                <w:color w:val="000000"/>
                <w:lang w:val="ru-RU"/>
              </w:rPr>
              <w:lastRenderedPageBreak/>
              <w:t xml:space="preserve">В целях выполнения предусмотренных ДПМ ВИЭ и </w:t>
            </w:r>
            <w:r w:rsidRPr="000134E4">
              <w:rPr>
                <w:color w:val="000000"/>
                <w:lang w:val="ru-RU"/>
              </w:rPr>
              <w:t xml:space="preserve">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0134E4">
              <w:rPr>
                <w:bCs/>
                <w:color w:val="000000"/>
                <w:lang w:val="ru-RU"/>
              </w:rPr>
              <w:t>условий для изменения даты начала поставки мощности объекта генерации, в отношении которого заключены ДПМ ВИЭ, на более позднюю дату, обеспечение исполнения обязательств по указанному ДПМ ВИЭ должно соответствовать требованиям, предусмотренным настоящим разделом, с учетом следующих особенностей:</w:t>
            </w:r>
          </w:p>
          <w:p w14:paraId="285984E8" w14:textId="77777777" w:rsidR="00446A1A" w:rsidRPr="000134E4" w:rsidRDefault="00446A1A" w:rsidP="00446A1A">
            <w:pPr>
              <w:tabs>
                <w:tab w:val="left" w:pos="567"/>
              </w:tabs>
              <w:autoSpaceDE w:val="0"/>
              <w:autoSpaceDN w:val="0"/>
              <w:spacing w:after="120"/>
              <w:ind w:right="2"/>
              <w:jc w:val="both"/>
              <w:rPr>
                <w:b/>
                <w:bCs/>
                <w:i/>
                <w:color w:val="000000"/>
                <w:lang w:val="ru-RU"/>
              </w:rPr>
            </w:pPr>
            <w:r w:rsidRPr="000134E4">
              <w:rPr>
                <w:b/>
                <w:bCs/>
                <w:color w:val="000000"/>
                <w:lang w:val="ru-RU"/>
              </w:rPr>
              <w:t>7.16.1.</w:t>
            </w:r>
            <w:r w:rsidRPr="000134E4">
              <w:rPr>
                <w:bCs/>
                <w:color w:val="000000"/>
                <w:lang w:val="ru-RU"/>
              </w:rPr>
              <w:t xml:space="preserve"> </w:t>
            </w:r>
            <w:r w:rsidRPr="000134E4">
              <w:rPr>
                <w:b/>
                <w:bCs/>
                <w:i/>
                <w:color w:val="000000"/>
                <w:lang w:val="ru-RU"/>
              </w:rPr>
              <w:t>В случае если обеспечением исполнения обязательств по ДПМ ВИЭ является поручительство третьих лиц:</w:t>
            </w:r>
          </w:p>
          <w:p w14:paraId="0D4C8E14" w14:textId="77777777" w:rsidR="00446A1A" w:rsidRDefault="00446A1A" w:rsidP="00446A1A">
            <w:pPr>
              <w:tabs>
                <w:tab w:val="left" w:pos="567"/>
              </w:tabs>
              <w:autoSpaceDE w:val="0"/>
              <w:autoSpaceDN w:val="0"/>
              <w:spacing w:after="120"/>
              <w:ind w:right="2" w:firstLine="662"/>
              <w:jc w:val="both"/>
              <w:rPr>
                <w:color w:val="000000"/>
                <w:lang w:val="ru-RU"/>
              </w:rPr>
            </w:pPr>
            <w:r>
              <w:rPr>
                <w:color w:val="000000"/>
                <w:lang w:val="ru-RU"/>
              </w:rPr>
              <w:t>…</w:t>
            </w:r>
          </w:p>
          <w:p w14:paraId="4CF347EB" w14:textId="77777777" w:rsidR="00446A1A" w:rsidRPr="000134E4" w:rsidRDefault="00446A1A" w:rsidP="00446A1A">
            <w:pPr>
              <w:tabs>
                <w:tab w:val="left" w:pos="567"/>
              </w:tabs>
              <w:autoSpaceDE w:val="0"/>
              <w:autoSpaceDN w:val="0"/>
              <w:spacing w:after="120"/>
              <w:ind w:right="2" w:firstLine="662"/>
              <w:jc w:val="both"/>
              <w:rPr>
                <w:color w:val="000000"/>
                <w:lang w:val="ru-RU"/>
              </w:rPr>
            </w:pPr>
            <w:r w:rsidRPr="000134E4">
              <w:rPr>
                <w:color w:val="000000"/>
                <w:lang w:val="ru-RU"/>
              </w:rPr>
              <w:t xml:space="preserve">Договоры поручительства, заключенные до изменения даты начала поставки мощности, расторгаются с даты вступления в силу изменений в ДПМ ВИЭ, предусматривающих изменение даты начала поставки мощности на более позднюю дату, и </w:t>
            </w:r>
            <w:r w:rsidRPr="000134E4">
              <w:rPr>
                <w:color w:val="000000"/>
                <w:highlight w:val="yellow"/>
                <w:lang w:val="ru-RU"/>
              </w:rPr>
              <w:t>в течение 5 (пяти)</w:t>
            </w:r>
            <w:r w:rsidRPr="000134E4">
              <w:rPr>
                <w:color w:val="000000"/>
                <w:lang w:val="ru-RU"/>
              </w:rPr>
              <w:t xml:space="preserve"> рабочих дней </w:t>
            </w:r>
            <w:r w:rsidRPr="000134E4">
              <w:rPr>
                <w:rFonts w:eastAsia="Batang" w:cs="Garamond"/>
                <w:highlight w:val="yellow"/>
                <w:lang w:val="ru-RU" w:eastAsia="ar-SA"/>
              </w:rPr>
              <w:t>с даты расторжения договоров поручительства</w:t>
            </w:r>
            <w:r w:rsidRPr="000134E4">
              <w:rPr>
                <w:lang w:val="ru-RU"/>
              </w:rPr>
              <w:t xml:space="preserve"> </w:t>
            </w:r>
            <w:r w:rsidRPr="000134E4">
              <w:rPr>
                <w:color w:val="000000"/>
                <w:lang w:val="ru-RU"/>
              </w:rPr>
              <w:t>КО направляет ЦФР в электронном виде с применением электронной подписи</w:t>
            </w:r>
            <w:r>
              <w:rPr>
                <w:color w:val="000000"/>
                <w:lang w:val="ru-RU"/>
              </w:rPr>
              <w:t xml:space="preserve"> </w:t>
            </w:r>
            <w:r w:rsidRPr="00FC4EE2">
              <w:rPr>
                <w:color w:val="000000"/>
                <w:highlight w:val="yellow"/>
                <w:lang w:val="ru-RU"/>
              </w:rPr>
              <w:t>соответствующий реестр расторгнутых договоров поручительства,</w:t>
            </w:r>
            <w:r>
              <w:rPr>
                <w:color w:val="000000"/>
                <w:lang w:val="ru-RU"/>
              </w:rPr>
              <w:t xml:space="preserve"> </w:t>
            </w:r>
            <w:r w:rsidRPr="000134E4">
              <w:rPr>
                <w:color w:val="000000"/>
                <w:lang w:val="ru-RU"/>
              </w:rPr>
              <w:t>по форме приложения 13 к настоящему Регламенту.</w:t>
            </w:r>
          </w:p>
          <w:p w14:paraId="4FFB3F21" w14:textId="77777777" w:rsidR="00446A1A" w:rsidRPr="00830B09" w:rsidRDefault="00446A1A" w:rsidP="00446A1A">
            <w:pPr>
              <w:pStyle w:val="12"/>
              <w:widowControl w:val="0"/>
              <w:tabs>
                <w:tab w:val="left" w:pos="851"/>
              </w:tabs>
              <w:spacing w:before="120" w:after="120"/>
              <w:ind w:left="0" w:firstLine="550"/>
              <w:rPr>
                <w:rFonts w:ascii="Garamond" w:hAnsi="Garamond"/>
                <w:sz w:val="22"/>
                <w:szCs w:val="20"/>
                <w:lang w:eastAsia="en-US"/>
              </w:rPr>
            </w:pPr>
          </w:p>
        </w:tc>
      </w:tr>
      <w:tr w:rsidR="009D250E" w:rsidRPr="00CD27FA" w14:paraId="378EA65B" w14:textId="77777777" w:rsidTr="00991893">
        <w:trPr>
          <w:trHeight w:val="435"/>
        </w:trPr>
        <w:tc>
          <w:tcPr>
            <w:tcW w:w="993" w:type="dxa"/>
            <w:vAlign w:val="center"/>
          </w:tcPr>
          <w:p w14:paraId="20C6EDB9" w14:textId="77777777" w:rsidR="009D250E" w:rsidRPr="004B030B" w:rsidRDefault="009D250E" w:rsidP="009D250E">
            <w:pPr>
              <w:spacing w:before="0" w:after="0"/>
              <w:jc w:val="center"/>
              <w:rPr>
                <w:b/>
                <w:bCs/>
                <w:szCs w:val="22"/>
                <w:highlight w:val="yellow"/>
                <w:lang w:val="ru-RU"/>
              </w:rPr>
            </w:pPr>
            <w:r w:rsidRPr="004B030B">
              <w:rPr>
                <w:b/>
                <w:bCs/>
                <w:szCs w:val="22"/>
                <w:lang w:val="ru-RU"/>
              </w:rPr>
              <w:lastRenderedPageBreak/>
              <w:t>8.2</w:t>
            </w:r>
          </w:p>
        </w:tc>
        <w:tc>
          <w:tcPr>
            <w:tcW w:w="7087" w:type="dxa"/>
          </w:tcPr>
          <w:p w14:paraId="0A9AA4EE" w14:textId="77777777" w:rsidR="009D250E" w:rsidRPr="004B030B" w:rsidRDefault="009D250E" w:rsidP="00C27970">
            <w:pPr>
              <w:widowControl w:val="0"/>
              <w:spacing w:before="120" w:after="120"/>
              <w:ind w:firstLine="600"/>
              <w:jc w:val="both"/>
              <w:rPr>
                <w:color w:val="FF0000"/>
                <w:lang w:val="ru-RU"/>
              </w:rPr>
            </w:pPr>
            <w:r w:rsidRPr="004B030B">
              <w:rPr>
                <w:lang w:val="ru-RU"/>
              </w:rPr>
              <w:t xml:space="preserve">Передача прав и обязанностей продавца по ДПМ ВИЭ, дата начала </w:t>
            </w:r>
            <w:proofErr w:type="gramStart"/>
            <w:r w:rsidRPr="004B030B">
              <w:rPr>
                <w:lang w:val="ru-RU"/>
              </w:rPr>
              <w:t>поставки мощности</w:t>
            </w:r>
            <w:proofErr w:type="gramEnd"/>
            <w:r w:rsidRPr="004B030B">
              <w:rPr>
                <w:lang w:val="ru-RU"/>
              </w:rPr>
              <w:t xml:space="preserve"> по которым на дату получения КО заявления продавца по ДПМ ВИЭ о намерении передать права и обязанности по ДПМ ВИЭ иному юридическому лицу не наступила, допускается при одновременном соблюдении следующих условий:</w:t>
            </w:r>
            <w:r w:rsidRPr="004B030B">
              <w:rPr>
                <w:color w:val="FF0000"/>
                <w:lang w:val="ru-RU"/>
              </w:rPr>
              <w:t xml:space="preserve"> </w:t>
            </w:r>
          </w:p>
          <w:p w14:paraId="69B60651" w14:textId="77777777" w:rsidR="009D250E" w:rsidRPr="004B030B" w:rsidRDefault="009D250E" w:rsidP="00C27970">
            <w:pPr>
              <w:widowControl w:val="0"/>
              <w:numPr>
                <w:ilvl w:val="0"/>
                <w:numId w:val="4"/>
              </w:numPr>
              <w:tabs>
                <w:tab w:val="left" w:pos="1044"/>
                <w:tab w:val="left" w:pos="1299"/>
              </w:tabs>
              <w:spacing w:before="120" w:after="120"/>
              <w:ind w:left="34" w:firstLine="709"/>
              <w:jc w:val="both"/>
              <w:rPr>
                <w:b/>
              </w:rPr>
            </w:pPr>
            <w:r w:rsidRPr="004B030B">
              <w:rPr>
                <w:lang w:val="ru-RU"/>
              </w:rPr>
              <w:t xml:space="preserve">юридическое лицо, имеющее намерение приобрести права и обязанности продавца по ДПМ ВИЭ, является субъектом оптового рынка </w:t>
            </w:r>
            <w:r w:rsidRPr="004B030B">
              <w:rPr>
                <w:lang w:val="ru-RU"/>
              </w:rPr>
              <w:lastRenderedPageBreak/>
              <w:t xml:space="preserve">электрической энергии и мощности, а также зарегистрировало условную </w:t>
            </w:r>
            <w:r w:rsidRPr="004B030B">
              <w:t xml:space="preserve">ГТП в </w:t>
            </w:r>
            <w:proofErr w:type="spellStart"/>
            <w:r w:rsidRPr="004B030B">
              <w:t>отношении</w:t>
            </w:r>
            <w:proofErr w:type="spellEnd"/>
            <w:r w:rsidRPr="004B030B">
              <w:t xml:space="preserve"> </w:t>
            </w:r>
            <w:proofErr w:type="spellStart"/>
            <w:r w:rsidRPr="004B030B">
              <w:t>соответствующего</w:t>
            </w:r>
            <w:proofErr w:type="spellEnd"/>
            <w:r w:rsidRPr="004B030B">
              <w:t xml:space="preserve"> </w:t>
            </w:r>
            <w:proofErr w:type="spellStart"/>
            <w:r w:rsidRPr="004B030B">
              <w:t>объекта</w:t>
            </w:r>
            <w:proofErr w:type="spellEnd"/>
            <w:r w:rsidRPr="004B030B">
              <w:t xml:space="preserve"> ВИЭ;</w:t>
            </w:r>
          </w:p>
          <w:p w14:paraId="071D32B0" w14:textId="77777777" w:rsidR="009D250E" w:rsidRPr="004B030B" w:rsidRDefault="009D250E" w:rsidP="00C27970">
            <w:pPr>
              <w:widowControl w:val="0"/>
              <w:numPr>
                <w:ilvl w:val="0"/>
                <w:numId w:val="4"/>
              </w:numPr>
              <w:tabs>
                <w:tab w:val="left" w:pos="1044"/>
                <w:tab w:val="left" w:pos="1299"/>
              </w:tabs>
              <w:spacing w:before="120" w:after="120"/>
              <w:ind w:left="34" w:firstLine="709"/>
              <w:jc w:val="both"/>
              <w:rPr>
                <w:lang w:val="ru-RU"/>
              </w:rPr>
            </w:pPr>
            <w:r w:rsidRPr="004B030B">
              <w:rPr>
                <w:lang w:val="ru-RU"/>
              </w:rPr>
              <w:t xml:space="preserve">юридическим лицом, имеющим намерение приобрести права и обязанности продавца по ДПМ ВИЭ, предоставлено обеспечение исполнения своих обязательств по оплате штрафов по таким ДПМ ВИЭ одним из способов, предусмотренных настоящим пунктом; </w:t>
            </w:r>
          </w:p>
          <w:p w14:paraId="062E3493" w14:textId="77777777" w:rsidR="009D250E" w:rsidRPr="00276D42" w:rsidRDefault="009D250E" w:rsidP="00C27970">
            <w:pPr>
              <w:widowControl w:val="0"/>
              <w:numPr>
                <w:ilvl w:val="0"/>
                <w:numId w:val="4"/>
              </w:numPr>
              <w:tabs>
                <w:tab w:val="left" w:pos="1044"/>
                <w:tab w:val="left" w:pos="1299"/>
              </w:tabs>
              <w:spacing w:before="120" w:after="120"/>
              <w:ind w:left="34" w:firstLine="709"/>
              <w:jc w:val="both"/>
              <w:rPr>
                <w:highlight w:val="yellow"/>
                <w:lang w:val="ru-RU"/>
              </w:rPr>
            </w:pPr>
            <w:r w:rsidRPr="00276D42">
              <w:rPr>
                <w:highlight w:val="yellow"/>
                <w:lang w:val="ru-RU"/>
              </w:rPr>
              <w:t>у юридического лица, имеющего намерение приобрести права и обязанности продавца по ДПМ ВИЭ, отсутствуют обстоятельства взаимозависимости с организациями, указанными в подпункте 16 пункта 4.1.3 настоящего Регламента.</w:t>
            </w:r>
          </w:p>
          <w:p w14:paraId="35A3AC71" w14:textId="77777777" w:rsidR="009D250E" w:rsidRPr="00C27970" w:rsidRDefault="009D250E" w:rsidP="00C27970">
            <w:pPr>
              <w:widowControl w:val="0"/>
              <w:spacing w:before="120" w:after="120"/>
              <w:jc w:val="center"/>
              <w:rPr>
                <w:bCs/>
                <w:szCs w:val="22"/>
                <w:lang w:val="ru-RU"/>
              </w:rPr>
            </w:pPr>
            <w:r w:rsidRPr="00C27970">
              <w:rPr>
                <w:bCs/>
                <w:szCs w:val="22"/>
                <w:lang w:val="ru-RU"/>
              </w:rPr>
              <w:t>…</w:t>
            </w:r>
          </w:p>
        </w:tc>
        <w:tc>
          <w:tcPr>
            <w:tcW w:w="7088" w:type="dxa"/>
          </w:tcPr>
          <w:p w14:paraId="631B3800" w14:textId="77777777" w:rsidR="009D250E" w:rsidRPr="004B030B" w:rsidRDefault="009D250E" w:rsidP="00C27970">
            <w:pPr>
              <w:widowControl w:val="0"/>
              <w:spacing w:before="120" w:after="120"/>
              <w:ind w:firstLine="600"/>
              <w:jc w:val="both"/>
              <w:rPr>
                <w:color w:val="FF0000"/>
                <w:lang w:val="ru-RU"/>
              </w:rPr>
            </w:pPr>
            <w:r w:rsidRPr="004B030B">
              <w:rPr>
                <w:lang w:val="ru-RU"/>
              </w:rPr>
              <w:lastRenderedPageBreak/>
              <w:t xml:space="preserve">Передача прав и обязанностей продавца по ДПМ ВИЭ, дата начала </w:t>
            </w:r>
            <w:proofErr w:type="gramStart"/>
            <w:r w:rsidRPr="004B030B">
              <w:rPr>
                <w:lang w:val="ru-RU"/>
              </w:rPr>
              <w:t>поставки мощности</w:t>
            </w:r>
            <w:proofErr w:type="gramEnd"/>
            <w:r w:rsidRPr="004B030B">
              <w:rPr>
                <w:lang w:val="ru-RU"/>
              </w:rPr>
              <w:t xml:space="preserve"> по которым на дату получения КО заявления продавца по ДПМ ВИЭ о намерении передать права и обязанности по ДПМ ВИЭ иному юридическому лицу не наступила, допускается при одновременном соблюдении следующих условий:</w:t>
            </w:r>
            <w:r w:rsidRPr="004B030B">
              <w:rPr>
                <w:color w:val="FF0000"/>
                <w:lang w:val="ru-RU"/>
              </w:rPr>
              <w:t xml:space="preserve"> </w:t>
            </w:r>
          </w:p>
          <w:p w14:paraId="264046BF" w14:textId="77777777" w:rsidR="009D250E" w:rsidRPr="004B030B" w:rsidRDefault="009D250E" w:rsidP="00C27970">
            <w:pPr>
              <w:widowControl w:val="0"/>
              <w:numPr>
                <w:ilvl w:val="0"/>
                <w:numId w:val="4"/>
              </w:numPr>
              <w:tabs>
                <w:tab w:val="left" w:pos="1044"/>
                <w:tab w:val="left" w:pos="1299"/>
              </w:tabs>
              <w:spacing w:before="120" w:after="120"/>
              <w:jc w:val="both"/>
              <w:rPr>
                <w:b/>
              </w:rPr>
            </w:pPr>
            <w:r w:rsidRPr="004B030B">
              <w:rPr>
                <w:lang w:val="ru-RU"/>
              </w:rPr>
              <w:t xml:space="preserve">юридическое лицо, имеющее намерение приобрести права и обязанности продавца по ДПМ ВИЭ, является субъектом оптового </w:t>
            </w:r>
            <w:r w:rsidRPr="004B030B">
              <w:rPr>
                <w:lang w:val="ru-RU"/>
              </w:rPr>
              <w:lastRenderedPageBreak/>
              <w:t xml:space="preserve">рынка электрической энергии и мощности, а также зарегистрировало условную </w:t>
            </w:r>
            <w:r w:rsidRPr="004B030B">
              <w:t xml:space="preserve">ГТП в </w:t>
            </w:r>
            <w:proofErr w:type="spellStart"/>
            <w:r w:rsidRPr="004B030B">
              <w:t>отношении</w:t>
            </w:r>
            <w:proofErr w:type="spellEnd"/>
            <w:r w:rsidRPr="004B030B">
              <w:t xml:space="preserve"> </w:t>
            </w:r>
            <w:proofErr w:type="spellStart"/>
            <w:r w:rsidRPr="004B030B">
              <w:t>соответствующего</w:t>
            </w:r>
            <w:proofErr w:type="spellEnd"/>
            <w:r w:rsidRPr="004B030B">
              <w:t xml:space="preserve"> </w:t>
            </w:r>
            <w:proofErr w:type="spellStart"/>
            <w:r w:rsidRPr="004B030B">
              <w:t>объекта</w:t>
            </w:r>
            <w:proofErr w:type="spellEnd"/>
            <w:r w:rsidRPr="004B030B">
              <w:t xml:space="preserve"> ВИЭ;</w:t>
            </w:r>
          </w:p>
          <w:p w14:paraId="0AE6D2B3" w14:textId="77777777" w:rsidR="009D250E" w:rsidRPr="004B030B" w:rsidRDefault="009D250E" w:rsidP="00C27970">
            <w:pPr>
              <w:widowControl w:val="0"/>
              <w:numPr>
                <w:ilvl w:val="0"/>
                <w:numId w:val="4"/>
              </w:numPr>
              <w:tabs>
                <w:tab w:val="left" w:pos="1044"/>
                <w:tab w:val="left" w:pos="1299"/>
              </w:tabs>
              <w:spacing w:before="120" w:after="120"/>
              <w:jc w:val="both"/>
              <w:rPr>
                <w:lang w:val="ru-RU"/>
              </w:rPr>
            </w:pPr>
            <w:r w:rsidRPr="004B030B">
              <w:rPr>
                <w:lang w:val="ru-RU"/>
              </w:rPr>
              <w:t xml:space="preserve">юридическим лицом, имеющим намерение приобрести права и обязанности продавца по ДПМ ВИЭ, предоставлено обеспечение исполнения своих обязательств по оплате штрафов по таким ДПМ ВИЭ одним из способов, предусмотренных настоящим пунктом; </w:t>
            </w:r>
          </w:p>
          <w:p w14:paraId="542DD12D" w14:textId="77777777" w:rsidR="009D250E" w:rsidRPr="00276D42" w:rsidRDefault="009D250E" w:rsidP="00C27970">
            <w:pPr>
              <w:widowControl w:val="0"/>
              <w:numPr>
                <w:ilvl w:val="0"/>
                <w:numId w:val="4"/>
              </w:numPr>
              <w:tabs>
                <w:tab w:val="left" w:pos="1044"/>
                <w:tab w:val="left" w:pos="1299"/>
              </w:tabs>
              <w:spacing w:before="120" w:after="120"/>
              <w:jc w:val="both"/>
              <w:rPr>
                <w:highlight w:val="yellow"/>
                <w:lang w:val="ru-RU"/>
              </w:rPr>
            </w:pPr>
            <w:r w:rsidRPr="00276D42">
              <w:rPr>
                <w:highlight w:val="yellow"/>
                <w:lang w:val="ru-RU"/>
              </w:rPr>
              <w:t>юридическое лицо, имеющее намерение приобрести права и обязанности продавца по ДПМ ВИЭ, не является:</w:t>
            </w:r>
          </w:p>
          <w:p w14:paraId="7CBE955E" w14:textId="77777777" w:rsidR="009D250E" w:rsidRPr="004822B3" w:rsidRDefault="009D250E" w:rsidP="00C27970">
            <w:pPr>
              <w:widowControl w:val="0"/>
              <w:tabs>
                <w:tab w:val="left" w:pos="1044"/>
                <w:tab w:val="left" w:pos="1299"/>
              </w:tabs>
              <w:spacing w:before="120" w:after="120"/>
              <w:ind w:left="743"/>
              <w:jc w:val="both"/>
              <w:rPr>
                <w:highlight w:val="yellow"/>
                <w:lang w:val="ru-RU"/>
              </w:rPr>
            </w:pPr>
            <w:r w:rsidRPr="00CB61C3">
              <w:rPr>
                <w:highlight w:val="yellow"/>
                <w:lang w:val="ru-RU"/>
              </w:rPr>
              <w:t xml:space="preserve">а) </w:t>
            </w:r>
            <w:r w:rsidRPr="004822B3">
              <w:rPr>
                <w:highlight w:val="yellow"/>
                <w:lang w:val="ru-RU"/>
              </w:rPr>
              <w:t xml:space="preserve">организацией, являвшейся поставщиком по заключенным в отношении 2 или более генерирующих объектов </w:t>
            </w:r>
            <w:r>
              <w:rPr>
                <w:highlight w:val="yellow"/>
                <w:lang w:val="ru-RU"/>
              </w:rPr>
              <w:t>ДПМ ВИЭ</w:t>
            </w:r>
            <w:r w:rsidRPr="004822B3">
              <w:rPr>
                <w:highlight w:val="yellow"/>
                <w:lang w:val="ru-RU"/>
              </w:rPr>
              <w:t xml:space="preserve">, которые прекратили действие по основаниям, предусмотренным абзацами третьим, четвертым, шестым и седьмым пункта 120(1) Правил </w:t>
            </w:r>
            <w:r>
              <w:rPr>
                <w:highlight w:val="yellow"/>
                <w:lang w:val="ru-RU"/>
              </w:rPr>
              <w:t>оптового рынка</w:t>
            </w:r>
            <w:r w:rsidRPr="004822B3">
              <w:rPr>
                <w:highlight w:val="yellow"/>
                <w:lang w:val="ru-RU"/>
              </w:rPr>
              <w:t>;</w:t>
            </w:r>
          </w:p>
          <w:p w14:paraId="3675382D" w14:textId="77777777" w:rsidR="009D250E" w:rsidRPr="004822B3" w:rsidRDefault="009D250E" w:rsidP="00C27970">
            <w:pPr>
              <w:widowControl w:val="0"/>
              <w:tabs>
                <w:tab w:val="left" w:pos="1044"/>
                <w:tab w:val="left" w:pos="1299"/>
              </w:tabs>
              <w:spacing w:before="120" w:after="120"/>
              <w:ind w:left="743"/>
              <w:jc w:val="both"/>
              <w:rPr>
                <w:highlight w:val="yellow"/>
                <w:lang w:val="ru-RU"/>
              </w:rPr>
            </w:pPr>
            <w:r w:rsidRPr="004822B3">
              <w:rPr>
                <w:highlight w:val="yellow"/>
                <w:lang w:val="ru-RU"/>
              </w:rPr>
              <w:t>б) организацией, созданной в результате реорганизации организации, указанной в подпункте «а» настоящего пункта;</w:t>
            </w:r>
          </w:p>
          <w:p w14:paraId="49F8E818" w14:textId="77777777" w:rsidR="009D250E" w:rsidRPr="004822B3" w:rsidRDefault="009D250E" w:rsidP="00C27970">
            <w:pPr>
              <w:widowControl w:val="0"/>
              <w:tabs>
                <w:tab w:val="left" w:pos="1044"/>
                <w:tab w:val="left" w:pos="1299"/>
              </w:tabs>
              <w:spacing w:before="120" w:after="120"/>
              <w:ind w:left="743"/>
              <w:jc w:val="both"/>
              <w:rPr>
                <w:highlight w:val="yellow"/>
                <w:lang w:val="ru-RU"/>
              </w:rPr>
            </w:pPr>
            <w:r w:rsidRPr="004822B3">
              <w:rPr>
                <w:highlight w:val="yellow"/>
                <w:lang w:val="ru-RU"/>
              </w:rPr>
              <w:t xml:space="preserve">в) организацией, права и обязанности которой по </w:t>
            </w:r>
            <w:r>
              <w:rPr>
                <w:highlight w:val="yellow"/>
                <w:lang w:val="ru-RU"/>
              </w:rPr>
              <w:t>ДПМ ВИЭ</w:t>
            </w:r>
            <w:r w:rsidRPr="004822B3">
              <w:rPr>
                <w:highlight w:val="yellow"/>
                <w:lang w:val="ru-RU"/>
              </w:rPr>
              <w:t xml:space="preserve"> были переданы организации, указанной в подпункте «а» настоящего пункта;</w:t>
            </w:r>
          </w:p>
          <w:p w14:paraId="6CECC113" w14:textId="77777777" w:rsidR="009D250E" w:rsidRPr="004822B3" w:rsidRDefault="009D250E" w:rsidP="00C27970">
            <w:pPr>
              <w:widowControl w:val="0"/>
              <w:tabs>
                <w:tab w:val="left" w:pos="1044"/>
                <w:tab w:val="left" w:pos="1299"/>
              </w:tabs>
              <w:spacing w:before="120" w:after="120"/>
              <w:ind w:left="743"/>
              <w:jc w:val="both"/>
              <w:rPr>
                <w:highlight w:val="yellow"/>
                <w:lang w:val="ru-RU"/>
              </w:rPr>
            </w:pPr>
            <w:r w:rsidRPr="004822B3">
              <w:rPr>
                <w:highlight w:val="yellow"/>
                <w:lang w:val="ru-RU"/>
              </w:rPr>
              <w:t>г) организацией, в которой доля прямого и (или) косвенного участия организации, указанной в подпункте «а» настоящего пункта, составляет более 50 процентов;</w:t>
            </w:r>
          </w:p>
          <w:p w14:paraId="51B7E65E" w14:textId="77777777" w:rsidR="009D250E" w:rsidRPr="004822B3" w:rsidRDefault="009D250E" w:rsidP="00C27970">
            <w:pPr>
              <w:widowControl w:val="0"/>
              <w:tabs>
                <w:tab w:val="left" w:pos="1044"/>
                <w:tab w:val="left" w:pos="1299"/>
              </w:tabs>
              <w:spacing w:before="120" w:after="120"/>
              <w:ind w:left="743"/>
              <w:jc w:val="both"/>
              <w:rPr>
                <w:highlight w:val="yellow"/>
                <w:lang w:val="ru-RU"/>
              </w:rPr>
            </w:pPr>
            <w:r w:rsidRPr="004822B3">
              <w:rPr>
                <w:highlight w:val="yellow"/>
                <w:lang w:val="ru-RU"/>
              </w:rPr>
              <w:t>д) организацией, которая прямо и (или) косвенно участвует в организации, указанной в подпункте «а» настоящего пункта, и доля такого участия составляет более 25 процентов;</w:t>
            </w:r>
          </w:p>
          <w:p w14:paraId="170D96B7" w14:textId="77777777" w:rsidR="009D250E" w:rsidRPr="004822B3" w:rsidRDefault="009D250E" w:rsidP="00C27970">
            <w:pPr>
              <w:widowControl w:val="0"/>
              <w:tabs>
                <w:tab w:val="left" w:pos="1044"/>
                <w:tab w:val="left" w:pos="1299"/>
              </w:tabs>
              <w:spacing w:before="120" w:after="120"/>
              <w:ind w:left="743"/>
              <w:jc w:val="both"/>
              <w:rPr>
                <w:highlight w:val="yellow"/>
                <w:lang w:val="ru-RU"/>
              </w:rPr>
            </w:pPr>
            <w:r w:rsidRPr="004822B3">
              <w:rPr>
                <w:highlight w:val="yellow"/>
                <w:lang w:val="ru-RU"/>
              </w:rPr>
              <w:t>е) организацией, в состав органов управления которой входят физические лица или их близкие родственники, ранее занимавшие или занимающие должности в органах управления организации, указанной в подпункте «а» настоящего пункта;</w:t>
            </w:r>
          </w:p>
          <w:p w14:paraId="7F5BB9E7" w14:textId="77777777" w:rsidR="009D250E" w:rsidRPr="004822B3" w:rsidRDefault="009D250E" w:rsidP="00C27970">
            <w:pPr>
              <w:widowControl w:val="0"/>
              <w:tabs>
                <w:tab w:val="left" w:pos="1044"/>
                <w:tab w:val="left" w:pos="1299"/>
              </w:tabs>
              <w:spacing w:before="120" w:after="120"/>
              <w:ind w:left="743"/>
              <w:jc w:val="both"/>
              <w:rPr>
                <w:highlight w:val="yellow"/>
                <w:lang w:val="ru-RU"/>
              </w:rPr>
            </w:pPr>
            <w:r w:rsidRPr="004822B3">
              <w:rPr>
                <w:highlight w:val="yellow"/>
                <w:lang w:val="ru-RU"/>
              </w:rPr>
              <w:t>ж) организацией, в которой доля прямого и (или) косвенного участия физических лиц, указанных в подпункте «е» настоящего пункта, составляет более 25 процентов;</w:t>
            </w:r>
          </w:p>
          <w:p w14:paraId="7CF7C16F" w14:textId="77777777" w:rsidR="009D250E" w:rsidRDefault="009D250E" w:rsidP="00C27970">
            <w:pPr>
              <w:widowControl w:val="0"/>
              <w:tabs>
                <w:tab w:val="left" w:pos="1044"/>
                <w:tab w:val="left" w:pos="1299"/>
              </w:tabs>
              <w:spacing w:before="120" w:after="120"/>
              <w:ind w:left="743"/>
              <w:jc w:val="both"/>
              <w:rPr>
                <w:highlight w:val="yellow"/>
                <w:lang w:val="ru-RU"/>
              </w:rPr>
            </w:pPr>
            <w:r w:rsidRPr="004822B3">
              <w:rPr>
                <w:highlight w:val="yellow"/>
                <w:lang w:val="ru-RU"/>
              </w:rPr>
              <w:t xml:space="preserve">з) организацией, в которой физическое лицо, входящее в состав органов управления этой организации, подчиняется по должностному положению физическим лицам, указанным в </w:t>
            </w:r>
            <w:r w:rsidRPr="004822B3">
              <w:rPr>
                <w:highlight w:val="yellow"/>
                <w:lang w:val="ru-RU"/>
              </w:rPr>
              <w:lastRenderedPageBreak/>
              <w:t>подпункте «е» настоящего пункта;</w:t>
            </w:r>
          </w:p>
          <w:p w14:paraId="47C4BC87" w14:textId="77777777" w:rsidR="009D250E" w:rsidRDefault="009D250E" w:rsidP="00C27970">
            <w:pPr>
              <w:widowControl w:val="0"/>
              <w:tabs>
                <w:tab w:val="left" w:pos="1044"/>
                <w:tab w:val="left" w:pos="1299"/>
              </w:tabs>
              <w:spacing w:before="120" w:after="120"/>
              <w:ind w:left="743"/>
              <w:jc w:val="both"/>
              <w:rPr>
                <w:highlight w:val="yellow"/>
                <w:lang w:val="ru-RU"/>
              </w:rPr>
            </w:pPr>
            <w:r>
              <w:rPr>
                <w:highlight w:val="yellow"/>
                <w:lang w:val="ru-RU"/>
              </w:rPr>
              <w:t>и) организацией, в отношении которой в соответствии с п. 4.2.5 настоящего Регламента установлена недостоверность заверений, сделанных в заявке на участие в ОПВ;</w:t>
            </w:r>
          </w:p>
          <w:p w14:paraId="618174F6" w14:textId="21B55FFD" w:rsidR="009D250E" w:rsidRDefault="009D250E" w:rsidP="00C27970">
            <w:pPr>
              <w:widowControl w:val="0"/>
              <w:numPr>
                <w:ilvl w:val="0"/>
                <w:numId w:val="4"/>
              </w:numPr>
              <w:tabs>
                <w:tab w:val="left" w:pos="1044"/>
                <w:tab w:val="left" w:pos="1299"/>
              </w:tabs>
              <w:spacing w:before="120" w:after="120"/>
              <w:jc w:val="both"/>
              <w:rPr>
                <w:highlight w:val="yellow"/>
                <w:lang w:val="ru-RU"/>
              </w:rPr>
            </w:pPr>
            <w:r>
              <w:rPr>
                <w:highlight w:val="yellow"/>
                <w:lang w:val="ru-RU"/>
              </w:rPr>
              <w:t xml:space="preserve">у </w:t>
            </w:r>
            <w:r w:rsidRPr="00276D42">
              <w:rPr>
                <w:highlight w:val="yellow"/>
                <w:lang w:val="ru-RU"/>
              </w:rPr>
              <w:t>юридическо</w:t>
            </w:r>
            <w:r>
              <w:rPr>
                <w:highlight w:val="yellow"/>
                <w:lang w:val="ru-RU"/>
              </w:rPr>
              <w:t>го</w:t>
            </w:r>
            <w:r w:rsidRPr="00276D42">
              <w:rPr>
                <w:highlight w:val="yellow"/>
                <w:lang w:val="ru-RU"/>
              </w:rPr>
              <w:t xml:space="preserve"> лиц</w:t>
            </w:r>
            <w:r>
              <w:rPr>
                <w:highlight w:val="yellow"/>
                <w:lang w:val="ru-RU"/>
              </w:rPr>
              <w:t>а</w:t>
            </w:r>
            <w:r w:rsidRPr="00276D42">
              <w:rPr>
                <w:highlight w:val="yellow"/>
                <w:lang w:val="ru-RU"/>
              </w:rPr>
              <w:t>, имеюще</w:t>
            </w:r>
            <w:r>
              <w:rPr>
                <w:highlight w:val="yellow"/>
                <w:lang w:val="ru-RU"/>
              </w:rPr>
              <w:t>го</w:t>
            </w:r>
            <w:r w:rsidRPr="00276D42">
              <w:rPr>
                <w:highlight w:val="yellow"/>
                <w:lang w:val="ru-RU"/>
              </w:rPr>
              <w:t xml:space="preserve"> намерение приобрести права и обязанности продавца по ДПМ ВИЭ</w:t>
            </w:r>
            <w:r>
              <w:rPr>
                <w:highlight w:val="yellow"/>
                <w:lang w:val="ru-RU"/>
              </w:rPr>
              <w:t>, отсутствуют обстоятельства взаимозависимости с организация</w:t>
            </w:r>
            <w:r w:rsidR="00C27970">
              <w:rPr>
                <w:highlight w:val="yellow"/>
                <w:lang w:val="ru-RU"/>
              </w:rPr>
              <w:t>ми, указанными в подпунктах «</w:t>
            </w:r>
            <w:proofErr w:type="gramStart"/>
            <w:r w:rsidR="00C27970">
              <w:rPr>
                <w:highlight w:val="yellow"/>
                <w:lang w:val="ru-RU"/>
              </w:rPr>
              <w:t>а»–</w:t>
            </w:r>
            <w:proofErr w:type="gramEnd"/>
            <w:r>
              <w:rPr>
                <w:highlight w:val="yellow"/>
                <w:lang w:val="ru-RU"/>
              </w:rPr>
              <w:t>«и» буллита 3 настоящего пункта Регламента.</w:t>
            </w:r>
          </w:p>
          <w:p w14:paraId="3E70ED1D" w14:textId="46304254" w:rsidR="009D250E" w:rsidRPr="003E42A3" w:rsidRDefault="009D250E" w:rsidP="00C27970">
            <w:pPr>
              <w:widowControl w:val="0"/>
              <w:tabs>
                <w:tab w:val="left" w:pos="1044"/>
                <w:tab w:val="left" w:pos="1299"/>
              </w:tabs>
              <w:spacing w:before="120" w:after="120"/>
              <w:ind w:left="34" w:firstLine="567"/>
              <w:jc w:val="both"/>
              <w:rPr>
                <w:highlight w:val="yellow"/>
                <w:lang w:val="ru-RU"/>
              </w:rPr>
            </w:pPr>
            <w:r w:rsidRPr="003E42A3">
              <w:rPr>
                <w:highlight w:val="yellow"/>
                <w:lang w:val="ru-RU"/>
              </w:rPr>
              <w:t xml:space="preserve">Соответствие юридического лица, имеющего намерение приобрести права и обязанности продавца по ДПМ ВИЭ, требованиям </w:t>
            </w:r>
            <w:r>
              <w:rPr>
                <w:highlight w:val="yellow"/>
                <w:lang w:val="ru-RU"/>
              </w:rPr>
              <w:t>буллитов 3 и 4 настоящего пункта Регламента</w:t>
            </w:r>
            <w:r w:rsidRPr="003E42A3">
              <w:rPr>
                <w:highlight w:val="yellow"/>
                <w:lang w:val="ru-RU"/>
              </w:rPr>
              <w:t xml:space="preserve"> устанавливается КО на основании заверений, сделанных указанным юридическим лицом в соответствующем соглашении о передаче прав и обязанностей продавца по ДПМ ВИЭ, с учетом проверки достоверности заверений, проведенной </w:t>
            </w:r>
            <w:r>
              <w:rPr>
                <w:highlight w:val="yellow"/>
                <w:lang w:val="ru-RU"/>
              </w:rPr>
              <w:t>согласно</w:t>
            </w:r>
            <w:r w:rsidRPr="003E42A3">
              <w:rPr>
                <w:highlight w:val="yellow"/>
                <w:lang w:val="ru-RU"/>
              </w:rPr>
              <w:t xml:space="preserve"> пункт</w:t>
            </w:r>
            <w:r>
              <w:rPr>
                <w:highlight w:val="yellow"/>
                <w:lang w:val="ru-RU"/>
              </w:rPr>
              <w:t>у</w:t>
            </w:r>
            <w:r w:rsidRPr="003E42A3">
              <w:rPr>
                <w:highlight w:val="yellow"/>
                <w:lang w:val="ru-RU"/>
              </w:rPr>
              <w:t xml:space="preserve"> 8.5 настоящего Регламента</w:t>
            </w:r>
            <w:r w:rsidR="00C27970">
              <w:rPr>
                <w:highlight w:val="yellow"/>
                <w:lang w:val="ru-RU"/>
              </w:rPr>
              <w:t>.</w:t>
            </w:r>
          </w:p>
          <w:p w14:paraId="0D455305" w14:textId="77777777" w:rsidR="009D250E" w:rsidRPr="00C27970" w:rsidRDefault="009D250E" w:rsidP="00C27970">
            <w:pPr>
              <w:widowControl w:val="0"/>
              <w:spacing w:before="120" w:after="120"/>
              <w:jc w:val="center"/>
              <w:rPr>
                <w:bCs/>
                <w:szCs w:val="22"/>
                <w:lang w:val="ru-RU"/>
              </w:rPr>
            </w:pPr>
            <w:r w:rsidRPr="00C27970">
              <w:rPr>
                <w:bCs/>
                <w:szCs w:val="22"/>
                <w:lang w:val="ru-RU"/>
              </w:rPr>
              <w:t>…</w:t>
            </w:r>
          </w:p>
        </w:tc>
      </w:tr>
      <w:tr w:rsidR="009D250E" w:rsidRPr="000E55FF" w14:paraId="4ED225BA" w14:textId="77777777" w:rsidTr="00991893">
        <w:trPr>
          <w:trHeight w:val="435"/>
        </w:trPr>
        <w:tc>
          <w:tcPr>
            <w:tcW w:w="993" w:type="dxa"/>
            <w:vAlign w:val="center"/>
          </w:tcPr>
          <w:p w14:paraId="7690CC18" w14:textId="77777777" w:rsidR="009D250E" w:rsidRPr="004B030B" w:rsidRDefault="009D250E" w:rsidP="009D250E">
            <w:pPr>
              <w:spacing w:before="0" w:after="0"/>
              <w:jc w:val="center"/>
              <w:rPr>
                <w:b/>
                <w:bCs/>
                <w:szCs w:val="22"/>
                <w:highlight w:val="yellow"/>
                <w:lang w:val="ru-RU"/>
              </w:rPr>
            </w:pPr>
            <w:r w:rsidRPr="004B030B">
              <w:rPr>
                <w:b/>
                <w:bCs/>
                <w:szCs w:val="22"/>
                <w:lang w:val="ru-RU"/>
              </w:rPr>
              <w:lastRenderedPageBreak/>
              <w:t>8.4</w:t>
            </w:r>
          </w:p>
        </w:tc>
        <w:tc>
          <w:tcPr>
            <w:tcW w:w="7087" w:type="dxa"/>
            <w:vAlign w:val="center"/>
          </w:tcPr>
          <w:p w14:paraId="2BF2A929" w14:textId="77777777" w:rsidR="009D250E" w:rsidRPr="004B030B" w:rsidRDefault="009D250E" w:rsidP="00C27970">
            <w:pPr>
              <w:widowControl w:val="0"/>
              <w:spacing w:before="120" w:after="120"/>
              <w:ind w:left="34" w:firstLine="516"/>
              <w:jc w:val="both"/>
              <w:rPr>
                <w:lang w:val="ru-RU"/>
              </w:rPr>
            </w:pPr>
            <w:r w:rsidRPr="004B030B">
              <w:rPr>
                <w:lang w:val="ru-RU"/>
              </w:rPr>
              <w:t>Соглашение о передаче прав и обязанностей продавца по ДПМ ВИЭ должно содержать следующие условия:</w:t>
            </w:r>
          </w:p>
          <w:p w14:paraId="175047DD" w14:textId="77777777" w:rsidR="009D250E" w:rsidRPr="004B030B" w:rsidRDefault="009D250E" w:rsidP="00C27970">
            <w:pPr>
              <w:widowControl w:val="0"/>
              <w:spacing w:before="120" w:after="120"/>
              <w:ind w:left="34" w:firstLine="516"/>
              <w:jc w:val="both"/>
              <w:rPr>
                <w:lang w:val="ru-RU"/>
              </w:rPr>
            </w:pPr>
            <w:r w:rsidRPr="004B030B">
              <w:rPr>
                <w:lang w:val="ru-RU"/>
              </w:rPr>
              <w:t>– предмет соглашения, заключающийся в передаче продавцом всех прав и обязанностей по ДПМ ВИЭ новому продавцу, в результате чего осуществляется полная замена продавца на нового продавца в полной совокупности всех правил, условий и требований ДПМ ВИЭ без каких-либо изъятий и оговорок;</w:t>
            </w:r>
          </w:p>
          <w:p w14:paraId="7DE1A513" w14:textId="77777777" w:rsidR="009D250E" w:rsidRPr="004B030B" w:rsidRDefault="009D250E" w:rsidP="00C27970">
            <w:pPr>
              <w:widowControl w:val="0"/>
              <w:spacing w:before="120" w:after="120"/>
              <w:ind w:left="34" w:firstLine="516"/>
              <w:jc w:val="both"/>
              <w:rPr>
                <w:lang w:val="ru-RU"/>
              </w:rPr>
            </w:pPr>
            <w:r w:rsidRPr="004B030B">
              <w:rPr>
                <w:lang w:val="ru-RU"/>
              </w:rPr>
              <w:t xml:space="preserve">– дату передачи прав и обязанностей продавца по ДПМ ВИЭ новому продавцу, являющуюся: для случаев передачи прав и обязанностей по ДПМ ВИЭ в соответствии с пунктом 8.1 настоящего Регламента – первым числом месяца, но не ранее первого числа второго месяца, следующего за месяцем, в котором КО получено заявление продавца о намерении передать права и обязанности продавца по ДПМ ВИЭ; для случаев передачи прав и обязанностей по ДПМ ВИЭ в соответствии с пунктом 8.2 настоящего Регламента – первым числом </w:t>
            </w:r>
            <w:r w:rsidRPr="00CD27FA">
              <w:rPr>
                <w:highlight w:val="yellow"/>
                <w:lang w:val="ru-RU"/>
              </w:rPr>
              <w:t>любого</w:t>
            </w:r>
            <w:r w:rsidRPr="004B030B">
              <w:rPr>
                <w:lang w:val="ru-RU"/>
              </w:rPr>
              <w:t xml:space="preserve"> месяца, следующего за месяцем, в котором КО получено заявление продавца о намерении передать права и обязанности продавца по ДПМ ВИЭ, но ранее даты начала поставки мощности, указанной в пункте 2.6 ДПМ ВИЭ;</w:t>
            </w:r>
          </w:p>
          <w:p w14:paraId="5486C828" w14:textId="77777777" w:rsidR="009D250E" w:rsidRPr="004B030B" w:rsidRDefault="009D250E" w:rsidP="00C27970">
            <w:pPr>
              <w:widowControl w:val="0"/>
              <w:spacing w:before="120" w:after="120"/>
              <w:ind w:left="34" w:firstLine="516"/>
              <w:jc w:val="both"/>
              <w:rPr>
                <w:lang w:val="ru-RU"/>
              </w:rPr>
            </w:pPr>
            <w:r w:rsidRPr="004B030B">
              <w:rPr>
                <w:lang w:val="ru-RU"/>
              </w:rPr>
              <w:t xml:space="preserve">– указание на объект генерации, в отношении которого заключены ДПМ ВИЭ, права и обязанности по которым передаются продавцом </w:t>
            </w:r>
            <w:r w:rsidRPr="004B030B">
              <w:rPr>
                <w:lang w:val="ru-RU"/>
              </w:rPr>
              <w:lastRenderedPageBreak/>
              <w:t xml:space="preserve">новому продавцу;  </w:t>
            </w:r>
          </w:p>
          <w:p w14:paraId="51B982EB" w14:textId="77777777" w:rsidR="009D250E" w:rsidRPr="004B030B" w:rsidRDefault="009D250E" w:rsidP="00C27970">
            <w:pPr>
              <w:widowControl w:val="0"/>
              <w:spacing w:before="120" w:after="120"/>
              <w:ind w:left="34" w:firstLine="516"/>
              <w:jc w:val="both"/>
              <w:rPr>
                <w:lang w:val="ru-RU"/>
              </w:rPr>
            </w:pPr>
            <w:r w:rsidRPr="004B030B">
              <w:rPr>
                <w:lang w:val="ru-RU"/>
              </w:rPr>
              <w:t>– порядок осуществления взаимных расчетов между продавцом по ДПМ ВИЭ и юридическим лицом, имеющим намерение приобрести права и обязанности продавца по ДПМ ВИЭ;</w:t>
            </w:r>
          </w:p>
          <w:p w14:paraId="54E049C9" w14:textId="77777777" w:rsidR="009D250E" w:rsidRPr="004B030B" w:rsidRDefault="009D250E" w:rsidP="00C27970">
            <w:pPr>
              <w:widowControl w:val="0"/>
              <w:spacing w:before="120" w:after="120"/>
              <w:ind w:left="34" w:firstLine="516"/>
              <w:jc w:val="both"/>
              <w:rPr>
                <w:lang w:val="ru-RU"/>
              </w:rPr>
            </w:pPr>
            <w:r w:rsidRPr="004B030B">
              <w:rPr>
                <w:lang w:val="ru-RU"/>
              </w:rPr>
              <w:t xml:space="preserve">- для случаев передачи прав и обязанностей по ДПМ ВИЭ в соответствии с пунктом 8.2 настоящего Регламента – заверения юридического лица, имеющего намерение приобрести права и обязанности продавца по ДПМ ВИЭ, </w:t>
            </w:r>
            <w:r w:rsidRPr="000228CB">
              <w:rPr>
                <w:highlight w:val="yellow"/>
                <w:lang w:val="ru-RU"/>
              </w:rPr>
              <w:t>об отсутствии обстоятельств взаимозависимости с организациями, указанными в подпункте 16 пункта 4.1.3 настоящего Регламента.</w:t>
            </w:r>
          </w:p>
          <w:p w14:paraId="3B7B8ABF" w14:textId="77777777" w:rsidR="009D250E" w:rsidRPr="004B030B" w:rsidRDefault="009D250E" w:rsidP="00C27970">
            <w:pPr>
              <w:widowControl w:val="0"/>
              <w:spacing w:before="120" w:after="120"/>
              <w:ind w:left="34" w:firstLine="516"/>
              <w:jc w:val="both"/>
              <w:rPr>
                <w:lang w:val="ru-RU"/>
              </w:rPr>
            </w:pPr>
            <w:r w:rsidRPr="004B030B">
              <w:rPr>
                <w:lang w:val="ru-RU"/>
              </w:rPr>
              <w:t>С целью обеспечения непрерывности исполнения всеми сторонами своих обязательств по ДПМ ВИЭ в соглашении о передаче прав и обязанностей продавца по ДПМ ВИЭ должно быть предусмотрено, что переход прав и обязанностей продавца по ДПМ ВИЭ новому продавцу осуществляется при условии возникновения у нового продавца права участия в торговле электрической энергией и (или) мощностью с использованием соответствующей ГТП генерации с даты передачи прав и обязанностей продавца по ДПМ ВИЭ новому продавцу, указанной в таком соглашении.</w:t>
            </w:r>
          </w:p>
          <w:p w14:paraId="0D869C5A" w14:textId="77777777" w:rsidR="009D250E" w:rsidRPr="004B030B" w:rsidRDefault="009D250E" w:rsidP="00C27970">
            <w:pPr>
              <w:widowControl w:val="0"/>
              <w:spacing w:before="120" w:after="120"/>
              <w:ind w:left="34" w:firstLine="516"/>
              <w:jc w:val="both"/>
              <w:rPr>
                <w:lang w:val="ru-RU"/>
              </w:rPr>
            </w:pPr>
            <w:r w:rsidRPr="004B030B">
              <w:rPr>
                <w:lang w:val="ru-RU"/>
              </w:rPr>
              <w:t xml:space="preserve">Неотъемлемой частью соглашения о передаче прав и обязанностей продавца по ДПМ ВИЭ является перечень ДПМ ВИЭ, заключенных от имени продавца в отношении объекта генерации, права и обязанности по которым продавец передает новому продавцу на основании указанного соглашения. </w:t>
            </w:r>
          </w:p>
          <w:p w14:paraId="0028EFCE" w14:textId="77777777" w:rsidR="009D250E" w:rsidRPr="004B030B" w:rsidRDefault="009D250E" w:rsidP="00C27970">
            <w:pPr>
              <w:widowControl w:val="0"/>
              <w:spacing w:before="120" w:after="120"/>
              <w:ind w:left="34" w:firstLine="516"/>
              <w:jc w:val="both"/>
              <w:rPr>
                <w:lang w:val="ru-RU"/>
              </w:rPr>
            </w:pPr>
            <w:r w:rsidRPr="004B030B">
              <w:rPr>
                <w:lang w:val="ru-RU"/>
              </w:rPr>
              <w:t xml:space="preserve">Перечень ДПМ ВИЭ формируется КО и включает все ДПМ ВИЭ, заключенные от имени продавца в отношении объекта генерации на дату подписания соглашения. </w:t>
            </w:r>
          </w:p>
        </w:tc>
        <w:tc>
          <w:tcPr>
            <w:tcW w:w="7088" w:type="dxa"/>
            <w:vAlign w:val="center"/>
          </w:tcPr>
          <w:p w14:paraId="3D8473C6" w14:textId="77777777" w:rsidR="009D250E" w:rsidRPr="004B030B" w:rsidRDefault="009D250E" w:rsidP="00C27970">
            <w:pPr>
              <w:widowControl w:val="0"/>
              <w:spacing w:before="120" w:after="120"/>
              <w:ind w:left="34" w:firstLine="516"/>
              <w:jc w:val="both"/>
              <w:rPr>
                <w:lang w:val="ru-RU"/>
              </w:rPr>
            </w:pPr>
            <w:r w:rsidRPr="004B030B">
              <w:rPr>
                <w:lang w:val="ru-RU"/>
              </w:rPr>
              <w:lastRenderedPageBreak/>
              <w:t>Соглашение о передаче прав и обязанностей продавца по ДПМ ВИЭ должно содержать следующие условия:</w:t>
            </w:r>
          </w:p>
          <w:p w14:paraId="1D5A46C7" w14:textId="77777777" w:rsidR="009D250E" w:rsidRPr="004B030B" w:rsidRDefault="009D250E" w:rsidP="00C27970">
            <w:pPr>
              <w:widowControl w:val="0"/>
              <w:spacing w:before="120" w:after="120"/>
              <w:ind w:left="34" w:firstLine="516"/>
              <w:jc w:val="both"/>
              <w:rPr>
                <w:lang w:val="ru-RU"/>
              </w:rPr>
            </w:pPr>
            <w:r w:rsidRPr="004B030B">
              <w:rPr>
                <w:lang w:val="ru-RU"/>
              </w:rPr>
              <w:t>– предмет соглашения, заключающийся в передаче продавцом всех прав и обязанностей по ДПМ ВИЭ новому продавцу, в результате чего осуществляется полная замена продавца на нового продавца в полной совокупности всех правил, условий и требований ДПМ ВИЭ без каких-либо изъятий и оговорок;</w:t>
            </w:r>
          </w:p>
          <w:p w14:paraId="2B5A0BF9" w14:textId="77777777" w:rsidR="009D250E" w:rsidRPr="004B030B" w:rsidRDefault="009D250E" w:rsidP="00C27970">
            <w:pPr>
              <w:widowControl w:val="0"/>
              <w:spacing w:before="120" w:after="120"/>
              <w:ind w:left="34" w:firstLine="516"/>
              <w:jc w:val="both"/>
              <w:rPr>
                <w:lang w:val="ru-RU"/>
              </w:rPr>
            </w:pPr>
            <w:r w:rsidRPr="004B030B">
              <w:rPr>
                <w:lang w:val="ru-RU"/>
              </w:rPr>
              <w:t xml:space="preserve">– дату передачи прав и обязанностей продавца по ДПМ ВИЭ новому продавцу, являющуюся: для случаев передачи прав и обязанностей по ДПМ ВИЭ в соответствии с пунктом 8.1 настоящего Регламента – первым числом месяца, но не ранее первого числа второго месяца, следующего за месяцем, в котором КО получено заявление продавца о намерении передать права и обязанности продавца по ДПМ ВИЭ; для случаев передачи прав и обязанностей по ДПМ ВИЭ в соответствии с пунктом 8.2 настоящего Регламента – первым числом месяца, </w:t>
            </w:r>
            <w:r w:rsidRPr="00F85C63">
              <w:rPr>
                <w:highlight w:val="yellow"/>
                <w:lang w:val="ru-RU"/>
              </w:rPr>
              <w:t>не ранее первого числа второго месяца,</w:t>
            </w:r>
            <w:r>
              <w:rPr>
                <w:lang w:val="ru-RU"/>
              </w:rPr>
              <w:t xml:space="preserve"> </w:t>
            </w:r>
            <w:r w:rsidRPr="004B030B">
              <w:rPr>
                <w:lang w:val="ru-RU"/>
              </w:rPr>
              <w:t>следующего за месяцем, в котором КО получено заявление продавца о намерении передать права и обязанности продавца по ДПМ ВИЭ, но ранее даты начала поставки мощности, указанной в пункте 2.6 ДПМ ВИЭ;</w:t>
            </w:r>
          </w:p>
          <w:p w14:paraId="388A1477" w14:textId="77777777" w:rsidR="009D250E" w:rsidRPr="004B030B" w:rsidRDefault="009D250E" w:rsidP="00C27970">
            <w:pPr>
              <w:widowControl w:val="0"/>
              <w:spacing w:before="120" w:after="120"/>
              <w:ind w:left="34" w:firstLine="516"/>
              <w:jc w:val="both"/>
              <w:rPr>
                <w:lang w:val="ru-RU"/>
              </w:rPr>
            </w:pPr>
            <w:r w:rsidRPr="004B030B">
              <w:rPr>
                <w:lang w:val="ru-RU"/>
              </w:rPr>
              <w:t xml:space="preserve">– указание на объект генерации, в отношении которого заключены </w:t>
            </w:r>
            <w:r w:rsidRPr="004B030B">
              <w:rPr>
                <w:lang w:val="ru-RU"/>
              </w:rPr>
              <w:lastRenderedPageBreak/>
              <w:t xml:space="preserve">ДПМ ВИЭ, права и обязанности по которым передаются продавцом новому продавцу;  </w:t>
            </w:r>
          </w:p>
          <w:p w14:paraId="243FFE3C" w14:textId="77777777" w:rsidR="009D250E" w:rsidRPr="004B030B" w:rsidRDefault="009D250E" w:rsidP="00C27970">
            <w:pPr>
              <w:widowControl w:val="0"/>
              <w:spacing w:before="120" w:after="120"/>
              <w:ind w:left="34" w:firstLine="516"/>
              <w:jc w:val="both"/>
              <w:rPr>
                <w:lang w:val="ru-RU"/>
              </w:rPr>
            </w:pPr>
            <w:r w:rsidRPr="004B030B">
              <w:rPr>
                <w:lang w:val="ru-RU"/>
              </w:rPr>
              <w:t>– порядок осуществления взаимных расчетов между продавцом по ДПМ ВИЭ и юридическим лицом, имеющим намерение приобрести права и обязанности продавца по ДПМ ВИЭ;</w:t>
            </w:r>
          </w:p>
          <w:p w14:paraId="460917F1" w14:textId="77777777" w:rsidR="009D250E" w:rsidRPr="004B030B" w:rsidRDefault="009D250E" w:rsidP="00C27970">
            <w:pPr>
              <w:widowControl w:val="0"/>
              <w:spacing w:before="120" w:after="120"/>
              <w:ind w:left="34" w:firstLine="516"/>
              <w:jc w:val="both"/>
              <w:rPr>
                <w:lang w:val="ru-RU"/>
              </w:rPr>
            </w:pPr>
            <w:r w:rsidRPr="004B030B">
              <w:rPr>
                <w:lang w:val="ru-RU"/>
              </w:rPr>
              <w:t xml:space="preserve">- для случаев передачи прав и обязанностей по ДПМ ВИЭ в соответствии с пунктом 8.2 настоящего Регламента – заверения юридического лица, имеющего намерение приобрести права и обязанности продавца по ДПМ ВИЭ, </w:t>
            </w:r>
            <w:r w:rsidRPr="000228CB">
              <w:rPr>
                <w:highlight w:val="yellow"/>
                <w:lang w:val="ru-RU"/>
              </w:rPr>
              <w:t>о соблюдении им условий, предусмотренных буллитами 3 и 4 пункта 8.2 настоящего Регламента.</w:t>
            </w:r>
          </w:p>
          <w:p w14:paraId="65E851B7" w14:textId="77777777" w:rsidR="009D250E" w:rsidRPr="004B030B" w:rsidRDefault="009D250E" w:rsidP="00C27970">
            <w:pPr>
              <w:widowControl w:val="0"/>
              <w:spacing w:before="120" w:after="120"/>
              <w:ind w:left="34" w:firstLine="516"/>
              <w:jc w:val="both"/>
              <w:rPr>
                <w:lang w:val="ru-RU"/>
              </w:rPr>
            </w:pPr>
            <w:r w:rsidRPr="004B030B">
              <w:rPr>
                <w:lang w:val="ru-RU"/>
              </w:rPr>
              <w:t>С целью обеспечения непрерывности исполнения всеми сторонами своих обязательств по ДПМ ВИЭ в соглашении о передаче прав и обязанностей продавца по ДПМ ВИЭ должно быть предусмотрено, что переход прав и обязанностей продавца по ДПМ ВИЭ новому продавцу осуществляется при условии возникновения у нового продавца права участия в торговле электрической энергией и (или) мощностью с использованием соответствующей ГТП генерации с даты передачи прав и обязанностей продавца по ДПМ ВИЭ новому продавцу, указанной в таком соглашении.</w:t>
            </w:r>
          </w:p>
          <w:p w14:paraId="1C93B92B" w14:textId="77777777" w:rsidR="009D250E" w:rsidRPr="004B030B" w:rsidRDefault="009D250E" w:rsidP="00C27970">
            <w:pPr>
              <w:widowControl w:val="0"/>
              <w:spacing w:before="120" w:after="120"/>
              <w:ind w:left="34" w:firstLine="516"/>
              <w:jc w:val="both"/>
              <w:rPr>
                <w:lang w:val="ru-RU"/>
              </w:rPr>
            </w:pPr>
            <w:r w:rsidRPr="004B030B">
              <w:rPr>
                <w:lang w:val="ru-RU"/>
              </w:rPr>
              <w:t xml:space="preserve">Неотъемлемой частью соглашения о передаче прав и обязанностей продавца по ДПМ ВИЭ является перечень ДПМ ВИЭ, заключенных от имени продавца в отношении объекта генерации, права и обязанности по которым продавец передает новому продавцу на основании указанного соглашения. </w:t>
            </w:r>
          </w:p>
          <w:p w14:paraId="6A33585F" w14:textId="77777777" w:rsidR="009D250E" w:rsidRPr="004B030B" w:rsidRDefault="009D250E" w:rsidP="00C27970">
            <w:pPr>
              <w:widowControl w:val="0"/>
              <w:spacing w:before="120" w:after="120"/>
              <w:ind w:left="34" w:firstLine="516"/>
              <w:jc w:val="both"/>
              <w:rPr>
                <w:lang w:val="ru-RU"/>
              </w:rPr>
            </w:pPr>
            <w:r w:rsidRPr="004B030B">
              <w:rPr>
                <w:lang w:val="ru-RU"/>
              </w:rPr>
              <w:t xml:space="preserve">Перечень ДПМ ВИЭ формируется КО и включает все ДПМ ВИЭ, заключенные от имени продавца в отношении объекта генерации на дату подписания соглашения. </w:t>
            </w:r>
          </w:p>
        </w:tc>
      </w:tr>
      <w:tr w:rsidR="009D250E" w:rsidRPr="000E55FF" w14:paraId="360D2D38" w14:textId="77777777" w:rsidTr="00991893">
        <w:trPr>
          <w:trHeight w:val="435"/>
        </w:trPr>
        <w:tc>
          <w:tcPr>
            <w:tcW w:w="993" w:type="dxa"/>
            <w:vAlign w:val="center"/>
          </w:tcPr>
          <w:p w14:paraId="6EFE3C04" w14:textId="77777777" w:rsidR="009D250E" w:rsidRPr="004B030B" w:rsidRDefault="009D250E" w:rsidP="009D250E">
            <w:pPr>
              <w:spacing w:before="0" w:after="0"/>
              <w:jc w:val="center"/>
              <w:rPr>
                <w:b/>
                <w:bCs/>
                <w:szCs w:val="22"/>
                <w:highlight w:val="yellow"/>
                <w:lang w:val="ru-RU"/>
              </w:rPr>
            </w:pPr>
            <w:r w:rsidRPr="004B030B">
              <w:rPr>
                <w:b/>
                <w:bCs/>
                <w:szCs w:val="22"/>
                <w:lang w:val="ru-RU"/>
              </w:rPr>
              <w:lastRenderedPageBreak/>
              <w:t>8.5</w:t>
            </w:r>
          </w:p>
        </w:tc>
        <w:tc>
          <w:tcPr>
            <w:tcW w:w="7087" w:type="dxa"/>
            <w:vAlign w:val="center"/>
          </w:tcPr>
          <w:p w14:paraId="2A51516D" w14:textId="77777777" w:rsidR="009D250E" w:rsidRPr="004B030B" w:rsidRDefault="009D250E" w:rsidP="00C27970">
            <w:pPr>
              <w:widowControl w:val="0"/>
              <w:spacing w:before="120" w:after="120"/>
              <w:ind w:left="34" w:firstLine="516"/>
              <w:jc w:val="both"/>
              <w:rPr>
                <w:lang w:val="ru-RU"/>
              </w:rPr>
            </w:pPr>
            <w:r w:rsidRPr="004B030B">
              <w:rPr>
                <w:lang w:val="ru-RU"/>
              </w:rPr>
              <w:t>КО в течение 30 календарных дней проводит проверку представленных продавцом по ДПМ ВИЭ и юридическим лицом, имеющим намерение приобрести права и обязанности продавца по ДПМ ВИЭ, заявлений и документов, предусмотренных п. 8.3 настоящего Регламента, а также согласование проекта соглашения о передаче прав и обязанностей продавца по ДПМ ВИЭ.</w:t>
            </w:r>
          </w:p>
          <w:p w14:paraId="0CAD92B3" w14:textId="77777777" w:rsidR="009D250E" w:rsidRPr="004B030B" w:rsidRDefault="009D250E" w:rsidP="00C27970">
            <w:pPr>
              <w:widowControl w:val="0"/>
              <w:spacing w:before="120" w:after="120"/>
              <w:ind w:left="34" w:firstLine="516"/>
              <w:jc w:val="both"/>
              <w:rPr>
                <w:lang w:val="ru-RU"/>
              </w:rPr>
            </w:pPr>
            <w:r w:rsidRPr="004B030B">
              <w:rPr>
                <w:lang w:val="ru-RU"/>
              </w:rPr>
              <w:t xml:space="preserve">В рамках вышеуказанной проверки КО проверяет также достоверность заверений юридического лица, имеющего намерение приобрести права и обязанности продавца по ДПМ ВИЭ, </w:t>
            </w:r>
            <w:r w:rsidRPr="000228CB">
              <w:rPr>
                <w:highlight w:val="yellow"/>
                <w:lang w:val="ru-RU"/>
              </w:rPr>
              <w:t xml:space="preserve">об отсутствии </w:t>
            </w:r>
            <w:r w:rsidRPr="000228CB">
              <w:rPr>
                <w:highlight w:val="yellow"/>
                <w:lang w:val="ru-RU"/>
              </w:rPr>
              <w:lastRenderedPageBreak/>
              <w:t>обстоятельств взаимозависимости с организациями, указанными в подпункте 16 пункта 4.1.3 настоящего Регламента</w:t>
            </w:r>
            <w:r w:rsidRPr="004B030B">
              <w:rPr>
                <w:lang w:val="ru-RU"/>
              </w:rPr>
              <w:t xml:space="preserve">, выполнение указанными лицами требований, предусмотренных </w:t>
            </w:r>
            <w:proofErr w:type="spellStart"/>
            <w:r w:rsidRPr="004B030B">
              <w:rPr>
                <w:lang w:val="ru-RU"/>
              </w:rPr>
              <w:t>пп</w:t>
            </w:r>
            <w:proofErr w:type="spellEnd"/>
            <w:r w:rsidRPr="004B030B">
              <w:rPr>
                <w:lang w:val="ru-RU"/>
              </w:rPr>
              <w:t>. 8.1, 8.2 настоящего Регламента, в том числе в отношении ДПМ ВИЭ, дата начала поставки мощности по которым не наступила, соответствие предоставленного юридическим лицом, имеющим намерение приобрести права и обязанности продавца по ДПМ ВИЭ, обеспечения исполнения своих обязательств по оплате штрафов по ДПМ ВИЭ требованию об обеспечении исполнения обязательств по оплате штрафов по ДПМ ВИЭ на период до истечения 15 (пятнадцати) месяцев начиная с планового месяца начала поставки мощности, указанного в пункте 2.6 ДПМ ВИЭ в качестве месяца начала поставки мощности, а для штрафа, оплата которого осуществляется по аккредитиву – на период до истечения не менее 15 (пятнадцати) месяцев с 1 (первого) января года, следующего за годом, указанным в пункте 2.6 ДПМ ВИЭ в качестве года начала поставки мощности.</w:t>
            </w:r>
          </w:p>
          <w:p w14:paraId="79E1972B" w14:textId="77777777" w:rsidR="009D250E" w:rsidRPr="004B030B" w:rsidRDefault="009D250E" w:rsidP="00C27970">
            <w:pPr>
              <w:widowControl w:val="0"/>
              <w:spacing w:before="120" w:after="120"/>
              <w:ind w:firstLine="550"/>
              <w:jc w:val="both"/>
              <w:rPr>
                <w:lang w:val="ru-RU"/>
              </w:rPr>
            </w:pPr>
            <w:r w:rsidRPr="004B030B">
              <w:rPr>
                <w:lang w:val="ru-RU"/>
              </w:rPr>
              <w:t>Недостоверность вышеуказанных заверений юридического лица, имеющего намерение приобрести права и обязанности продавца по ДПМ ВИЭ, может быть установлена КО на основании регистрационной информации соответствующего юридического лица, сведений из Единого государственного реестра юридических лиц, документов (нотариально заверенных копий документов), представленных третьими лицами.</w:t>
            </w:r>
          </w:p>
          <w:p w14:paraId="5E714B06" w14:textId="77777777" w:rsidR="009D250E" w:rsidRPr="004B030B" w:rsidRDefault="009D250E" w:rsidP="00C27970">
            <w:pPr>
              <w:widowControl w:val="0"/>
              <w:spacing w:before="120" w:after="120"/>
              <w:ind w:left="34" w:firstLine="516"/>
              <w:jc w:val="both"/>
              <w:rPr>
                <w:lang w:val="ru-RU"/>
              </w:rPr>
            </w:pPr>
            <w:r w:rsidRPr="004B030B">
              <w:rPr>
                <w:lang w:val="ru-RU"/>
              </w:rPr>
              <w:t>В случае наличия замечаний по результатам проверки и рассмотрения проекта соглашения о передаче прав и обязанностей продавца по ДПМ ВИЭ КО направляет перечень замечаний продавцу по ДПМ ВИЭ и (или) юридическому лицу, имеющему намерение приобрести права и обязанности продавца по ДПМ ВИЭ. Продавец по ДПМ ВИЭ и (или) юридическое лицо, имеющее намерение приобрести права и обязанности продавца по ДПМ ВИЭ, направляет в КО исправленные в соответствии с замечаниями КО заявление и (или) документы на повторное рассмотрение. Повторное рассмотрение производится КО в течение 15 (пятнадцати) рабочих дней с даты получения исправленных заявлений и (или) документов.</w:t>
            </w:r>
          </w:p>
          <w:p w14:paraId="3B580F81" w14:textId="77777777" w:rsidR="009D250E" w:rsidRPr="004B030B" w:rsidRDefault="009D250E" w:rsidP="00C27970">
            <w:pPr>
              <w:widowControl w:val="0"/>
              <w:spacing w:before="120" w:after="120"/>
              <w:ind w:left="34" w:firstLine="516"/>
              <w:jc w:val="both"/>
              <w:rPr>
                <w:lang w:val="ru-RU"/>
              </w:rPr>
            </w:pPr>
            <w:r w:rsidRPr="004B030B">
              <w:rPr>
                <w:lang w:val="ru-RU"/>
              </w:rPr>
              <w:t xml:space="preserve">В случае установления КО недостоверности заверений нового продавца </w:t>
            </w:r>
            <w:r w:rsidRPr="000228CB">
              <w:rPr>
                <w:highlight w:val="yellow"/>
                <w:lang w:val="ru-RU"/>
              </w:rPr>
              <w:t>об отсутствии обстоятельств взаимозависимости с организациями, указанными в подпункте 16 пункта 4.1.3 настоящего Регламента</w:t>
            </w:r>
            <w:r w:rsidRPr="004B030B">
              <w:rPr>
                <w:lang w:val="ru-RU"/>
              </w:rPr>
              <w:t xml:space="preserve">, процедура передачи прав и обязанностей по ДПМ ВИЭ прекращается. Продавцу по ДПМ ВИЭ и юридическому лицу, имеющему намерение приобрести права и обязанности продавца по ДПМ ВИЭ, </w:t>
            </w:r>
            <w:r w:rsidRPr="004B030B">
              <w:rPr>
                <w:lang w:val="ru-RU"/>
              </w:rPr>
              <w:lastRenderedPageBreak/>
              <w:t>направляется соответствующее уведомление КО.</w:t>
            </w:r>
          </w:p>
        </w:tc>
        <w:tc>
          <w:tcPr>
            <w:tcW w:w="7088" w:type="dxa"/>
            <w:vAlign w:val="center"/>
          </w:tcPr>
          <w:p w14:paraId="3C579809" w14:textId="77777777" w:rsidR="009D250E" w:rsidRPr="004B030B" w:rsidRDefault="009D250E" w:rsidP="00C27970">
            <w:pPr>
              <w:widowControl w:val="0"/>
              <w:spacing w:before="120" w:after="120"/>
              <w:ind w:left="34" w:firstLine="516"/>
              <w:jc w:val="both"/>
              <w:rPr>
                <w:lang w:val="ru-RU"/>
              </w:rPr>
            </w:pPr>
            <w:r w:rsidRPr="004B030B">
              <w:rPr>
                <w:lang w:val="ru-RU"/>
              </w:rPr>
              <w:lastRenderedPageBreak/>
              <w:t>КО в течение 30 календарных дней проводит проверку представленных продавцом по ДПМ ВИЭ и юридическим лицом, имеющим намерение приобрести права и обязанности продавца по ДПМ ВИЭ, заявлений и документов, предусмотренных п. 8.3 настоящего Регламента, а также согласование проекта соглашения о передаче прав и обязанностей продавца по ДПМ ВИЭ.</w:t>
            </w:r>
          </w:p>
          <w:p w14:paraId="077078C0" w14:textId="77777777" w:rsidR="009D250E" w:rsidRPr="004B030B" w:rsidRDefault="009D250E" w:rsidP="00C27970">
            <w:pPr>
              <w:widowControl w:val="0"/>
              <w:spacing w:before="120" w:after="120"/>
              <w:ind w:left="34" w:firstLine="516"/>
              <w:jc w:val="both"/>
              <w:rPr>
                <w:lang w:val="ru-RU"/>
              </w:rPr>
            </w:pPr>
            <w:r w:rsidRPr="004B030B">
              <w:rPr>
                <w:lang w:val="ru-RU"/>
              </w:rPr>
              <w:t xml:space="preserve">В рамках вышеуказанной проверки КО проверяет также достоверность заверений юридического лица, имеющего намерение приобрести права и обязанности продавца по ДПМ ВИЭ, </w:t>
            </w:r>
            <w:r w:rsidRPr="000228CB">
              <w:rPr>
                <w:highlight w:val="yellow"/>
                <w:lang w:val="ru-RU"/>
              </w:rPr>
              <w:t xml:space="preserve">о соблюдении </w:t>
            </w:r>
            <w:r w:rsidRPr="000228CB">
              <w:rPr>
                <w:highlight w:val="yellow"/>
                <w:lang w:val="ru-RU"/>
              </w:rPr>
              <w:lastRenderedPageBreak/>
              <w:t>им условий, предусмотренных буллитами 3 и 4 пункта 8.2 настоящего Регламента</w:t>
            </w:r>
            <w:r w:rsidRPr="004B030B">
              <w:rPr>
                <w:lang w:val="ru-RU"/>
              </w:rPr>
              <w:t xml:space="preserve">, выполнение указанными лицами требований, предусмотренных </w:t>
            </w:r>
            <w:proofErr w:type="spellStart"/>
            <w:r w:rsidRPr="004B030B">
              <w:rPr>
                <w:lang w:val="ru-RU"/>
              </w:rPr>
              <w:t>пп</w:t>
            </w:r>
            <w:proofErr w:type="spellEnd"/>
            <w:r w:rsidRPr="004B030B">
              <w:rPr>
                <w:lang w:val="ru-RU"/>
              </w:rPr>
              <w:t>. 8.1, 8.2 настоящего Регламента, в том числе в отношении ДПМ ВИЭ, дата начала поставки мощности по которым не наступила, соответствие предоставленного юридическим лицом, имеющим намерение приобрести права и обязанности продавца по ДПМ ВИЭ, обеспечения исполнения своих обязательств по оплате штрафов по ДПМ ВИЭ требованию об обеспечении исполнения обязательств по оплате штрафов по ДПМ ВИЭ на период до истечения 15 (пятнадцати) месяцев начиная с планового месяца начала поставки мощности, указанного в пункте 2.6 ДПМ ВИЭ в качестве месяца начала поставки мощности, а для штрафа, оплата которого осуществляется по аккредитиву – на период до истечения не менее 15 (пятнадцати) месяцев с 1 (первого) января года, следующего за годом, указанным в пункте 2.6 ДПМ ВИЭ в качестве года начала поставки мощности.</w:t>
            </w:r>
          </w:p>
          <w:p w14:paraId="00D50B50" w14:textId="77777777" w:rsidR="009D250E" w:rsidRPr="004B030B" w:rsidRDefault="009D250E" w:rsidP="00C27970">
            <w:pPr>
              <w:widowControl w:val="0"/>
              <w:spacing w:before="120" w:after="120"/>
              <w:ind w:firstLine="550"/>
              <w:jc w:val="both"/>
              <w:rPr>
                <w:lang w:val="ru-RU"/>
              </w:rPr>
            </w:pPr>
            <w:r w:rsidRPr="004B030B">
              <w:rPr>
                <w:lang w:val="ru-RU"/>
              </w:rPr>
              <w:t>Недостоверность вышеуказанных заверений юридического лица, имеющего намерение приобрести права и обязанности продавца по ДПМ ВИЭ, может быть установлена КО на основании регистрационной информации соответствующего юридического лица, сведений из Единого государственного реестра юридических лиц, документов (нотариально заверенных копий документов), представленных третьими лицами.</w:t>
            </w:r>
          </w:p>
          <w:p w14:paraId="081F99F6" w14:textId="77777777" w:rsidR="009D250E" w:rsidRPr="004B030B" w:rsidRDefault="009D250E" w:rsidP="00C27970">
            <w:pPr>
              <w:widowControl w:val="0"/>
              <w:spacing w:before="120" w:after="120"/>
              <w:ind w:left="34" w:firstLine="516"/>
              <w:jc w:val="both"/>
              <w:rPr>
                <w:lang w:val="ru-RU"/>
              </w:rPr>
            </w:pPr>
            <w:r w:rsidRPr="004B030B">
              <w:rPr>
                <w:lang w:val="ru-RU"/>
              </w:rPr>
              <w:t>В случае наличия замечаний по результатам проверки и рассмотрения проекта соглашения о передаче прав и обязанностей продавца по ДПМ ВИЭ КО направляет перечень замечаний продавцу по ДПМ ВИЭ и (или) юридическому лицу, имеющему намерение приобрести права и обязанности продавца по ДПМ ВИЭ. Продавец по ДПМ ВИЭ и (или) юридическое лицо, имеющее намерение приобрести права и обязанности продавца по ДПМ ВИЭ, направляет в КО исправленные в соответствии с замечаниями КО заявление и (или) документы на повторное рассмотрение. Повторное рассмотрение производится КО в течение 15 (пятнадцати) рабочих дней с даты получения исправленных заявлений и (или) документов.</w:t>
            </w:r>
          </w:p>
          <w:p w14:paraId="3F62380D" w14:textId="77777777" w:rsidR="009D250E" w:rsidRPr="004B030B" w:rsidRDefault="009D250E" w:rsidP="00C27970">
            <w:pPr>
              <w:widowControl w:val="0"/>
              <w:spacing w:before="120" w:after="120"/>
              <w:ind w:left="34" w:firstLine="516"/>
              <w:jc w:val="both"/>
              <w:rPr>
                <w:lang w:val="ru-RU"/>
              </w:rPr>
            </w:pPr>
            <w:r w:rsidRPr="004B030B">
              <w:rPr>
                <w:lang w:val="ru-RU"/>
              </w:rPr>
              <w:t xml:space="preserve">В случае установления КО недостоверности заверений нового продавца </w:t>
            </w:r>
            <w:r w:rsidRPr="000228CB">
              <w:rPr>
                <w:highlight w:val="yellow"/>
                <w:lang w:val="ru-RU"/>
              </w:rPr>
              <w:t>о соблюдении им условий, предусмотренных буллитами 3 и 4 пункта 8.2 настоящего Регламента</w:t>
            </w:r>
            <w:r w:rsidRPr="004B030B">
              <w:rPr>
                <w:lang w:val="ru-RU"/>
              </w:rPr>
              <w:t xml:space="preserve">, процедура передачи прав и обязанностей по ДПМ ВИЭ прекращается. Продавцу по ДПМ ВИЭ и юридическому лицу, имеющему намерение приобрести права и обязанности продавца по ДПМ ВИЭ, направляется соответствующее </w:t>
            </w:r>
            <w:r w:rsidRPr="004B030B">
              <w:rPr>
                <w:lang w:val="ru-RU"/>
              </w:rPr>
              <w:lastRenderedPageBreak/>
              <w:t>уведомление КО.</w:t>
            </w:r>
          </w:p>
        </w:tc>
      </w:tr>
      <w:tr w:rsidR="009D250E" w:rsidRPr="000E55FF" w14:paraId="3557A03B" w14:textId="77777777" w:rsidTr="00991893">
        <w:trPr>
          <w:trHeight w:val="435"/>
        </w:trPr>
        <w:tc>
          <w:tcPr>
            <w:tcW w:w="993" w:type="dxa"/>
            <w:vAlign w:val="center"/>
          </w:tcPr>
          <w:p w14:paraId="328C7B16" w14:textId="77777777" w:rsidR="009D250E" w:rsidRDefault="009D250E" w:rsidP="009D250E">
            <w:pPr>
              <w:spacing w:before="0" w:after="0"/>
              <w:jc w:val="center"/>
              <w:rPr>
                <w:b/>
                <w:bCs/>
                <w:szCs w:val="22"/>
                <w:lang w:val="ru-RU"/>
              </w:rPr>
            </w:pPr>
            <w:r>
              <w:rPr>
                <w:b/>
                <w:bCs/>
                <w:szCs w:val="22"/>
                <w:lang w:val="ru-RU"/>
              </w:rPr>
              <w:lastRenderedPageBreak/>
              <w:t>8.6</w:t>
            </w:r>
          </w:p>
        </w:tc>
        <w:tc>
          <w:tcPr>
            <w:tcW w:w="7087" w:type="dxa"/>
            <w:vAlign w:val="center"/>
          </w:tcPr>
          <w:p w14:paraId="525AC83E" w14:textId="77777777" w:rsidR="009D250E" w:rsidRPr="00012D8C" w:rsidRDefault="009D250E" w:rsidP="00C27970">
            <w:pPr>
              <w:widowControl w:val="0"/>
              <w:spacing w:before="120" w:after="120"/>
              <w:ind w:left="34" w:firstLine="516"/>
              <w:jc w:val="both"/>
              <w:rPr>
                <w:lang w:val="ru-RU"/>
              </w:rPr>
            </w:pPr>
            <w:r w:rsidRPr="00012D8C">
              <w:rPr>
                <w:lang w:val="ru-RU"/>
              </w:rPr>
              <w:t xml:space="preserve">В случае отсутствия замечаний по результатам проверки (в том числе повторной) и согласования всех условий проекта соглашения о передаче прав и обязанностей продавца по ДПМ ВИЭ КО в течение 2 рабочих дней с даты завершения проверки (в том числе повторной) направляет уведомление продавцу по ДПМ ВИЭ и юридическому лицу, имеющему намерение приобрести права и обязанности продавца по ДПМ ВИЭ, о дате, когда указанные стороны должны направить уполномоченных представителей для подписания соглашения о передаче прав и обязанностей продавца по ДПМ ВИЭ.  </w:t>
            </w:r>
          </w:p>
          <w:p w14:paraId="7FC0D6C6" w14:textId="77777777" w:rsidR="009D250E" w:rsidRPr="00012D8C" w:rsidRDefault="009D250E" w:rsidP="00C27970">
            <w:pPr>
              <w:widowControl w:val="0"/>
              <w:spacing w:before="120" w:after="120"/>
              <w:ind w:left="34" w:firstLine="516"/>
              <w:jc w:val="both"/>
              <w:rPr>
                <w:lang w:val="ru-RU"/>
              </w:rPr>
            </w:pPr>
            <w:r w:rsidRPr="00012D8C">
              <w:rPr>
                <w:lang w:val="ru-RU"/>
              </w:rPr>
              <w:t>В день подписания соглашения КО повторно проверяет соответствие обеспечения, представленного юридическим лицом, имеющим намерение приобрести права и обязанности продавца по ДПМ ВИЭ, дата начала поставки мощности по которым не наступила, требованиям абзаца 2 п. 8.5 настоящего Регламента. В случае отрицательного результата указанной проверки соглашение о передаче прав и обязанностей продавца по ДПМ ВИЭ не подписывается, процедура передачи прав и обязанностей по ДПМ ВИЭ прекращается. Соответствующее уведомление в течение 2 (двух) рабочих дней направляется КО продавцу по ДПМ ВИЭ и юридическому лицу, имеющему намерение приобрести права и обязанности продавца по ДПМ ВИЭ, в электронном виде с ЭП.</w:t>
            </w:r>
          </w:p>
          <w:p w14:paraId="23FC6B7C" w14:textId="77777777" w:rsidR="009D250E" w:rsidRPr="00012D8C" w:rsidRDefault="009D250E" w:rsidP="00C27970">
            <w:pPr>
              <w:widowControl w:val="0"/>
              <w:spacing w:before="120" w:after="120"/>
              <w:ind w:left="34" w:firstLine="516"/>
              <w:jc w:val="both"/>
              <w:rPr>
                <w:lang w:val="ru-RU"/>
              </w:rPr>
            </w:pPr>
            <w:r w:rsidRPr="00012D8C">
              <w:rPr>
                <w:lang w:val="ru-RU"/>
              </w:rPr>
              <w:t>Соглашение о передаче прав и обязанностей продавца по ДПМ ВИЭ подписывается всеми сторонами в 4 (четырех) экземплярах, имеющих одинаковую юридическую силу, по одному для каждой из сторон такого соглашения и один дополнительный экземпляр для ЦФР, которые направляются КО сторонам и ЦФР не позднее чем за 3 (три) рабочих дня до даты передачи прав и обязанностей продавца по ДПМ ВИЭ.</w:t>
            </w:r>
          </w:p>
          <w:p w14:paraId="25B429C6" w14:textId="77777777" w:rsidR="009D250E" w:rsidRPr="00D10885" w:rsidRDefault="009D250E" w:rsidP="00C27970">
            <w:pPr>
              <w:widowControl w:val="0"/>
              <w:spacing w:before="120" w:after="120"/>
              <w:ind w:firstLine="516"/>
              <w:jc w:val="both"/>
              <w:outlineLvl w:val="0"/>
              <w:rPr>
                <w:lang w:val="ru-RU"/>
              </w:rPr>
            </w:pPr>
            <w:r w:rsidRPr="00D10885">
              <w:rPr>
                <w:lang w:val="ru-RU"/>
              </w:rPr>
              <w:t>Уведомления о передаче прав и обязанностей продавца по ДПМ ВИЭ новому продавцу направляются КО покупателям по соответствующим ДПМ ВИЭ в электронном виде в соответствии с приложением 2 к Правилам ЭДО СЭД не позднее чем за 1 (один) рабочий день до даты передачи прав и обязанностей продавца по указанным ДПМ ВИЭ.</w:t>
            </w:r>
          </w:p>
          <w:p w14:paraId="0BB34D7A" w14:textId="77777777" w:rsidR="009D250E" w:rsidRPr="00D10885" w:rsidRDefault="009D250E" w:rsidP="00C27970">
            <w:pPr>
              <w:widowControl w:val="0"/>
              <w:spacing w:before="120" w:after="120"/>
              <w:ind w:firstLine="516"/>
              <w:jc w:val="both"/>
              <w:outlineLvl w:val="0"/>
              <w:rPr>
                <w:lang w:val="ru-RU"/>
              </w:rPr>
            </w:pPr>
            <w:bookmarkStart w:id="1" w:name="_Toc492303523"/>
            <w:r w:rsidRPr="00D10885">
              <w:rPr>
                <w:lang w:val="ru-RU"/>
              </w:rPr>
              <w:t>КО направляет ЦФР в электронном виде с ЭП Реестр изменений ДПМ ВИЭ в связи с передачей прав и обязанностей продавца по ДПМ ВИЭ новому продавцу не позднее 3 (трех) рабочих дней с даты подписания Соглашения о передаче прав и обязанностей продавца по ДПМ ВИЭ</w:t>
            </w:r>
            <w:r w:rsidRPr="00D10885">
              <w:rPr>
                <w:highlight w:val="yellow"/>
                <w:lang w:val="ru-RU"/>
              </w:rPr>
              <w:t xml:space="preserve"> либо не позднее следующего рабочего дня с даты принятия Наблюдательным </w:t>
            </w:r>
            <w:r w:rsidRPr="00D10885">
              <w:rPr>
                <w:highlight w:val="yellow"/>
                <w:lang w:val="ru-RU"/>
              </w:rPr>
              <w:lastRenderedPageBreak/>
              <w:t>советом Ассоциации «НП Совет рынка» решения о лишении старого продавца по ДПМ ВИЭ права участия в торговле электрической энергией и (или) мощностью в отношении ГТП генерации, включающей соответствующий объект ВИЭ в случае, если дата принятия Наблюдательным советом Ассоциации «НП Совет рынка» данного решения наступила позднее 3 (трех) рабочих дней с даты подписания Соглашения</w:t>
            </w:r>
            <w:r w:rsidRPr="00D10885">
              <w:rPr>
                <w:lang w:val="ru-RU"/>
              </w:rPr>
              <w:t xml:space="preserve"> (по форме приложения 20 к настоящему Регламенту).</w:t>
            </w:r>
          </w:p>
          <w:bookmarkEnd w:id="1"/>
          <w:p w14:paraId="78AFEBCD" w14:textId="77777777" w:rsidR="009D250E" w:rsidRPr="00D10885" w:rsidRDefault="009D250E" w:rsidP="00C27970">
            <w:pPr>
              <w:widowControl w:val="0"/>
              <w:spacing w:before="120" w:after="120"/>
              <w:jc w:val="both"/>
              <w:rPr>
                <w:lang w:val="ru-RU"/>
              </w:rPr>
            </w:pPr>
            <w:r w:rsidRPr="00D10885">
              <w:rPr>
                <w:lang w:val="ru-RU"/>
              </w:rPr>
              <w:t xml:space="preserve">В случае если в рамках процедуры передачи прав и обязанностей по ДПМ ВИЭ был заключен договор коммерческого представительства в целях заключения договоров поручительства для обеспечения обязательств по </w:t>
            </w:r>
            <w:proofErr w:type="gramStart"/>
            <w:r w:rsidRPr="00D10885">
              <w:rPr>
                <w:lang w:val="ru-RU"/>
              </w:rPr>
              <w:t>ДПМ ВИЭ</w:t>
            </w:r>
            <w:proofErr w:type="gramEnd"/>
            <w:r w:rsidRPr="00D10885">
              <w:rPr>
                <w:lang w:val="ru-RU"/>
              </w:rPr>
              <w:t xml:space="preserve"> и процедура передачи прав и обязанностей по ДПМ ВИЭ была прекращена, то данный договор может быть расторгнут.</w:t>
            </w:r>
          </w:p>
        </w:tc>
        <w:tc>
          <w:tcPr>
            <w:tcW w:w="7088" w:type="dxa"/>
            <w:vAlign w:val="center"/>
          </w:tcPr>
          <w:p w14:paraId="0FF6174E" w14:textId="77777777" w:rsidR="009D250E" w:rsidRPr="00400DDF" w:rsidRDefault="009D250E" w:rsidP="00C27970">
            <w:pPr>
              <w:widowControl w:val="0"/>
              <w:spacing w:before="120" w:after="120"/>
              <w:ind w:left="34" w:firstLine="516"/>
              <w:jc w:val="both"/>
              <w:rPr>
                <w:lang w:val="ru-RU"/>
              </w:rPr>
            </w:pPr>
            <w:r w:rsidRPr="00400DDF">
              <w:rPr>
                <w:lang w:val="ru-RU"/>
              </w:rPr>
              <w:lastRenderedPageBreak/>
              <w:t xml:space="preserve">В случае отсутствия замечаний по результатам проверки (в том числе повторной) и согласования всех условий проекта соглашения о передаче прав и обязанностей продавца по ДПМ ВИЭ КО в течение 2 рабочих дней с даты завершения проверки (в том числе повторной) направляет уведомление продавцу по ДПМ ВИЭ и юридическому лицу, имеющему намерение приобрести права и обязанности продавца по ДПМ ВИЭ, о дате, когда указанные стороны должны направить уполномоченных представителей для подписания соглашения о передаче прав и обязанностей продавца по ДПМ ВИЭ.  </w:t>
            </w:r>
          </w:p>
          <w:p w14:paraId="6EE8BA50" w14:textId="00C538BE" w:rsidR="009D250E" w:rsidRPr="00400DDF" w:rsidRDefault="009D250E" w:rsidP="00C27970">
            <w:pPr>
              <w:widowControl w:val="0"/>
              <w:spacing w:before="120" w:after="120"/>
              <w:ind w:left="34" w:firstLine="516"/>
              <w:jc w:val="both"/>
              <w:rPr>
                <w:lang w:val="ru-RU"/>
              </w:rPr>
            </w:pPr>
            <w:r w:rsidRPr="00920A80">
              <w:rPr>
                <w:szCs w:val="22"/>
                <w:highlight w:val="yellow"/>
                <w:lang w:val="ru-RU"/>
              </w:rPr>
              <w:t xml:space="preserve">Необходимым условием для </w:t>
            </w:r>
            <w:r w:rsidRPr="00400DDF">
              <w:rPr>
                <w:highlight w:val="yellow"/>
                <w:lang w:val="ru-RU"/>
              </w:rPr>
              <w:t xml:space="preserve">подписания </w:t>
            </w:r>
            <w:r w:rsidR="001D0975">
              <w:rPr>
                <w:highlight w:val="yellow"/>
                <w:lang w:val="ru-RU"/>
              </w:rPr>
              <w:t>С</w:t>
            </w:r>
            <w:r w:rsidRPr="003C4B1B">
              <w:rPr>
                <w:highlight w:val="yellow"/>
                <w:lang w:val="ru-RU"/>
              </w:rPr>
              <w:t>оглашения</w:t>
            </w:r>
            <w:r w:rsidRPr="003C4B1B">
              <w:rPr>
                <w:szCs w:val="22"/>
                <w:highlight w:val="yellow"/>
                <w:lang w:val="ru-RU"/>
              </w:rPr>
              <w:t xml:space="preserve"> </w:t>
            </w:r>
            <w:r w:rsidRPr="003C4B1B">
              <w:rPr>
                <w:highlight w:val="yellow"/>
                <w:lang w:val="ru-RU"/>
              </w:rPr>
              <w:t>в случае передачи прав и обязанностей по ДПМ ВИЭ в соответствии с пунктом 8.2 настоящего Регламента</w:t>
            </w:r>
            <w:r w:rsidRPr="003C4B1B">
              <w:rPr>
                <w:szCs w:val="22"/>
                <w:highlight w:val="yellow"/>
                <w:lang w:val="ru-RU"/>
              </w:rPr>
              <w:t xml:space="preserve"> является принятие Наблюдательным советом Совета рынка решения </w:t>
            </w:r>
            <w:r w:rsidRPr="003C4B1B">
              <w:rPr>
                <w:highlight w:val="yellow"/>
                <w:lang w:val="ru-RU"/>
              </w:rPr>
              <w:t>о</w:t>
            </w:r>
            <w:r w:rsidRPr="003C4B1B">
              <w:rPr>
                <w:szCs w:val="22"/>
                <w:highlight w:val="yellow"/>
                <w:lang w:val="ru-RU"/>
              </w:rPr>
              <w:t xml:space="preserve"> лишении </w:t>
            </w:r>
            <w:r w:rsidRPr="003C4B1B">
              <w:rPr>
                <w:highlight w:val="yellow"/>
                <w:lang w:val="ru-RU"/>
              </w:rPr>
              <w:t xml:space="preserve">продавца по ДПМ ВИЭ </w:t>
            </w:r>
            <w:r w:rsidRPr="003C4B1B">
              <w:rPr>
                <w:szCs w:val="22"/>
                <w:highlight w:val="yellow"/>
                <w:lang w:val="ru-RU"/>
              </w:rPr>
              <w:t xml:space="preserve">права участия </w:t>
            </w:r>
            <w:r w:rsidRPr="00920A80">
              <w:rPr>
                <w:szCs w:val="22"/>
                <w:highlight w:val="yellow"/>
                <w:lang w:val="ru-RU"/>
              </w:rPr>
              <w:t xml:space="preserve">в торговле мощностью </w:t>
            </w:r>
            <w:r w:rsidRPr="00400DDF">
              <w:rPr>
                <w:highlight w:val="yellow"/>
                <w:lang w:val="ru-RU"/>
              </w:rPr>
              <w:t>с использованием</w:t>
            </w:r>
            <w:r w:rsidRPr="00920A80">
              <w:rPr>
                <w:szCs w:val="22"/>
                <w:highlight w:val="yellow"/>
                <w:lang w:val="ru-RU"/>
              </w:rPr>
              <w:t xml:space="preserve"> ГТП генерации, включающей </w:t>
            </w:r>
            <w:r w:rsidRPr="00400DDF">
              <w:rPr>
                <w:highlight w:val="yellow"/>
                <w:lang w:val="ru-RU"/>
              </w:rPr>
              <w:t>объект генерации, в отношении которого за</w:t>
            </w:r>
            <w:r w:rsidR="001D0975">
              <w:rPr>
                <w:highlight w:val="yellow"/>
                <w:lang w:val="ru-RU"/>
              </w:rPr>
              <w:t>ключены ДПМ ВИЭ, с указанной в С</w:t>
            </w:r>
            <w:r w:rsidRPr="00400DDF">
              <w:rPr>
                <w:highlight w:val="yellow"/>
                <w:lang w:val="ru-RU"/>
              </w:rPr>
              <w:t>оглашении даты передачи прав и обязанностей продавца по ДПМ ВИЭ новому продавцу</w:t>
            </w:r>
            <w:r w:rsidRPr="00255639">
              <w:rPr>
                <w:szCs w:val="22"/>
                <w:highlight w:val="yellow"/>
                <w:lang w:val="ru-RU"/>
              </w:rPr>
              <w:t>.</w:t>
            </w:r>
          </w:p>
          <w:p w14:paraId="71408AFE" w14:textId="77777777" w:rsidR="009D250E" w:rsidRPr="00400DDF" w:rsidRDefault="009D250E" w:rsidP="00C27970">
            <w:pPr>
              <w:widowControl w:val="0"/>
              <w:spacing w:before="120" w:after="120"/>
              <w:ind w:left="34" w:firstLine="516"/>
              <w:jc w:val="both"/>
              <w:rPr>
                <w:lang w:val="ru-RU"/>
              </w:rPr>
            </w:pPr>
            <w:r w:rsidRPr="00400DDF">
              <w:rPr>
                <w:lang w:val="ru-RU"/>
              </w:rPr>
              <w:t xml:space="preserve">В день подписания соглашения КО повторно проверяет соответствие обеспечения, представленного юридическим лицом, имеющим намерение приобрести права и обязанности продавца по ДПМ ВИЭ, дата начала поставки мощности по которым не наступила, требованиям абзаца 2 п. 8.5 настоящего Регламента. В случае отрицательного результата указанной проверки </w:t>
            </w:r>
            <w:r w:rsidRPr="00400DDF">
              <w:rPr>
                <w:highlight w:val="yellow"/>
                <w:lang w:val="ru-RU"/>
              </w:rPr>
              <w:t xml:space="preserve">либо отсутствия на дату подписания соглашения вышеуказанного решения </w:t>
            </w:r>
            <w:r w:rsidRPr="00BB7FBE">
              <w:rPr>
                <w:szCs w:val="22"/>
                <w:highlight w:val="yellow"/>
                <w:lang w:val="ru-RU"/>
              </w:rPr>
              <w:t>Наблюдательн</w:t>
            </w:r>
            <w:r w:rsidRPr="00400DDF">
              <w:rPr>
                <w:highlight w:val="yellow"/>
                <w:lang w:val="ru-RU"/>
              </w:rPr>
              <w:t>ого</w:t>
            </w:r>
            <w:r w:rsidRPr="00BB7FBE">
              <w:rPr>
                <w:szCs w:val="22"/>
                <w:highlight w:val="yellow"/>
                <w:lang w:val="ru-RU"/>
              </w:rPr>
              <w:t xml:space="preserve"> </w:t>
            </w:r>
            <w:r w:rsidRPr="00920A80">
              <w:rPr>
                <w:szCs w:val="22"/>
                <w:highlight w:val="yellow"/>
                <w:lang w:val="ru-RU"/>
              </w:rPr>
              <w:t>совет</w:t>
            </w:r>
            <w:r w:rsidRPr="00400DDF">
              <w:rPr>
                <w:highlight w:val="yellow"/>
                <w:lang w:val="ru-RU"/>
              </w:rPr>
              <w:t>а</w:t>
            </w:r>
            <w:r w:rsidRPr="00920A80">
              <w:rPr>
                <w:szCs w:val="22"/>
                <w:highlight w:val="yellow"/>
                <w:lang w:val="ru-RU"/>
              </w:rPr>
              <w:t xml:space="preserve"> </w:t>
            </w:r>
            <w:proofErr w:type="spellStart"/>
            <w:r w:rsidRPr="00920A80">
              <w:rPr>
                <w:szCs w:val="22"/>
                <w:highlight w:val="yellow"/>
                <w:lang w:val="ru-RU"/>
              </w:rPr>
              <w:t>Совета</w:t>
            </w:r>
            <w:proofErr w:type="spellEnd"/>
            <w:r w:rsidRPr="00920A80">
              <w:rPr>
                <w:szCs w:val="22"/>
                <w:highlight w:val="yellow"/>
                <w:lang w:val="ru-RU"/>
              </w:rPr>
              <w:t xml:space="preserve"> рынка</w:t>
            </w:r>
            <w:r w:rsidRPr="00400DDF">
              <w:rPr>
                <w:highlight w:val="yellow"/>
                <w:lang w:val="ru-RU"/>
              </w:rPr>
              <w:t>,</w:t>
            </w:r>
            <w:r w:rsidRPr="00920A80">
              <w:rPr>
                <w:szCs w:val="22"/>
                <w:highlight w:val="yellow"/>
                <w:lang w:val="ru-RU"/>
              </w:rPr>
              <w:t xml:space="preserve"> </w:t>
            </w:r>
            <w:r w:rsidRPr="00400DDF">
              <w:rPr>
                <w:lang w:val="ru-RU"/>
              </w:rPr>
              <w:t>соглашение о передаче прав и обязанностей продавца по ДПМ ВИЭ не подписывается, процедура передачи прав и обязанностей по ДПМ ВИЭ прекращается. Соответствующее уведомление в течение 2 (двух) рабочих дней направляется КО продавцу по ДПМ ВИЭ и юридическому лицу, имеющему намерение приобрести права и обязанности продавца по ДПМ ВИЭ, в электронном виде с ЭП.</w:t>
            </w:r>
          </w:p>
          <w:p w14:paraId="54211CE5" w14:textId="77777777" w:rsidR="009D250E" w:rsidRPr="00D10885" w:rsidRDefault="009D250E" w:rsidP="00C27970">
            <w:pPr>
              <w:widowControl w:val="0"/>
              <w:spacing w:before="120" w:after="120"/>
              <w:ind w:left="34" w:firstLine="516"/>
              <w:jc w:val="both"/>
              <w:rPr>
                <w:lang w:val="ru-RU"/>
              </w:rPr>
            </w:pPr>
            <w:r w:rsidRPr="00D10885">
              <w:rPr>
                <w:lang w:val="ru-RU"/>
              </w:rPr>
              <w:t>Соглашение о передаче прав и обязанностей продавца по ДПМ ВИЭ подписывается всеми сторонами в 4 (четырех) экземплярах, имеющих одинаковую юридическую силу, по одному для каждой из сторон такого соглашения и один дополнительный экземпляр для ЦФР, которые направляются КО сторонам и ЦФР не позднее чем за 3 (три) рабочих дня до даты передачи прав и обязанностей продавца по ДПМ ВИЭ.</w:t>
            </w:r>
          </w:p>
          <w:p w14:paraId="155E6951" w14:textId="77777777" w:rsidR="009D250E" w:rsidRPr="00D10885" w:rsidRDefault="009D250E" w:rsidP="00C27970">
            <w:pPr>
              <w:widowControl w:val="0"/>
              <w:spacing w:before="120" w:after="120"/>
              <w:ind w:left="34" w:firstLine="516"/>
              <w:jc w:val="both"/>
              <w:rPr>
                <w:lang w:val="ru-RU"/>
              </w:rPr>
            </w:pPr>
            <w:r w:rsidRPr="00D10885">
              <w:rPr>
                <w:lang w:val="ru-RU"/>
              </w:rPr>
              <w:lastRenderedPageBreak/>
              <w:t>Уведомления о передаче прав и обязанностей продавца по ДПМ ВИЭ новому продавцу направляются КО покупателям по соответствующим ДПМ ВИЭ в электронном виде в соответствии с приложением 2 к Правилам ЭДО СЭД не позднее чем за 1 (один) рабочий день до даты передачи прав и обязанностей продавца по указанным ДПМ ВИЭ.</w:t>
            </w:r>
          </w:p>
          <w:p w14:paraId="61FB0005" w14:textId="77777777" w:rsidR="009D250E" w:rsidRPr="00D10885" w:rsidRDefault="009D250E" w:rsidP="00C27970">
            <w:pPr>
              <w:widowControl w:val="0"/>
              <w:spacing w:before="120" w:after="120"/>
              <w:ind w:left="34" w:firstLine="516"/>
              <w:jc w:val="both"/>
              <w:rPr>
                <w:lang w:val="ru-RU"/>
              </w:rPr>
            </w:pPr>
            <w:r w:rsidRPr="00D10885">
              <w:rPr>
                <w:lang w:val="ru-RU"/>
              </w:rPr>
              <w:t>КО направляет ЦФР в электронном виде с ЭП Реестр изменений ДПМ ВИЭ в связи с передачей прав и обязанностей продавца по ДПМ ВИЭ новому продавцу не позднее 3 (трех) рабочих дней с даты подписания Соглашения о передаче прав и обязанностей продавца по ДПМ ВИЭ (по форме приложения 20 к настоящему Регламенту).</w:t>
            </w:r>
          </w:p>
          <w:p w14:paraId="753CB779" w14:textId="77777777" w:rsidR="009D250E" w:rsidRPr="004B030B" w:rsidRDefault="009D250E" w:rsidP="00C27970">
            <w:pPr>
              <w:widowControl w:val="0"/>
              <w:spacing w:before="120" w:after="120"/>
              <w:ind w:left="34" w:firstLine="516"/>
              <w:jc w:val="both"/>
              <w:rPr>
                <w:lang w:val="ru-RU"/>
              </w:rPr>
            </w:pPr>
            <w:r w:rsidRPr="00D10885">
              <w:rPr>
                <w:lang w:val="ru-RU"/>
              </w:rPr>
              <w:t xml:space="preserve">В случае если в рамках процедуры передачи прав и обязанностей по ДПМ ВИЭ был заключен договор коммерческого представительства в целях заключения договоров поручительства для обеспечения обязательств по </w:t>
            </w:r>
            <w:proofErr w:type="gramStart"/>
            <w:r w:rsidRPr="00D10885">
              <w:rPr>
                <w:lang w:val="ru-RU"/>
              </w:rPr>
              <w:t>ДПМ ВИЭ</w:t>
            </w:r>
            <w:proofErr w:type="gramEnd"/>
            <w:r w:rsidRPr="00D10885">
              <w:rPr>
                <w:lang w:val="ru-RU"/>
              </w:rPr>
              <w:t xml:space="preserve"> и процедура передачи прав и обязанностей по ДПМ ВИЭ была прекращена, то данный договор может быть расторгнут.</w:t>
            </w:r>
          </w:p>
        </w:tc>
      </w:tr>
      <w:tr w:rsidR="009D250E" w:rsidRPr="000E55FF" w14:paraId="5B3D25FF" w14:textId="77777777" w:rsidTr="00991893">
        <w:trPr>
          <w:trHeight w:val="435"/>
        </w:trPr>
        <w:tc>
          <w:tcPr>
            <w:tcW w:w="993" w:type="dxa"/>
            <w:vAlign w:val="center"/>
          </w:tcPr>
          <w:p w14:paraId="7DAADA43" w14:textId="77777777" w:rsidR="009D250E" w:rsidRDefault="009D250E" w:rsidP="009D250E">
            <w:pPr>
              <w:spacing w:before="0" w:after="0"/>
              <w:jc w:val="center"/>
              <w:rPr>
                <w:b/>
                <w:bCs/>
                <w:szCs w:val="22"/>
                <w:lang w:val="ru-RU"/>
              </w:rPr>
            </w:pPr>
            <w:r>
              <w:rPr>
                <w:b/>
                <w:bCs/>
                <w:szCs w:val="22"/>
                <w:lang w:val="ru-RU"/>
              </w:rPr>
              <w:lastRenderedPageBreak/>
              <w:t>8.7.2</w:t>
            </w:r>
          </w:p>
        </w:tc>
        <w:tc>
          <w:tcPr>
            <w:tcW w:w="7087" w:type="dxa"/>
          </w:tcPr>
          <w:p w14:paraId="1E842C96" w14:textId="77777777" w:rsidR="009D250E" w:rsidRPr="006252CA" w:rsidRDefault="009D250E" w:rsidP="00C27970">
            <w:pPr>
              <w:widowControl w:val="0"/>
              <w:spacing w:before="120" w:after="120"/>
              <w:jc w:val="both"/>
              <w:rPr>
                <w:rFonts w:eastAsia="Garamond"/>
                <w:b/>
                <w:lang w:val="ru-RU"/>
              </w:rPr>
            </w:pPr>
            <w:r w:rsidRPr="006252CA">
              <w:rPr>
                <w:rFonts w:eastAsia="Garamond"/>
                <w:b/>
                <w:lang w:val="ru-RU"/>
              </w:rPr>
              <w:t>Порядок предоставления обеспечения в виде штрафа по ДПМ ВИЭ, оплата которого осуществляется по аккредитиву</w:t>
            </w:r>
          </w:p>
          <w:p w14:paraId="4FAF2DDD" w14:textId="77777777" w:rsidR="009D250E" w:rsidRPr="006252CA" w:rsidRDefault="009D250E" w:rsidP="00C27970">
            <w:pPr>
              <w:widowControl w:val="0"/>
              <w:spacing w:before="120" w:after="120"/>
              <w:ind w:left="34" w:firstLine="516"/>
              <w:jc w:val="both"/>
              <w:rPr>
                <w:lang w:val="ru-RU"/>
              </w:rPr>
            </w:pPr>
            <w:r w:rsidRPr="006252CA">
              <w:rPr>
                <w:lang w:val="ru-RU"/>
              </w:rPr>
              <w:t>В целях подписания соглашения об оплате штрафов по ДПМ ВИЭ по аккредитиву юридическое лицо, имеющее намерение приобрести права и обязанности продавца по ДПМ ВИЭ, направляет в КО и ЦФР на бумажном носителе заявление 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идентификационных параметров объекта генерации, в отношении которого заключается соглашение, по форме, указанной в приложении 5.1.1 к настоящему Регламенту.</w:t>
            </w:r>
          </w:p>
          <w:p w14:paraId="0E7F5A0B" w14:textId="77777777" w:rsidR="009D250E" w:rsidRPr="006252CA" w:rsidRDefault="009D250E" w:rsidP="00C27970">
            <w:pPr>
              <w:widowControl w:val="0"/>
              <w:spacing w:before="120" w:after="120"/>
              <w:ind w:left="34" w:firstLine="516"/>
              <w:jc w:val="both"/>
              <w:rPr>
                <w:lang w:val="ru-RU"/>
              </w:rPr>
            </w:pPr>
            <w:r w:rsidRPr="006252CA">
              <w:rPr>
                <w:lang w:val="ru-RU"/>
              </w:rPr>
              <w:t>ЦФР в течение 5 (пяти) рабочих дней со дня, следующего за днем получения от продавца по ДПМ ВИЭ заявления 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передает на бумажном носителе в согласованном формате в КО реестр заключенных агентских договоров для целей заключения Соглашения об оплате штрафов по ДПМ ВИЭ по аккредитиву.</w:t>
            </w:r>
          </w:p>
          <w:p w14:paraId="46AE1AE8" w14:textId="77777777" w:rsidR="009D250E" w:rsidRPr="006252CA" w:rsidRDefault="009D250E" w:rsidP="00C27970">
            <w:pPr>
              <w:widowControl w:val="0"/>
              <w:spacing w:before="120" w:after="120"/>
              <w:ind w:left="34" w:firstLine="516"/>
              <w:jc w:val="both"/>
              <w:rPr>
                <w:lang w:val="ru-RU"/>
              </w:rPr>
            </w:pPr>
            <w:r w:rsidRPr="006252CA">
              <w:rPr>
                <w:lang w:val="ru-RU"/>
              </w:rPr>
              <w:t xml:space="preserve">В течение 7 (семи) рабочих дней с даты, следующей за датой получения от ЦФР указанного реестра заключенных агентских договоров </w:t>
            </w:r>
            <w:r w:rsidRPr="006252CA">
              <w:rPr>
                <w:lang w:val="ru-RU"/>
              </w:rPr>
              <w:lastRenderedPageBreak/>
              <w:t xml:space="preserve">КО организует подписание соглашения об оплате штрафов по ДПМ ВИЭ по аккредитиву в отношении объекта генерации, указанного в полученном заявлении, и направляет в ЦФР по одному подлинному экземпляру каждого из подписанных соглашений об оплате штрафов по ДПМ ВИЭ по аккредитиву и 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об оплате штрафов по ДПМ ВИЭ по аккредитиву юридическому лицу, имеющему намерение приобрести права и обязанности продавца по ДПМ ВИЭ. </w:t>
            </w:r>
            <w:r w:rsidRPr="006252CA">
              <w:rPr>
                <w:color w:val="000000"/>
                <w:lang w:val="ru-RU"/>
              </w:rPr>
              <w:t>Реестр заключенных соглашений об оплате штрафов по ДПМ ВИЭ по аккредитиву направляется КО в электронном виде с применением электронной подписи не позднее 4 (четырех) рабочих дней с даты заключения соглашения об оплате штрафов по ДПМ ВИЭ.</w:t>
            </w:r>
          </w:p>
          <w:p w14:paraId="204B17FD" w14:textId="77777777" w:rsidR="009D250E" w:rsidRPr="006252CA" w:rsidRDefault="009D250E" w:rsidP="00C27970">
            <w:pPr>
              <w:widowControl w:val="0"/>
              <w:spacing w:before="120" w:after="120"/>
              <w:ind w:left="34" w:firstLine="516"/>
              <w:jc w:val="both"/>
              <w:rPr>
                <w:lang w:val="ru-RU"/>
              </w:rPr>
            </w:pPr>
            <w:r w:rsidRPr="00562695">
              <w:rPr>
                <w:highlight w:val="yellow"/>
                <w:lang w:val="ru-RU"/>
              </w:rPr>
              <w:t>ЦФР в течение 7 рабочих дней с даты получения от исполняющего банка через банк получателя средств по аккредитиву уведомления об открытии аккредитива в рамках заключенного юридическим лицом, имеющим намерение приобрести права и обязанности продавца по ДПМ ВИЭ, соглашения об оплате штрафов по ДПМ ВИЭ по аккредитиву</w:t>
            </w:r>
            <w:r w:rsidRPr="006252CA">
              <w:rPr>
                <w:lang w:val="ru-RU"/>
              </w:rPr>
              <w:t xml:space="preserve"> проверяет поступивший аккредитив на соответствие требованиям пункта 7.14 настоящего Регламента и:</w:t>
            </w:r>
          </w:p>
          <w:p w14:paraId="7BE4195A" w14:textId="77777777" w:rsidR="009D250E" w:rsidRPr="004F42B4" w:rsidRDefault="009D250E" w:rsidP="00C27970">
            <w:pPr>
              <w:pStyle w:val="12"/>
              <w:widowControl w:val="0"/>
              <w:numPr>
                <w:ilvl w:val="0"/>
                <w:numId w:val="6"/>
              </w:numPr>
              <w:tabs>
                <w:tab w:val="left" w:pos="567"/>
                <w:tab w:val="left" w:pos="770"/>
                <w:tab w:val="left" w:pos="1026"/>
              </w:tabs>
              <w:autoSpaceDE w:val="0"/>
              <w:autoSpaceDN w:val="0"/>
              <w:spacing w:before="120" w:after="120"/>
              <w:ind w:left="0" w:right="2" w:firstLine="516"/>
              <w:rPr>
                <w:rFonts w:ascii="Garamond" w:hAnsi="Garamond"/>
                <w:color w:val="000000"/>
                <w:sz w:val="22"/>
                <w:szCs w:val="22"/>
              </w:rPr>
            </w:pPr>
            <w:r w:rsidRPr="004F42B4">
              <w:rPr>
                <w:rFonts w:ascii="Garamond" w:hAnsi="Garamond"/>
                <w:sz w:val="22"/>
                <w:szCs w:val="22"/>
              </w:rPr>
              <w:t xml:space="preserve">при соответствии аккредитива требованиям направляет в КО реестр с указанием информации об аккредитиве по </w:t>
            </w:r>
            <w:r w:rsidRPr="004F42B4">
              <w:rPr>
                <w:rFonts w:ascii="Garamond" w:hAnsi="Garamond" w:cs="Garamond"/>
                <w:color w:val="000000"/>
                <w:sz w:val="22"/>
                <w:szCs w:val="22"/>
                <w:lang w:eastAsia="ar-SA"/>
              </w:rPr>
              <w:t>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принятом аккредитиве</w:t>
            </w:r>
            <w:r w:rsidRPr="004F42B4">
              <w:rPr>
                <w:rFonts w:ascii="Garamond" w:hAnsi="Garamond"/>
                <w:sz w:val="22"/>
                <w:szCs w:val="22"/>
              </w:rPr>
              <w:t xml:space="preserve">; </w:t>
            </w:r>
          </w:p>
          <w:p w14:paraId="78AD86BB" w14:textId="77777777" w:rsidR="009D250E" w:rsidRPr="004F42B4" w:rsidRDefault="009D250E" w:rsidP="00C27970">
            <w:pPr>
              <w:pStyle w:val="12"/>
              <w:widowControl w:val="0"/>
              <w:numPr>
                <w:ilvl w:val="0"/>
                <w:numId w:val="6"/>
              </w:numPr>
              <w:tabs>
                <w:tab w:val="left" w:pos="567"/>
                <w:tab w:val="left" w:pos="770"/>
                <w:tab w:val="left" w:pos="1026"/>
              </w:tabs>
              <w:autoSpaceDE w:val="0"/>
              <w:autoSpaceDN w:val="0"/>
              <w:spacing w:before="120" w:after="120"/>
              <w:ind w:left="0" w:right="2" w:firstLine="516"/>
              <w:rPr>
                <w:rFonts w:ascii="Garamond" w:hAnsi="Garamond"/>
                <w:color w:val="000000"/>
                <w:sz w:val="22"/>
                <w:szCs w:val="22"/>
              </w:rPr>
            </w:pPr>
            <w:r w:rsidRPr="004F42B4">
              <w:rPr>
                <w:rFonts w:ascii="Garamond" w:hAnsi="Garamond"/>
                <w:sz w:val="22"/>
                <w:szCs w:val="22"/>
              </w:rPr>
              <w:t>при несоответствии аккредитива требованиям не принимает аккредитив и направляет исполняющему банку через банк получателя средств по аккредитиву отказ от аккредитива, а также юридическому лицу, имеющему намерение приобрести права и обязанности продавца по ДПМ ВИЭ, на бумажном носителе мотивированный отказ в принятии аккредитива.</w:t>
            </w:r>
          </w:p>
          <w:p w14:paraId="3416A9A6" w14:textId="77777777" w:rsidR="009D250E" w:rsidRPr="00012D8C" w:rsidRDefault="009D250E" w:rsidP="00C27970">
            <w:pPr>
              <w:widowControl w:val="0"/>
              <w:spacing w:before="120" w:after="120"/>
              <w:ind w:left="34" w:firstLine="516"/>
              <w:jc w:val="both"/>
              <w:rPr>
                <w:lang w:val="ru-RU"/>
              </w:rPr>
            </w:pPr>
          </w:p>
        </w:tc>
        <w:tc>
          <w:tcPr>
            <w:tcW w:w="7088" w:type="dxa"/>
          </w:tcPr>
          <w:p w14:paraId="64770691" w14:textId="77777777" w:rsidR="009D250E" w:rsidRPr="006252CA" w:rsidRDefault="009D250E" w:rsidP="00C27970">
            <w:pPr>
              <w:widowControl w:val="0"/>
              <w:spacing w:before="120" w:after="120"/>
              <w:jc w:val="both"/>
              <w:rPr>
                <w:rFonts w:eastAsia="Garamond"/>
                <w:b/>
                <w:lang w:val="ru-RU"/>
              </w:rPr>
            </w:pPr>
            <w:r w:rsidRPr="006252CA">
              <w:rPr>
                <w:rFonts w:eastAsia="Garamond"/>
                <w:b/>
                <w:lang w:val="ru-RU"/>
              </w:rPr>
              <w:lastRenderedPageBreak/>
              <w:t>Порядок предоставления обеспечения в виде штрафа по ДПМ ВИЭ, оплата которого осуществляется по аккредитиву</w:t>
            </w:r>
          </w:p>
          <w:p w14:paraId="4543CA88" w14:textId="291E7D75" w:rsidR="009D250E" w:rsidRPr="00562695" w:rsidRDefault="009D250E" w:rsidP="00C27970">
            <w:pPr>
              <w:widowControl w:val="0"/>
              <w:spacing w:before="120" w:after="120"/>
              <w:ind w:left="34" w:firstLine="516"/>
              <w:jc w:val="both"/>
              <w:rPr>
                <w:spacing w:val="4"/>
                <w:szCs w:val="22"/>
                <w:lang w:val="ru-RU"/>
              </w:rPr>
            </w:pPr>
            <w:r w:rsidRPr="006252CA">
              <w:rPr>
                <w:lang w:val="ru-RU"/>
              </w:rPr>
              <w:t>В целях подписания соглашения об оплате штрафов по ДПМ ВИЭ по аккредитиву юридическое лицо, имеющее намерение приобрести права и обязанности продавца по ДПМ ВИЭ, направляет в КО и ЦФР на бумажном носителе заявление 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идентификационных параметров объекта генерации, в отношении которого заключается соглашение, по форме, указанной в приложени</w:t>
            </w:r>
            <w:r>
              <w:rPr>
                <w:lang w:val="ru-RU"/>
              </w:rPr>
              <w:t xml:space="preserve">и 5.1.1 к настоящему Регламенту. </w:t>
            </w:r>
            <w:r w:rsidRPr="00387092">
              <w:rPr>
                <w:highlight w:val="yellow"/>
                <w:lang w:val="ru-RU"/>
              </w:rPr>
              <w:t xml:space="preserve">При подписании Соглашения </w:t>
            </w:r>
            <w:r w:rsidRPr="00387092">
              <w:rPr>
                <w:rFonts w:cs="Garamond"/>
                <w:szCs w:val="22"/>
                <w:highlight w:val="yellow"/>
                <w:lang w:val="ru-RU" w:eastAsia="ar-SA"/>
              </w:rPr>
              <w:t>в качестве суммы аккредитива, указываемой в Соглашении, указывается величина</w:t>
            </w:r>
            <w:r w:rsidR="001D0975">
              <w:rPr>
                <w:rFonts w:cs="Garamond"/>
                <w:szCs w:val="22"/>
                <w:highlight w:val="yellow"/>
                <w:lang w:val="ru-RU" w:eastAsia="ar-SA"/>
              </w:rPr>
              <w:t>,</w:t>
            </w:r>
            <w:r w:rsidRPr="00387092">
              <w:rPr>
                <w:rFonts w:cs="Garamond"/>
                <w:szCs w:val="22"/>
                <w:highlight w:val="yellow"/>
                <w:lang w:val="ru-RU" w:eastAsia="ar-SA"/>
              </w:rPr>
              <w:t xml:space="preserve"> равная </w:t>
            </w:r>
            <w:r w:rsidRPr="00387092">
              <w:rPr>
                <w:szCs w:val="22"/>
                <w:highlight w:val="yellow"/>
                <w:lang w:val="ru-RU"/>
              </w:rPr>
              <w:t xml:space="preserve">совокупному размеру обеспечения </w:t>
            </w:r>
            <w:r w:rsidRPr="00FB3895">
              <w:rPr>
                <w:szCs w:val="22"/>
                <w:highlight w:val="yellow"/>
                <w:lang w:val="ru-RU"/>
              </w:rPr>
              <w:t xml:space="preserve">исполнения обязательств продавца мощности, определяемого в отношении </w:t>
            </w:r>
            <w:r w:rsidRPr="00FB3895">
              <w:rPr>
                <w:bCs/>
                <w:iCs/>
                <w:szCs w:val="22"/>
                <w:highlight w:val="yellow"/>
                <w:lang w:val="ru-RU"/>
              </w:rPr>
              <w:t xml:space="preserve">ГТП генерации соответствующего объекта ВИЭ </w:t>
            </w:r>
            <w:r w:rsidRPr="00FB3895">
              <w:rPr>
                <w:szCs w:val="22"/>
                <w:highlight w:val="yellow"/>
                <w:lang w:val="ru-RU"/>
              </w:rPr>
              <w:t xml:space="preserve">в соответствии с порядком, предусмотренным п. 26.7 </w:t>
            </w:r>
            <w:r w:rsidRPr="00FB3895">
              <w:rPr>
                <w:i/>
                <w:szCs w:val="22"/>
                <w:highlight w:val="yellow"/>
                <w:lang w:val="ru-RU"/>
              </w:rPr>
              <w:t>Регламента финансовых расчетов на оптовом рынке электроэнергии</w:t>
            </w:r>
            <w:r w:rsidRPr="00FB3895">
              <w:rPr>
                <w:szCs w:val="22"/>
                <w:highlight w:val="yellow"/>
                <w:lang w:val="ru-RU"/>
              </w:rPr>
              <w:t xml:space="preserve"> (Приложение № 16 к </w:t>
            </w:r>
            <w:r w:rsidRPr="00FB3895">
              <w:rPr>
                <w:i/>
                <w:szCs w:val="22"/>
                <w:highlight w:val="yellow"/>
                <w:lang w:val="ru-RU"/>
              </w:rPr>
              <w:t>Договору</w:t>
            </w:r>
            <w:r w:rsidRPr="00FB3895">
              <w:rPr>
                <w:szCs w:val="22"/>
                <w:highlight w:val="yellow"/>
                <w:lang w:val="ru-RU"/>
              </w:rPr>
              <w:t xml:space="preserve"> </w:t>
            </w:r>
            <w:r w:rsidRPr="00FB3895">
              <w:rPr>
                <w:i/>
                <w:spacing w:val="4"/>
                <w:szCs w:val="22"/>
                <w:highlight w:val="yellow"/>
                <w:lang w:val="ru-RU"/>
              </w:rPr>
              <w:t>о присоединении к торговой системе оптового рынка</w:t>
            </w:r>
            <w:r w:rsidRPr="00FB3895">
              <w:rPr>
                <w:spacing w:val="4"/>
                <w:szCs w:val="22"/>
                <w:highlight w:val="yellow"/>
                <w:lang w:val="ru-RU"/>
              </w:rPr>
              <w:t>)</w:t>
            </w:r>
            <w:r w:rsidRPr="007B006E">
              <w:rPr>
                <w:spacing w:val="4"/>
                <w:szCs w:val="22"/>
                <w:lang w:val="ru-RU"/>
              </w:rPr>
              <w:t>.</w:t>
            </w:r>
          </w:p>
          <w:p w14:paraId="54BDA5C9" w14:textId="77777777" w:rsidR="009D250E" w:rsidRDefault="009D250E" w:rsidP="00C27970">
            <w:pPr>
              <w:widowControl w:val="0"/>
              <w:spacing w:before="120" w:after="120"/>
              <w:ind w:left="34" w:firstLine="516"/>
              <w:jc w:val="both"/>
              <w:rPr>
                <w:lang w:val="ru-RU"/>
              </w:rPr>
            </w:pPr>
            <w:r w:rsidRPr="006252CA">
              <w:rPr>
                <w:lang w:val="ru-RU"/>
              </w:rPr>
              <w:t xml:space="preserve">ЦФР в течение 5 (пяти) рабочих дней со дня, следующего за днем получения от продавца по ДПМ ВИЭ заявления о заключении соглашения о порядке расчетов, связанных с уплатой продавцом штрафов по договорам </w:t>
            </w:r>
            <w:r w:rsidRPr="006252CA">
              <w:rPr>
                <w:lang w:val="ru-RU"/>
              </w:rPr>
              <w:lastRenderedPageBreak/>
              <w:t>о предоставлении мощности квалифицированных генерирующих объектов, функционирующих на основе использования возобновляемых источников энергии, передает на бумажном носителе в согласованном формате в КО реестр заключенных агентских договоров для целей заключения Соглашения об оплате штрафов по ДПМ ВИЭ по аккредитиву.</w:t>
            </w:r>
          </w:p>
          <w:p w14:paraId="0428ADE1" w14:textId="77777777" w:rsidR="009D250E" w:rsidRDefault="009D250E" w:rsidP="00C27970">
            <w:pPr>
              <w:widowControl w:val="0"/>
              <w:spacing w:before="120" w:after="120"/>
              <w:ind w:left="34" w:firstLine="516"/>
              <w:jc w:val="both"/>
              <w:rPr>
                <w:color w:val="000000"/>
                <w:lang w:val="ru-RU"/>
              </w:rPr>
            </w:pPr>
            <w:r w:rsidRPr="006252CA">
              <w:rPr>
                <w:lang w:val="ru-RU"/>
              </w:rPr>
              <w:t xml:space="preserve">В течение 7 (семи) рабочих дней с даты, следующей за датой получения от ЦФР указанного реестра заключенных агентских договоров КО организует подписание соглашения об оплате штрафов по ДПМ ВИЭ по аккредитиву в отношении объекта генерации, указанного в полученном заявлении, и направляет в ЦФР по одному подлинному экземпляру каждого из подписанных соглашений об оплате штрафов по ДПМ ВИЭ по аккредитиву и 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об оплате штрафов по ДПМ ВИЭ по аккредитиву юридическому лицу, имеющему намерение приобрести права и обязанности продавца по ДПМ ВИЭ. </w:t>
            </w:r>
            <w:r w:rsidRPr="006252CA">
              <w:rPr>
                <w:color w:val="000000"/>
                <w:lang w:val="ru-RU"/>
              </w:rPr>
              <w:t>Реестр заключенных соглашений об оплате штрафов по ДПМ ВИЭ по аккредитиву направляется КО в электронном виде с применением электронной подписи не позднее 4 (четырех) рабочих дней с даты заключения соглашения об оплате штрафов по ДПМ ВИЭ.</w:t>
            </w:r>
          </w:p>
          <w:p w14:paraId="27A33CF3" w14:textId="77777777" w:rsidR="009D250E" w:rsidRPr="00562695" w:rsidRDefault="009D250E" w:rsidP="00C27970">
            <w:pPr>
              <w:widowControl w:val="0"/>
              <w:spacing w:before="120" w:after="120"/>
              <w:ind w:left="34" w:firstLine="516"/>
              <w:jc w:val="both"/>
              <w:rPr>
                <w:highlight w:val="yellow"/>
                <w:lang w:val="ru-RU"/>
              </w:rPr>
            </w:pPr>
            <w:r>
              <w:rPr>
                <w:lang w:val="ru-RU"/>
              </w:rPr>
              <w:t xml:space="preserve"> </w:t>
            </w:r>
            <w:r w:rsidRPr="00562695">
              <w:rPr>
                <w:highlight w:val="yellow"/>
                <w:lang w:val="ru-RU"/>
              </w:rPr>
              <w:t>Уведомление об открытии аккредитива (в рамках заключенного юридическим лицом, имеющим намерение приобрести права и обязанности продавца по ДПМ ВИЭ, соглашения об оплате штрафов по ДПМ ВИЭ по аккредитиву) должно быть предоставлено ЦФР от исполняющего банка через банк получателя средств по аккредитиву не позднее истечения 10 (десяти) рабочих дней с даты предоставления в КО и ЦФР заявления о намерении передать права и обязанности продавца по ДПМ ВИЭ в соответствии с настоящим разделом.</w:t>
            </w:r>
          </w:p>
          <w:p w14:paraId="3C65F033" w14:textId="04423F28" w:rsidR="009D250E" w:rsidRPr="006252CA" w:rsidRDefault="009D250E" w:rsidP="00C27970">
            <w:pPr>
              <w:widowControl w:val="0"/>
              <w:spacing w:before="120" w:after="120"/>
              <w:ind w:left="34" w:firstLine="516"/>
              <w:jc w:val="both"/>
              <w:rPr>
                <w:lang w:val="ru-RU"/>
              </w:rPr>
            </w:pPr>
            <w:r w:rsidRPr="00562695">
              <w:rPr>
                <w:highlight w:val="yellow"/>
                <w:lang w:val="ru-RU"/>
              </w:rPr>
              <w:t>В сл</w:t>
            </w:r>
            <w:r w:rsidR="001D0975">
              <w:rPr>
                <w:highlight w:val="yellow"/>
                <w:lang w:val="ru-RU"/>
              </w:rPr>
              <w:t xml:space="preserve">учае если </w:t>
            </w:r>
            <w:r w:rsidRPr="00562695">
              <w:rPr>
                <w:highlight w:val="yellow"/>
                <w:lang w:val="ru-RU"/>
              </w:rPr>
              <w:t xml:space="preserve">уведомление об открытии аккредитива предоставлено ЦФР в срок, предусмотренный настоящим пунктом, то ЦФР не позднее истечения 15 (пятнадцати) рабочих дней с даты предоставления в КО и ЦФР заявления о намерении передать права и обязанности продавца по ДПМ ВИЭ </w:t>
            </w:r>
            <w:r w:rsidRPr="006252CA">
              <w:rPr>
                <w:lang w:val="ru-RU"/>
              </w:rPr>
              <w:t>проверяет поступивший аккредитив на соответствие требованиям пункта 7.14 настоящего Регламента и:</w:t>
            </w:r>
          </w:p>
          <w:p w14:paraId="2DBC97AA" w14:textId="77777777" w:rsidR="009D250E" w:rsidRPr="004F42B4" w:rsidRDefault="009D250E" w:rsidP="00C27970">
            <w:pPr>
              <w:pStyle w:val="12"/>
              <w:widowControl w:val="0"/>
              <w:numPr>
                <w:ilvl w:val="0"/>
                <w:numId w:val="6"/>
              </w:numPr>
              <w:tabs>
                <w:tab w:val="left" w:pos="567"/>
                <w:tab w:val="left" w:pos="770"/>
                <w:tab w:val="left" w:pos="1026"/>
              </w:tabs>
              <w:autoSpaceDE w:val="0"/>
              <w:autoSpaceDN w:val="0"/>
              <w:spacing w:before="120" w:after="120"/>
              <w:ind w:left="0" w:right="2" w:firstLine="516"/>
              <w:rPr>
                <w:rFonts w:ascii="Garamond" w:hAnsi="Garamond"/>
                <w:color w:val="000000"/>
                <w:sz w:val="22"/>
                <w:szCs w:val="22"/>
              </w:rPr>
            </w:pPr>
            <w:r w:rsidRPr="004F42B4">
              <w:rPr>
                <w:rFonts w:ascii="Garamond" w:hAnsi="Garamond"/>
                <w:sz w:val="22"/>
                <w:szCs w:val="22"/>
              </w:rPr>
              <w:t xml:space="preserve">при соответствии аккредитива требованиям направляет в КО реестр с указанием информации об аккредитиве по </w:t>
            </w:r>
            <w:r w:rsidRPr="004F42B4">
              <w:rPr>
                <w:rFonts w:ascii="Garamond" w:hAnsi="Garamond" w:cs="Garamond"/>
                <w:color w:val="000000"/>
                <w:sz w:val="22"/>
                <w:szCs w:val="22"/>
                <w:lang w:eastAsia="ar-SA"/>
              </w:rPr>
              <w:t xml:space="preserve">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w:t>
            </w:r>
            <w:r w:rsidRPr="004F42B4">
              <w:rPr>
                <w:rFonts w:ascii="Garamond" w:hAnsi="Garamond" w:cs="Garamond"/>
                <w:color w:val="000000"/>
                <w:sz w:val="22"/>
                <w:szCs w:val="22"/>
                <w:lang w:eastAsia="ar-SA"/>
              </w:rPr>
              <w:lastRenderedPageBreak/>
              <w:t>принятом аккредитиве</w:t>
            </w:r>
            <w:r w:rsidRPr="004F42B4">
              <w:rPr>
                <w:rFonts w:ascii="Garamond" w:hAnsi="Garamond"/>
                <w:sz w:val="22"/>
                <w:szCs w:val="22"/>
              </w:rPr>
              <w:t xml:space="preserve">; </w:t>
            </w:r>
          </w:p>
          <w:p w14:paraId="37132502" w14:textId="77777777" w:rsidR="009D250E" w:rsidRPr="004F42B4" w:rsidRDefault="009D250E" w:rsidP="00C27970">
            <w:pPr>
              <w:pStyle w:val="12"/>
              <w:widowControl w:val="0"/>
              <w:numPr>
                <w:ilvl w:val="0"/>
                <w:numId w:val="6"/>
              </w:numPr>
              <w:tabs>
                <w:tab w:val="left" w:pos="567"/>
                <w:tab w:val="left" w:pos="770"/>
                <w:tab w:val="left" w:pos="1026"/>
              </w:tabs>
              <w:autoSpaceDE w:val="0"/>
              <w:autoSpaceDN w:val="0"/>
              <w:spacing w:before="120" w:after="120"/>
              <w:ind w:left="0" w:right="2" w:firstLine="516"/>
              <w:rPr>
                <w:rFonts w:ascii="Garamond" w:hAnsi="Garamond"/>
                <w:color w:val="000000"/>
                <w:sz w:val="22"/>
                <w:szCs w:val="22"/>
              </w:rPr>
            </w:pPr>
            <w:r w:rsidRPr="004F42B4">
              <w:rPr>
                <w:rFonts w:ascii="Garamond" w:hAnsi="Garamond"/>
                <w:sz w:val="22"/>
                <w:szCs w:val="22"/>
              </w:rPr>
              <w:t>при несоответствии аккредитива требованиям не принимает аккредитив и направляет исполняющему банку через банк получателя средств по аккредитиву отказ от аккредитива, а также юридическому лицу, имеющему намерение приобрести права и обязанности продавца по ДПМ ВИЭ, на бумажном носителе мотивированный отказ в принятии аккредитива.</w:t>
            </w:r>
          </w:p>
          <w:p w14:paraId="747F85CE" w14:textId="77777777" w:rsidR="009D250E" w:rsidRPr="00400DDF" w:rsidRDefault="009D250E" w:rsidP="00C27970">
            <w:pPr>
              <w:widowControl w:val="0"/>
              <w:spacing w:before="120" w:after="120"/>
              <w:ind w:left="34" w:firstLine="516"/>
              <w:jc w:val="both"/>
              <w:rPr>
                <w:lang w:val="ru-RU"/>
              </w:rPr>
            </w:pPr>
          </w:p>
        </w:tc>
      </w:tr>
      <w:tr w:rsidR="009D250E" w:rsidRPr="000E55FF" w14:paraId="6A98A619" w14:textId="77777777" w:rsidTr="000C50A3">
        <w:trPr>
          <w:trHeight w:val="435"/>
        </w:trPr>
        <w:tc>
          <w:tcPr>
            <w:tcW w:w="993" w:type="dxa"/>
            <w:vAlign w:val="center"/>
          </w:tcPr>
          <w:p w14:paraId="53E792B5" w14:textId="79B764BA" w:rsidR="009D250E" w:rsidRDefault="001D0975">
            <w:pPr>
              <w:spacing w:before="0" w:after="0"/>
              <w:jc w:val="center"/>
              <w:rPr>
                <w:b/>
                <w:bCs/>
                <w:szCs w:val="22"/>
                <w:lang w:val="ru-RU"/>
              </w:rPr>
            </w:pPr>
            <w:r>
              <w:rPr>
                <w:b/>
                <w:bCs/>
                <w:szCs w:val="22"/>
                <w:lang w:val="ru-RU"/>
              </w:rPr>
              <w:lastRenderedPageBreak/>
              <w:t>8.9</w:t>
            </w:r>
          </w:p>
        </w:tc>
        <w:tc>
          <w:tcPr>
            <w:tcW w:w="7087" w:type="dxa"/>
          </w:tcPr>
          <w:p w14:paraId="75F4193F" w14:textId="77777777" w:rsidR="009D250E" w:rsidRPr="00562695" w:rsidRDefault="009D250E" w:rsidP="00C27970">
            <w:pPr>
              <w:widowControl w:val="0"/>
              <w:spacing w:before="120" w:after="120"/>
              <w:ind w:firstLine="567"/>
              <w:jc w:val="both"/>
              <w:outlineLvl w:val="0"/>
              <w:rPr>
                <w:lang w:val="ru-RU"/>
              </w:rPr>
            </w:pPr>
            <w:r w:rsidRPr="00562695">
              <w:rPr>
                <w:lang w:val="ru-RU"/>
              </w:rPr>
              <w:t>8.9. В случае если завершение процедуры передачи прав и обязанностей продавца по ДПМ ВИЭ повлекло прекращение заключенного таким продавцом Соглашения о порядке расчетов, связанных с уплатой продавцом штрафов по ДПМ ВИЭ, в порядке, предусмотренном п. 3.4.1 указанного соглашения, то для отказа ЦФР от аккредитива, выпущенного в соответствии с указанным соглашением, продавцу по ДПМ ВИЭ необходимо предоставить в ЦФР соответствующий запрос на бумажном носителе за подписью уполномоченного лица.</w:t>
            </w:r>
          </w:p>
          <w:p w14:paraId="30796A84" w14:textId="77777777" w:rsidR="009D250E" w:rsidRPr="00562695" w:rsidRDefault="009D250E" w:rsidP="00C27970">
            <w:pPr>
              <w:widowControl w:val="0"/>
              <w:spacing w:before="120" w:after="120"/>
              <w:ind w:firstLine="567"/>
              <w:jc w:val="both"/>
              <w:outlineLvl w:val="0"/>
              <w:rPr>
                <w:lang w:val="ru-RU"/>
              </w:rPr>
            </w:pPr>
            <w:bookmarkStart w:id="2" w:name="_Toc492303524"/>
            <w:bookmarkStart w:id="3" w:name="_Toc512334698"/>
            <w:r w:rsidRPr="00562695">
              <w:rPr>
                <w:lang w:val="ru-RU"/>
              </w:rPr>
              <w:t>КО в течение 5 рабочих дней с даты прекращения указанного соглашения направляет ЦФР реестр расторгнутых соглашений по форме приложения 15 к настоящему Регламенту в электронном виде с использованием ЭП.</w:t>
            </w:r>
            <w:bookmarkEnd w:id="2"/>
            <w:bookmarkEnd w:id="3"/>
          </w:p>
          <w:p w14:paraId="3CF821B2" w14:textId="77777777" w:rsidR="009D250E" w:rsidRPr="005F3D82" w:rsidRDefault="009D250E" w:rsidP="00C27970">
            <w:pPr>
              <w:widowControl w:val="0"/>
              <w:spacing w:before="120" w:after="120"/>
              <w:ind w:firstLine="567"/>
              <w:jc w:val="both"/>
              <w:outlineLvl w:val="0"/>
              <w:rPr>
                <w:lang w:val="ru-RU"/>
              </w:rPr>
            </w:pPr>
          </w:p>
        </w:tc>
        <w:tc>
          <w:tcPr>
            <w:tcW w:w="7088" w:type="dxa"/>
          </w:tcPr>
          <w:p w14:paraId="76BAAA83" w14:textId="77777777" w:rsidR="00830B09" w:rsidRPr="00562695" w:rsidRDefault="009D250E" w:rsidP="00C27970">
            <w:pPr>
              <w:widowControl w:val="0"/>
              <w:spacing w:before="120" w:after="120"/>
              <w:ind w:firstLine="567"/>
              <w:jc w:val="both"/>
              <w:outlineLvl w:val="0"/>
              <w:rPr>
                <w:lang w:val="ru-RU"/>
              </w:rPr>
            </w:pPr>
            <w:r w:rsidRPr="00562695">
              <w:rPr>
                <w:lang w:val="ru-RU"/>
              </w:rPr>
              <w:t>8.9. В случае если завершение процедуры передачи прав и обязанностей продавца по ДПМ ВИЭ повлекло прекращение заключенного таким продавцом Соглашения о порядке расчетов, связанных с уплатой продавцом штрафов по ДПМ ВИЭ, в порядке, предусмотренном п. 3.4.1 указанного соглашения, то для отказа ЦФР от аккредитива, выпущенного в соответствии с указанным соглашением, продавцу по ДПМ ВИЭ необходимо предоставить в ЦФР соответствующий запрос на бумажном носителе за подписью уполномоченного лица</w:t>
            </w:r>
            <w:r w:rsidR="00830B09" w:rsidRPr="00830B09">
              <w:rPr>
                <w:highlight w:val="yellow"/>
                <w:lang w:val="ru-RU"/>
              </w:rPr>
              <w:t xml:space="preserve">, при этом ЦФР отказывается от исполнения открытого аккредитива </w:t>
            </w:r>
            <w:r w:rsidR="00830B09" w:rsidRPr="00830B09">
              <w:rPr>
                <w:szCs w:val="22"/>
                <w:highlight w:val="yellow"/>
                <w:lang w:val="ru-RU"/>
              </w:rPr>
              <w:t>при условии, что указанным аккредитивом не обеспечивается исполнение обязательств по иным ДПМ ВИЭ</w:t>
            </w:r>
            <w:r w:rsidR="00830B09" w:rsidRPr="00830B09">
              <w:rPr>
                <w:highlight w:val="yellow"/>
                <w:lang w:val="ru-RU"/>
              </w:rPr>
              <w:t>.</w:t>
            </w:r>
          </w:p>
          <w:p w14:paraId="0AF4C0E4" w14:textId="6F8259C4" w:rsidR="009D250E" w:rsidRPr="005F3D82" w:rsidRDefault="009D250E" w:rsidP="00C27970">
            <w:pPr>
              <w:widowControl w:val="0"/>
              <w:spacing w:before="120" w:after="120"/>
              <w:ind w:firstLine="567"/>
              <w:jc w:val="both"/>
              <w:outlineLvl w:val="0"/>
              <w:rPr>
                <w:lang w:val="ru-RU"/>
              </w:rPr>
            </w:pPr>
            <w:r w:rsidRPr="00562695">
              <w:rPr>
                <w:lang w:val="ru-RU"/>
              </w:rPr>
              <w:t>КО в течение 5 рабочих дней с даты прекращения указанного соглашения направляет ЦФР реестр расторгнутых соглашений по форме приложения 15 к настоящему Регламенту в электронном виде с использованием ЭП.</w:t>
            </w:r>
          </w:p>
        </w:tc>
      </w:tr>
      <w:tr w:rsidR="009D250E" w:rsidRPr="000E55FF" w14:paraId="0BC324EE" w14:textId="77777777" w:rsidTr="00991893">
        <w:trPr>
          <w:trHeight w:val="435"/>
        </w:trPr>
        <w:tc>
          <w:tcPr>
            <w:tcW w:w="993" w:type="dxa"/>
            <w:vAlign w:val="center"/>
          </w:tcPr>
          <w:p w14:paraId="7D28F18C" w14:textId="19CCDD40" w:rsidR="009D250E" w:rsidRDefault="001D0975" w:rsidP="009D250E">
            <w:pPr>
              <w:spacing w:before="0" w:after="0"/>
              <w:jc w:val="center"/>
              <w:rPr>
                <w:b/>
                <w:bCs/>
                <w:szCs w:val="22"/>
                <w:lang w:val="ru-RU"/>
              </w:rPr>
            </w:pPr>
            <w:r>
              <w:rPr>
                <w:b/>
                <w:bCs/>
                <w:szCs w:val="22"/>
                <w:lang w:val="ru-RU"/>
              </w:rPr>
              <w:t>9.2.2</w:t>
            </w:r>
          </w:p>
        </w:tc>
        <w:tc>
          <w:tcPr>
            <w:tcW w:w="7087" w:type="dxa"/>
          </w:tcPr>
          <w:p w14:paraId="26C78F08" w14:textId="77777777" w:rsidR="009D250E" w:rsidRPr="00991893" w:rsidRDefault="009D250E" w:rsidP="00C27970">
            <w:pPr>
              <w:widowControl w:val="0"/>
              <w:spacing w:before="120" w:after="120"/>
              <w:ind w:firstLine="567"/>
              <w:jc w:val="both"/>
              <w:outlineLvl w:val="0"/>
              <w:rPr>
                <w:lang w:val="ru-RU"/>
              </w:rPr>
            </w:pPr>
            <w:r w:rsidRPr="00991893">
              <w:rPr>
                <w:lang w:val="ru-RU"/>
              </w:rPr>
              <w:t>Поставщик по ДПМ ВИЭ вправе обеспечивать исполнение своих обязательств по ДПМ ВИЭ, заключаемым в отношении нового проекта ВИЭ в соответствии с настоящим разделом, путем предоставления поручительств третьих лиц – участников оптового рынка, соответствующих требованиям пункта 7.14 настоящего Регламента.</w:t>
            </w:r>
          </w:p>
          <w:p w14:paraId="50C6F375" w14:textId="77777777" w:rsidR="009D250E" w:rsidRPr="00991893" w:rsidRDefault="009D250E" w:rsidP="00C27970">
            <w:pPr>
              <w:widowControl w:val="0"/>
              <w:spacing w:before="120" w:after="120"/>
              <w:ind w:firstLine="567"/>
              <w:jc w:val="both"/>
              <w:rPr>
                <w:lang w:val="ru-RU"/>
              </w:rPr>
            </w:pPr>
            <w:r w:rsidRPr="00991893">
              <w:rPr>
                <w:lang w:val="ru-RU"/>
              </w:rPr>
              <w:t xml:space="preserve">Участнику оптового рынка – поставщику мощности, намеренному стать поручителем по ДПМ ВИЭ, заключаемым в отношении нового проекта ВИЭ, для заключения договора коммерческого представительства в целях заключения соответствующих договоров поручительства необходимо предоставить в ЦФР уведомление по форме, указанной в приложении 14е к настоящему Регламенту, о соответствующем намерении с указанием идентификационных параметров объектов генерации ВИЭ, предусмотренных первоначальным проектом ВИЭ и новым проектом ВИЭ, </w:t>
            </w:r>
            <w:r w:rsidRPr="00991893">
              <w:rPr>
                <w:lang w:val="ru-RU"/>
              </w:rPr>
              <w:lastRenderedPageBreak/>
              <w:t>с приложением комплекта документов, предусмотренного пунктом 6.4.5 настоящего Регламента, и подписать со своей стороны проект договора коммерческого представительства в целях заключения договора поручительства по форме, предусмотренной п. 6.4 настоящего Регламента.</w:t>
            </w:r>
          </w:p>
          <w:p w14:paraId="7B76A944" w14:textId="77777777" w:rsidR="009D250E" w:rsidRPr="00991893" w:rsidRDefault="009D250E" w:rsidP="00C27970">
            <w:pPr>
              <w:widowControl w:val="0"/>
              <w:spacing w:before="120" w:after="120"/>
              <w:ind w:firstLine="567"/>
              <w:jc w:val="both"/>
              <w:rPr>
                <w:lang w:val="ru-RU"/>
              </w:rPr>
            </w:pPr>
            <w:r w:rsidRPr="00991893">
              <w:rPr>
                <w:lang w:val="ru-RU"/>
              </w:rPr>
              <w:t>ЦФР в течение 7 (семи) рабочих дней с наиболее поздней из дат: даты предоставления поручителем документов, указанных в пункте 6.4.5 настоящего Регламента, и даты получения от поручителя уведомления о намерении заключить договор коммерческого представительства для целей заключения договоров поручительства в отношении ДПМ ВИЭ, заключаемых в отношении нового проекта ВИЭ, – рассматривает указанное уведомление поручителя и предоставленный комплект документов на соответствие требованиям настоящего Регламента и в случае соответствия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124886C6" w14:textId="77777777" w:rsidR="009D250E" w:rsidRPr="00991893" w:rsidRDefault="009D250E" w:rsidP="00C27970">
            <w:pPr>
              <w:widowControl w:val="0"/>
              <w:spacing w:before="120" w:after="120"/>
              <w:ind w:firstLine="567"/>
              <w:jc w:val="both"/>
              <w:rPr>
                <w:lang w:val="ru-RU"/>
              </w:rPr>
            </w:pPr>
            <w:r w:rsidRPr="00991893">
              <w:rPr>
                <w:lang w:val="ru-RU"/>
              </w:rPr>
              <w:t>При несоответствии уведомления поручителя и (или) предоставленных документов требованиям настоящего Регламента ЦФР направляет соответствующему участнику оптового рынка мотивированный отказ в заключении договора коммерческого представительства в целях заключения договоров поручительства (на бумажном носителе).</w:t>
            </w:r>
          </w:p>
          <w:p w14:paraId="03671128" w14:textId="77777777" w:rsidR="009D250E" w:rsidRPr="00991893" w:rsidRDefault="009D250E" w:rsidP="00C27970">
            <w:pPr>
              <w:widowControl w:val="0"/>
              <w:spacing w:before="120" w:after="120"/>
              <w:ind w:firstLine="567"/>
              <w:jc w:val="both"/>
              <w:rPr>
                <w:lang w:val="ru-RU"/>
              </w:rPr>
            </w:pPr>
            <w:r w:rsidRPr="00991893">
              <w:rPr>
                <w:lang w:val="ru-RU"/>
              </w:rPr>
              <w:t xml:space="preserve">В случае заключения в порядке, установленном настоящим пунктом, договора коммерческого представительства в целях заключения договора поручительства для обеспечения исполнения обязательств поставщика мощности по ДПМ ВИЭ, заключаемым в отношении объекта ВИЭ, строительство которого предусмотрено новым проектом ВИЭ, КО организует заключение новых договоров поручительства с соответствующим поручителем </w:t>
            </w:r>
            <w:r w:rsidRPr="000F2DAE">
              <w:rPr>
                <w:highlight w:val="yellow"/>
                <w:lang w:val="ru-RU"/>
              </w:rPr>
              <w:t>в течение 3 (трех) рабочих дней с даты заключения соответствующего ДПМ ВИЭ в отношении объекта ВИЭ, строительство которого предусмотрено новым проектом ВИЭ, и не позднее последнего рабочего дня указанного срока</w:t>
            </w:r>
            <w:r w:rsidRPr="00991893">
              <w:rPr>
                <w:lang w:val="ru-RU"/>
              </w:rPr>
              <w:t xml:space="preserve">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соответствующим ДПМ ВИЭ (по форме приложения 11 к настоящему Регламенту).</w:t>
            </w:r>
          </w:p>
          <w:p w14:paraId="2409D9FD" w14:textId="77777777" w:rsidR="009D250E" w:rsidRPr="00991893" w:rsidRDefault="009D250E" w:rsidP="00C27970">
            <w:pPr>
              <w:widowControl w:val="0"/>
              <w:spacing w:before="120" w:after="120"/>
              <w:ind w:firstLine="567"/>
              <w:jc w:val="both"/>
              <w:outlineLvl w:val="0"/>
              <w:rPr>
                <w:szCs w:val="22"/>
                <w:lang w:val="ru-RU"/>
              </w:rPr>
            </w:pPr>
            <w:bookmarkStart w:id="4" w:name="_Toc512334701"/>
            <w:r w:rsidRPr="00991893">
              <w:rPr>
                <w:lang w:val="ru-RU"/>
              </w:rPr>
              <w:t xml:space="preserve">КО не позднее 10 (десяти) рабочих дней с даты заключения </w:t>
            </w:r>
            <w:r w:rsidRPr="000F2DAE">
              <w:rPr>
                <w:highlight w:val="yellow"/>
                <w:lang w:val="ru-RU"/>
              </w:rPr>
              <w:t>новых</w:t>
            </w:r>
            <w:r w:rsidRPr="00991893">
              <w:rPr>
                <w:lang w:val="ru-RU"/>
              </w:rPr>
              <w:t xml:space="preserve"> </w:t>
            </w:r>
            <w:r w:rsidRPr="00991893">
              <w:rPr>
                <w:lang w:val="ru-RU"/>
              </w:rPr>
              <w:lastRenderedPageBreak/>
              <w:t>договоров поручительства направляет в Совет рынка информацию об актуальном составе поручителей в отношении соответствующего</w:t>
            </w:r>
            <w:r w:rsidRPr="00B24550">
              <w:t> </w:t>
            </w:r>
            <w:r w:rsidRPr="00991893">
              <w:rPr>
                <w:lang w:val="ru-RU"/>
              </w:rPr>
              <w:t>(-их) объекта</w:t>
            </w:r>
            <w:r w:rsidRPr="00B24550">
              <w:t> </w:t>
            </w:r>
            <w:r w:rsidRPr="00991893">
              <w:rPr>
                <w:lang w:val="ru-RU"/>
              </w:rPr>
              <w:t>(-</w:t>
            </w:r>
            <w:proofErr w:type="spellStart"/>
            <w:r w:rsidRPr="00991893">
              <w:rPr>
                <w:lang w:val="ru-RU"/>
              </w:rPr>
              <w:t>ов</w:t>
            </w:r>
            <w:proofErr w:type="spellEnd"/>
            <w:r w:rsidRPr="00991893">
              <w:rPr>
                <w:lang w:val="ru-RU"/>
              </w:rPr>
              <w:t>) генерации ВИЭ в электронном виде с применением ЭП по форме приложения 6 к настоящему Регламенту.</w:t>
            </w:r>
            <w:bookmarkEnd w:id="4"/>
          </w:p>
        </w:tc>
        <w:tc>
          <w:tcPr>
            <w:tcW w:w="7088" w:type="dxa"/>
          </w:tcPr>
          <w:p w14:paraId="28FC8A11" w14:textId="77777777" w:rsidR="009D250E" w:rsidRPr="00991893" w:rsidRDefault="009D250E" w:rsidP="00C27970">
            <w:pPr>
              <w:widowControl w:val="0"/>
              <w:spacing w:before="120" w:after="120"/>
              <w:ind w:firstLine="567"/>
              <w:jc w:val="both"/>
              <w:outlineLvl w:val="0"/>
              <w:rPr>
                <w:lang w:val="ru-RU"/>
              </w:rPr>
            </w:pPr>
            <w:r w:rsidRPr="00991893">
              <w:rPr>
                <w:lang w:val="ru-RU"/>
              </w:rPr>
              <w:lastRenderedPageBreak/>
              <w:t>Поставщик по ДПМ ВИЭ вправе обеспечивать исполнение своих обязательств по ДПМ ВИЭ, заключаемым в отношении нового проекта ВИЭ в соответствии с настоящим разделом, путем предоставления поручительств третьих лиц – участников оптового рынка, соответствующих требованиям пункта 7.14 настоящего Регламента.</w:t>
            </w:r>
          </w:p>
          <w:p w14:paraId="7B4968C4" w14:textId="77777777" w:rsidR="009D250E" w:rsidRPr="00991893" w:rsidRDefault="009D250E" w:rsidP="00C27970">
            <w:pPr>
              <w:widowControl w:val="0"/>
              <w:spacing w:before="120" w:after="120"/>
              <w:ind w:firstLine="567"/>
              <w:jc w:val="both"/>
              <w:rPr>
                <w:lang w:val="ru-RU"/>
              </w:rPr>
            </w:pPr>
            <w:r w:rsidRPr="00991893">
              <w:rPr>
                <w:lang w:val="ru-RU"/>
              </w:rPr>
              <w:t xml:space="preserve">Участнику оптового рынка – поставщику мощности, намеренному стать поручителем по ДПМ ВИЭ, заключаемым в отношении нового проекта ВИЭ, для заключения договора коммерческого представительства в целях заключения соответствующих договоров поручительства необходимо предоставить в ЦФР уведомление по форме, указанной в приложении 14е к настоящему Регламенту, о соответствующем намерении с указанием идентификационных параметров объектов генерации ВИЭ, предусмотренных первоначальным проектом ВИЭ и новым проектом ВИЭ, </w:t>
            </w:r>
            <w:r w:rsidRPr="00991893">
              <w:rPr>
                <w:lang w:val="ru-RU"/>
              </w:rPr>
              <w:lastRenderedPageBreak/>
              <w:t>с приложением комплекта документов, предусмотренного пунктом 6.4.5 настоящего Регламента, и подписать со своей стороны проект договора коммерческого представительства в целях заключения договора поручительства по форме, предусмотренной п. 6.4 настоящего Регламента.</w:t>
            </w:r>
          </w:p>
          <w:p w14:paraId="4A45290E" w14:textId="77777777" w:rsidR="009D250E" w:rsidRPr="00991893" w:rsidRDefault="009D250E" w:rsidP="00C27970">
            <w:pPr>
              <w:widowControl w:val="0"/>
              <w:spacing w:before="120" w:after="120"/>
              <w:ind w:firstLine="567"/>
              <w:jc w:val="both"/>
              <w:rPr>
                <w:lang w:val="ru-RU"/>
              </w:rPr>
            </w:pPr>
            <w:r w:rsidRPr="00991893">
              <w:rPr>
                <w:lang w:val="ru-RU"/>
              </w:rPr>
              <w:t>ЦФР в течение 7 (семи) рабочих дней с наиболее поздней из дат: даты предоставления поручителем документов, указанных в пункте 6.4.5 настоящего Регламента, и даты получения от поручителя уведомления о намерении заключить договор коммерческого представительства для целей заключения договоров поручительства в отношении ДПМ ВИЭ, заключаемых в отношении нового проекта ВИЭ, – рассматривает указанное уведомление поручителя и предоставленный комплект документов на соответствие требованиям настоящего Регламента и в случае соответствия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5A44CFAE" w14:textId="77777777" w:rsidR="009D250E" w:rsidRPr="00991893" w:rsidRDefault="009D250E" w:rsidP="00C27970">
            <w:pPr>
              <w:widowControl w:val="0"/>
              <w:spacing w:before="120" w:after="120"/>
              <w:ind w:firstLine="567"/>
              <w:jc w:val="both"/>
              <w:rPr>
                <w:lang w:val="ru-RU"/>
              </w:rPr>
            </w:pPr>
            <w:r w:rsidRPr="00991893">
              <w:rPr>
                <w:lang w:val="ru-RU"/>
              </w:rPr>
              <w:t>При несоответствии уведомления поручителя и (или) предоставленных документов требованиям настоящего Регламента ЦФР направляет соответствующему участнику оптового рынка мотивированный отказ в заключении договора коммерческого представительства в целях заключения договоров поручительства (на бумажном носителе).</w:t>
            </w:r>
          </w:p>
          <w:p w14:paraId="1CE03EFF" w14:textId="2CAB1FB2" w:rsidR="009D250E" w:rsidRPr="00991893" w:rsidRDefault="009D250E" w:rsidP="00C27970">
            <w:pPr>
              <w:widowControl w:val="0"/>
              <w:spacing w:before="120" w:after="120"/>
              <w:ind w:firstLine="567"/>
              <w:jc w:val="both"/>
              <w:rPr>
                <w:lang w:val="ru-RU"/>
              </w:rPr>
            </w:pPr>
            <w:r w:rsidRPr="00991893">
              <w:rPr>
                <w:lang w:val="ru-RU"/>
              </w:rPr>
              <w:t xml:space="preserve">В случае заключения в порядке, установленном настоящим пунктом, договора коммерческого представительства в целях заключения договора поручительства для обеспечения исполнения обязательств поставщика мощности по ДПМ ВИЭ, заключаемым в отношении объекта ВИЭ, строительство которого предусмотрено новым проектом ВИЭ, КО организует заключение новых договоров поручительства с соответствующим поручителем </w:t>
            </w:r>
            <w:r w:rsidR="009F0800">
              <w:rPr>
                <w:highlight w:val="yellow"/>
                <w:lang w:val="ru-RU"/>
              </w:rPr>
              <w:t>в отношении ДПМ ВИЭ</w:t>
            </w:r>
            <w:r w:rsidRPr="00991893">
              <w:rPr>
                <w:highlight w:val="yellow"/>
                <w:lang w:val="ru-RU"/>
              </w:rPr>
              <w:t xml:space="preserve"> и в течение 5 рабочих дней с даты заключения договоров </w:t>
            </w:r>
            <w:r w:rsidRPr="00991893">
              <w:rPr>
                <w:lang w:val="ru-RU"/>
              </w:rPr>
              <w:t>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соответствующим ДПМ ВИЭ (по форме приложения 11 к настоящему Регламенту).</w:t>
            </w:r>
          </w:p>
          <w:p w14:paraId="61DD8EFB" w14:textId="77777777" w:rsidR="009D250E" w:rsidRPr="009B259B" w:rsidRDefault="009D250E" w:rsidP="00C27970">
            <w:pPr>
              <w:widowControl w:val="0"/>
              <w:spacing w:before="120" w:after="120"/>
              <w:ind w:firstLine="709"/>
              <w:jc w:val="both"/>
              <w:rPr>
                <w:szCs w:val="22"/>
                <w:lang w:val="ru-RU"/>
              </w:rPr>
            </w:pPr>
            <w:r w:rsidRPr="00991893">
              <w:rPr>
                <w:lang w:val="ru-RU"/>
              </w:rPr>
              <w:t>КО не позднее 10 (десяти) рабочих дней с даты заключения договоров поручительства</w:t>
            </w:r>
            <w:r>
              <w:rPr>
                <w:lang w:val="ru-RU"/>
              </w:rPr>
              <w:t xml:space="preserve"> </w:t>
            </w:r>
            <w:r w:rsidRPr="000F2DAE">
              <w:rPr>
                <w:highlight w:val="yellow"/>
                <w:lang w:val="ru-RU"/>
              </w:rPr>
              <w:t>по итогам процедуры реализации права поставщика на замену проекта ВИЭ</w:t>
            </w:r>
            <w:r>
              <w:rPr>
                <w:lang w:val="ru-RU"/>
              </w:rPr>
              <w:t xml:space="preserve"> </w:t>
            </w:r>
            <w:r w:rsidRPr="00991893">
              <w:rPr>
                <w:lang w:val="ru-RU"/>
              </w:rPr>
              <w:t xml:space="preserve">направляет в Совет рынка информацию </w:t>
            </w:r>
            <w:r w:rsidRPr="00991893">
              <w:rPr>
                <w:lang w:val="ru-RU"/>
              </w:rPr>
              <w:lastRenderedPageBreak/>
              <w:t>об актуальном составе поручителей в отношении соответствующего</w:t>
            </w:r>
            <w:r w:rsidRPr="00B24550">
              <w:t> </w:t>
            </w:r>
            <w:r w:rsidRPr="00991893">
              <w:rPr>
                <w:lang w:val="ru-RU"/>
              </w:rPr>
              <w:t>(-их) объекта</w:t>
            </w:r>
            <w:r w:rsidRPr="00B24550">
              <w:t> </w:t>
            </w:r>
            <w:r w:rsidRPr="00991893">
              <w:rPr>
                <w:lang w:val="ru-RU"/>
              </w:rPr>
              <w:t>(-</w:t>
            </w:r>
            <w:proofErr w:type="spellStart"/>
            <w:r w:rsidRPr="00991893">
              <w:rPr>
                <w:lang w:val="ru-RU"/>
              </w:rPr>
              <w:t>ов</w:t>
            </w:r>
            <w:proofErr w:type="spellEnd"/>
            <w:r w:rsidRPr="00991893">
              <w:rPr>
                <w:lang w:val="ru-RU"/>
              </w:rPr>
              <w:t>) генерации ВИЭ в электронном виде с применением ЭП по форме приложения 6 к настоящему Регламенту.</w:t>
            </w:r>
          </w:p>
        </w:tc>
      </w:tr>
      <w:tr w:rsidR="009D250E" w:rsidRPr="000E55FF" w14:paraId="02C24404" w14:textId="77777777" w:rsidTr="00991893">
        <w:trPr>
          <w:trHeight w:val="435"/>
        </w:trPr>
        <w:tc>
          <w:tcPr>
            <w:tcW w:w="993" w:type="dxa"/>
            <w:vAlign w:val="center"/>
          </w:tcPr>
          <w:p w14:paraId="586C6798" w14:textId="77777777" w:rsidR="009D250E" w:rsidRDefault="009D250E" w:rsidP="009D250E">
            <w:pPr>
              <w:spacing w:before="0" w:after="0"/>
              <w:jc w:val="center"/>
              <w:rPr>
                <w:b/>
                <w:bCs/>
                <w:szCs w:val="22"/>
                <w:lang w:val="ru-RU"/>
              </w:rPr>
            </w:pPr>
            <w:r>
              <w:rPr>
                <w:b/>
                <w:bCs/>
                <w:szCs w:val="22"/>
                <w:lang w:val="ru-RU"/>
              </w:rPr>
              <w:lastRenderedPageBreak/>
              <w:t>9.2.3</w:t>
            </w:r>
          </w:p>
        </w:tc>
        <w:tc>
          <w:tcPr>
            <w:tcW w:w="7087" w:type="dxa"/>
          </w:tcPr>
          <w:p w14:paraId="51CF27B5" w14:textId="77777777" w:rsidR="009D250E" w:rsidRPr="00562695" w:rsidRDefault="009D250E" w:rsidP="00C27970">
            <w:pPr>
              <w:widowControl w:val="0"/>
              <w:spacing w:before="120" w:after="120"/>
              <w:ind w:firstLine="709"/>
              <w:jc w:val="both"/>
              <w:rPr>
                <w:szCs w:val="22"/>
                <w:lang w:val="ru-RU"/>
              </w:rPr>
            </w:pPr>
            <w:r w:rsidRPr="009B259B">
              <w:rPr>
                <w:szCs w:val="22"/>
                <w:lang w:val="ru-RU"/>
              </w:rPr>
              <w:t>Поставщик по ДПМ ВИЭ вправе обеспечивать исполнение своих обязательств по ДПМ ВИЭ, заключаемым в отношении нового проекта ВИЭ в соответствии с настоящим разделом, штрафом по соответствующим ДПМ ВИЭ, оплата которого осуществляется по аккредитиву в соответствии с ДПМ ВИЭ, Договором о присоединении и Соглашением об оплате штрафов по ДПМ ВИЭ по аккредитиву.</w:t>
            </w:r>
          </w:p>
          <w:p w14:paraId="13331D67" w14:textId="77777777" w:rsidR="009D250E" w:rsidRPr="009B259B" w:rsidRDefault="009D250E" w:rsidP="00C27970">
            <w:pPr>
              <w:widowControl w:val="0"/>
              <w:spacing w:before="120" w:after="120"/>
              <w:ind w:firstLine="567"/>
              <w:jc w:val="both"/>
              <w:rPr>
                <w:szCs w:val="22"/>
                <w:lang w:val="ru-RU"/>
              </w:rPr>
            </w:pPr>
            <w:r w:rsidRPr="009B259B">
              <w:rPr>
                <w:szCs w:val="22"/>
                <w:lang w:val="ru-RU"/>
              </w:rPr>
              <w:t>В случае если исполнение обязательств по ДПМ ВИЭ, заключенным в отношении первоначального проекта ВИЭ, обеспечено штрафом, оплата которого осуществляется по аккредитиву, поставщик по таким ДПМ ВИЭ вправе обеспечивать исполнение своих обязательств по ДПМ ВИЭ, заключаемым в отношении нового проекта ВИЭ, штрафом, оплата которого осуществляется по аккредитиву, открытому для оплаты штрафов по ДПМ ВИЭ, заключенным в отношении первоначального проекта ВИЭ, при условии соответствия указанного аккредитива требованиям пунктов 7.4 настоящего Регламента и внесения в него следующего изменения: в назначении платежа аккредитива должно быть указано: «Оплата по Соглашению № ____ от ______ и (или) Соглашению № ____ от ______ … и (или) Соглашению № ____ от ______ » (в назначении платежа должны быть поименованы все Соглашения об оплате штрафов по ДПМ ВИЭ, заключенные в отношении каждого нового проекта ВИЭ, и Соглашение об оплате штрафов по ДПМ ВИЭ, заключенное в отношении первоначального проекта ВИЭ).</w:t>
            </w:r>
          </w:p>
          <w:p w14:paraId="2AFBB94F" w14:textId="77777777" w:rsidR="009D250E" w:rsidRPr="009B259B" w:rsidRDefault="009D250E" w:rsidP="00C27970">
            <w:pPr>
              <w:widowControl w:val="0"/>
              <w:spacing w:before="120" w:after="120"/>
              <w:ind w:firstLine="567"/>
              <w:jc w:val="both"/>
              <w:rPr>
                <w:szCs w:val="22"/>
                <w:lang w:val="ru-RU"/>
              </w:rPr>
            </w:pPr>
            <w:r w:rsidRPr="009B259B">
              <w:rPr>
                <w:szCs w:val="22"/>
                <w:lang w:val="ru-RU"/>
              </w:rPr>
              <w:t>В целях подписания соглашения об оплате штрафов по ДПМ ВИЭ, заключаемым в отношении нового объекта ВИЭ, по аккредитиву поставщик мощности по ДПМ ВИЭ, заключенным в отношении первоначального проекта ВИЭ, направляет в КО на бумажном носителе в отношении соответствующего нового объекта ВИЭ заявление о заключении соглашения о порядке расчетов, связанных с уплатой продавцом штрафов по ДПМ ВИЭ, по форме:</w:t>
            </w:r>
          </w:p>
          <w:p w14:paraId="1600CAB8" w14:textId="77777777" w:rsidR="009D250E" w:rsidRPr="009B259B" w:rsidRDefault="009D250E" w:rsidP="00C27970">
            <w:pPr>
              <w:widowControl w:val="0"/>
              <w:spacing w:before="120" w:after="120"/>
              <w:ind w:firstLine="567"/>
              <w:jc w:val="both"/>
              <w:rPr>
                <w:szCs w:val="22"/>
                <w:lang w:val="ru-RU"/>
              </w:rPr>
            </w:pPr>
            <w:r w:rsidRPr="009B259B">
              <w:rPr>
                <w:szCs w:val="22"/>
                <w:lang w:val="ru-RU"/>
              </w:rPr>
              <w:t>- приложения 5.1.2 к настоящему Регламенту – в случае если в отношении каждого нового проекта ВИЭ поставщиком мощности будет предоставлен новый аккредитив;</w:t>
            </w:r>
          </w:p>
          <w:p w14:paraId="376D9F1B" w14:textId="77777777" w:rsidR="009D250E" w:rsidRPr="009B259B" w:rsidRDefault="009D250E" w:rsidP="00C27970">
            <w:pPr>
              <w:widowControl w:val="0"/>
              <w:spacing w:before="120" w:after="120"/>
              <w:ind w:firstLine="567"/>
              <w:jc w:val="both"/>
              <w:rPr>
                <w:szCs w:val="22"/>
                <w:lang w:val="ru-RU"/>
              </w:rPr>
            </w:pPr>
            <w:r w:rsidRPr="009B259B">
              <w:rPr>
                <w:szCs w:val="22"/>
                <w:lang w:val="ru-RU"/>
              </w:rPr>
              <w:t xml:space="preserve">- приложения 5.1.3 – в случае если исполнение обязательств по </w:t>
            </w:r>
            <w:r w:rsidRPr="009B259B">
              <w:rPr>
                <w:szCs w:val="22"/>
                <w:lang w:val="ru-RU"/>
              </w:rPr>
              <w:lastRenderedPageBreak/>
              <w:t>новому проекту ВИЭ будет обеспечиваться предоставленным в отношении первоначального проекта ВИЭ аккредитивом.</w:t>
            </w:r>
          </w:p>
          <w:p w14:paraId="037D935F" w14:textId="77777777" w:rsidR="009D250E" w:rsidRPr="009B259B" w:rsidRDefault="009D250E" w:rsidP="00C27970">
            <w:pPr>
              <w:widowControl w:val="0"/>
              <w:spacing w:before="120" w:after="120"/>
              <w:ind w:firstLine="567"/>
              <w:jc w:val="both"/>
              <w:rPr>
                <w:szCs w:val="22"/>
                <w:lang w:val="ru-RU"/>
              </w:rPr>
            </w:pPr>
            <w:r w:rsidRPr="009B259B">
              <w:rPr>
                <w:szCs w:val="22"/>
                <w:lang w:val="ru-RU"/>
              </w:rPr>
              <w:t xml:space="preserve">В течение 7 (семи) рабочих дней с даты, следующей за датой получения от поставщика мощности по ДПМ ВИЭ, заключенным в отношении первоначального проекта ВИЭ, указанного заявления, КО организует подписание соглашения об оплате штрафов по ДПМ ВИЭ по аккредитиву в отношении объекта генерации, предусмотренного новым проектом ВИЭ, указанного в полученном заявлении, </w:t>
            </w:r>
            <w:r w:rsidRPr="00D849B2">
              <w:rPr>
                <w:szCs w:val="22"/>
                <w:highlight w:val="yellow"/>
                <w:lang w:val="ru-RU"/>
              </w:rPr>
              <w:t>и не позднее последнего рабочего дня указанного срока</w:t>
            </w:r>
            <w:r w:rsidRPr="009B259B">
              <w:rPr>
                <w:szCs w:val="22"/>
                <w:lang w:val="ru-RU"/>
              </w:rPr>
              <w:t xml:space="preserve"> направляет в ЦФР по одному подлинному экземпляру подписанного соглашения об оплате штрафов по ДПМ ВИЭ по аккредитиву и в электронном виде с ЭП 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об оплате штрафов по ДПМ ВИЭ по аккредитиву поставщику мощности по ДПМ ВИЭ, представившему заявление о заключении указанного соглашения.</w:t>
            </w:r>
          </w:p>
          <w:p w14:paraId="038B5EB6" w14:textId="77777777" w:rsidR="009D250E" w:rsidRPr="009B259B" w:rsidRDefault="009D250E" w:rsidP="00C27970">
            <w:pPr>
              <w:widowControl w:val="0"/>
              <w:spacing w:before="120" w:after="120"/>
              <w:ind w:firstLine="567"/>
              <w:jc w:val="both"/>
              <w:rPr>
                <w:szCs w:val="22"/>
                <w:lang w:val="ru-RU"/>
              </w:rPr>
            </w:pPr>
            <w:r w:rsidRPr="009B259B">
              <w:rPr>
                <w:szCs w:val="22"/>
                <w:lang w:val="ru-RU"/>
              </w:rPr>
              <w:t xml:space="preserve">В случае если поставщиком мощности направлено уведомление по форме приложения 5.1.3 к настоящему Регламенту, но в уведомлении перечислены не все новые проекты ВИЭ, строительство которых предполагается вместо первоначального проекта, то КО такое уведомление не рассматривает. </w:t>
            </w:r>
          </w:p>
          <w:p w14:paraId="14BD0C44" w14:textId="77777777" w:rsidR="009D250E" w:rsidRDefault="009D250E" w:rsidP="00C27970">
            <w:pPr>
              <w:pStyle w:val="12"/>
              <w:widowControl w:val="0"/>
              <w:tabs>
                <w:tab w:val="left" w:pos="920"/>
              </w:tabs>
              <w:spacing w:before="120" w:after="120"/>
              <w:ind w:left="0" w:firstLine="567"/>
              <w:rPr>
                <w:rFonts w:ascii="Garamond" w:hAnsi="Garamond"/>
                <w:sz w:val="22"/>
                <w:szCs w:val="22"/>
              </w:rPr>
            </w:pPr>
            <w:r w:rsidRPr="00440169">
              <w:rPr>
                <w:rFonts w:ascii="Garamond" w:hAnsi="Garamond"/>
                <w:sz w:val="22"/>
                <w:szCs w:val="22"/>
              </w:rPr>
              <w:t>В целях замены первоначального проекта новыми проектами поставщик по ДПМ ВИЭ направляет в ЦФР</w:t>
            </w:r>
            <w:r>
              <w:rPr>
                <w:rFonts w:ascii="Garamond" w:hAnsi="Garamond"/>
                <w:sz w:val="22"/>
                <w:szCs w:val="22"/>
              </w:rPr>
              <w:t xml:space="preserve"> </w:t>
            </w:r>
            <w:r w:rsidRPr="00440169">
              <w:rPr>
                <w:rFonts w:ascii="Garamond" w:hAnsi="Garamond"/>
                <w:sz w:val="22"/>
                <w:szCs w:val="22"/>
              </w:rPr>
              <w:t>уведомление о намерении</w:t>
            </w:r>
            <w:r>
              <w:rPr>
                <w:rFonts w:ascii="Garamond" w:hAnsi="Garamond"/>
                <w:sz w:val="22"/>
                <w:szCs w:val="22"/>
              </w:rPr>
              <w:t xml:space="preserve"> предоставить аккредитив (либо</w:t>
            </w:r>
            <w:r w:rsidRPr="00440169">
              <w:rPr>
                <w:rFonts w:ascii="Garamond" w:hAnsi="Garamond"/>
                <w:sz w:val="22"/>
                <w:szCs w:val="22"/>
              </w:rPr>
              <w:t xml:space="preserve"> внести изменение в ранее открытый аккредитив</w:t>
            </w:r>
            <w:r>
              <w:rPr>
                <w:rFonts w:ascii="Garamond" w:hAnsi="Garamond"/>
                <w:sz w:val="22"/>
                <w:szCs w:val="22"/>
              </w:rPr>
              <w:t>)</w:t>
            </w:r>
            <w:r w:rsidRPr="00440169">
              <w:rPr>
                <w:rFonts w:ascii="Garamond" w:hAnsi="Garamond"/>
                <w:sz w:val="22"/>
                <w:szCs w:val="22"/>
              </w:rPr>
              <w:t xml:space="preserve"> на бумажном носителе по форме приложе</w:t>
            </w:r>
            <w:r>
              <w:rPr>
                <w:rFonts w:ascii="Garamond" w:hAnsi="Garamond"/>
                <w:sz w:val="22"/>
                <w:szCs w:val="22"/>
              </w:rPr>
              <w:t>ния 14ж к настоящему Регламенту.</w:t>
            </w:r>
          </w:p>
          <w:p w14:paraId="338C3D42" w14:textId="77777777" w:rsidR="009D250E" w:rsidRPr="00440169" w:rsidRDefault="009D250E" w:rsidP="00C27970">
            <w:pPr>
              <w:pStyle w:val="12"/>
              <w:widowControl w:val="0"/>
              <w:tabs>
                <w:tab w:val="left" w:pos="567"/>
              </w:tabs>
              <w:spacing w:before="120" w:after="120"/>
              <w:ind w:left="0" w:firstLine="550"/>
              <w:rPr>
                <w:rFonts w:ascii="Garamond" w:hAnsi="Garamond"/>
                <w:sz w:val="22"/>
                <w:szCs w:val="22"/>
              </w:rPr>
            </w:pPr>
            <w:r w:rsidRPr="00440169">
              <w:rPr>
                <w:rFonts w:ascii="Garamond" w:hAnsi="Garamond"/>
                <w:sz w:val="22"/>
                <w:szCs w:val="22"/>
              </w:rPr>
              <w:t xml:space="preserve">ЦФР в течение 7 </w:t>
            </w:r>
            <w:r w:rsidRPr="00440169">
              <w:rPr>
                <w:rFonts w:ascii="Garamond" w:hAnsi="Garamond" w:cs="Garamond"/>
                <w:color w:val="000000"/>
                <w:sz w:val="22"/>
                <w:szCs w:val="22"/>
                <w:lang w:eastAsia="ar-SA"/>
              </w:rPr>
              <w:t>(семи)</w:t>
            </w:r>
            <w:r w:rsidRPr="00440169">
              <w:rPr>
                <w:rFonts w:ascii="Garamond" w:hAnsi="Garamond"/>
                <w:sz w:val="22"/>
                <w:szCs w:val="22"/>
              </w:rPr>
              <w:t xml:space="preserve"> рабочих дней с даты, следующей за наиболее поздней из даты получения от продавца по ДПМ ВИЭ уведомления по форме приложения 14</w:t>
            </w:r>
            <w:r>
              <w:rPr>
                <w:rFonts w:ascii="Garamond" w:hAnsi="Garamond"/>
                <w:sz w:val="22"/>
                <w:szCs w:val="22"/>
              </w:rPr>
              <w:t>ж</w:t>
            </w:r>
            <w:r w:rsidRPr="00440169">
              <w:rPr>
                <w:rFonts w:ascii="Garamond" w:hAnsi="Garamond"/>
                <w:sz w:val="22"/>
                <w:szCs w:val="22"/>
              </w:rPr>
              <w:t xml:space="preserve"> к настоящему Регламенту и даты получения ЦФР через банк получателя средств уведомления </w:t>
            </w:r>
            <w:r>
              <w:rPr>
                <w:rFonts w:ascii="Garamond" w:hAnsi="Garamond"/>
                <w:sz w:val="22"/>
                <w:szCs w:val="22"/>
              </w:rPr>
              <w:t xml:space="preserve">об открытии аккредитива либо </w:t>
            </w:r>
            <w:r w:rsidRPr="00440169">
              <w:rPr>
                <w:rFonts w:ascii="Garamond" w:hAnsi="Garamond"/>
                <w:sz w:val="22"/>
                <w:szCs w:val="22"/>
              </w:rPr>
              <w:t xml:space="preserve">о внесении изменения в аккредитив, проверяет </w:t>
            </w:r>
            <w:r>
              <w:rPr>
                <w:rFonts w:ascii="Garamond" w:hAnsi="Garamond"/>
                <w:sz w:val="22"/>
                <w:szCs w:val="22"/>
              </w:rPr>
              <w:t xml:space="preserve">предоставленный аккредитив / </w:t>
            </w:r>
            <w:r w:rsidRPr="00440169">
              <w:rPr>
                <w:rFonts w:ascii="Garamond" w:hAnsi="Garamond"/>
                <w:sz w:val="22"/>
                <w:szCs w:val="22"/>
              </w:rPr>
              <w:t>аккредитив с учетом предполагаемого изменения на соответствие требованиям п.</w:t>
            </w:r>
            <w:r>
              <w:rPr>
                <w:rFonts w:ascii="Garamond" w:hAnsi="Garamond"/>
                <w:sz w:val="22"/>
                <w:szCs w:val="22"/>
              </w:rPr>
              <w:t xml:space="preserve"> </w:t>
            </w:r>
            <w:r w:rsidRPr="00440169">
              <w:rPr>
                <w:rFonts w:ascii="Garamond" w:hAnsi="Garamond"/>
                <w:sz w:val="22"/>
                <w:szCs w:val="22"/>
              </w:rPr>
              <w:t>9.2.3 настоящего Регламента:</w:t>
            </w:r>
          </w:p>
          <w:p w14:paraId="2616DB6E" w14:textId="77777777" w:rsidR="009D250E" w:rsidRDefault="009D250E" w:rsidP="00C27970">
            <w:pPr>
              <w:pStyle w:val="12"/>
              <w:widowControl w:val="0"/>
              <w:tabs>
                <w:tab w:val="left" w:pos="567"/>
              </w:tabs>
              <w:spacing w:before="120" w:after="120"/>
              <w:ind w:left="0" w:firstLine="550"/>
              <w:rPr>
                <w:rFonts w:ascii="Garamond" w:hAnsi="Garamond" w:cs="Garamond"/>
                <w:color w:val="000000"/>
                <w:sz w:val="22"/>
                <w:szCs w:val="22"/>
                <w:lang w:eastAsia="ar-SA"/>
              </w:rPr>
            </w:pPr>
            <w:r w:rsidRPr="00440169">
              <w:rPr>
                <w:rFonts w:ascii="Garamond" w:hAnsi="Garamond"/>
                <w:sz w:val="22"/>
                <w:szCs w:val="22"/>
              </w:rPr>
              <w:t xml:space="preserve"> - в случае соответствия </w:t>
            </w:r>
            <w:r>
              <w:rPr>
                <w:rFonts w:ascii="Garamond" w:hAnsi="Garamond"/>
                <w:sz w:val="22"/>
                <w:szCs w:val="22"/>
              </w:rPr>
              <w:t xml:space="preserve">предоставленного </w:t>
            </w:r>
            <w:r w:rsidRPr="00440169">
              <w:rPr>
                <w:rFonts w:ascii="Garamond" w:hAnsi="Garamond"/>
                <w:sz w:val="22"/>
                <w:szCs w:val="22"/>
              </w:rPr>
              <w:t xml:space="preserve">аккредитива </w:t>
            </w:r>
            <w:r>
              <w:rPr>
                <w:rFonts w:ascii="Garamond" w:hAnsi="Garamond"/>
                <w:sz w:val="22"/>
                <w:szCs w:val="22"/>
              </w:rPr>
              <w:t xml:space="preserve">/ аккредитива </w:t>
            </w:r>
            <w:r w:rsidRPr="00440169">
              <w:rPr>
                <w:rFonts w:ascii="Garamond" w:hAnsi="Garamond"/>
                <w:sz w:val="22"/>
                <w:szCs w:val="22"/>
              </w:rPr>
              <w:t xml:space="preserve">с учетом предполагаемого изменения </w:t>
            </w:r>
            <w:r w:rsidRPr="002A1AAC">
              <w:rPr>
                <w:rFonts w:ascii="Garamond" w:hAnsi="Garamond"/>
                <w:sz w:val="22"/>
                <w:szCs w:val="22"/>
                <w:highlight w:val="yellow"/>
              </w:rPr>
              <w:t>указанным</w:t>
            </w:r>
            <w:r w:rsidRPr="00440169">
              <w:rPr>
                <w:rFonts w:ascii="Garamond" w:hAnsi="Garamond"/>
                <w:sz w:val="22"/>
                <w:szCs w:val="22"/>
              </w:rPr>
              <w:t xml:space="preserve"> требованиям принимает изменение условий аккредитива </w:t>
            </w:r>
            <w:r w:rsidRPr="00440169">
              <w:rPr>
                <w:rFonts w:ascii="Garamond" w:hAnsi="Garamond" w:cs="Garamond"/>
                <w:color w:val="000000"/>
                <w:sz w:val="22"/>
                <w:szCs w:val="22"/>
                <w:lang w:eastAsia="ar-SA"/>
              </w:rPr>
              <w:t>и</w:t>
            </w:r>
            <w:r>
              <w:rPr>
                <w:rFonts w:ascii="Garamond" w:hAnsi="Garamond" w:cs="Garamond"/>
                <w:color w:val="000000"/>
                <w:sz w:val="22"/>
                <w:szCs w:val="22"/>
                <w:lang w:eastAsia="ar-SA"/>
              </w:rPr>
              <w:t xml:space="preserve"> </w:t>
            </w:r>
          </w:p>
          <w:p w14:paraId="55ECC541" w14:textId="77777777" w:rsidR="009D250E" w:rsidRPr="009557EA" w:rsidRDefault="009D250E" w:rsidP="00C27970">
            <w:pPr>
              <w:pStyle w:val="12"/>
              <w:widowControl w:val="0"/>
              <w:numPr>
                <w:ilvl w:val="0"/>
                <w:numId w:val="7"/>
              </w:numPr>
              <w:tabs>
                <w:tab w:val="left" w:pos="567"/>
              </w:tabs>
              <w:spacing w:before="120" w:after="120"/>
              <w:ind w:left="1701" w:hanging="141"/>
              <w:rPr>
                <w:rFonts w:ascii="Garamond" w:hAnsi="Garamond"/>
                <w:sz w:val="22"/>
                <w:szCs w:val="22"/>
              </w:rPr>
            </w:pPr>
            <w:r>
              <w:rPr>
                <w:rFonts w:ascii="Garamond" w:hAnsi="Garamond" w:cs="Garamond"/>
                <w:color w:val="000000"/>
                <w:sz w:val="22"/>
                <w:szCs w:val="22"/>
                <w:lang w:eastAsia="ar-SA"/>
              </w:rPr>
              <w:t xml:space="preserve">на следующий рабочий день после окончания срока </w:t>
            </w:r>
            <w:r>
              <w:rPr>
                <w:rFonts w:ascii="Garamond" w:hAnsi="Garamond" w:cs="Garamond"/>
                <w:color w:val="000000"/>
                <w:sz w:val="22"/>
                <w:szCs w:val="22"/>
                <w:lang w:eastAsia="ar-SA"/>
              </w:rPr>
              <w:lastRenderedPageBreak/>
              <w:t>проверки аккредитива</w:t>
            </w:r>
            <w:r w:rsidRPr="00440169">
              <w:rPr>
                <w:rFonts w:ascii="Garamond" w:hAnsi="Garamond" w:cs="Garamond"/>
                <w:color w:val="000000"/>
                <w:sz w:val="22"/>
                <w:szCs w:val="22"/>
                <w:lang w:eastAsia="ar-SA"/>
              </w:rPr>
              <w:t xml:space="preserve"> </w:t>
            </w:r>
            <w:r w:rsidRPr="00440169">
              <w:rPr>
                <w:rFonts w:ascii="Garamond" w:hAnsi="Garamond"/>
                <w:sz w:val="22"/>
                <w:szCs w:val="22"/>
              </w:rPr>
              <w:t xml:space="preserve">направляет КО реестр аккредитивов </w:t>
            </w:r>
            <w:r w:rsidRPr="00440169">
              <w:rPr>
                <w:rFonts w:ascii="Garamond" w:hAnsi="Garamond" w:cs="Garamond"/>
                <w:color w:val="000000"/>
                <w:sz w:val="22"/>
                <w:szCs w:val="22"/>
                <w:lang w:eastAsia="ar-SA"/>
              </w:rPr>
              <w:t xml:space="preserve">с указанием информации по аккредитиву с учетом принятого изменения по форме приложения 4.4 к настоящему Регламенту в электронном виде с </w:t>
            </w:r>
            <w:r>
              <w:rPr>
                <w:rFonts w:ascii="Garamond" w:hAnsi="Garamond" w:cs="Garamond"/>
                <w:color w:val="000000"/>
                <w:sz w:val="22"/>
                <w:szCs w:val="22"/>
                <w:lang w:eastAsia="ar-SA"/>
              </w:rPr>
              <w:t>применением электронной подписи;</w:t>
            </w:r>
            <w:r w:rsidRPr="00440169">
              <w:rPr>
                <w:rFonts w:ascii="Garamond" w:hAnsi="Garamond" w:cs="Garamond"/>
                <w:color w:val="000000"/>
                <w:sz w:val="22"/>
                <w:szCs w:val="22"/>
                <w:lang w:eastAsia="ar-SA"/>
              </w:rPr>
              <w:t xml:space="preserve"> </w:t>
            </w:r>
          </w:p>
          <w:p w14:paraId="77583496" w14:textId="77777777" w:rsidR="009D250E" w:rsidRPr="00440169" w:rsidRDefault="009D250E" w:rsidP="00C27970">
            <w:pPr>
              <w:pStyle w:val="12"/>
              <w:widowControl w:val="0"/>
              <w:numPr>
                <w:ilvl w:val="0"/>
                <w:numId w:val="7"/>
              </w:numPr>
              <w:tabs>
                <w:tab w:val="left" w:pos="567"/>
              </w:tabs>
              <w:spacing w:before="120" w:after="120"/>
              <w:ind w:left="1701" w:hanging="141"/>
              <w:rPr>
                <w:rFonts w:ascii="Garamond" w:hAnsi="Garamond"/>
                <w:sz w:val="22"/>
                <w:szCs w:val="22"/>
              </w:rPr>
            </w:pPr>
            <w:r w:rsidRPr="009557EA">
              <w:rPr>
                <w:rFonts w:ascii="Garamond" w:hAnsi="Garamond" w:cs="Garamond"/>
                <w:color w:val="000000"/>
                <w:sz w:val="22"/>
                <w:szCs w:val="22"/>
                <w:lang w:eastAsia="ar-SA"/>
              </w:rPr>
              <w:t>в течение 3 (трех) рабочих дней после окончания срока на проведение проверки аккредитива</w:t>
            </w:r>
            <w:r w:rsidRPr="00716137">
              <w:rPr>
                <w:rFonts w:ascii="Garamond" w:hAnsi="Garamond" w:cs="Garamond"/>
                <w:color w:val="000000"/>
                <w:sz w:val="22"/>
                <w:szCs w:val="22"/>
                <w:lang w:eastAsia="ar-SA"/>
              </w:rPr>
              <w:t xml:space="preserve"> </w:t>
            </w:r>
            <w:r>
              <w:rPr>
                <w:rFonts w:ascii="Garamond" w:hAnsi="Garamond" w:cs="Garamond"/>
                <w:color w:val="000000"/>
                <w:sz w:val="22"/>
                <w:szCs w:val="22"/>
                <w:lang w:eastAsia="ar-SA"/>
              </w:rPr>
              <w:t>направляет на</w:t>
            </w:r>
            <w:r w:rsidRPr="00440169">
              <w:rPr>
                <w:rFonts w:ascii="Garamond" w:hAnsi="Garamond" w:cs="Garamond"/>
                <w:color w:val="000000"/>
                <w:sz w:val="22"/>
                <w:szCs w:val="22"/>
                <w:lang w:eastAsia="ar-SA"/>
              </w:rPr>
              <w:t xml:space="preserve"> бумажном носителе информацию поставщику по ДПМ ВИЭ и в Совет рынка о принятии </w:t>
            </w:r>
            <w:r w:rsidRPr="00AD3207">
              <w:rPr>
                <w:rFonts w:ascii="Garamond" w:hAnsi="Garamond" w:cs="Garamond"/>
                <w:color w:val="000000"/>
                <w:sz w:val="22"/>
                <w:szCs w:val="22"/>
                <w:lang w:eastAsia="ar-SA"/>
              </w:rPr>
              <w:t>изменения</w:t>
            </w:r>
            <w:r w:rsidRPr="00440169">
              <w:rPr>
                <w:rFonts w:ascii="Garamond" w:hAnsi="Garamond" w:cs="Garamond"/>
                <w:color w:val="000000"/>
                <w:sz w:val="22"/>
                <w:szCs w:val="22"/>
                <w:lang w:eastAsia="ar-SA"/>
              </w:rPr>
              <w:t xml:space="preserve"> в ранее открытый аккредитив</w:t>
            </w:r>
            <w:r w:rsidRPr="00440169">
              <w:rPr>
                <w:rFonts w:ascii="Garamond" w:hAnsi="Garamond"/>
                <w:sz w:val="22"/>
                <w:szCs w:val="22"/>
              </w:rPr>
              <w:t>;</w:t>
            </w:r>
          </w:p>
          <w:p w14:paraId="0DE666DD" w14:textId="77777777" w:rsidR="009D250E" w:rsidRDefault="009D250E" w:rsidP="00C27970">
            <w:pPr>
              <w:pStyle w:val="12"/>
              <w:widowControl w:val="0"/>
              <w:tabs>
                <w:tab w:val="left" w:pos="920"/>
              </w:tabs>
              <w:spacing w:before="120" w:after="120"/>
              <w:ind w:left="0" w:firstLine="567"/>
              <w:rPr>
                <w:rFonts w:ascii="Garamond" w:hAnsi="Garamond"/>
                <w:sz w:val="22"/>
                <w:szCs w:val="22"/>
              </w:rPr>
            </w:pPr>
            <w:r>
              <w:rPr>
                <w:rFonts w:ascii="Garamond" w:hAnsi="Garamond"/>
                <w:sz w:val="22"/>
                <w:szCs w:val="22"/>
              </w:rPr>
              <w:t xml:space="preserve"> </w:t>
            </w:r>
            <w:r w:rsidRPr="00440169">
              <w:rPr>
                <w:rFonts w:ascii="Garamond" w:hAnsi="Garamond"/>
                <w:sz w:val="22"/>
                <w:szCs w:val="22"/>
              </w:rPr>
              <w:t xml:space="preserve">- </w:t>
            </w:r>
            <w:r w:rsidRPr="009557EA">
              <w:rPr>
                <w:rFonts w:ascii="Garamond" w:hAnsi="Garamond"/>
                <w:sz w:val="22"/>
                <w:szCs w:val="22"/>
              </w:rPr>
              <w:t>в случае несоответствия аккредитива</w:t>
            </w:r>
            <w:r>
              <w:rPr>
                <w:rFonts w:ascii="Garamond" w:hAnsi="Garamond"/>
                <w:sz w:val="22"/>
                <w:szCs w:val="22"/>
              </w:rPr>
              <w:t xml:space="preserve"> </w:t>
            </w:r>
            <w:r w:rsidRPr="009557EA">
              <w:rPr>
                <w:rFonts w:ascii="Garamond" w:hAnsi="Garamond"/>
                <w:sz w:val="22"/>
                <w:szCs w:val="22"/>
              </w:rPr>
              <w:t xml:space="preserve">/ аккредитива с учетом предполагаемого изменения </w:t>
            </w:r>
            <w:r w:rsidRPr="00930032">
              <w:rPr>
                <w:rFonts w:ascii="Garamond" w:hAnsi="Garamond"/>
                <w:sz w:val="22"/>
                <w:szCs w:val="22"/>
                <w:highlight w:val="yellow"/>
              </w:rPr>
              <w:t>указанным</w:t>
            </w:r>
            <w:r w:rsidRPr="009557EA">
              <w:rPr>
                <w:rFonts w:ascii="Garamond" w:hAnsi="Garamond"/>
                <w:sz w:val="22"/>
                <w:szCs w:val="22"/>
              </w:rPr>
              <w:t xml:space="preserve"> требованиям либо в случае если аккредитив</w:t>
            </w:r>
            <w:r>
              <w:rPr>
                <w:rFonts w:ascii="Garamond" w:hAnsi="Garamond"/>
                <w:sz w:val="22"/>
                <w:szCs w:val="22"/>
              </w:rPr>
              <w:t xml:space="preserve"> </w:t>
            </w:r>
            <w:r w:rsidRPr="009557EA">
              <w:rPr>
                <w:rFonts w:ascii="Garamond" w:hAnsi="Garamond"/>
                <w:sz w:val="22"/>
                <w:szCs w:val="22"/>
              </w:rPr>
              <w:t>/изменения в аккредитив предоставлены ЦФР позднее 1-</w:t>
            </w:r>
            <w:r>
              <w:rPr>
                <w:rFonts w:ascii="Garamond" w:hAnsi="Garamond"/>
                <w:sz w:val="22"/>
                <w:szCs w:val="22"/>
              </w:rPr>
              <w:t>го</w:t>
            </w:r>
            <w:r w:rsidRPr="009557EA">
              <w:rPr>
                <w:rFonts w:ascii="Garamond" w:hAnsi="Garamond"/>
                <w:sz w:val="22"/>
                <w:szCs w:val="22"/>
              </w:rPr>
              <w:t xml:space="preserve"> числ</w:t>
            </w:r>
            <w:r>
              <w:rPr>
                <w:rFonts w:ascii="Garamond" w:hAnsi="Garamond"/>
                <w:sz w:val="22"/>
                <w:szCs w:val="22"/>
              </w:rPr>
              <w:t>а</w:t>
            </w:r>
            <w:r w:rsidRPr="009557EA">
              <w:rPr>
                <w:rFonts w:ascii="Garamond" w:hAnsi="Garamond"/>
                <w:sz w:val="22"/>
                <w:szCs w:val="22"/>
              </w:rPr>
              <w:t xml:space="preserve"> месяца, предшествующего месяцу, на который приходится дата начала поставки мощности по ДПМ ВИЭ, в течение 3 (трех) рабочих дней со дня, следующего за сроком окончания проверки </w:t>
            </w:r>
            <w:r w:rsidRPr="00AD3207">
              <w:rPr>
                <w:rFonts w:ascii="Garamond" w:hAnsi="Garamond"/>
                <w:sz w:val="22"/>
                <w:szCs w:val="22"/>
              </w:rPr>
              <w:t>изменения</w:t>
            </w:r>
            <w:r w:rsidRPr="009557EA">
              <w:rPr>
                <w:rFonts w:ascii="Garamond" w:hAnsi="Garamond"/>
                <w:sz w:val="22"/>
                <w:szCs w:val="22"/>
              </w:rPr>
              <w:t xml:space="preserve"> условий аккредитива, направляет продавцу по ДПМ ВИЭ на бумажном носителе мотивированный отказ в приеме изменения условий аккредитив</w:t>
            </w:r>
            <w:r>
              <w:rPr>
                <w:rFonts w:ascii="Garamond" w:hAnsi="Garamond"/>
                <w:sz w:val="22"/>
                <w:szCs w:val="22"/>
              </w:rPr>
              <w:t>а</w:t>
            </w:r>
            <w:r w:rsidRPr="009557EA">
              <w:rPr>
                <w:rFonts w:ascii="Garamond" w:hAnsi="Garamond"/>
                <w:sz w:val="22"/>
                <w:szCs w:val="22"/>
              </w:rPr>
              <w:t>, а также направляет исполняющему банку по открытому аккредитиву через банк получателя средств отказ в принятии изменения условий аккредитива.</w:t>
            </w:r>
          </w:p>
          <w:p w14:paraId="5B04F63D" w14:textId="77777777" w:rsidR="009D250E" w:rsidRPr="006252CA" w:rsidRDefault="009D250E" w:rsidP="00C27970">
            <w:pPr>
              <w:widowControl w:val="0"/>
              <w:spacing w:before="120" w:after="120"/>
              <w:jc w:val="both"/>
              <w:rPr>
                <w:rFonts w:eastAsia="Garamond"/>
                <w:b/>
                <w:lang w:val="ru-RU"/>
              </w:rPr>
            </w:pPr>
          </w:p>
        </w:tc>
        <w:tc>
          <w:tcPr>
            <w:tcW w:w="7088" w:type="dxa"/>
          </w:tcPr>
          <w:p w14:paraId="686766B6" w14:textId="77777777" w:rsidR="009D250E" w:rsidRPr="009B259B" w:rsidRDefault="009D250E" w:rsidP="00C27970">
            <w:pPr>
              <w:widowControl w:val="0"/>
              <w:spacing w:before="120" w:after="120"/>
              <w:ind w:firstLine="709"/>
              <w:jc w:val="both"/>
              <w:rPr>
                <w:szCs w:val="22"/>
                <w:lang w:val="ru-RU"/>
              </w:rPr>
            </w:pPr>
            <w:r w:rsidRPr="009B259B">
              <w:rPr>
                <w:szCs w:val="22"/>
                <w:lang w:val="ru-RU"/>
              </w:rPr>
              <w:lastRenderedPageBreak/>
              <w:t>Поставщик по ДПМ ВИЭ вправе обеспечивать исполнение своих обязательств по ДПМ ВИЭ, заключаемым в отношении нового проекта ВИЭ в соответствии с настоящим разделом, штрафом по соответствующим ДПМ ВИЭ, оплата которого осуществляется по аккредитиву в соответствии с ДПМ ВИЭ, Договором о присоединении и Соглашением об оплате штрафов по ДПМ ВИЭ по аккредитиву.</w:t>
            </w:r>
          </w:p>
          <w:p w14:paraId="61DC4B2D" w14:textId="77777777" w:rsidR="009D250E" w:rsidRPr="009B259B" w:rsidRDefault="009D250E" w:rsidP="00C27970">
            <w:pPr>
              <w:widowControl w:val="0"/>
              <w:spacing w:before="120" w:after="120"/>
              <w:ind w:firstLine="567"/>
              <w:jc w:val="both"/>
              <w:rPr>
                <w:szCs w:val="22"/>
                <w:lang w:val="ru-RU"/>
              </w:rPr>
            </w:pPr>
            <w:r w:rsidRPr="009B259B">
              <w:rPr>
                <w:szCs w:val="22"/>
                <w:lang w:val="ru-RU"/>
              </w:rPr>
              <w:t>В случае если исполнение обязательств по ДПМ ВИЭ, заключенным в отношении первоначального проекта ВИЭ, обеспечено штрафом, оплата которого осуществляется по аккредитиву, поставщик по таким ДПМ ВИЭ вправе обеспечивать исполнение своих обязательств по ДПМ ВИЭ, заключаемым в отношении нового проекта ВИЭ, штрафом, оплата которого осуществляется по аккредитиву, открытому для оплаты штрафов по ДПМ ВИЭ, заключенным в отношении первоначального проекта ВИЭ, при условии соответствия указанного аккредитива требованиям пунктов 7.4 настоящего Регламента и внесения в него следующего изменения: в назначении платежа аккредитива должно быть указано: «Оплата по Соглашению № ____ от ______ и (или) Соглашению № ____ от ______ … и (или) Соглашению № ____ от ______ » (в назначении платежа должны быть поименованы все Соглашения об оплате штрафов по ДПМ ВИЭ, заключенные в отношении каждого нового проекта ВИЭ, и Соглашение об оплате штрафов по ДПМ ВИЭ, заключенное в отношении первоначального проекта ВИЭ).</w:t>
            </w:r>
          </w:p>
          <w:p w14:paraId="5B3CEF3D" w14:textId="77777777" w:rsidR="009D250E" w:rsidRPr="009B259B" w:rsidRDefault="009D250E" w:rsidP="00C27970">
            <w:pPr>
              <w:widowControl w:val="0"/>
              <w:spacing w:before="120" w:after="120"/>
              <w:ind w:firstLine="567"/>
              <w:jc w:val="both"/>
              <w:rPr>
                <w:szCs w:val="22"/>
                <w:lang w:val="ru-RU"/>
              </w:rPr>
            </w:pPr>
            <w:r w:rsidRPr="009B259B">
              <w:rPr>
                <w:szCs w:val="22"/>
                <w:lang w:val="ru-RU"/>
              </w:rPr>
              <w:t xml:space="preserve">В целях подписания соглашения об оплате штрафов по ДПМ ВИЭ, заключаемым в отношении нового объекта ВИЭ, по аккредитиву поставщик мощности по ДПМ ВИЭ, заключенным в отношении первоначального проекта ВИЭ, направляет в КО </w:t>
            </w:r>
            <w:r w:rsidRPr="00124048">
              <w:rPr>
                <w:szCs w:val="22"/>
                <w:highlight w:val="yellow"/>
                <w:lang w:val="ru-RU"/>
              </w:rPr>
              <w:t>и ЦФР</w:t>
            </w:r>
            <w:r>
              <w:rPr>
                <w:szCs w:val="22"/>
                <w:lang w:val="ru-RU"/>
              </w:rPr>
              <w:t xml:space="preserve"> </w:t>
            </w:r>
            <w:r w:rsidRPr="009B259B">
              <w:rPr>
                <w:szCs w:val="22"/>
                <w:lang w:val="ru-RU"/>
              </w:rPr>
              <w:t>на бумажном носителе в отношении соответствующего нового объекта ВИЭ заявление о заключении соглашения о порядке расчетов, связанных с уплатой продавцом штрафов по ДПМ ВИЭ, по форме:</w:t>
            </w:r>
          </w:p>
          <w:p w14:paraId="4BB2D498" w14:textId="77777777" w:rsidR="009D250E" w:rsidRPr="009B259B" w:rsidRDefault="009D250E" w:rsidP="00C27970">
            <w:pPr>
              <w:widowControl w:val="0"/>
              <w:spacing w:before="120" w:after="120"/>
              <w:ind w:firstLine="567"/>
              <w:jc w:val="both"/>
              <w:rPr>
                <w:szCs w:val="22"/>
                <w:lang w:val="ru-RU"/>
              </w:rPr>
            </w:pPr>
            <w:r w:rsidRPr="009B259B">
              <w:rPr>
                <w:szCs w:val="22"/>
                <w:lang w:val="ru-RU"/>
              </w:rPr>
              <w:t>- приложения 5.1.2 к настоящему Регламенту – в случае если в отношении каждого нового проекта ВИЭ поставщиком мощности будет предоставлен новый аккредитив;</w:t>
            </w:r>
          </w:p>
          <w:p w14:paraId="2692B877" w14:textId="77777777" w:rsidR="009D250E" w:rsidRDefault="009D250E" w:rsidP="00C27970">
            <w:pPr>
              <w:widowControl w:val="0"/>
              <w:spacing w:before="120" w:after="120"/>
              <w:ind w:firstLine="567"/>
              <w:jc w:val="both"/>
              <w:rPr>
                <w:szCs w:val="22"/>
                <w:lang w:val="ru-RU"/>
              </w:rPr>
            </w:pPr>
            <w:r w:rsidRPr="009B259B">
              <w:rPr>
                <w:szCs w:val="22"/>
                <w:lang w:val="ru-RU"/>
              </w:rPr>
              <w:t xml:space="preserve">- приложения 5.1.3 – в случае если исполнение обязательств по </w:t>
            </w:r>
            <w:r w:rsidRPr="009B259B">
              <w:rPr>
                <w:szCs w:val="22"/>
                <w:lang w:val="ru-RU"/>
              </w:rPr>
              <w:lastRenderedPageBreak/>
              <w:t>новому проекту ВИЭ будет обеспечиваться предоставленным в отношении первоначального проекта ВИЭ аккредитивом.</w:t>
            </w:r>
          </w:p>
          <w:p w14:paraId="65BB80A0" w14:textId="77777777" w:rsidR="009D250E" w:rsidRDefault="009D250E" w:rsidP="00C27970">
            <w:pPr>
              <w:widowControl w:val="0"/>
              <w:spacing w:before="120" w:after="120"/>
              <w:ind w:left="34" w:firstLine="516"/>
              <w:jc w:val="both"/>
              <w:rPr>
                <w:highlight w:val="yellow"/>
                <w:lang w:val="ru-RU"/>
              </w:rPr>
            </w:pPr>
            <w:r w:rsidRPr="009B259B">
              <w:rPr>
                <w:szCs w:val="22"/>
                <w:lang w:val="ru-RU"/>
              </w:rPr>
              <w:t xml:space="preserve">В течение 7 (семи) рабочих дней с даты, следующей за датой получения от поставщика мощности по ДПМ ВИЭ, заключенным в отношении первоначального проекта ВИЭ, указанного заявления, КО организует подписание соглашения об оплате штрафов по ДПМ ВИЭ по аккредитиву в отношении объекта генерации, предусмотренного новым проектом ВИЭ, указанного в полученном заявлении, </w:t>
            </w:r>
            <w:r w:rsidRPr="00D849B2">
              <w:rPr>
                <w:szCs w:val="22"/>
                <w:highlight w:val="yellow"/>
                <w:lang w:val="ru-RU"/>
              </w:rPr>
              <w:t>и в течение 5 (пяти) рабочих дней с даты заключения соглашения</w:t>
            </w:r>
            <w:r w:rsidRPr="009B259B">
              <w:rPr>
                <w:szCs w:val="22"/>
                <w:lang w:val="ru-RU"/>
              </w:rPr>
              <w:t xml:space="preserve"> направляет в ЦФР по одному подлинному экземпляру подписанного соглашения об оплате штрафов по ДПМ ВИЭ по аккредитиву и в электронном виде с ЭП 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об оплате штрафов по ДПМ ВИЭ по аккредитиву поставщику мощности по ДПМ ВИЭ, представившему заявление о заключении указанного соглашения.</w:t>
            </w:r>
            <w:r w:rsidRPr="00387092">
              <w:rPr>
                <w:highlight w:val="yellow"/>
                <w:lang w:val="ru-RU"/>
              </w:rPr>
              <w:t xml:space="preserve"> </w:t>
            </w:r>
          </w:p>
          <w:p w14:paraId="65425A55" w14:textId="292E7F12" w:rsidR="009D250E" w:rsidRPr="00FB3895" w:rsidRDefault="009D250E" w:rsidP="00C27970">
            <w:pPr>
              <w:widowControl w:val="0"/>
              <w:spacing w:before="120" w:after="120"/>
              <w:ind w:left="34" w:firstLine="516"/>
              <w:jc w:val="both"/>
              <w:rPr>
                <w:rFonts w:cs="Garamond"/>
                <w:szCs w:val="22"/>
                <w:lang w:val="ru-RU" w:eastAsia="ar-SA"/>
              </w:rPr>
            </w:pPr>
            <w:r w:rsidRPr="00387092">
              <w:rPr>
                <w:highlight w:val="yellow"/>
                <w:lang w:val="ru-RU"/>
              </w:rPr>
              <w:t xml:space="preserve">При подписании Соглашения </w:t>
            </w:r>
            <w:r w:rsidRPr="00387092">
              <w:rPr>
                <w:rFonts w:cs="Garamond"/>
                <w:szCs w:val="22"/>
                <w:highlight w:val="yellow"/>
                <w:lang w:val="ru-RU" w:eastAsia="ar-SA"/>
              </w:rPr>
              <w:t>в качестве суммы аккредитива, указываемой в Соглашении, указывается величина</w:t>
            </w:r>
            <w:r w:rsidR="009F0800">
              <w:rPr>
                <w:rFonts w:cs="Garamond"/>
                <w:szCs w:val="22"/>
                <w:highlight w:val="yellow"/>
                <w:lang w:val="ru-RU" w:eastAsia="ar-SA"/>
              </w:rPr>
              <w:t>,</w:t>
            </w:r>
            <w:r w:rsidRPr="00387092">
              <w:rPr>
                <w:rFonts w:cs="Garamond"/>
                <w:szCs w:val="22"/>
                <w:highlight w:val="yellow"/>
                <w:lang w:val="ru-RU" w:eastAsia="ar-SA"/>
              </w:rPr>
              <w:t xml:space="preserve"> равная </w:t>
            </w:r>
            <w:r w:rsidRPr="00387092">
              <w:rPr>
                <w:szCs w:val="22"/>
                <w:highlight w:val="yellow"/>
                <w:lang w:val="ru-RU"/>
              </w:rPr>
              <w:t xml:space="preserve">совокупному размеру обеспечения </w:t>
            </w:r>
            <w:r w:rsidRPr="00FB3895">
              <w:rPr>
                <w:szCs w:val="22"/>
                <w:highlight w:val="yellow"/>
                <w:lang w:val="ru-RU"/>
              </w:rPr>
              <w:t xml:space="preserve">исполнения обязательств продавца мощности, определяемого в отношении </w:t>
            </w:r>
            <w:r w:rsidRPr="00FB3895">
              <w:rPr>
                <w:bCs/>
                <w:iCs/>
                <w:szCs w:val="22"/>
                <w:highlight w:val="yellow"/>
                <w:lang w:val="ru-RU"/>
              </w:rPr>
              <w:t xml:space="preserve">ГТП генерации соответствующего объекта ВИЭ </w:t>
            </w:r>
            <w:r w:rsidRPr="00FB3895">
              <w:rPr>
                <w:szCs w:val="22"/>
                <w:highlight w:val="yellow"/>
                <w:lang w:val="ru-RU"/>
              </w:rPr>
              <w:t xml:space="preserve">в соответствии с порядком, предусмотренным п. 26.7 </w:t>
            </w:r>
            <w:r w:rsidRPr="00FB3895">
              <w:rPr>
                <w:i/>
                <w:szCs w:val="22"/>
                <w:highlight w:val="yellow"/>
                <w:lang w:val="ru-RU"/>
              </w:rPr>
              <w:t>Регламента финансовых расчетов на оптовом рынке электроэнергии</w:t>
            </w:r>
            <w:r w:rsidRPr="00FB3895">
              <w:rPr>
                <w:szCs w:val="22"/>
                <w:highlight w:val="yellow"/>
                <w:lang w:val="ru-RU"/>
              </w:rPr>
              <w:t xml:space="preserve"> (Приложение № 16 к </w:t>
            </w:r>
            <w:r w:rsidRPr="00FB3895">
              <w:rPr>
                <w:i/>
                <w:szCs w:val="22"/>
                <w:highlight w:val="yellow"/>
                <w:lang w:val="ru-RU"/>
              </w:rPr>
              <w:t>Договору</w:t>
            </w:r>
            <w:r w:rsidRPr="00FB3895">
              <w:rPr>
                <w:szCs w:val="22"/>
                <w:highlight w:val="yellow"/>
                <w:lang w:val="ru-RU"/>
              </w:rPr>
              <w:t xml:space="preserve"> </w:t>
            </w:r>
            <w:r w:rsidRPr="00FB3895">
              <w:rPr>
                <w:i/>
                <w:spacing w:val="4"/>
                <w:szCs w:val="22"/>
                <w:highlight w:val="yellow"/>
                <w:lang w:val="ru-RU"/>
              </w:rPr>
              <w:t>о присоединении к торговой системе оптового рынка</w:t>
            </w:r>
            <w:r w:rsidRPr="00FB3895">
              <w:rPr>
                <w:spacing w:val="4"/>
                <w:szCs w:val="22"/>
                <w:highlight w:val="yellow"/>
                <w:lang w:val="ru-RU"/>
              </w:rPr>
              <w:t>)</w:t>
            </w:r>
            <w:r w:rsidRPr="007B006E">
              <w:rPr>
                <w:spacing w:val="4"/>
                <w:szCs w:val="22"/>
                <w:lang w:val="ru-RU"/>
              </w:rPr>
              <w:t>.</w:t>
            </w:r>
          </w:p>
          <w:p w14:paraId="3D905169" w14:textId="77777777" w:rsidR="009D250E" w:rsidRPr="009B259B" w:rsidRDefault="009D250E" w:rsidP="00C27970">
            <w:pPr>
              <w:widowControl w:val="0"/>
              <w:spacing w:before="120" w:after="120"/>
              <w:ind w:firstLine="567"/>
              <w:jc w:val="both"/>
              <w:rPr>
                <w:szCs w:val="22"/>
                <w:lang w:val="ru-RU"/>
              </w:rPr>
            </w:pPr>
            <w:r w:rsidRPr="009B259B">
              <w:rPr>
                <w:szCs w:val="22"/>
                <w:lang w:val="ru-RU"/>
              </w:rPr>
              <w:t xml:space="preserve">В случае если поставщиком мощности направлено уведомление по форме приложения 5.1.3 к настоящему Регламенту, но в уведомлении перечислены не все новые проекты ВИЭ, строительство которых предполагается вместо первоначального проекта, то КО такое уведомление не рассматривает. </w:t>
            </w:r>
          </w:p>
          <w:p w14:paraId="648FFD83" w14:textId="77777777" w:rsidR="009D250E" w:rsidRDefault="009D250E" w:rsidP="00C27970">
            <w:pPr>
              <w:pStyle w:val="12"/>
              <w:widowControl w:val="0"/>
              <w:tabs>
                <w:tab w:val="left" w:pos="920"/>
              </w:tabs>
              <w:spacing w:before="120" w:after="120"/>
              <w:ind w:left="0" w:firstLine="567"/>
              <w:rPr>
                <w:rFonts w:ascii="Garamond" w:hAnsi="Garamond"/>
                <w:sz w:val="22"/>
                <w:szCs w:val="22"/>
              </w:rPr>
            </w:pPr>
            <w:r w:rsidRPr="00440169">
              <w:rPr>
                <w:rFonts w:ascii="Garamond" w:hAnsi="Garamond"/>
                <w:sz w:val="22"/>
                <w:szCs w:val="22"/>
              </w:rPr>
              <w:t>В целях замены первоначального проекта новыми проектами поставщик по ДПМ ВИЭ направляет в ЦФР</w:t>
            </w:r>
            <w:r>
              <w:rPr>
                <w:rFonts w:ascii="Garamond" w:hAnsi="Garamond"/>
                <w:sz w:val="22"/>
                <w:szCs w:val="22"/>
              </w:rPr>
              <w:t xml:space="preserve"> </w:t>
            </w:r>
            <w:r w:rsidRPr="00440169">
              <w:rPr>
                <w:rFonts w:ascii="Garamond" w:hAnsi="Garamond"/>
                <w:sz w:val="22"/>
                <w:szCs w:val="22"/>
              </w:rPr>
              <w:t>уведомление о намерении</w:t>
            </w:r>
            <w:r>
              <w:rPr>
                <w:rFonts w:ascii="Garamond" w:hAnsi="Garamond"/>
                <w:sz w:val="22"/>
                <w:szCs w:val="22"/>
              </w:rPr>
              <w:t xml:space="preserve"> предоставить аккредитив (либо</w:t>
            </w:r>
            <w:r w:rsidRPr="00440169">
              <w:rPr>
                <w:rFonts w:ascii="Garamond" w:hAnsi="Garamond"/>
                <w:sz w:val="22"/>
                <w:szCs w:val="22"/>
              </w:rPr>
              <w:t xml:space="preserve"> внести изменение в ранее открытый аккредитив</w:t>
            </w:r>
            <w:r>
              <w:rPr>
                <w:rFonts w:ascii="Garamond" w:hAnsi="Garamond"/>
                <w:sz w:val="22"/>
                <w:szCs w:val="22"/>
              </w:rPr>
              <w:t>)</w:t>
            </w:r>
            <w:r w:rsidRPr="00440169">
              <w:rPr>
                <w:rFonts w:ascii="Garamond" w:hAnsi="Garamond"/>
                <w:sz w:val="22"/>
                <w:szCs w:val="22"/>
              </w:rPr>
              <w:t xml:space="preserve"> на бумажном носителе по форме приложе</w:t>
            </w:r>
            <w:r>
              <w:rPr>
                <w:rFonts w:ascii="Garamond" w:hAnsi="Garamond"/>
                <w:sz w:val="22"/>
                <w:szCs w:val="22"/>
              </w:rPr>
              <w:t>ния 14ж к настоящему Регламенту.</w:t>
            </w:r>
          </w:p>
          <w:p w14:paraId="02FD78AA" w14:textId="77777777" w:rsidR="009D250E" w:rsidRPr="00440169" w:rsidRDefault="009D250E" w:rsidP="00C27970">
            <w:pPr>
              <w:pStyle w:val="12"/>
              <w:widowControl w:val="0"/>
              <w:tabs>
                <w:tab w:val="left" w:pos="567"/>
              </w:tabs>
              <w:spacing w:before="120" w:after="120"/>
              <w:ind w:left="0" w:firstLine="550"/>
              <w:rPr>
                <w:rFonts w:ascii="Garamond" w:hAnsi="Garamond"/>
                <w:sz w:val="22"/>
                <w:szCs w:val="22"/>
              </w:rPr>
            </w:pPr>
            <w:r w:rsidRPr="00440169">
              <w:rPr>
                <w:rFonts w:ascii="Garamond" w:hAnsi="Garamond"/>
                <w:sz w:val="22"/>
                <w:szCs w:val="22"/>
              </w:rPr>
              <w:t xml:space="preserve">ЦФР в течение 7 </w:t>
            </w:r>
            <w:r w:rsidRPr="00440169">
              <w:rPr>
                <w:rFonts w:ascii="Garamond" w:hAnsi="Garamond" w:cs="Garamond"/>
                <w:color w:val="000000"/>
                <w:sz w:val="22"/>
                <w:szCs w:val="22"/>
                <w:lang w:eastAsia="ar-SA"/>
              </w:rPr>
              <w:t>(семи)</w:t>
            </w:r>
            <w:r w:rsidRPr="00440169">
              <w:rPr>
                <w:rFonts w:ascii="Garamond" w:hAnsi="Garamond"/>
                <w:sz w:val="22"/>
                <w:szCs w:val="22"/>
              </w:rPr>
              <w:t xml:space="preserve"> рабочих дней с даты, следующей за наиболее поздней из даты получения от продавца по ДПМ ВИЭ уведомления по форме приложения 14</w:t>
            </w:r>
            <w:r>
              <w:rPr>
                <w:rFonts w:ascii="Garamond" w:hAnsi="Garamond"/>
                <w:sz w:val="22"/>
                <w:szCs w:val="22"/>
              </w:rPr>
              <w:t>ж</w:t>
            </w:r>
            <w:r w:rsidRPr="00440169">
              <w:rPr>
                <w:rFonts w:ascii="Garamond" w:hAnsi="Garamond"/>
                <w:sz w:val="22"/>
                <w:szCs w:val="22"/>
              </w:rPr>
              <w:t xml:space="preserve"> к настоящему Регламенту и даты получения ЦФР через банк получателя средств уведомления </w:t>
            </w:r>
            <w:r>
              <w:rPr>
                <w:rFonts w:ascii="Garamond" w:hAnsi="Garamond"/>
                <w:sz w:val="22"/>
                <w:szCs w:val="22"/>
              </w:rPr>
              <w:t xml:space="preserve">об открытии аккредитива либо </w:t>
            </w:r>
            <w:r w:rsidRPr="00440169">
              <w:rPr>
                <w:rFonts w:ascii="Garamond" w:hAnsi="Garamond"/>
                <w:sz w:val="22"/>
                <w:szCs w:val="22"/>
              </w:rPr>
              <w:t xml:space="preserve">о внесении изменения в аккредитив, проверяет </w:t>
            </w:r>
            <w:r>
              <w:rPr>
                <w:rFonts w:ascii="Garamond" w:hAnsi="Garamond"/>
                <w:sz w:val="22"/>
                <w:szCs w:val="22"/>
              </w:rPr>
              <w:t xml:space="preserve">предоставленный </w:t>
            </w:r>
            <w:r>
              <w:rPr>
                <w:rFonts w:ascii="Garamond" w:hAnsi="Garamond"/>
                <w:sz w:val="22"/>
                <w:szCs w:val="22"/>
              </w:rPr>
              <w:lastRenderedPageBreak/>
              <w:t xml:space="preserve">аккредитив / </w:t>
            </w:r>
            <w:r w:rsidRPr="00440169">
              <w:rPr>
                <w:rFonts w:ascii="Garamond" w:hAnsi="Garamond"/>
                <w:sz w:val="22"/>
                <w:szCs w:val="22"/>
              </w:rPr>
              <w:t>аккредитив с учетом предполагаемого изменения на соответствие требованиям п.</w:t>
            </w:r>
            <w:r>
              <w:rPr>
                <w:rFonts w:ascii="Garamond" w:hAnsi="Garamond"/>
                <w:sz w:val="22"/>
                <w:szCs w:val="22"/>
              </w:rPr>
              <w:t xml:space="preserve"> </w:t>
            </w:r>
            <w:r w:rsidRPr="00440169">
              <w:rPr>
                <w:rFonts w:ascii="Garamond" w:hAnsi="Garamond"/>
                <w:sz w:val="22"/>
                <w:szCs w:val="22"/>
              </w:rPr>
              <w:t>9.2.3 настоящего Регламента:</w:t>
            </w:r>
          </w:p>
          <w:p w14:paraId="510ABEB7" w14:textId="1D90C5D1" w:rsidR="009D250E" w:rsidRDefault="009D250E" w:rsidP="00C27970">
            <w:pPr>
              <w:pStyle w:val="12"/>
              <w:widowControl w:val="0"/>
              <w:tabs>
                <w:tab w:val="left" w:pos="567"/>
              </w:tabs>
              <w:spacing w:before="120" w:after="120"/>
              <w:ind w:left="0" w:firstLine="550"/>
              <w:rPr>
                <w:rFonts w:ascii="Garamond" w:hAnsi="Garamond" w:cs="Garamond"/>
                <w:color w:val="000000"/>
                <w:sz w:val="22"/>
                <w:szCs w:val="22"/>
                <w:lang w:eastAsia="ar-SA"/>
              </w:rPr>
            </w:pPr>
            <w:r w:rsidRPr="00440169">
              <w:rPr>
                <w:rFonts w:ascii="Garamond" w:hAnsi="Garamond"/>
                <w:sz w:val="22"/>
                <w:szCs w:val="22"/>
              </w:rPr>
              <w:t xml:space="preserve"> - в случае соответствия </w:t>
            </w:r>
            <w:r>
              <w:rPr>
                <w:rFonts w:ascii="Garamond" w:hAnsi="Garamond"/>
                <w:sz w:val="22"/>
                <w:szCs w:val="22"/>
              </w:rPr>
              <w:t xml:space="preserve">предоставленного </w:t>
            </w:r>
            <w:r w:rsidRPr="00440169">
              <w:rPr>
                <w:rFonts w:ascii="Garamond" w:hAnsi="Garamond"/>
                <w:sz w:val="22"/>
                <w:szCs w:val="22"/>
              </w:rPr>
              <w:t xml:space="preserve">аккредитива </w:t>
            </w:r>
            <w:r>
              <w:rPr>
                <w:rFonts w:ascii="Garamond" w:hAnsi="Garamond"/>
                <w:sz w:val="22"/>
                <w:szCs w:val="22"/>
              </w:rPr>
              <w:t xml:space="preserve">/ аккредитива </w:t>
            </w:r>
            <w:r w:rsidRPr="00440169">
              <w:rPr>
                <w:rFonts w:ascii="Garamond" w:hAnsi="Garamond"/>
                <w:sz w:val="22"/>
                <w:szCs w:val="22"/>
              </w:rPr>
              <w:t>с уч</w:t>
            </w:r>
            <w:r w:rsidR="009F0800">
              <w:rPr>
                <w:rFonts w:ascii="Garamond" w:hAnsi="Garamond"/>
                <w:sz w:val="22"/>
                <w:szCs w:val="22"/>
              </w:rPr>
              <w:t>етом предполагаемого изменения</w:t>
            </w:r>
            <w:r w:rsidRPr="00440169">
              <w:rPr>
                <w:rFonts w:ascii="Garamond" w:hAnsi="Garamond"/>
                <w:sz w:val="22"/>
                <w:szCs w:val="22"/>
              </w:rPr>
              <w:t xml:space="preserve"> требованиям</w:t>
            </w:r>
            <w:r>
              <w:rPr>
                <w:rFonts w:ascii="Garamond" w:hAnsi="Garamond"/>
                <w:sz w:val="22"/>
                <w:szCs w:val="22"/>
              </w:rPr>
              <w:t xml:space="preserve"> </w:t>
            </w:r>
            <w:r w:rsidRPr="00930032">
              <w:rPr>
                <w:rFonts w:ascii="Garamond" w:hAnsi="Garamond"/>
                <w:sz w:val="22"/>
                <w:szCs w:val="22"/>
                <w:highlight w:val="yellow"/>
              </w:rPr>
              <w:t>настоящего пункта</w:t>
            </w:r>
            <w:r w:rsidRPr="00440169">
              <w:rPr>
                <w:rFonts w:ascii="Garamond" w:hAnsi="Garamond"/>
                <w:sz w:val="22"/>
                <w:szCs w:val="22"/>
              </w:rPr>
              <w:t xml:space="preserve"> принимает </w:t>
            </w:r>
            <w:r w:rsidRPr="00930032">
              <w:rPr>
                <w:rFonts w:ascii="Garamond" w:hAnsi="Garamond"/>
                <w:sz w:val="22"/>
                <w:szCs w:val="22"/>
                <w:highlight w:val="yellow"/>
              </w:rPr>
              <w:t>аккредитив /</w:t>
            </w:r>
            <w:r>
              <w:rPr>
                <w:rFonts w:ascii="Garamond" w:hAnsi="Garamond"/>
                <w:sz w:val="22"/>
                <w:szCs w:val="22"/>
              </w:rPr>
              <w:t xml:space="preserve"> </w:t>
            </w:r>
            <w:r w:rsidRPr="00440169">
              <w:rPr>
                <w:rFonts w:ascii="Garamond" w:hAnsi="Garamond"/>
                <w:sz w:val="22"/>
                <w:szCs w:val="22"/>
              </w:rPr>
              <w:t xml:space="preserve">изменение условий аккредитива </w:t>
            </w:r>
            <w:r w:rsidRPr="00440169">
              <w:rPr>
                <w:rFonts w:ascii="Garamond" w:hAnsi="Garamond" w:cs="Garamond"/>
                <w:color w:val="000000"/>
                <w:sz w:val="22"/>
                <w:szCs w:val="22"/>
                <w:lang w:eastAsia="ar-SA"/>
              </w:rPr>
              <w:t>и</w:t>
            </w:r>
            <w:r>
              <w:rPr>
                <w:rFonts w:ascii="Garamond" w:hAnsi="Garamond" w:cs="Garamond"/>
                <w:color w:val="000000"/>
                <w:sz w:val="22"/>
                <w:szCs w:val="22"/>
                <w:lang w:eastAsia="ar-SA"/>
              </w:rPr>
              <w:t xml:space="preserve"> </w:t>
            </w:r>
          </w:p>
          <w:p w14:paraId="24434BB9" w14:textId="77777777" w:rsidR="009D250E" w:rsidRPr="009557EA" w:rsidRDefault="009D250E" w:rsidP="00C27970">
            <w:pPr>
              <w:pStyle w:val="12"/>
              <w:widowControl w:val="0"/>
              <w:numPr>
                <w:ilvl w:val="0"/>
                <w:numId w:val="7"/>
              </w:numPr>
              <w:tabs>
                <w:tab w:val="left" w:pos="567"/>
              </w:tabs>
              <w:spacing w:before="120" w:after="120"/>
              <w:ind w:left="1701" w:hanging="141"/>
              <w:rPr>
                <w:rFonts w:ascii="Garamond" w:hAnsi="Garamond"/>
                <w:sz w:val="22"/>
                <w:szCs w:val="22"/>
              </w:rPr>
            </w:pPr>
            <w:r>
              <w:rPr>
                <w:rFonts w:ascii="Garamond" w:hAnsi="Garamond" w:cs="Garamond"/>
                <w:color w:val="000000"/>
                <w:sz w:val="22"/>
                <w:szCs w:val="22"/>
                <w:lang w:eastAsia="ar-SA"/>
              </w:rPr>
              <w:t xml:space="preserve">на следующий рабочий день после окончания срока проверки аккредитива </w:t>
            </w:r>
            <w:r w:rsidRPr="00930032">
              <w:rPr>
                <w:rFonts w:ascii="Garamond" w:hAnsi="Garamond" w:cs="Garamond"/>
                <w:color w:val="000000"/>
                <w:sz w:val="22"/>
                <w:szCs w:val="22"/>
                <w:highlight w:val="yellow"/>
                <w:lang w:eastAsia="ar-SA"/>
              </w:rPr>
              <w:t>/ изменен</w:t>
            </w:r>
            <w:r>
              <w:rPr>
                <w:rFonts w:ascii="Garamond" w:hAnsi="Garamond" w:cs="Garamond"/>
                <w:color w:val="000000"/>
                <w:sz w:val="22"/>
                <w:szCs w:val="22"/>
                <w:highlight w:val="yellow"/>
                <w:lang w:eastAsia="ar-SA"/>
              </w:rPr>
              <w:t>ия</w:t>
            </w:r>
            <w:r w:rsidRPr="00930032">
              <w:rPr>
                <w:rFonts w:ascii="Garamond" w:hAnsi="Garamond" w:cs="Garamond"/>
                <w:color w:val="000000"/>
                <w:sz w:val="22"/>
                <w:szCs w:val="22"/>
                <w:highlight w:val="yellow"/>
                <w:lang w:eastAsia="ar-SA"/>
              </w:rPr>
              <w:t xml:space="preserve"> условий аккредитива</w:t>
            </w:r>
            <w:r w:rsidRPr="00440169">
              <w:rPr>
                <w:rFonts w:ascii="Garamond" w:hAnsi="Garamond" w:cs="Garamond"/>
                <w:color w:val="000000"/>
                <w:sz w:val="22"/>
                <w:szCs w:val="22"/>
                <w:lang w:eastAsia="ar-SA"/>
              </w:rPr>
              <w:t xml:space="preserve"> </w:t>
            </w:r>
            <w:r w:rsidRPr="00440169">
              <w:rPr>
                <w:rFonts w:ascii="Garamond" w:hAnsi="Garamond"/>
                <w:sz w:val="22"/>
                <w:szCs w:val="22"/>
              </w:rPr>
              <w:t xml:space="preserve">направляет КО реестр аккредитивов </w:t>
            </w:r>
            <w:r w:rsidRPr="00930032">
              <w:rPr>
                <w:rFonts w:ascii="Garamond" w:hAnsi="Garamond"/>
                <w:sz w:val="22"/>
                <w:szCs w:val="22"/>
                <w:highlight w:val="yellow"/>
              </w:rPr>
              <w:t>/ реестр аккредитивов</w:t>
            </w:r>
            <w:r w:rsidRPr="00440169">
              <w:rPr>
                <w:rFonts w:ascii="Garamond" w:hAnsi="Garamond"/>
                <w:sz w:val="22"/>
                <w:szCs w:val="22"/>
              </w:rPr>
              <w:t xml:space="preserve"> </w:t>
            </w:r>
            <w:r w:rsidRPr="00440169">
              <w:rPr>
                <w:rFonts w:ascii="Garamond" w:hAnsi="Garamond" w:cs="Garamond"/>
                <w:color w:val="000000"/>
                <w:sz w:val="22"/>
                <w:szCs w:val="22"/>
                <w:lang w:eastAsia="ar-SA"/>
              </w:rPr>
              <w:t xml:space="preserve">с указанием информации по аккредитиву с учетом принятого изменения по форме приложения 4.4 к настоящему Регламенту в электронном виде с </w:t>
            </w:r>
            <w:r>
              <w:rPr>
                <w:rFonts w:ascii="Garamond" w:hAnsi="Garamond" w:cs="Garamond"/>
                <w:color w:val="000000"/>
                <w:sz w:val="22"/>
                <w:szCs w:val="22"/>
                <w:lang w:eastAsia="ar-SA"/>
              </w:rPr>
              <w:t>применением электронной подписи;</w:t>
            </w:r>
            <w:r w:rsidRPr="00440169">
              <w:rPr>
                <w:rFonts w:ascii="Garamond" w:hAnsi="Garamond" w:cs="Garamond"/>
                <w:color w:val="000000"/>
                <w:sz w:val="22"/>
                <w:szCs w:val="22"/>
                <w:lang w:eastAsia="ar-SA"/>
              </w:rPr>
              <w:t xml:space="preserve"> </w:t>
            </w:r>
          </w:p>
          <w:p w14:paraId="44BCCF80" w14:textId="5601944D" w:rsidR="009D250E" w:rsidRPr="00440169" w:rsidRDefault="009D250E" w:rsidP="00C27970">
            <w:pPr>
              <w:pStyle w:val="12"/>
              <w:widowControl w:val="0"/>
              <w:numPr>
                <w:ilvl w:val="0"/>
                <w:numId w:val="7"/>
              </w:numPr>
              <w:tabs>
                <w:tab w:val="left" w:pos="567"/>
              </w:tabs>
              <w:spacing w:before="120" w:after="120"/>
              <w:ind w:left="1701" w:hanging="141"/>
              <w:rPr>
                <w:rFonts w:ascii="Garamond" w:hAnsi="Garamond"/>
                <w:sz w:val="22"/>
                <w:szCs w:val="22"/>
              </w:rPr>
            </w:pPr>
            <w:r w:rsidRPr="009557EA">
              <w:rPr>
                <w:rFonts w:ascii="Garamond" w:hAnsi="Garamond" w:cs="Garamond"/>
                <w:color w:val="000000"/>
                <w:sz w:val="22"/>
                <w:szCs w:val="22"/>
                <w:lang w:eastAsia="ar-SA"/>
              </w:rPr>
              <w:t>в течение 3 (трех) рабочих дней после окончания срока на проведение проверки аккредитива</w:t>
            </w:r>
            <w:r w:rsidR="009F0800">
              <w:rPr>
                <w:rFonts w:ascii="Garamond" w:hAnsi="Garamond" w:cs="Garamond"/>
                <w:color w:val="000000"/>
                <w:sz w:val="22"/>
                <w:szCs w:val="22"/>
                <w:lang w:eastAsia="ar-SA"/>
              </w:rPr>
              <w:t xml:space="preserve"> </w:t>
            </w:r>
            <w:r w:rsidRPr="009D23A5">
              <w:rPr>
                <w:rFonts w:ascii="Garamond" w:hAnsi="Garamond" w:cs="Garamond"/>
                <w:color w:val="000000"/>
                <w:sz w:val="22"/>
                <w:szCs w:val="22"/>
                <w:highlight w:val="yellow"/>
                <w:lang w:eastAsia="ar-SA"/>
              </w:rPr>
              <w:t>/ изменени</w:t>
            </w:r>
            <w:r>
              <w:rPr>
                <w:rFonts w:ascii="Garamond" w:hAnsi="Garamond" w:cs="Garamond"/>
                <w:color w:val="000000"/>
                <w:sz w:val="22"/>
                <w:szCs w:val="22"/>
                <w:highlight w:val="yellow"/>
                <w:lang w:eastAsia="ar-SA"/>
              </w:rPr>
              <w:t>я</w:t>
            </w:r>
            <w:r w:rsidRPr="009D23A5">
              <w:rPr>
                <w:rFonts w:ascii="Garamond" w:hAnsi="Garamond" w:cs="Garamond"/>
                <w:color w:val="000000"/>
                <w:sz w:val="22"/>
                <w:szCs w:val="22"/>
                <w:highlight w:val="yellow"/>
                <w:lang w:eastAsia="ar-SA"/>
              </w:rPr>
              <w:t xml:space="preserve"> условий аккредитива</w:t>
            </w:r>
            <w:r w:rsidRPr="00716137">
              <w:rPr>
                <w:rFonts w:ascii="Garamond" w:hAnsi="Garamond" w:cs="Garamond"/>
                <w:color w:val="000000"/>
                <w:sz w:val="22"/>
                <w:szCs w:val="22"/>
                <w:lang w:eastAsia="ar-SA"/>
              </w:rPr>
              <w:t xml:space="preserve"> </w:t>
            </w:r>
            <w:r>
              <w:rPr>
                <w:rFonts w:ascii="Garamond" w:hAnsi="Garamond" w:cs="Garamond"/>
                <w:color w:val="000000"/>
                <w:sz w:val="22"/>
                <w:szCs w:val="22"/>
                <w:lang w:eastAsia="ar-SA"/>
              </w:rPr>
              <w:t>направляет на</w:t>
            </w:r>
            <w:r w:rsidRPr="00440169">
              <w:rPr>
                <w:rFonts w:ascii="Garamond" w:hAnsi="Garamond" w:cs="Garamond"/>
                <w:color w:val="000000"/>
                <w:sz w:val="22"/>
                <w:szCs w:val="22"/>
                <w:lang w:eastAsia="ar-SA"/>
              </w:rPr>
              <w:t xml:space="preserve"> бумажном носителе информацию поставщику по ДПМ ВИЭ и в Совет рынка о принятии </w:t>
            </w:r>
            <w:r w:rsidRPr="00930032">
              <w:rPr>
                <w:rFonts w:ascii="Garamond" w:hAnsi="Garamond" w:cs="Garamond"/>
                <w:color w:val="000000"/>
                <w:sz w:val="22"/>
                <w:szCs w:val="22"/>
                <w:highlight w:val="yellow"/>
                <w:lang w:eastAsia="ar-SA"/>
              </w:rPr>
              <w:t>аккредитива /</w:t>
            </w:r>
            <w:r>
              <w:rPr>
                <w:rFonts w:ascii="Garamond" w:hAnsi="Garamond" w:cs="Garamond"/>
                <w:color w:val="000000"/>
                <w:sz w:val="22"/>
                <w:szCs w:val="22"/>
                <w:lang w:eastAsia="ar-SA"/>
              </w:rPr>
              <w:t xml:space="preserve"> </w:t>
            </w:r>
            <w:r w:rsidRPr="009F0800">
              <w:rPr>
                <w:rFonts w:ascii="Garamond" w:hAnsi="Garamond" w:cs="Garamond"/>
                <w:color w:val="000000"/>
                <w:sz w:val="22"/>
                <w:szCs w:val="22"/>
                <w:lang w:eastAsia="ar-SA"/>
              </w:rPr>
              <w:t>изменения</w:t>
            </w:r>
            <w:r w:rsidRPr="00440169">
              <w:rPr>
                <w:rFonts w:ascii="Garamond" w:hAnsi="Garamond" w:cs="Garamond"/>
                <w:color w:val="000000"/>
                <w:sz w:val="22"/>
                <w:szCs w:val="22"/>
                <w:lang w:eastAsia="ar-SA"/>
              </w:rPr>
              <w:t xml:space="preserve"> в ранее открытый аккредитив</w:t>
            </w:r>
            <w:r w:rsidRPr="00440169">
              <w:rPr>
                <w:rFonts w:ascii="Garamond" w:hAnsi="Garamond"/>
                <w:sz w:val="22"/>
                <w:szCs w:val="22"/>
              </w:rPr>
              <w:t>;</w:t>
            </w:r>
          </w:p>
          <w:p w14:paraId="1A712C6E" w14:textId="3041DDF0" w:rsidR="009D250E" w:rsidRPr="006252CA" w:rsidRDefault="009D250E" w:rsidP="00C27970">
            <w:pPr>
              <w:pStyle w:val="12"/>
              <w:widowControl w:val="0"/>
              <w:tabs>
                <w:tab w:val="left" w:pos="920"/>
              </w:tabs>
              <w:spacing w:before="120" w:after="120"/>
              <w:ind w:left="0" w:firstLine="567"/>
              <w:rPr>
                <w:rFonts w:eastAsia="Garamond"/>
                <w:b/>
              </w:rPr>
            </w:pPr>
            <w:r>
              <w:rPr>
                <w:rFonts w:ascii="Garamond" w:hAnsi="Garamond"/>
                <w:sz w:val="22"/>
                <w:szCs w:val="22"/>
              </w:rPr>
              <w:t xml:space="preserve"> </w:t>
            </w:r>
            <w:r w:rsidRPr="00440169">
              <w:rPr>
                <w:rFonts w:ascii="Garamond" w:hAnsi="Garamond"/>
                <w:sz w:val="22"/>
                <w:szCs w:val="22"/>
              </w:rPr>
              <w:t xml:space="preserve">- </w:t>
            </w:r>
            <w:r w:rsidRPr="009557EA">
              <w:rPr>
                <w:rFonts w:ascii="Garamond" w:hAnsi="Garamond"/>
                <w:sz w:val="22"/>
                <w:szCs w:val="22"/>
              </w:rPr>
              <w:t>в случае несоответствия аккредитива</w:t>
            </w:r>
            <w:r>
              <w:rPr>
                <w:rFonts w:ascii="Garamond" w:hAnsi="Garamond"/>
                <w:sz w:val="22"/>
                <w:szCs w:val="22"/>
              </w:rPr>
              <w:t xml:space="preserve"> </w:t>
            </w:r>
            <w:r w:rsidRPr="009557EA">
              <w:rPr>
                <w:rFonts w:ascii="Garamond" w:hAnsi="Garamond"/>
                <w:sz w:val="22"/>
                <w:szCs w:val="22"/>
              </w:rPr>
              <w:t>/ аккредитива с учетом предполагаемого изменения требованиям</w:t>
            </w:r>
            <w:r>
              <w:rPr>
                <w:rFonts w:ascii="Garamond" w:hAnsi="Garamond"/>
                <w:sz w:val="22"/>
                <w:szCs w:val="22"/>
              </w:rPr>
              <w:t xml:space="preserve"> </w:t>
            </w:r>
            <w:r w:rsidRPr="00930032">
              <w:rPr>
                <w:rFonts w:ascii="Garamond" w:hAnsi="Garamond"/>
                <w:sz w:val="22"/>
                <w:szCs w:val="22"/>
                <w:highlight w:val="yellow"/>
              </w:rPr>
              <w:t>настоящего пункта</w:t>
            </w:r>
            <w:r w:rsidRPr="009557EA">
              <w:rPr>
                <w:rFonts w:ascii="Garamond" w:hAnsi="Garamond"/>
                <w:sz w:val="22"/>
                <w:szCs w:val="22"/>
              </w:rPr>
              <w:t xml:space="preserve"> либо в случае если аккредитив</w:t>
            </w:r>
            <w:r>
              <w:rPr>
                <w:rFonts w:ascii="Garamond" w:hAnsi="Garamond"/>
                <w:sz w:val="22"/>
                <w:szCs w:val="22"/>
              </w:rPr>
              <w:t xml:space="preserve"> </w:t>
            </w:r>
            <w:r w:rsidRPr="009557EA">
              <w:rPr>
                <w:rFonts w:ascii="Garamond" w:hAnsi="Garamond"/>
                <w:sz w:val="22"/>
                <w:szCs w:val="22"/>
              </w:rPr>
              <w:t>/изменения в аккредитив</w:t>
            </w:r>
            <w:r>
              <w:rPr>
                <w:rFonts w:ascii="Garamond" w:hAnsi="Garamond"/>
                <w:sz w:val="22"/>
                <w:szCs w:val="22"/>
              </w:rPr>
              <w:t xml:space="preserve"> </w:t>
            </w:r>
            <w:r w:rsidRPr="00930032">
              <w:rPr>
                <w:rFonts w:ascii="Garamond" w:hAnsi="Garamond"/>
                <w:sz w:val="22"/>
                <w:szCs w:val="22"/>
                <w:highlight w:val="yellow"/>
              </w:rPr>
              <w:t>или уведомление по форме Приложения 14ж к настоящему Регламенту</w:t>
            </w:r>
            <w:r w:rsidRPr="009557EA">
              <w:rPr>
                <w:rFonts w:ascii="Garamond" w:hAnsi="Garamond"/>
                <w:sz w:val="22"/>
                <w:szCs w:val="22"/>
              </w:rPr>
              <w:t xml:space="preserve"> предоставлены</w:t>
            </w:r>
            <w:r w:rsidR="009F0800">
              <w:rPr>
                <w:rFonts w:ascii="Garamond" w:hAnsi="Garamond"/>
                <w:sz w:val="22"/>
                <w:szCs w:val="22"/>
              </w:rPr>
              <w:t xml:space="preserve"> </w:t>
            </w:r>
            <w:r w:rsidRPr="00930032">
              <w:rPr>
                <w:rFonts w:ascii="Garamond" w:hAnsi="Garamond"/>
                <w:sz w:val="22"/>
                <w:szCs w:val="22"/>
                <w:highlight w:val="yellow"/>
              </w:rPr>
              <w:t>(-о)</w:t>
            </w:r>
            <w:r w:rsidRPr="009557EA">
              <w:rPr>
                <w:rFonts w:ascii="Garamond" w:hAnsi="Garamond"/>
                <w:sz w:val="22"/>
                <w:szCs w:val="22"/>
              </w:rPr>
              <w:t xml:space="preserve"> </w:t>
            </w:r>
            <w:r w:rsidRPr="00930032">
              <w:rPr>
                <w:rFonts w:ascii="Garamond" w:hAnsi="Garamond"/>
                <w:sz w:val="22"/>
                <w:szCs w:val="22"/>
                <w:highlight w:val="yellow"/>
              </w:rPr>
              <w:t>в</w:t>
            </w:r>
            <w:r>
              <w:rPr>
                <w:rFonts w:ascii="Garamond" w:hAnsi="Garamond"/>
                <w:sz w:val="22"/>
                <w:szCs w:val="22"/>
              </w:rPr>
              <w:t xml:space="preserve"> </w:t>
            </w:r>
            <w:r w:rsidRPr="009557EA">
              <w:rPr>
                <w:rFonts w:ascii="Garamond" w:hAnsi="Garamond"/>
                <w:sz w:val="22"/>
                <w:szCs w:val="22"/>
              </w:rPr>
              <w:t>ЦФР позднее 1-</w:t>
            </w:r>
            <w:r>
              <w:rPr>
                <w:rFonts w:ascii="Garamond" w:hAnsi="Garamond"/>
                <w:sz w:val="22"/>
                <w:szCs w:val="22"/>
              </w:rPr>
              <w:t>го</w:t>
            </w:r>
            <w:r w:rsidRPr="009557EA">
              <w:rPr>
                <w:rFonts w:ascii="Garamond" w:hAnsi="Garamond"/>
                <w:sz w:val="22"/>
                <w:szCs w:val="22"/>
              </w:rPr>
              <w:t xml:space="preserve"> числ</w:t>
            </w:r>
            <w:r>
              <w:rPr>
                <w:rFonts w:ascii="Garamond" w:hAnsi="Garamond"/>
                <w:sz w:val="22"/>
                <w:szCs w:val="22"/>
              </w:rPr>
              <w:t>а</w:t>
            </w:r>
            <w:r w:rsidRPr="009557EA">
              <w:rPr>
                <w:rFonts w:ascii="Garamond" w:hAnsi="Garamond"/>
                <w:sz w:val="22"/>
                <w:szCs w:val="22"/>
              </w:rPr>
              <w:t xml:space="preserve"> месяца, предшествующего месяцу, на который приходится дата начала поставки мощности по ДПМ ВИЭ, в течение 3 (трех) рабочих дней со дня, следующего за сроком окончания проверки </w:t>
            </w:r>
            <w:r w:rsidRPr="00930032">
              <w:rPr>
                <w:rFonts w:ascii="Garamond" w:hAnsi="Garamond"/>
                <w:sz w:val="22"/>
                <w:szCs w:val="22"/>
                <w:highlight w:val="yellow"/>
              </w:rPr>
              <w:t>аккредитива</w:t>
            </w:r>
            <w:r w:rsidR="009F0800">
              <w:rPr>
                <w:rFonts w:ascii="Garamond" w:hAnsi="Garamond"/>
                <w:sz w:val="22"/>
                <w:szCs w:val="22"/>
                <w:highlight w:val="yellow"/>
              </w:rPr>
              <w:t xml:space="preserve"> </w:t>
            </w:r>
            <w:r w:rsidRPr="00930032">
              <w:rPr>
                <w:rFonts w:ascii="Garamond" w:hAnsi="Garamond"/>
                <w:sz w:val="22"/>
                <w:szCs w:val="22"/>
                <w:highlight w:val="yellow"/>
              </w:rPr>
              <w:t>/</w:t>
            </w:r>
            <w:r w:rsidR="009F0800">
              <w:rPr>
                <w:rFonts w:ascii="Garamond" w:hAnsi="Garamond"/>
                <w:sz w:val="22"/>
                <w:szCs w:val="22"/>
              </w:rPr>
              <w:t xml:space="preserve"> </w:t>
            </w:r>
            <w:r w:rsidRPr="009F0800">
              <w:rPr>
                <w:rFonts w:ascii="Garamond" w:hAnsi="Garamond"/>
                <w:sz w:val="22"/>
                <w:szCs w:val="22"/>
              </w:rPr>
              <w:t>изменения</w:t>
            </w:r>
            <w:r w:rsidRPr="009557EA">
              <w:rPr>
                <w:rFonts w:ascii="Garamond" w:hAnsi="Garamond"/>
                <w:sz w:val="22"/>
                <w:szCs w:val="22"/>
              </w:rPr>
              <w:t xml:space="preserve"> условий аккредитива, направляет продавцу по ДПМ ВИЭ на бумажном носителе мотивированный отказ в приеме</w:t>
            </w:r>
            <w:r>
              <w:rPr>
                <w:rFonts w:ascii="Garamond" w:hAnsi="Garamond"/>
                <w:sz w:val="22"/>
                <w:szCs w:val="22"/>
              </w:rPr>
              <w:t xml:space="preserve"> </w:t>
            </w:r>
            <w:r w:rsidRPr="00930032">
              <w:rPr>
                <w:rFonts w:ascii="Garamond" w:hAnsi="Garamond"/>
                <w:sz w:val="22"/>
                <w:szCs w:val="22"/>
                <w:highlight w:val="yellow"/>
              </w:rPr>
              <w:t>аккредитива</w:t>
            </w:r>
            <w:r w:rsidR="009F0800">
              <w:rPr>
                <w:rFonts w:ascii="Garamond" w:hAnsi="Garamond"/>
                <w:sz w:val="22"/>
                <w:szCs w:val="22"/>
                <w:highlight w:val="yellow"/>
              </w:rPr>
              <w:t xml:space="preserve"> </w:t>
            </w:r>
            <w:r w:rsidRPr="00930032">
              <w:rPr>
                <w:rFonts w:ascii="Garamond" w:hAnsi="Garamond"/>
                <w:sz w:val="22"/>
                <w:szCs w:val="22"/>
                <w:highlight w:val="yellow"/>
              </w:rPr>
              <w:t>/</w:t>
            </w:r>
            <w:r w:rsidRPr="009557EA">
              <w:rPr>
                <w:rFonts w:ascii="Garamond" w:hAnsi="Garamond"/>
                <w:sz w:val="22"/>
                <w:szCs w:val="22"/>
              </w:rPr>
              <w:t xml:space="preserve"> изменения условий аккредитив</w:t>
            </w:r>
            <w:r>
              <w:rPr>
                <w:rFonts w:ascii="Garamond" w:hAnsi="Garamond"/>
                <w:sz w:val="22"/>
                <w:szCs w:val="22"/>
              </w:rPr>
              <w:t>а</w:t>
            </w:r>
            <w:r w:rsidRPr="009557EA">
              <w:rPr>
                <w:rFonts w:ascii="Garamond" w:hAnsi="Garamond"/>
                <w:sz w:val="22"/>
                <w:szCs w:val="22"/>
              </w:rPr>
              <w:t xml:space="preserve">, а также направляет исполняющему банку по открытому аккредитиву через банк получателя средств отказ </w:t>
            </w:r>
            <w:r w:rsidRPr="00930032">
              <w:rPr>
                <w:rFonts w:ascii="Garamond" w:hAnsi="Garamond"/>
                <w:sz w:val="22"/>
                <w:szCs w:val="22"/>
                <w:highlight w:val="yellow"/>
              </w:rPr>
              <w:t>от аккредитива</w:t>
            </w:r>
            <w:r w:rsidR="009F0800">
              <w:rPr>
                <w:rFonts w:ascii="Garamond" w:hAnsi="Garamond"/>
                <w:sz w:val="22"/>
                <w:szCs w:val="22"/>
                <w:highlight w:val="yellow"/>
              </w:rPr>
              <w:t xml:space="preserve"> </w:t>
            </w:r>
            <w:r w:rsidRPr="00930032">
              <w:rPr>
                <w:rFonts w:ascii="Garamond" w:hAnsi="Garamond"/>
                <w:sz w:val="22"/>
                <w:szCs w:val="22"/>
                <w:highlight w:val="yellow"/>
              </w:rPr>
              <w:t xml:space="preserve">/ </w:t>
            </w:r>
            <w:r>
              <w:rPr>
                <w:rFonts w:ascii="Garamond" w:hAnsi="Garamond"/>
                <w:sz w:val="22"/>
                <w:szCs w:val="22"/>
                <w:highlight w:val="yellow"/>
              </w:rPr>
              <w:t>отказ</w:t>
            </w:r>
            <w:r w:rsidRPr="009F0800">
              <w:rPr>
                <w:rFonts w:ascii="Garamond" w:hAnsi="Garamond"/>
                <w:sz w:val="22"/>
                <w:szCs w:val="22"/>
              </w:rPr>
              <w:t xml:space="preserve"> в</w:t>
            </w:r>
            <w:r w:rsidRPr="009557EA">
              <w:rPr>
                <w:rFonts w:ascii="Garamond" w:hAnsi="Garamond"/>
                <w:sz w:val="22"/>
                <w:szCs w:val="22"/>
              </w:rPr>
              <w:t xml:space="preserve"> принятии изменения условий аккредитива.</w:t>
            </w:r>
          </w:p>
        </w:tc>
      </w:tr>
      <w:tr w:rsidR="009D250E" w:rsidRPr="000E55FF" w14:paraId="36F4912F" w14:textId="77777777" w:rsidTr="000C50A3">
        <w:trPr>
          <w:trHeight w:val="435"/>
        </w:trPr>
        <w:tc>
          <w:tcPr>
            <w:tcW w:w="993" w:type="dxa"/>
            <w:vAlign w:val="center"/>
          </w:tcPr>
          <w:p w14:paraId="71B80EF0" w14:textId="77777777" w:rsidR="009D250E" w:rsidRDefault="009D250E" w:rsidP="000C50A3">
            <w:pPr>
              <w:spacing w:before="0" w:after="0"/>
              <w:jc w:val="center"/>
              <w:rPr>
                <w:b/>
                <w:bCs/>
                <w:szCs w:val="22"/>
                <w:lang w:val="ru-RU"/>
              </w:rPr>
            </w:pPr>
            <w:r>
              <w:rPr>
                <w:b/>
                <w:bCs/>
                <w:szCs w:val="22"/>
                <w:lang w:val="ru-RU"/>
              </w:rPr>
              <w:lastRenderedPageBreak/>
              <w:t>9.3</w:t>
            </w:r>
          </w:p>
        </w:tc>
        <w:tc>
          <w:tcPr>
            <w:tcW w:w="7087" w:type="dxa"/>
          </w:tcPr>
          <w:p w14:paraId="3D2203F4" w14:textId="77777777" w:rsidR="009D250E" w:rsidRPr="007C4319" w:rsidRDefault="009D250E" w:rsidP="00C27970">
            <w:pPr>
              <w:widowControl w:val="0"/>
              <w:spacing w:before="120" w:after="120"/>
              <w:ind w:firstLine="567"/>
              <w:jc w:val="both"/>
              <w:rPr>
                <w:szCs w:val="22"/>
                <w:lang w:val="ru-RU"/>
              </w:rPr>
            </w:pPr>
            <w:r w:rsidRPr="007C4319">
              <w:rPr>
                <w:szCs w:val="22"/>
                <w:lang w:val="ru-RU"/>
              </w:rPr>
              <w:t>9.3. Для реализации права на замену проекта ВИЭ поставщик по ДПМ ВИЭ направляет в КО заявление о замене первоначального проекта новыми проектами по форме, предусмотренной приложением 24 к настоящему Регламенту.</w:t>
            </w:r>
          </w:p>
          <w:p w14:paraId="5CFE6E4C" w14:textId="77777777" w:rsidR="009D250E" w:rsidRPr="007C4319" w:rsidRDefault="009D250E" w:rsidP="00C27970">
            <w:pPr>
              <w:widowControl w:val="0"/>
              <w:spacing w:before="120" w:after="120"/>
              <w:ind w:firstLine="567"/>
              <w:jc w:val="both"/>
              <w:rPr>
                <w:szCs w:val="22"/>
                <w:lang w:val="ru-RU"/>
              </w:rPr>
            </w:pPr>
            <w:r w:rsidRPr="007C4319">
              <w:rPr>
                <w:szCs w:val="22"/>
                <w:lang w:val="ru-RU"/>
              </w:rPr>
              <w:t xml:space="preserve">В течение 7 (семи) рабочих дней с даты получения заявления о замене </w:t>
            </w:r>
            <w:r w:rsidRPr="007C4319">
              <w:rPr>
                <w:szCs w:val="22"/>
                <w:lang w:val="ru-RU"/>
              </w:rPr>
              <w:lastRenderedPageBreak/>
              <w:t>первоначального проекта новыми проектами КО проверяет его соответствие условиям для реализации поставщиком по ДПМ ВИЭ права на замену проекта ВИЭ, предусмотренных подпунктами "а", "г", "д", "е", "ж" и абзацем четырнадцатым пункта 3.5 ДПМ ВИЭ.</w:t>
            </w:r>
          </w:p>
          <w:p w14:paraId="27DA3E77" w14:textId="77777777" w:rsidR="009D250E" w:rsidRPr="007C4319" w:rsidRDefault="009D250E" w:rsidP="00C27970">
            <w:pPr>
              <w:widowControl w:val="0"/>
              <w:spacing w:before="120" w:after="120"/>
              <w:ind w:firstLine="567"/>
              <w:jc w:val="both"/>
              <w:rPr>
                <w:szCs w:val="22"/>
                <w:lang w:val="ru-RU"/>
              </w:rPr>
            </w:pPr>
            <w:r w:rsidRPr="007C4319">
              <w:rPr>
                <w:szCs w:val="22"/>
                <w:lang w:val="ru-RU"/>
              </w:rPr>
              <w:t>В случае несоответствия заявления о замене первоначального проекта новыми проектами указанным условиям КО направляет соответствующему поставщику по ДПМ ВИЭ на бумажном носителе мотивированный отказ в принятии заявления.</w:t>
            </w:r>
          </w:p>
          <w:p w14:paraId="7A9B216F" w14:textId="77777777" w:rsidR="009D250E" w:rsidRPr="007C4319" w:rsidRDefault="009D250E" w:rsidP="00C27970">
            <w:pPr>
              <w:widowControl w:val="0"/>
              <w:spacing w:before="120" w:after="120"/>
              <w:ind w:firstLine="567"/>
              <w:jc w:val="both"/>
              <w:rPr>
                <w:szCs w:val="22"/>
                <w:lang w:val="ru-RU"/>
              </w:rPr>
            </w:pPr>
            <w:r w:rsidRPr="007C4319">
              <w:rPr>
                <w:szCs w:val="22"/>
                <w:lang w:val="ru-RU"/>
              </w:rPr>
              <w:t xml:space="preserve">Если по состоянию на 1 (первое) число месяца, предшествующего месяцу, на который приходится дата начала поставки мощности по ДПМ ВИЭ, заключенным в отношении первоначального проекта ВИЭ, проверка соответствия заявления о замене первоначального проекта новыми проектами условиям Договора о присоединении к торговой системе оптового рынка не завершена или по ее итогам не выполнено хотя бы одно из условий для реализации поставщиком по ДПМ ВИЭ права на замену проекта ВИЭ, то соответствующий поставщик по ДПМ ВИЭ признается </w:t>
            </w:r>
            <w:proofErr w:type="spellStart"/>
            <w:r w:rsidRPr="007C4319">
              <w:rPr>
                <w:szCs w:val="22"/>
                <w:lang w:val="ru-RU"/>
              </w:rPr>
              <w:t>невыполнившим</w:t>
            </w:r>
            <w:proofErr w:type="spellEnd"/>
            <w:r w:rsidRPr="007C4319">
              <w:rPr>
                <w:szCs w:val="22"/>
                <w:lang w:val="ru-RU"/>
              </w:rPr>
              <w:t xml:space="preserve"> указанные условия, а процедура замены проекта ВИЭ прекращается.</w:t>
            </w:r>
          </w:p>
          <w:p w14:paraId="2C5EA719" w14:textId="77777777" w:rsidR="009D250E" w:rsidRPr="007C4319" w:rsidRDefault="009D250E" w:rsidP="00C27970">
            <w:pPr>
              <w:widowControl w:val="0"/>
              <w:spacing w:before="120" w:after="120"/>
              <w:ind w:firstLine="567"/>
              <w:jc w:val="both"/>
              <w:rPr>
                <w:szCs w:val="22"/>
                <w:lang w:val="ru-RU"/>
              </w:rPr>
            </w:pPr>
            <w:r w:rsidRPr="007C4319">
              <w:rPr>
                <w:szCs w:val="22"/>
                <w:lang w:val="ru-RU"/>
              </w:rPr>
              <w:t>В случае отсутствия замечаний по результатам проверки, которая завершена не позднее чем за 1 (один) календарный месяц до даты начала поставки мощности по ДПМ ВИЭ, заключенным в отношении первоначального проекта ВИЭ, поставщик мощности по соответствующим ДПМ ВИЭ признается соответствующим условиям для реализации поставщиком по ДПМ ВИЭ права на замену проекта ВИЭ.</w:t>
            </w:r>
          </w:p>
          <w:p w14:paraId="463D22A7" w14:textId="77777777" w:rsidR="009D250E" w:rsidRPr="007C4319" w:rsidRDefault="009D250E" w:rsidP="00C27970">
            <w:pPr>
              <w:widowControl w:val="0"/>
              <w:spacing w:before="120" w:after="120"/>
              <w:ind w:firstLine="567"/>
              <w:jc w:val="both"/>
              <w:rPr>
                <w:szCs w:val="22"/>
                <w:lang w:val="ru-RU"/>
              </w:rPr>
            </w:pPr>
            <w:r w:rsidRPr="007C4319">
              <w:rPr>
                <w:szCs w:val="22"/>
                <w:lang w:val="ru-RU"/>
              </w:rPr>
              <w:t>В указанном случае КО в течение 2 (двух) рабочих дней с даты успешного завершения проверки направляет:</w:t>
            </w:r>
          </w:p>
          <w:p w14:paraId="32673FD4" w14:textId="77777777" w:rsidR="009D250E" w:rsidRPr="007C4319" w:rsidRDefault="009D250E" w:rsidP="00C27970">
            <w:pPr>
              <w:widowControl w:val="0"/>
              <w:spacing w:before="120" w:after="120"/>
              <w:ind w:firstLine="567"/>
              <w:jc w:val="both"/>
              <w:rPr>
                <w:szCs w:val="22"/>
                <w:lang w:val="ru-RU"/>
              </w:rPr>
            </w:pPr>
            <w:r w:rsidRPr="007C4319">
              <w:rPr>
                <w:szCs w:val="22"/>
                <w:lang w:val="ru-RU"/>
              </w:rPr>
              <w:t>- соответствующему поставщику по ДПМ ВИЭ на бумажном носителе уведомление о признании его соответствующим условиям для реализации поставщиком по ДПМ ВИЭ права на замену проекта ВИЭ;</w:t>
            </w:r>
          </w:p>
          <w:p w14:paraId="3E0875B7" w14:textId="77777777" w:rsidR="009D250E" w:rsidRPr="007C4319" w:rsidRDefault="009D250E" w:rsidP="00C27970">
            <w:pPr>
              <w:widowControl w:val="0"/>
              <w:spacing w:before="120" w:after="120"/>
              <w:ind w:firstLine="567"/>
              <w:jc w:val="both"/>
              <w:rPr>
                <w:szCs w:val="22"/>
                <w:lang w:val="ru-RU"/>
              </w:rPr>
            </w:pPr>
            <w:r w:rsidRPr="007C4319">
              <w:rPr>
                <w:szCs w:val="22"/>
                <w:lang w:val="ru-RU"/>
              </w:rPr>
              <w:t>- в электронном виде с ЭП в ЦФР Перечень новых проектов ВИЭ по форме приложения 4.7’ к настоящему Регламенту;</w:t>
            </w:r>
          </w:p>
          <w:p w14:paraId="6598D52E" w14:textId="77777777" w:rsidR="009D250E" w:rsidRPr="007C4319" w:rsidRDefault="009D250E" w:rsidP="00C27970">
            <w:pPr>
              <w:widowControl w:val="0"/>
              <w:spacing w:before="120" w:after="120"/>
              <w:ind w:firstLine="709"/>
              <w:jc w:val="both"/>
              <w:rPr>
                <w:szCs w:val="22"/>
                <w:lang w:val="ru-RU"/>
              </w:rPr>
            </w:pPr>
            <w:r w:rsidRPr="007C4319">
              <w:rPr>
                <w:szCs w:val="22"/>
                <w:lang w:val="ru-RU"/>
              </w:rPr>
              <w:t>- на бумажном носителе в Совет рынка Перечень новых проектов ВИЭ по форме приложения 4.8’ к настоящему Регламенту.</w:t>
            </w:r>
          </w:p>
          <w:p w14:paraId="33372E89" w14:textId="77777777" w:rsidR="009D250E" w:rsidRPr="00494E21" w:rsidRDefault="009D250E" w:rsidP="00C27970">
            <w:pPr>
              <w:pStyle w:val="11"/>
              <w:widowControl w:val="0"/>
              <w:numPr>
                <w:ilvl w:val="0"/>
                <w:numId w:val="0"/>
              </w:numPr>
              <w:spacing w:before="120" w:after="120"/>
              <w:ind w:firstLine="567"/>
              <w:rPr>
                <w:szCs w:val="22"/>
                <w:highlight w:val="yellow"/>
              </w:rPr>
            </w:pPr>
          </w:p>
        </w:tc>
        <w:tc>
          <w:tcPr>
            <w:tcW w:w="7088" w:type="dxa"/>
          </w:tcPr>
          <w:p w14:paraId="67011C07" w14:textId="77777777" w:rsidR="009D250E" w:rsidRPr="007C4319" w:rsidRDefault="009D250E" w:rsidP="00C27970">
            <w:pPr>
              <w:widowControl w:val="0"/>
              <w:spacing w:before="120" w:after="120"/>
              <w:ind w:firstLine="567"/>
              <w:jc w:val="both"/>
              <w:rPr>
                <w:szCs w:val="22"/>
                <w:lang w:val="ru-RU"/>
              </w:rPr>
            </w:pPr>
            <w:r w:rsidRPr="007C4319">
              <w:rPr>
                <w:szCs w:val="22"/>
                <w:lang w:val="ru-RU"/>
              </w:rPr>
              <w:lastRenderedPageBreak/>
              <w:t>9.3. Для реализации права на замену проекта ВИЭ поставщик по ДПМ ВИЭ направляет в КО заявление о замене первоначального проекта новыми проектами по форме, предусмотренной приложением 24 к настоящему Регламенту.</w:t>
            </w:r>
          </w:p>
          <w:p w14:paraId="309D25B7" w14:textId="77777777" w:rsidR="009D250E" w:rsidRPr="007C4319" w:rsidRDefault="009D250E" w:rsidP="00C27970">
            <w:pPr>
              <w:widowControl w:val="0"/>
              <w:spacing w:before="120" w:after="120"/>
              <w:ind w:firstLine="567"/>
              <w:jc w:val="both"/>
              <w:rPr>
                <w:szCs w:val="22"/>
                <w:lang w:val="ru-RU"/>
              </w:rPr>
            </w:pPr>
            <w:r w:rsidRPr="007C4319">
              <w:rPr>
                <w:szCs w:val="22"/>
                <w:lang w:val="ru-RU"/>
              </w:rPr>
              <w:t xml:space="preserve">В течение 7 (семи) рабочих дней с даты получения заявления о замене </w:t>
            </w:r>
            <w:r w:rsidRPr="007C4319">
              <w:rPr>
                <w:szCs w:val="22"/>
                <w:lang w:val="ru-RU"/>
              </w:rPr>
              <w:lastRenderedPageBreak/>
              <w:t>первоначального проекта новыми проектами КО проверяет его соответствие условиям для реализации поставщиком по ДПМ ВИЭ права на замену проекта ВИЭ, предусмотренных подпунктами "а", "г", "д", "е", "ж" и абзацем четырнадцатым пункта 3.5 ДПМ ВИЭ.</w:t>
            </w:r>
          </w:p>
          <w:p w14:paraId="17BCA9E9" w14:textId="77777777" w:rsidR="009D250E" w:rsidRPr="007C4319" w:rsidRDefault="009D250E" w:rsidP="00C27970">
            <w:pPr>
              <w:widowControl w:val="0"/>
              <w:spacing w:before="120" w:after="120"/>
              <w:ind w:firstLine="567"/>
              <w:jc w:val="both"/>
              <w:rPr>
                <w:szCs w:val="22"/>
                <w:lang w:val="ru-RU"/>
              </w:rPr>
            </w:pPr>
            <w:r w:rsidRPr="007C4319">
              <w:rPr>
                <w:szCs w:val="22"/>
                <w:lang w:val="ru-RU"/>
              </w:rPr>
              <w:t>В случае несоответствия заявления о замене первоначального проекта новыми проектами указанным условиям КО направляет соответствующему поставщику по ДПМ ВИЭ на бумажном носителе мотивированный отказ в принятии заявления.</w:t>
            </w:r>
          </w:p>
          <w:p w14:paraId="3BCF0D9C" w14:textId="77777777" w:rsidR="009D250E" w:rsidRPr="007C4319" w:rsidRDefault="009D250E" w:rsidP="00C27970">
            <w:pPr>
              <w:widowControl w:val="0"/>
              <w:spacing w:before="120" w:after="120"/>
              <w:ind w:firstLine="567"/>
              <w:jc w:val="both"/>
              <w:rPr>
                <w:szCs w:val="22"/>
                <w:lang w:val="ru-RU"/>
              </w:rPr>
            </w:pPr>
            <w:r w:rsidRPr="007C4319">
              <w:rPr>
                <w:szCs w:val="22"/>
                <w:lang w:val="ru-RU"/>
              </w:rPr>
              <w:t xml:space="preserve">Если по состоянию на 1 (первое) число месяца, предшествующего месяцу, на который приходится дата начала поставки мощности по ДПМ ВИЭ, заключенным в отношении первоначального проекта ВИЭ, проверка соответствия заявления о замене первоначального проекта новыми проектами условиям Договора о присоединении к торговой системе оптового рынка не завершена или по ее итогам не выполнено хотя бы одно из условий для реализации поставщиком по ДПМ ВИЭ права на замену проекта ВИЭ, то соответствующий поставщик по ДПМ ВИЭ признается </w:t>
            </w:r>
            <w:proofErr w:type="spellStart"/>
            <w:r w:rsidRPr="007C4319">
              <w:rPr>
                <w:szCs w:val="22"/>
                <w:lang w:val="ru-RU"/>
              </w:rPr>
              <w:t>невыполнившим</w:t>
            </w:r>
            <w:proofErr w:type="spellEnd"/>
            <w:r w:rsidRPr="007C4319">
              <w:rPr>
                <w:szCs w:val="22"/>
                <w:lang w:val="ru-RU"/>
              </w:rPr>
              <w:t xml:space="preserve"> указанные условия, а процедура замены проекта ВИЭ прекращается.</w:t>
            </w:r>
          </w:p>
          <w:p w14:paraId="1149FBD5" w14:textId="77777777" w:rsidR="009D250E" w:rsidRPr="007C4319" w:rsidRDefault="009D250E" w:rsidP="00C27970">
            <w:pPr>
              <w:widowControl w:val="0"/>
              <w:spacing w:before="120" w:after="120"/>
              <w:ind w:firstLine="567"/>
              <w:jc w:val="both"/>
              <w:rPr>
                <w:szCs w:val="22"/>
                <w:lang w:val="ru-RU"/>
              </w:rPr>
            </w:pPr>
            <w:r w:rsidRPr="007C4319">
              <w:rPr>
                <w:szCs w:val="22"/>
                <w:lang w:val="ru-RU"/>
              </w:rPr>
              <w:t>В случае отсутствия замечаний по результатам проверки, которая завершена не позднее чем за 1 (один) календарный месяц до даты начала поставки мощности по ДПМ ВИЭ, заключенным в отношении первоначального проекта ВИЭ, поставщик мощности по соответствующим ДПМ ВИЭ признается соответствующим условиям для реализации поставщиком по ДПМ ВИЭ права на замену проекта ВИЭ.</w:t>
            </w:r>
          </w:p>
          <w:p w14:paraId="5E4ECBE8" w14:textId="647F5C2E" w:rsidR="009D250E" w:rsidRPr="007C4319" w:rsidRDefault="009D250E" w:rsidP="00C27970">
            <w:pPr>
              <w:widowControl w:val="0"/>
              <w:spacing w:before="120" w:after="120"/>
              <w:ind w:firstLine="567"/>
              <w:jc w:val="both"/>
              <w:rPr>
                <w:szCs w:val="22"/>
                <w:lang w:val="ru-RU"/>
              </w:rPr>
            </w:pPr>
            <w:r w:rsidRPr="007C4319">
              <w:rPr>
                <w:szCs w:val="22"/>
                <w:lang w:val="ru-RU"/>
              </w:rPr>
              <w:t>В указанном случае КО в течение 2 (двух) рабочих дней с даты успешного завершения проверки</w:t>
            </w:r>
            <w:r>
              <w:rPr>
                <w:szCs w:val="22"/>
                <w:lang w:val="ru-RU"/>
              </w:rPr>
              <w:t xml:space="preserve"> </w:t>
            </w:r>
            <w:r w:rsidRPr="007C4319">
              <w:rPr>
                <w:szCs w:val="22"/>
                <w:highlight w:val="yellow"/>
                <w:lang w:val="ru-RU"/>
              </w:rPr>
              <w:t>публикует на сайте КО сообщение</w:t>
            </w:r>
            <w:r w:rsidR="003638DE">
              <w:rPr>
                <w:szCs w:val="22"/>
                <w:highlight w:val="yellow"/>
                <w:lang w:val="ru-RU"/>
              </w:rPr>
              <w:t xml:space="preserve"> </w:t>
            </w:r>
            <w:r w:rsidRPr="007C4319">
              <w:rPr>
                <w:szCs w:val="22"/>
                <w:highlight w:val="yellow"/>
                <w:lang w:val="ru-RU"/>
              </w:rPr>
              <w:t>о намерении поставщика по ДПМ ВИЭ заменить первоначальный проект новыми проектами и</w:t>
            </w:r>
            <w:r>
              <w:rPr>
                <w:szCs w:val="22"/>
                <w:lang w:val="ru-RU"/>
              </w:rPr>
              <w:t xml:space="preserve"> </w:t>
            </w:r>
            <w:r w:rsidRPr="007C4319">
              <w:rPr>
                <w:szCs w:val="22"/>
                <w:lang w:val="ru-RU"/>
              </w:rPr>
              <w:t>направляет:</w:t>
            </w:r>
          </w:p>
          <w:p w14:paraId="0FF15F99" w14:textId="77777777" w:rsidR="009D250E" w:rsidRPr="007C4319" w:rsidRDefault="009D250E" w:rsidP="00C27970">
            <w:pPr>
              <w:widowControl w:val="0"/>
              <w:spacing w:before="120" w:after="120"/>
              <w:ind w:firstLine="567"/>
              <w:jc w:val="both"/>
              <w:rPr>
                <w:szCs w:val="22"/>
                <w:lang w:val="ru-RU"/>
              </w:rPr>
            </w:pPr>
            <w:r w:rsidRPr="007C4319">
              <w:rPr>
                <w:szCs w:val="22"/>
                <w:lang w:val="ru-RU"/>
              </w:rPr>
              <w:t>- соответствующему поставщику по ДПМ ВИЭ на бумажном носителе уведомление о признании его соответствующим условиям для реализации поставщиком по ДПМ ВИЭ права на замену проекта ВИЭ;</w:t>
            </w:r>
          </w:p>
          <w:p w14:paraId="39ED1BAB" w14:textId="77777777" w:rsidR="009D250E" w:rsidRPr="007C4319" w:rsidRDefault="009D250E" w:rsidP="00C27970">
            <w:pPr>
              <w:widowControl w:val="0"/>
              <w:spacing w:before="120" w:after="120"/>
              <w:ind w:firstLine="567"/>
              <w:jc w:val="both"/>
              <w:rPr>
                <w:szCs w:val="22"/>
                <w:lang w:val="ru-RU"/>
              </w:rPr>
            </w:pPr>
            <w:r w:rsidRPr="007C4319">
              <w:rPr>
                <w:szCs w:val="22"/>
                <w:lang w:val="ru-RU"/>
              </w:rPr>
              <w:t>- в электронном виде с ЭП в ЦФР Перечень новых проектов ВИЭ по форме приложения 4.7’ к настоящему Регламенту;</w:t>
            </w:r>
          </w:p>
          <w:p w14:paraId="584B339B" w14:textId="77777777" w:rsidR="009D250E" w:rsidRPr="007C4319" w:rsidRDefault="009D250E" w:rsidP="00C27970">
            <w:pPr>
              <w:widowControl w:val="0"/>
              <w:spacing w:before="120" w:after="120"/>
              <w:ind w:firstLine="709"/>
              <w:jc w:val="both"/>
              <w:rPr>
                <w:szCs w:val="22"/>
                <w:lang w:val="ru-RU"/>
              </w:rPr>
            </w:pPr>
            <w:r w:rsidRPr="007C4319">
              <w:rPr>
                <w:szCs w:val="22"/>
                <w:lang w:val="ru-RU"/>
              </w:rPr>
              <w:t>- на бумажном носителе в Совет рынка Перечень новых проектов ВИЭ по форме приложения 4.8’ к настоящему Регламенту.</w:t>
            </w:r>
          </w:p>
          <w:p w14:paraId="58079BE5" w14:textId="77777777" w:rsidR="009D250E" w:rsidRPr="00872E3E" w:rsidRDefault="009D250E" w:rsidP="00C27970">
            <w:pPr>
              <w:widowControl w:val="0"/>
              <w:spacing w:before="120" w:after="120"/>
              <w:ind w:firstLine="709"/>
              <w:jc w:val="both"/>
              <w:rPr>
                <w:b/>
                <w:szCs w:val="22"/>
                <w:lang w:val="ru-RU"/>
              </w:rPr>
            </w:pPr>
          </w:p>
        </w:tc>
      </w:tr>
      <w:tr w:rsidR="009D250E" w:rsidRPr="000E55FF" w14:paraId="2DAFF1FB" w14:textId="77777777" w:rsidTr="00991893">
        <w:trPr>
          <w:trHeight w:val="435"/>
        </w:trPr>
        <w:tc>
          <w:tcPr>
            <w:tcW w:w="993" w:type="dxa"/>
            <w:vAlign w:val="center"/>
          </w:tcPr>
          <w:p w14:paraId="5F728E9D" w14:textId="77777777" w:rsidR="009D250E" w:rsidRDefault="009D250E" w:rsidP="009D250E">
            <w:pPr>
              <w:spacing w:before="0" w:after="0"/>
              <w:jc w:val="center"/>
              <w:rPr>
                <w:b/>
                <w:bCs/>
                <w:szCs w:val="22"/>
                <w:lang w:val="ru-RU"/>
              </w:rPr>
            </w:pPr>
            <w:r>
              <w:rPr>
                <w:b/>
                <w:bCs/>
                <w:szCs w:val="22"/>
                <w:lang w:val="ru-RU"/>
              </w:rPr>
              <w:lastRenderedPageBreak/>
              <w:t>9.3.1</w:t>
            </w:r>
          </w:p>
        </w:tc>
        <w:tc>
          <w:tcPr>
            <w:tcW w:w="7087" w:type="dxa"/>
          </w:tcPr>
          <w:p w14:paraId="48D6155F" w14:textId="77777777" w:rsidR="009D250E" w:rsidRPr="00494E21" w:rsidRDefault="009D250E" w:rsidP="00C27970">
            <w:pPr>
              <w:widowControl w:val="0"/>
              <w:spacing w:before="120" w:after="120"/>
              <w:ind w:firstLine="567"/>
              <w:jc w:val="both"/>
              <w:rPr>
                <w:highlight w:val="yellow"/>
                <w:lang w:val="ru-RU"/>
              </w:rPr>
            </w:pPr>
            <w:r w:rsidRPr="00494E21">
              <w:rPr>
                <w:highlight w:val="yellow"/>
                <w:lang w:val="ru-RU"/>
              </w:rPr>
              <w:t>ДПМ ВИЭ в отношении нового проекта ВИЭ заключаются с даты возникновения права участия в торговле мощностью на оптовом рынке с использованием соответствующей условной ГТП генерации.</w:t>
            </w:r>
          </w:p>
          <w:p w14:paraId="57FEAC69" w14:textId="77777777" w:rsidR="009D250E" w:rsidRPr="00494E21" w:rsidRDefault="009D250E" w:rsidP="00C27970">
            <w:pPr>
              <w:pStyle w:val="subclauseindent"/>
              <w:widowControl w:val="0"/>
              <w:ind w:left="0" w:firstLine="567"/>
              <w:rPr>
                <w:rFonts w:ascii="Garamond" w:hAnsi="Garamond"/>
                <w:highlight w:val="yellow"/>
                <w:lang w:val="ru-RU"/>
              </w:rPr>
            </w:pPr>
            <w:r w:rsidRPr="00494E21">
              <w:rPr>
                <w:rFonts w:ascii="Garamond" w:hAnsi="Garamond"/>
                <w:highlight w:val="yellow"/>
                <w:lang w:val="ru-RU"/>
              </w:rPr>
              <w:t>В течение 3 (трех) рабочих дней после заключения ДПМ ВИЭ в отношении новых проектов ВИЭ расторгаются ДПМ ВИЭ в отношении первоначального проекта ВИЭ (в порядке и сроки, предусмотренные соответствующими ДПМ ВИЭ), а также:</w:t>
            </w:r>
          </w:p>
          <w:p w14:paraId="60291C3F" w14:textId="77777777" w:rsidR="009D250E" w:rsidRPr="00494E21" w:rsidRDefault="009D250E" w:rsidP="00C27970">
            <w:pPr>
              <w:pStyle w:val="subclauseindent"/>
              <w:widowControl w:val="0"/>
              <w:ind w:left="0" w:firstLine="567"/>
              <w:rPr>
                <w:rFonts w:ascii="Garamond" w:hAnsi="Garamond"/>
                <w:highlight w:val="yellow"/>
                <w:lang w:val="ru-RU"/>
              </w:rPr>
            </w:pPr>
            <w:r w:rsidRPr="00494E21">
              <w:rPr>
                <w:rFonts w:ascii="Garamond" w:hAnsi="Garamond"/>
                <w:highlight w:val="yellow"/>
                <w:lang w:val="ru-RU"/>
              </w:rPr>
              <w:t>- если обязательства по ДПМ ВИЭ, заключенным в отношении первоначального проекта, были обеспечены поручительством (-</w:t>
            </w:r>
            <w:proofErr w:type="spellStart"/>
            <w:r w:rsidRPr="00494E21">
              <w:rPr>
                <w:rFonts w:ascii="Garamond" w:hAnsi="Garamond"/>
                <w:highlight w:val="yellow"/>
                <w:lang w:val="ru-RU"/>
              </w:rPr>
              <w:t>ами</w:t>
            </w:r>
            <w:proofErr w:type="spellEnd"/>
            <w:r w:rsidRPr="00494E21">
              <w:rPr>
                <w:rFonts w:ascii="Garamond" w:hAnsi="Garamond"/>
                <w:highlight w:val="yellow"/>
                <w:lang w:val="ru-RU"/>
              </w:rPr>
              <w:t>) – соответствующий (-е) договор (-ы) поручительства и соответствующий (-е) договор (-ы)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42D9081" w14:textId="77777777" w:rsidR="009D250E" w:rsidRPr="00494E21" w:rsidRDefault="009D250E" w:rsidP="00C27970">
            <w:pPr>
              <w:pStyle w:val="subclauseindent"/>
              <w:widowControl w:val="0"/>
              <w:ind w:left="0" w:firstLine="567"/>
              <w:rPr>
                <w:rFonts w:ascii="Garamond" w:hAnsi="Garamond"/>
                <w:highlight w:val="yellow"/>
                <w:lang w:val="ru-RU"/>
              </w:rPr>
            </w:pPr>
            <w:r w:rsidRPr="00494E21">
              <w:rPr>
                <w:rFonts w:ascii="Garamond" w:hAnsi="Garamond"/>
                <w:highlight w:val="yellow"/>
                <w:lang w:val="ru-RU"/>
              </w:rPr>
              <w:t>- если обязательства по ДПМ ВИЭ, заключенным в отношении первоначального проекта, были обеспечены</w:t>
            </w:r>
            <w:r w:rsidRPr="00494E21">
              <w:rPr>
                <w:highlight w:val="yellow"/>
                <w:lang w:val="ru-RU"/>
              </w:rPr>
              <w:t xml:space="preserve"> </w:t>
            </w:r>
            <w:r w:rsidRPr="00494E21">
              <w:rPr>
                <w:rFonts w:ascii="Garamond" w:hAnsi="Garamond"/>
                <w:highlight w:val="yellow"/>
                <w:lang w:val="ru-RU"/>
              </w:rPr>
              <w:t>штрафом по соответствующим ДПМ ВИЭ, оплата которого осуществляется по аккредитиву, – соответствующее Соглашение об оплате штрафов по ДПМ ВИЭ по аккредитиву.</w:t>
            </w:r>
          </w:p>
          <w:p w14:paraId="030D62C2" w14:textId="77777777" w:rsidR="009D250E" w:rsidRPr="00494E21" w:rsidRDefault="009D250E" w:rsidP="00C27970">
            <w:pPr>
              <w:pStyle w:val="subclauseindent"/>
              <w:widowControl w:val="0"/>
              <w:ind w:left="0" w:firstLine="567"/>
              <w:rPr>
                <w:rFonts w:ascii="Garamond" w:hAnsi="Garamond"/>
                <w:highlight w:val="yellow"/>
                <w:lang w:val="ru-RU"/>
              </w:rPr>
            </w:pPr>
            <w:r w:rsidRPr="009664D3">
              <w:rPr>
                <w:rFonts w:ascii="Garamond" w:hAnsi="Garamond"/>
                <w:highlight w:val="yellow"/>
                <w:lang w:val="ru-RU"/>
              </w:rPr>
              <w:t xml:space="preserve">В течение 2 (двух) рабочих дней после расторжения ДПМ ВИЭ в отношении первоначального проекта ВИЭ КО публикует на сайте КО сообщение о расторжении ДПМ ВИЭ в отношении первоначального проекта ВИЭ и заключении ДПМ ВИЭ в отношении новых проектов ВИЭ и направляет в ЦФР в электронном виде с ЭП реестр прекращенных ДПМ </w:t>
            </w:r>
            <w:r w:rsidRPr="00494E21">
              <w:rPr>
                <w:rFonts w:ascii="Garamond" w:hAnsi="Garamond"/>
                <w:highlight w:val="yellow"/>
                <w:lang w:val="ru-RU"/>
              </w:rPr>
              <w:t>ВИЭ по форме приложения 10 к настоящему Регламенту, а также:</w:t>
            </w:r>
          </w:p>
          <w:p w14:paraId="3392614D" w14:textId="77777777" w:rsidR="009D250E" w:rsidRPr="00494E21" w:rsidRDefault="009D250E" w:rsidP="00C27970">
            <w:pPr>
              <w:pStyle w:val="subclauseindent"/>
              <w:widowControl w:val="0"/>
              <w:ind w:left="0" w:firstLine="567"/>
              <w:rPr>
                <w:rFonts w:ascii="Garamond" w:hAnsi="Garamond"/>
                <w:highlight w:val="yellow"/>
                <w:lang w:val="ru-RU"/>
              </w:rPr>
            </w:pPr>
            <w:r w:rsidRPr="00494E21">
              <w:rPr>
                <w:rFonts w:ascii="Garamond" w:hAnsi="Garamond"/>
                <w:highlight w:val="yellow"/>
                <w:lang w:val="ru-RU"/>
              </w:rPr>
              <w:t>- реестр прекращенных/расторгнутых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электронном виде с ЭП по форме приложения 13 к настоящему Регламенту – если обязательства по ДПМ ВИЭ, заключенным в отношении первоначального проекта, были обеспечены поручительством (-</w:t>
            </w:r>
            <w:proofErr w:type="spellStart"/>
            <w:r w:rsidRPr="00494E21">
              <w:rPr>
                <w:rFonts w:ascii="Garamond" w:hAnsi="Garamond"/>
                <w:highlight w:val="yellow"/>
                <w:lang w:val="ru-RU"/>
              </w:rPr>
              <w:t>ами</w:t>
            </w:r>
            <w:proofErr w:type="spellEnd"/>
            <w:r w:rsidRPr="00494E21">
              <w:rPr>
                <w:rFonts w:ascii="Garamond" w:hAnsi="Garamond"/>
                <w:highlight w:val="yellow"/>
                <w:lang w:val="ru-RU"/>
              </w:rPr>
              <w:t>);</w:t>
            </w:r>
          </w:p>
          <w:p w14:paraId="11ABA2FD" w14:textId="77777777" w:rsidR="009D250E" w:rsidRPr="00494E21" w:rsidRDefault="009D250E" w:rsidP="00C27970">
            <w:pPr>
              <w:pStyle w:val="11"/>
              <w:widowControl w:val="0"/>
              <w:numPr>
                <w:ilvl w:val="0"/>
                <w:numId w:val="0"/>
              </w:numPr>
              <w:spacing w:before="120" w:after="120"/>
              <w:ind w:firstLine="567"/>
              <w:rPr>
                <w:szCs w:val="22"/>
                <w:highlight w:val="yellow"/>
              </w:rPr>
            </w:pPr>
            <w:r w:rsidRPr="00494E21">
              <w:rPr>
                <w:rFonts w:ascii="Garamond" w:hAnsi="Garamond"/>
                <w:szCs w:val="22"/>
                <w:highlight w:val="yellow"/>
              </w:rPr>
              <w:t xml:space="preserve">- реестр расторгнутых соглашений о порядке расчетов, связанных с уплатой продавцом штрафов по ДПМ ВИЭ, в электронном виде с ЭП по форме приложения 15 к настоящему Регламенту – если обязательства по </w:t>
            </w:r>
            <w:r w:rsidRPr="00494E21">
              <w:rPr>
                <w:rFonts w:ascii="Garamond" w:hAnsi="Garamond"/>
                <w:szCs w:val="22"/>
                <w:highlight w:val="yellow"/>
              </w:rPr>
              <w:lastRenderedPageBreak/>
              <w:t>ДПМ ВИЭ, заключенным в отношении первоначального проекта, были обеспечены</w:t>
            </w:r>
            <w:r w:rsidRPr="00494E21">
              <w:rPr>
                <w:highlight w:val="yellow"/>
              </w:rPr>
              <w:t xml:space="preserve"> </w:t>
            </w:r>
            <w:r w:rsidRPr="00494E21">
              <w:rPr>
                <w:rFonts w:ascii="Garamond" w:hAnsi="Garamond"/>
                <w:szCs w:val="22"/>
                <w:highlight w:val="yellow"/>
              </w:rPr>
              <w:t>штрафом по соответствующим ДПМ ВИЭ, оплата которого осуществляется по аккредитиву.</w:t>
            </w:r>
          </w:p>
        </w:tc>
        <w:tc>
          <w:tcPr>
            <w:tcW w:w="7088" w:type="dxa"/>
          </w:tcPr>
          <w:p w14:paraId="77EBD74F" w14:textId="73C270F0" w:rsidR="009D250E" w:rsidRPr="007C4E82" w:rsidRDefault="009D250E" w:rsidP="00C27970">
            <w:pPr>
              <w:widowControl w:val="0"/>
              <w:spacing w:before="120" w:after="120"/>
              <w:ind w:firstLine="709"/>
              <w:jc w:val="both"/>
              <w:rPr>
                <w:b/>
                <w:szCs w:val="22"/>
                <w:lang w:val="ru-RU"/>
              </w:rPr>
            </w:pPr>
            <w:r w:rsidRPr="007C4E82">
              <w:rPr>
                <w:highlight w:val="yellow"/>
                <w:lang w:val="ru-RU"/>
              </w:rPr>
              <w:lastRenderedPageBreak/>
              <w:t xml:space="preserve">В случае если </w:t>
            </w:r>
            <w:r w:rsidRPr="007C4E82">
              <w:rPr>
                <w:szCs w:val="22"/>
                <w:highlight w:val="yellow"/>
                <w:lang w:val="ru-RU"/>
              </w:rPr>
              <w:t>обязательства по ДПМ ВИЭ, заключенным в отношении первоначального проекта, были обеспечены</w:t>
            </w:r>
            <w:r w:rsidRPr="007C4E82">
              <w:rPr>
                <w:highlight w:val="yellow"/>
                <w:lang w:val="ru-RU"/>
              </w:rPr>
              <w:t xml:space="preserve"> </w:t>
            </w:r>
            <w:r w:rsidRPr="007C4E82">
              <w:rPr>
                <w:szCs w:val="22"/>
                <w:highlight w:val="yellow"/>
                <w:lang w:val="ru-RU"/>
              </w:rPr>
              <w:t xml:space="preserve">штрафом по соответствующим ДПМ ВИЭ, оплата которого осуществляется по аккредитиву, то </w:t>
            </w:r>
            <w:r w:rsidRPr="00562695">
              <w:rPr>
                <w:szCs w:val="22"/>
                <w:highlight w:val="yellow"/>
                <w:lang w:val="ru-RU"/>
              </w:rPr>
              <w:t xml:space="preserve">КО в течение 5 (пяти) рабочих дней </w:t>
            </w:r>
            <w:r w:rsidRPr="007C4E82">
              <w:rPr>
                <w:szCs w:val="22"/>
                <w:highlight w:val="yellow"/>
                <w:lang w:val="ru-RU"/>
              </w:rPr>
              <w:t>с даты расторжения соглашений о порядке расчетов, связанных с уплатой продавцом штрафов по ДПМ ВИЭ</w:t>
            </w:r>
            <w:r w:rsidR="009664D3">
              <w:rPr>
                <w:szCs w:val="22"/>
                <w:highlight w:val="yellow"/>
                <w:lang w:val="ru-RU"/>
              </w:rPr>
              <w:t>,</w:t>
            </w:r>
            <w:r w:rsidRPr="007C4E82">
              <w:rPr>
                <w:szCs w:val="22"/>
                <w:highlight w:val="yellow"/>
                <w:lang w:val="ru-RU"/>
              </w:rPr>
              <w:t xml:space="preserve"> направляет ЦФР реестр расторгнутых соглашений о порядке расчетов, связанных с уплатой продавцом штрафов по ДПМ ВИЭ, в электронном виде с ЭП по форме приложения 15 к настоящему Регламенту</w:t>
            </w:r>
          </w:p>
        </w:tc>
      </w:tr>
      <w:tr w:rsidR="009D250E" w:rsidRPr="00012D8C" w14:paraId="16052A7D" w14:textId="77777777" w:rsidTr="00991893">
        <w:trPr>
          <w:trHeight w:val="435"/>
        </w:trPr>
        <w:tc>
          <w:tcPr>
            <w:tcW w:w="993" w:type="dxa"/>
            <w:tcBorders>
              <w:top w:val="single" w:sz="4" w:space="0" w:color="000000"/>
              <w:left w:val="single" w:sz="4" w:space="0" w:color="000000"/>
              <w:bottom w:val="single" w:sz="4" w:space="0" w:color="000000"/>
              <w:right w:val="single" w:sz="4" w:space="0" w:color="000000"/>
            </w:tcBorders>
          </w:tcPr>
          <w:p w14:paraId="51E2E800" w14:textId="77777777" w:rsidR="009D250E" w:rsidRPr="003E3897" w:rsidRDefault="009D250E" w:rsidP="009D250E">
            <w:pPr>
              <w:jc w:val="center"/>
              <w:rPr>
                <w:b/>
              </w:rPr>
            </w:pPr>
            <w:proofErr w:type="spellStart"/>
            <w:r>
              <w:rPr>
                <w:b/>
              </w:rPr>
              <w:lastRenderedPageBreak/>
              <w:t>Приложение</w:t>
            </w:r>
            <w:proofErr w:type="spellEnd"/>
            <w:r>
              <w:rPr>
                <w:b/>
              </w:rPr>
              <w:t xml:space="preserve"> 5.1.1</w:t>
            </w:r>
          </w:p>
        </w:tc>
        <w:tc>
          <w:tcPr>
            <w:tcW w:w="7087" w:type="dxa"/>
            <w:tcBorders>
              <w:top w:val="single" w:sz="4" w:space="0" w:color="000000"/>
              <w:left w:val="single" w:sz="4" w:space="0" w:color="000000"/>
              <w:bottom w:val="single" w:sz="4" w:space="0" w:color="000000"/>
              <w:right w:val="single" w:sz="4" w:space="0" w:color="000000"/>
            </w:tcBorders>
          </w:tcPr>
          <w:p w14:paraId="08EB1C39" w14:textId="77777777" w:rsidR="009D250E" w:rsidRPr="00F171A6" w:rsidRDefault="009D250E" w:rsidP="00C27970">
            <w:pPr>
              <w:widowControl w:val="0"/>
              <w:tabs>
                <w:tab w:val="left" w:pos="4434"/>
              </w:tabs>
              <w:spacing w:before="120" w:after="120"/>
              <w:jc w:val="right"/>
              <w:rPr>
                <w:lang w:val="ru-RU"/>
              </w:rPr>
            </w:pPr>
            <w:r w:rsidRPr="00F171A6">
              <w:rPr>
                <w:b/>
                <w:lang w:val="ru-RU"/>
              </w:rPr>
              <w:t>Приложение 5.1.1</w:t>
            </w:r>
          </w:p>
          <w:p w14:paraId="3EA6707A" w14:textId="77777777" w:rsidR="009D250E" w:rsidRPr="00F171A6" w:rsidRDefault="009D250E" w:rsidP="00C27970">
            <w:pPr>
              <w:widowControl w:val="0"/>
              <w:tabs>
                <w:tab w:val="left" w:pos="4434"/>
              </w:tabs>
              <w:spacing w:before="120" w:after="120"/>
              <w:rPr>
                <w:lang w:val="ru-RU"/>
              </w:rPr>
            </w:pPr>
          </w:p>
          <w:p w14:paraId="1235D3E3" w14:textId="77777777" w:rsidR="009D250E" w:rsidRPr="00F171A6" w:rsidRDefault="009D250E" w:rsidP="00C27970">
            <w:pPr>
              <w:widowControl w:val="0"/>
              <w:tabs>
                <w:tab w:val="left" w:pos="4434"/>
              </w:tabs>
              <w:spacing w:before="120" w:after="120"/>
              <w:rPr>
                <w:lang w:val="ru-RU"/>
              </w:rPr>
            </w:pPr>
            <w:r w:rsidRPr="00F171A6">
              <w:rPr>
                <w:lang w:val="ru-RU"/>
              </w:rPr>
              <w:t xml:space="preserve">(на бланке заявителя) </w:t>
            </w:r>
            <w:r w:rsidRPr="00F171A6">
              <w:rPr>
                <w:lang w:val="ru-RU"/>
              </w:rPr>
              <w:tab/>
            </w:r>
            <w:r w:rsidRPr="00F171A6">
              <w:rPr>
                <w:lang w:val="ru-RU"/>
              </w:rPr>
              <w:tab/>
            </w:r>
            <w:r w:rsidRPr="00F171A6">
              <w:rPr>
                <w:lang w:val="ru-RU"/>
              </w:rPr>
              <w:tab/>
            </w:r>
            <w:r w:rsidRPr="00F171A6">
              <w:rPr>
                <w:lang w:val="ru-RU"/>
              </w:rPr>
              <w:tab/>
            </w:r>
            <w:r w:rsidRPr="00F171A6">
              <w:rPr>
                <w:lang w:val="ru-RU"/>
              </w:rPr>
              <w:tab/>
              <w:t>Председателю Правления</w:t>
            </w:r>
          </w:p>
          <w:p w14:paraId="360E5D98" w14:textId="77777777" w:rsidR="009D250E" w:rsidRPr="00F171A6" w:rsidRDefault="009D250E" w:rsidP="00C27970">
            <w:pPr>
              <w:widowControl w:val="0"/>
              <w:tabs>
                <w:tab w:val="left" w:pos="4428"/>
              </w:tabs>
              <w:spacing w:before="120" w:after="120"/>
              <w:rPr>
                <w:lang w:val="ru-RU"/>
              </w:rPr>
            </w:pPr>
            <w:r w:rsidRPr="00F171A6">
              <w:rPr>
                <w:lang w:val="ru-RU"/>
              </w:rPr>
              <w:tab/>
            </w:r>
            <w:r w:rsidRPr="00F171A6">
              <w:rPr>
                <w:lang w:val="ru-RU"/>
              </w:rPr>
              <w:tab/>
            </w:r>
            <w:r w:rsidRPr="00F171A6">
              <w:rPr>
                <w:lang w:val="ru-RU"/>
              </w:rPr>
              <w:tab/>
            </w:r>
            <w:r w:rsidRPr="00F171A6">
              <w:rPr>
                <w:lang w:val="ru-RU"/>
              </w:rPr>
              <w:tab/>
            </w:r>
            <w:r w:rsidRPr="00F171A6">
              <w:rPr>
                <w:lang w:val="ru-RU"/>
              </w:rPr>
              <w:tab/>
              <w:t>АО «АТС»</w:t>
            </w:r>
          </w:p>
          <w:p w14:paraId="6029578D" w14:textId="77777777" w:rsidR="009D250E" w:rsidRPr="00F171A6" w:rsidRDefault="009D250E" w:rsidP="00C27970">
            <w:pPr>
              <w:widowControl w:val="0"/>
              <w:spacing w:before="120" w:after="120"/>
              <w:jc w:val="right"/>
              <w:rPr>
                <w:lang w:val="ru-RU"/>
              </w:rPr>
            </w:pPr>
            <w:r w:rsidRPr="00F171A6">
              <w:rPr>
                <w:lang w:val="ru-RU"/>
              </w:rPr>
              <w:tab/>
            </w:r>
            <w:r w:rsidRPr="00F171A6">
              <w:rPr>
                <w:lang w:val="ru-RU"/>
              </w:rPr>
              <w:tab/>
            </w:r>
            <w:r w:rsidRPr="00F171A6">
              <w:rPr>
                <w:lang w:val="ru-RU"/>
              </w:rPr>
              <w:tab/>
            </w:r>
            <w:r w:rsidRPr="00F171A6">
              <w:rPr>
                <w:lang w:val="ru-RU"/>
              </w:rPr>
              <w:tab/>
            </w:r>
            <w:r w:rsidRPr="00F171A6">
              <w:rPr>
                <w:lang w:val="ru-RU"/>
              </w:rPr>
              <w:tab/>
              <w:t xml:space="preserve">              ________________________</w:t>
            </w:r>
          </w:p>
          <w:p w14:paraId="2D109311" w14:textId="77777777" w:rsidR="009D250E" w:rsidRPr="00F171A6" w:rsidRDefault="009D250E" w:rsidP="00C27970">
            <w:pPr>
              <w:widowControl w:val="0"/>
              <w:spacing w:before="120" w:after="120"/>
              <w:rPr>
                <w:lang w:val="ru-RU"/>
              </w:rPr>
            </w:pPr>
          </w:p>
          <w:p w14:paraId="6FE6BAA8" w14:textId="77777777" w:rsidR="009D250E" w:rsidRPr="00F171A6" w:rsidRDefault="009D250E" w:rsidP="00C27970">
            <w:pPr>
              <w:widowControl w:val="0"/>
              <w:autoSpaceDE w:val="0"/>
              <w:autoSpaceDN w:val="0"/>
              <w:spacing w:before="120" w:after="120"/>
              <w:jc w:val="center"/>
              <w:outlineLvl w:val="0"/>
              <w:rPr>
                <w:b/>
                <w:lang w:val="ru-RU"/>
              </w:rPr>
            </w:pPr>
            <w:bookmarkStart w:id="5" w:name="_Toc492303536"/>
            <w:r w:rsidRPr="00F171A6">
              <w:rPr>
                <w:b/>
                <w:lang w:val="ru-RU"/>
              </w:rPr>
              <w:t>Заявление</w:t>
            </w:r>
            <w:bookmarkEnd w:id="5"/>
          </w:p>
          <w:p w14:paraId="0193A3D0" w14:textId="77777777" w:rsidR="009D250E" w:rsidRPr="00F171A6" w:rsidRDefault="009D250E" w:rsidP="00C27970">
            <w:pPr>
              <w:widowControl w:val="0"/>
              <w:autoSpaceDE w:val="0"/>
              <w:autoSpaceDN w:val="0"/>
              <w:spacing w:before="120" w:after="120"/>
              <w:jc w:val="center"/>
              <w:outlineLvl w:val="0"/>
              <w:rPr>
                <w:b/>
                <w:lang w:val="ru-RU"/>
              </w:rPr>
            </w:pPr>
            <w:bookmarkStart w:id="6" w:name="_Toc492303537"/>
            <w:r w:rsidRPr="00F171A6">
              <w:rPr>
                <w:b/>
                <w:lang w:val="ru-RU"/>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передачей прав и обязанностей продавца</w:t>
            </w:r>
            <w:bookmarkEnd w:id="6"/>
          </w:p>
          <w:p w14:paraId="180021E1" w14:textId="77777777" w:rsidR="009D250E" w:rsidRPr="00F171A6" w:rsidRDefault="009D250E" w:rsidP="00C27970">
            <w:pPr>
              <w:widowControl w:val="0"/>
              <w:shd w:val="clear" w:color="auto" w:fill="FFFFFF"/>
              <w:spacing w:before="120" w:after="120"/>
              <w:jc w:val="both"/>
              <w:rPr>
                <w:b/>
                <w:color w:val="000000"/>
                <w:lang w:val="ru-RU"/>
              </w:rPr>
            </w:pPr>
          </w:p>
          <w:p w14:paraId="58207ADF" w14:textId="77777777" w:rsidR="009D250E" w:rsidRPr="00F171A6" w:rsidRDefault="009D250E" w:rsidP="00C27970">
            <w:pPr>
              <w:widowControl w:val="0"/>
              <w:shd w:val="clear" w:color="auto" w:fill="FFFFFF"/>
              <w:spacing w:before="120" w:after="120"/>
              <w:jc w:val="both"/>
              <w:rPr>
                <w:b/>
                <w:color w:val="000000"/>
                <w:lang w:val="ru-RU"/>
              </w:rPr>
            </w:pPr>
          </w:p>
          <w:p w14:paraId="7116A2F3" w14:textId="77777777" w:rsidR="009D250E" w:rsidRPr="004E1C28" w:rsidRDefault="009D250E" w:rsidP="00C27970">
            <w:pPr>
              <w:widowControl w:val="0"/>
              <w:shd w:val="clear" w:color="auto" w:fill="FFFFFF"/>
              <w:spacing w:before="120" w:after="120"/>
              <w:jc w:val="both"/>
              <w:rPr>
                <w:color w:val="000000"/>
                <w:lang w:val="ru-RU"/>
              </w:rPr>
            </w:pPr>
            <w:r w:rsidRPr="004E1C28">
              <w:rPr>
                <w:color w:val="000000"/>
                <w:lang w:val="ru-RU"/>
              </w:rPr>
              <w:t>…</w:t>
            </w:r>
          </w:p>
          <w:p w14:paraId="0C763606" w14:textId="77777777" w:rsidR="009D250E" w:rsidRPr="00330261" w:rsidRDefault="009D250E" w:rsidP="00C27970">
            <w:pPr>
              <w:widowControl w:val="0"/>
              <w:spacing w:before="120" w:after="120"/>
              <w:jc w:val="both"/>
              <w:rPr>
                <w:lang w:val="ru-RU"/>
              </w:rPr>
            </w:pPr>
            <w:r w:rsidRPr="00330261">
              <w:rPr>
                <w:lang w:val="ru-RU"/>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w:t>
            </w:r>
            <w:r w:rsidRPr="00077FAD">
              <w:rPr>
                <w:lang w:val="ru-RU"/>
              </w:rPr>
              <w:t>)</w:t>
            </w:r>
            <w:r w:rsidRPr="00077FAD">
              <w:rPr>
                <w:highlight w:val="yellow"/>
                <w:lang w:val="ru-RU"/>
              </w:rPr>
              <w:t>, в целях дальнейшего открытия аккредитива на сумму не менее _________ (_______) рублей ____ (_____) копеек</w:t>
            </w:r>
            <w:r w:rsidRPr="00077FAD">
              <w:rPr>
                <w:lang w:val="ru-RU"/>
              </w:rPr>
              <w:t>.</w:t>
            </w:r>
          </w:p>
          <w:p w14:paraId="2E032D77" w14:textId="77777777" w:rsidR="009D250E" w:rsidRPr="00330261" w:rsidRDefault="009D250E" w:rsidP="00C27970">
            <w:pPr>
              <w:widowControl w:val="0"/>
              <w:spacing w:before="120" w:after="120"/>
              <w:jc w:val="both"/>
              <w:rPr>
                <w:lang w:val="ru-RU"/>
              </w:rPr>
            </w:pPr>
          </w:p>
          <w:p w14:paraId="4AF40B4B" w14:textId="77777777" w:rsidR="009D250E" w:rsidRPr="004F42B4" w:rsidRDefault="009D250E" w:rsidP="00C27970">
            <w:pPr>
              <w:pStyle w:val="a4"/>
              <w:widowControl w:val="0"/>
              <w:spacing w:before="120" w:beforeAutospacing="0" w:after="120" w:afterAutospacing="0"/>
              <w:rPr>
                <w:rFonts w:ascii="Garamond" w:hAnsi="Garamond"/>
                <w:i/>
                <w:sz w:val="20"/>
                <w:szCs w:val="20"/>
              </w:rPr>
            </w:pPr>
            <w:r w:rsidRPr="004F42B4">
              <w:rPr>
                <w:rFonts w:ascii="Garamond" w:hAnsi="Garamond"/>
                <w:bCs/>
                <w:i/>
                <w:sz w:val="20"/>
                <w:szCs w:val="20"/>
              </w:rPr>
              <w:lastRenderedPageBreak/>
              <w:t xml:space="preserve">_________________    </w:t>
            </w:r>
            <w:r w:rsidRPr="004F42B4">
              <w:rPr>
                <w:rFonts w:ascii="Garamond" w:hAnsi="Garamond"/>
                <w:bCs/>
                <w:i/>
                <w:sz w:val="20"/>
                <w:szCs w:val="20"/>
              </w:rPr>
              <w:tab/>
              <w:t xml:space="preserve">_______________    </w:t>
            </w:r>
            <w:r w:rsidRPr="004F42B4">
              <w:rPr>
                <w:rFonts w:ascii="Garamond" w:hAnsi="Garamond"/>
                <w:bCs/>
                <w:i/>
                <w:sz w:val="20"/>
                <w:szCs w:val="20"/>
              </w:rPr>
              <w:tab/>
              <w:t>_______________</w:t>
            </w:r>
            <w:r w:rsidRPr="004F42B4">
              <w:rPr>
                <w:rFonts w:ascii="Garamond" w:hAnsi="Garamond"/>
                <w:i/>
                <w:sz w:val="20"/>
                <w:szCs w:val="20"/>
              </w:rPr>
              <w:t xml:space="preserve">           </w:t>
            </w:r>
          </w:p>
          <w:p w14:paraId="0F6206A7" w14:textId="77777777" w:rsidR="009D250E" w:rsidRPr="004F42B4" w:rsidRDefault="009D250E" w:rsidP="00C27970">
            <w:pPr>
              <w:pStyle w:val="a4"/>
              <w:widowControl w:val="0"/>
              <w:spacing w:before="120" w:beforeAutospacing="0" w:after="120" w:afterAutospacing="0"/>
              <w:rPr>
                <w:rFonts w:ascii="Garamond" w:hAnsi="Garamond"/>
                <w:i/>
                <w:sz w:val="20"/>
                <w:szCs w:val="20"/>
              </w:rPr>
            </w:pPr>
            <w:r w:rsidRPr="004F42B4">
              <w:rPr>
                <w:rFonts w:ascii="Garamond" w:hAnsi="Garamond"/>
                <w:i/>
                <w:sz w:val="20"/>
                <w:szCs w:val="20"/>
              </w:rPr>
              <w:t xml:space="preserve">              (должность) </w:t>
            </w:r>
            <w:r w:rsidRPr="004F42B4">
              <w:rPr>
                <w:rFonts w:ascii="Garamond" w:hAnsi="Garamond"/>
                <w:i/>
                <w:sz w:val="20"/>
                <w:szCs w:val="20"/>
              </w:rPr>
              <w:tab/>
              <w:t xml:space="preserve">     </w:t>
            </w:r>
            <w:proofErr w:type="gramStart"/>
            <w:r w:rsidRPr="004F42B4">
              <w:rPr>
                <w:rFonts w:ascii="Garamond" w:hAnsi="Garamond"/>
                <w:i/>
                <w:sz w:val="20"/>
                <w:szCs w:val="20"/>
              </w:rPr>
              <w:t xml:space="preserve">   (</w:t>
            </w:r>
            <w:proofErr w:type="gramEnd"/>
            <w:r w:rsidRPr="004F42B4">
              <w:rPr>
                <w:rFonts w:ascii="Garamond" w:hAnsi="Garamond"/>
                <w:i/>
                <w:sz w:val="20"/>
                <w:szCs w:val="20"/>
              </w:rPr>
              <w:t>подпись)</w:t>
            </w:r>
            <w:r w:rsidRPr="004F42B4">
              <w:rPr>
                <w:rFonts w:ascii="Garamond" w:hAnsi="Garamond"/>
                <w:i/>
                <w:sz w:val="20"/>
                <w:szCs w:val="20"/>
              </w:rPr>
              <w:tab/>
              <w:t xml:space="preserve">    </w:t>
            </w:r>
            <w:r w:rsidRPr="004F42B4">
              <w:rPr>
                <w:rFonts w:ascii="Garamond" w:hAnsi="Garamond"/>
                <w:i/>
                <w:sz w:val="20"/>
                <w:szCs w:val="20"/>
              </w:rPr>
              <w:tab/>
              <w:t xml:space="preserve">(расшифровка подписи) </w:t>
            </w:r>
          </w:p>
          <w:p w14:paraId="3EA5F64E" w14:textId="77777777" w:rsidR="009D250E" w:rsidRPr="00330261" w:rsidRDefault="009D250E" w:rsidP="00C27970">
            <w:pPr>
              <w:widowControl w:val="0"/>
              <w:spacing w:before="120" w:after="120"/>
            </w:pPr>
          </w:p>
        </w:tc>
        <w:tc>
          <w:tcPr>
            <w:tcW w:w="7088" w:type="dxa"/>
            <w:tcBorders>
              <w:top w:val="single" w:sz="4" w:space="0" w:color="000000"/>
              <w:left w:val="single" w:sz="4" w:space="0" w:color="000000"/>
              <w:bottom w:val="single" w:sz="4" w:space="0" w:color="000000"/>
              <w:right w:val="single" w:sz="4" w:space="0" w:color="000000"/>
            </w:tcBorders>
          </w:tcPr>
          <w:p w14:paraId="7FE6ECAB" w14:textId="77777777" w:rsidR="009D250E" w:rsidRPr="00F171A6" w:rsidRDefault="009D250E" w:rsidP="00C27970">
            <w:pPr>
              <w:widowControl w:val="0"/>
              <w:tabs>
                <w:tab w:val="left" w:pos="4434"/>
              </w:tabs>
              <w:spacing w:before="120" w:after="120"/>
              <w:jc w:val="right"/>
              <w:rPr>
                <w:lang w:val="ru-RU"/>
              </w:rPr>
            </w:pPr>
            <w:r w:rsidRPr="00F171A6">
              <w:rPr>
                <w:b/>
                <w:lang w:val="ru-RU"/>
              </w:rPr>
              <w:lastRenderedPageBreak/>
              <w:t>Приложение 5.1.1</w:t>
            </w:r>
          </w:p>
          <w:p w14:paraId="59125042" w14:textId="77777777" w:rsidR="009D250E" w:rsidRPr="00F171A6" w:rsidRDefault="009D250E" w:rsidP="00C27970">
            <w:pPr>
              <w:widowControl w:val="0"/>
              <w:tabs>
                <w:tab w:val="left" w:pos="4434"/>
              </w:tabs>
              <w:spacing w:before="120" w:after="120"/>
              <w:rPr>
                <w:lang w:val="ru-RU"/>
              </w:rPr>
            </w:pPr>
          </w:p>
          <w:p w14:paraId="2E9DE2CC" w14:textId="77777777" w:rsidR="009D250E" w:rsidRPr="00F171A6" w:rsidRDefault="009D250E" w:rsidP="00C27970">
            <w:pPr>
              <w:widowControl w:val="0"/>
              <w:tabs>
                <w:tab w:val="left" w:pos="4145"/>
              </w:tabs>
              <w:spacing w:before="120" w:after="120"/>
              <w:rPr>
                <w:lang w:val="ru-RU"/>
              </w:rPr>
            </w:pPr>
            <w:r w:rsidRPr="00F171A6">
              <w:rPr>
                <w:lang w:val="ru-RU"/>
              </w:rPr>
              <w:t xml:space="preserve">(на бланке заявителя) </w:t>
            </w:r>
            <w:r w:rsidRPr="00F171A6">
              <w:rPr>
                <w:lang w:val="ru-RU"/>
              </w:rPr>
              <w:tab/>
            </w:r>
            <w:r w:rsidRPr="00F171A6">
              <w:rPr>
                <w:lang w:val="ru-RU"/>
              </w:rPr>
              <w:tab/>
            </w:r>
            <w:r w:rsidRPr="00F171A6">
              <w:rPr>
                <w:lang w:val="ru-RU"/>
              </w:rPr>
              <w:tab/>
            </w:r>
            <w:r w:rsidRPr="00F171A6">
              <w:rPr>
                <w:lang w:val="ru-RU"/>
              </w:rPr>
              <w:tab/>
            </w:r>
            <w:r w:rsidRPr="00F171A6">
              <w:rPr>
                <w:lang w:val="ru-RU"/>
              </w:rPr>
              <w:tab/>
              <w:t>Председателю Правления</w:t>
            </w:r>
          </w:p>
          <w:p w14:paraId="7A127862" w14:textId="77777777" w:rsidR="009D250E" w:rsidRPr="00F171A6" w:rsidRDefault="009D250E" w:rsidP="00C27970">
            <w:pPr>
              <w:widowControl w:val="0"/>
              <w:spacing w:before="120" w:after="120"/>
              <w:rPr>
                <w:lang w:val="ru-RU"/>
              </w:rPr>
            </w:pPr>
            <w:r w:rsidRPr="00F171A6">
              <w:rPr>
                <w:lang w:val="ru-RU"/>
              </w:rPr>
              <w:tab/>
            </w:r>
            <w:r w:rsidRPr="00F171A6">
              <w:rPr>
                <w:lang w:val="ru-RU"/>
              </w:rPr>
              <w:tab/>
            </w:r>
            <w:r w:rsidRPr="00F171A6">
              <w:rPr>
                <w:lang w:val="ru-RU"/>
              </w:rPr>
              <w:tab/>
            </w:r>
            <w:r w:rsidRPr="00F171A6">
              <w:rPr>
                <w:lang w:val="ru-RU"/>
              </w:rPr>
              <w:tab/>
            </w:r>
            <w:r w:rsidRPr="00F171A6">
              <w:rPr>
                <w:lang w:val="ru-RU"/>
              </w:rPr>
              <w:tab/>
              <w:t xml:space="preserve">           АО «АТС»</w:t>
            </w:r>
          </w:p>
          <w:p w14:paraId="31A1445C" w14:textId="77777777" w:rsidR="009D250E" w:rsidRPr="00F171A6" w:rsidRDefault="009D250E" w:rsidP="00C27970">
            <w:pPr>
              <w:widowControl w:val="0"/>
              <w:spacing w:before="120" w:after="120"/>
              <w:jc w:val="right"/>
              <w:rPr>
                <w:lang w:val="ru-RU"/>
              </w:rPr>
            </w:pPr>
            <w:r w:rsidRPr="00F171A6">
              <w:rPr>
                <w:lang w:val="ru-RU"/>
              </w:rPr>
              <w:tab/>
            </w:r>
            <w:r w:rsidRPr="00F171A6">
              <w:rPr>
                <w:lang w:val="ru-RU"/>
              </w:rPr>
              <w:tab/>
            </w:r>
            <w:r w:rsidRPr="00F171A6">
              <w:rPr>
                <w:lang w:val="ru-RU"/>
              </w:rPr>
              <w:tab/>
            </w:r>
            <w:r w:rsidRPr="00F171A6">
              <w:rPr>
                <w:lang w:val="ru-RU"/>
              </w:rPr>
              <w:tab/>
              <w:t xml:space="preserve">               _______________________</w:t>
            </w:r>
          </w:p>
          <w:p w14:paraId="12C84189" w14:textId="77777777" w:rsidR="009D250E" w:rsidRPr="00F171A6" w:rsidRDefault="009D250E" w:rsidP="00C27970">
            <w:pPr>
              <w:widowControl w:val="0"/>
              <w:tabs>
                <w:tab w:val="left" w:pos="4145"/>
              </w:tabs>
              <w:spacing w:before="120" w:after="120"/>
              <w:rPr>
                <w:lang w:val="ru-RU"/>
              </w:rPr>
            </w:pPr>
          </w:p>
          <w:p w14:paraId="2786DC85" w14:textId="77777777" w:rsidR="009D250E" w:rsidRPr="00F171A6" w:rsidRDefault="009D250E" w:rsidP="00C27970">
            <w:pPr>
              <w:widowControl w:val="0"/>
              <w:tabs>
                <w:tab w:val="left" w:pos="4145"/>
              </w:tabs>
              <w:spacing w:before="120" w:after="120"/>
              <w:ind w:left="4145"/>
              <w:rPr>
                <w:highlight w:val="yellow"/>
                <w:lang w:val="ru-RU"/>
              </w:rPr>
            </w:pPr>
            <w:r w:rsidRPr="00F171A6">
              <w:rPr>
                <w:highlight w:val="yellow"/>
                <w:lang w:val="ru-RU"/>
              </w:rPr>
              <w:t>Председателю Правления</w:t>
            </w:r>
          </w:p>
          <w:p w14:paraId="7BC6932F" w14:textId="77777777" w:rsidR="009D250E" w:rsidRPr="00F171A6" w:rsidRDefault="009D250E" w:rsidP="00C27970">
            <w:pPr>
              <w:widowControl w:val="0"/>
              <w:tabs>
                <w:tab w:val="left" w:pos="4145"/>
              </w:tabs>
              <w:spacing w:before="120" w:after="120"/>
              <w:ind w:left="4145"/>
              <w:rPr>
                <w:highlight w:val="yellow"/>
                <w:lang w:val="ru-RU"/>
              </w:rPr>
            </w:pPr>
            <w:r w:rsidRPr="00F171A6">
              <w:rPr>
                <w:highlight w:val="yellow"/>
                <w:lang w:val="ru-RU"/>
              </w:rPr>
              <w:t xml:space="preserve"> АО «ЦФР»</w:t>
            </w:r>
          </w:p>
          <w:p w14:paraId="0C096D1C" w14:textId="77777777" w:rsidR="009D250E" w:rsidRPr="00F171A6" w:rsidRDefault="009D250E" w:rsidP="00C27970">
            <w:pPr>
              <w:widowControl w:val="0"/>
              <w:tabs>
                <w:tab w:val="left" w:pos="4145"/>
              </w:tabs>
              <w:spacing w:before="120" w:after="120"/>
              <w:ind w:left="4145"/>
              <w:rPr>
                <w:lang w:val="ru-RU"/>
              </w:rPr>
            </w:pPr>
            <w:r w:rsidRPr="00F171A6">
              <w:rPr>
                <w:highlight w:val="yellow"/>
                <w:lang w:val="ru-RU"/>
              </w:rPr>
              <w:tab/>
            </w:r>
            <w:r w:rsidRPr="00F171A6">
              <w:rPr>
                <w:highlight w:val="yellow"/>
                <w:lang w:val="ru-RU"/>
              </w:rPr>
              <w:tab/>
              <w:t xml:space="preserve">               _______________________</w:t>
            </w:r>
          </w:p>
          <w:p w14:paraId="60AB8889" w14:textId="77777777" w:rsidR="009D250E" w:rsidRPr="00F171A6" w:rsidRDefault="009D250E" w:rsidP="00C27970">
            <w:pPr>
              <w:widowControl w:val="0"/>
              <w:spacing w:before="120" w:after="120"/>
              <w:rPr>
                <w:lang w:val="ru-RU"/>
              </w:rPr>
            </w:pPr>
          </w:p>
          <w:p w14:paraId="2FA1E6E8" w14:textId="77777777" w:rsidR="009D250E" w:rsidRPr="00F171A6" w:rsidRDefault="009D250E" w:rsidP="00C27970">
            <w:pPr>
              <w:widowControl w:val="0"/>
              <w:autoSpaceDE w:val="0"/>
              <w:autoSpaceDN w:val="0"/>
              <w:spacing w:before="120" w:after="120"/>
              <w:jc w:val="center"/>
              <w:outlineLvl w:val="0"/>
              <w:rPr>
                <w:b/>
                <w:lang w:val="ru-RU"/>
              </w:rPr>
            </w:pPr>
            <w:r w:rsidRPr="00F171A6">
              <w:rPr>
                <w:b/>
                <w:lang w:val="ru-RU"/>
              </w:rPr>
              <w:t>Заявление</w:t>
            </w:r>
          </w:p>
          <w:p w14:paraId="712424C6" w14:textId="77777777" w:rsidR="009D250E" w:rsidRPr="00F171A6" w:rsidRDefault="009D250E" w:rsidP="00C27970">
            <w:pPr>
              <w:widowControl w:val="0"/>
              <w:autoSpaceDE w:val="0"/>
              <w:autoSpaceDN w:val="0"/>
              <w:spacing w:before="120" w:after="120"/>
              <w:jc w:val="center"/>
              <w:outlineLvl w:val="0"/>
              <w:rPr>
                <w:b/>
                <w:lang w:val="ru-RU"/>
              </w:rPr>
            </w:pPr>
            <w:r w:rsidRPr="00F171A6">
              <w:rPr>
                <w:b/>
                <w:lang w:val="ru-RU"/>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передачей прав и обязанностей продавца</w:t>
            </w:r>
          </w:p>
          <w:p w14:paraId="12A3BF9C" w14:textId="77777777" w:rsidR="009D250E" w:rsidRPr="00F171A6" w:rsidRDefault="009D250E" w:rsidP="00C27970">
            <w:pPr>
              <w:widowControl w:val="0"/>
              <w:autoSpaceDE w:val="0"/>
              <w:autoSpaceDN w:val="0"/>
              <w:spacing w:before="120" w:after="120"/>
              <w:outlineLvl w:val="0"/>
              <w:rPr>
                <w:b/>
                <w:lang w:val="ru-RU"/>
              </w:rPr>
            </w:pPr>
          </w:p>
          <w:p w14:paraId="2EFA8AEE" w14:textId="77777777" w:rsidR="009D250E" w:rsidRPr="004E1C28" w:rsidRDefault="009D250E" w:rsidP="00C27970">
            <w:pPr>
              <w:widowControl w:val="0"/>
              <w:autoSpaceDE w:val="0"/>
              <w:autoSpaceDN w:val="0"/>
              <w:spacing w:before="120" w:after="120"/>
              <w:outlineLvl w:val="0"/>
              <w:rPr>
                <w:lang w:val="ru-RU"/>
              </w:rPr>
            </w:pPr>
            <w:r w:rsidRPr="004E1C28">
              <w:rPr>
                <w:lang w:val="ru-RU"/>
              </w:rPr>
              <w:t>…</w:t>
            </w:r>
          </w:p>
          <w:p w14:paraId="5CB09C55" w14:textId="77777777" w:rsidR="009D250E" w:rsidRPr="00330261" w:rsidRDefault="009D250E" w:rsidP="00C27970">
            <w:pPr>
              <w:widowControl w:val="0"/>
              <w:spacing w:before="120" w:after="120"/>
              <w:jc w:val="both"/>
              <w:rPr>
                <w:lang w:val="ru-RU"/>
              </w:rPr>
            </w:pPr>
            <w:r w:rsidRPr="00330261">
              <w:rPr>
                <w:lang w:val="ru-RU"/>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w:t>
            </w:r>
          </w:p>
          <w:p w14:paraId="7E6A5AD7" w14:textId="77777777" w:rsidR="009D250E" w:rsidRPr="00330261" w:rsidRDefault="009D250E" w:rsidP="00C27970">
            <w:pPr>
              <w:widowControl w:val="0"/>
              <w:spacing w:before="120" w:after="120"/>
              <w:jc w:val="both"/>
              <w:rPr>
                <w:lang w:val="ru-RU"/>
              </w:rPr>
            </w:pPr>
          </w:p>
          <w:p w14:paraId="512BF4DF" w14:textId="77777777" w:rsidR="009D250E" w:rsidRPr="004F42B4" w:rsidRDefault="009D250E" w:rsidP="00C27970">
            <w:pPr>
              <w:pStyle w:val="a4"/>
              <w:widowControl w:val="0"/>
              <w:spacing w:before="120" w:beforeAutospacing="0" w:after="120" w:afterAutospacing="0"/>
              <w:rPr>
                <w:rFonts w:ascii="Garamond" w:hAnsi="Garamond"/>
                <w:i/>
                <w:sz w:val="20"/>
                <w:szCs w:val="20"/>
              </w:rPr>
            </w:pPr>
            <w:r w:rsidRPr="004F42B4">
              <w:rPr>
                <w:rFonts w:ascii="Garamond" w:hAnsi="Garamond"/>
                <w:bCs/>
                <w:i/>
                <w:sz w:val="20"/>
                <w:szCs w:val="20"/>
              </w:rPr>
              <w:t xml:space="preserve">_________________    </w:t>
            </w:r>
            <w:r w:rsidRPr="004F42B4">
              <w:rPr>
                <w:rFonts w:ascii="Garamond" w:hAnsi="Garamond"/>
                <w:bCs/>
                <w:i/>
                <w:sz w:val="20"/>
                <w:szCs w:val="20"/>
              </w:rPr>
              <w:tab/>
              <w:t xml:space="preserve">_______________    </w:t>
            </w:r>
            <w:r w:rsidRPr="004F42B4">
              <w:rPr>
                <w:rFonts w:ascii="Garamond" w:hAnsi="Garamond"/>
                <w:bCs/>
                <w:i/>
                <w:sz w:val="20"/>
                <w:szCs w:val="20"/>
              </w:rPr>
              <w:tab/>
              <w:t>_______________</w:t>
            </w:r>
            <w:r w:rsidRPr="004F42B4">
              <w:rPr>
                <w:rFonts w:ascii="Garamond" w:hAnsi="Garamond"/>
                <w:i/>
                <w:sz w:val="20"/>
                <w:szCs w:val="20"/>
              </w:rPr>
              <w:t xml:space="preserve">           </w:t>
            </w:r>
          </w:p>
          <w:p w14:paraId="1E5DF823" w14:textId="77777777" w:rsidR="009D250E" w:rsidRPr="003A3DEF" w:rsidRDefault="009D250E" w:rsidP="00C27970">
            <w:pPr>
              <w:pStyle w:val="a4"/>
              <w:widowControl w:val="0"/>
              <w:spacing w:before="120" w:beforeAutospacing="0" w:after="120" w:afterAutospacing="0"/>
              <w:rPr>
                <w:color w:val="000000"/>
                <w:lang w:val="en-US"/>
              </w:rPr>
            </w:pPr>
            <w:r w:rsidRPr="004F42B4">
              <w:rPr>
                <w:rFonts w:ascii="Garamond" w:hAnsi="Garamond"/>
                <w:i/>
                <w:sz w:val="20"/>
                <w:szCs w:val="20"/>
              </w:rPr>
              <w:t xml:space="preserve">              (должность) </w:t>
            </w:r>
            <w:r w:rsidRPr="004F42B4">
              <w:rPr>
                <w:rFonts w:ascii="Garamond" w:hAnsi="Garamond"/>
                <w:i/>
                <w:sz w:val="20"/>
                <w:szCs w:val="20"/>
              </w:rPr>
              <w:tab/>
              <w:t xml:space="preserve">     </w:t>
            </w:r>
            <w:proofErr w:type="gramStart"/>
            <w:r w:rsidRPr="004F42B4">
              <w:rPr>
                <w:rFonts w:ascii="Garamond" w:hAnsi="Garamond"/>
                <w:i/>
                <w:sz w:val="20"/>
                <w:szCs w:val="20"/>
              </w:rPr>
              <w:t xml:space="preserve">   (</w:t>
            </w:r>
            <w:proofErr w:type="gramEnd"/>
            <w:r w:rsidRPr="004F42B4">
              <w:rPr>
                <w:rFonts w:ascii="Garamond" w:hAnsi="Garamond"/>
                <w:i/>
                <w:sz w:val="20"/>
                <w:szCs w:val="20"/>
              </w:rPr>
              <w:t>подпись)</w:t>
            </w:r>
            <w:r w:rsidRPr="004F42B4">
              <w:rPr>
                <w:rFonts w:ascii="Garamond" w:hAnsi="Garamond"/>
                <w:i/>
                <w:sz w:val="20"/>
                <w:szCs w:val="20"/>
              </w:rPr>
              <w:tab/>
              <w:t xml:space="preserve">    </w:t>
            </w:r>
            <w:r w:rsidRPr="004F42B4">
              <w:rPr>
                <w:rFonts w:ascii="Garamond" w:hAnsi="Garamond"/>
                <w:i/>
                <w:sz w:val="20"/>
                <w:szCs w:val="20"/>
              </w:rPr>
              <w:tab/>
              <w:t xml:space="preserve">(расшифровка подписи) </w:t>
            </w:r>
          </w:p>
        </w:tc>
      </w:tr>
      <w:tr w:rsidR="009D250E" w:rsidRPr="00012D8C" w14:paraId="41A50938" w14:textId="77777777" w:rsidTr="00991893">
        <w:trPr>
          <w:trHeight w:val="435"/>
        </w:trPr>
        <w:tc>
          <w:tcPr>
            <w:tcW w:w="993" w:type="dxa"/>
            <w:tcBorders>
              <w:top w:val="single" w:sz="4" w:space="0" w:color="000000"/>
              <w:left w:val="single" w:sz="4" w:space="0" w:color="000000"/>
              <w:bottom w:val="single" w:sz="4" w:space="0" w:color="000000"/>
              <w:right w:val="single" w:sz="4" w:space="0" w:color="000000"/>
            </w:tcBorders>
          </w:tcPr>
          <w:p w14:paraId="5F3BB3BB" w14:textId="77777777" w:rsidR="009D250E" w:rsidRPr="0054643B" w:rsidRDefault="009D250E" w:rsidP="009D250E">
            <w:pPr>
              <w:jc w:val="center"/>
              <w:rPr>
                <w:b/>
                <w:lang w:val="ru-RU"/>
              </w:rPr>
            </w:pPr>
            <w:r>
              <w:rPr>
                <w:b/>
                <w:lang w:val="ru-RU"/>
              </w:rPr>
              <w:lastRenderedPageBreak/>
              <w:t>Приложение 5.1.2</w:t>
            </w:r>
          </w:p>
        </w:tc>
        <w:tc>
          <w:tcPr>
            <w:tcW w:w="7087" w:type="dxa"/>
            <w:tcBorders>
              <w:top w:val="single" w:sz="4" w:space="0" w:color="000000"/>
              <w:left w:val="single" w:sz="4" w:space="0" w:color="000000"/>
              <w:bottom w:val="single" w:sz="4" w:space="0" w:color="000000"/>
              <w:right w:val="single" w:sz="4" w:space="0" w:color="000000"/>
            </w:tcBorders>
          </w:tcPr>
          <w:p w14:paraId="106B013A" w14:textId="77777777" w:rsidR="009D250E" w:rsidRPr="00034CC2" w:rsidRDefault="009D250E" w:rsidP="00C27970">
            <w:pPr>
              <w:widowControl w:val="0"/>
              <w:tabs>
                <w:tab w:val="left" w:pos="4434"/>
              </w:tabs>
              <w:spacing w:before="120" w:after="120"/>
              <w:rPr>
                <w:lang w:val="ru-RU"/>
              </w:rPr>
            </w:pPr>
            <w:r w:rsidRPr="00034CC2">
              <w:rPr>
                <w:b/>
                <w:lang w:val="ru-RU"/>
              </w:rPr>
              <w:t>(на бланке заявителя)</w:t>
            </w:r>
            <w:r w:rsidRPr="00034CC2">
              <w:rPr>
                <w:lang w:val="ru-RU"/>
              </w:rPr>
              <w:t xml:space="preserve"> </w:t>
            </w:r>
            <w:r w:rsidRPr="00034CC2">
              <w:rPr>
                <w:lang w:val="ru-RU"/>
              </w:rPr>
              <w:tab/>
            </w:r>
            <w:r w:rsidRPr="00034CC2">
              <w:rPr>
                <w:lang w:val="ru-RU"/>
              </w:rPr>
              <w:tab/>
            </w:r>
            <w:r w:rsidRPr="00034CC2">
              <w:rPr>
                <w:lang w:val="ru-RU"/>
              </w:rPr>
              <w:tab/>
            </w:r>
            <w:r w:rsidRPr="00034CC2">
              <w:rPr>
                <w:lang w:val="ru-RU"/>
              </w:rPr>
              <w:tab/>
            </w:r>
            <w:r w:rsidRPr="00034CC2">
              <w:rPr>
                <w:lang w:val="ru-RU"/>
              </w:rPr>
              <w:tab/>
              <w:t>Председателю Правления</w:t>
            </w:r>
          </w:p>
          <w:p w14:paraId="741ABDF2" w14:textId="77777777" w:rsidR="009D250E" w:rsidRPr="00034CC2" w:rsidRDefault="009D250E" w:rsidP="00C27970">
            <w:pPr>
              <w:widowControl w:val="0"/>
              <w:tabs>
                <w:tab w:val="left" w:pos="4428"/>
              </w:tabs>
              <w:spacing w:before="120" w:after="120"/>
              <w:rPr>
                <w:lang w:val="ru-RU"/>
              </w:rPr>
            </w:pPr>
            <w:r w:rsidRPr="00034CC2">
              <w:rPr>
                <w:lang w:val="ru-RU"/>
              </w:rPr>
              <w:tab/>
            </w:r>
            <w:r w:rsidRPr="00034CC2">
              <w:rPr>
                <w:lang w:val="ru-RU"/>
              </w:rPr>
              <w:tab/>
            </w:r>
            <w:r w:rsidRPr="00034CC2">
              <w:rPr>
                <w:lang w:val="ru-RU"/>
              </w:rPr>
              <w:tab/>
            </w:r>
            <w:r w:rsidRPr="00034CC2">
              <w:rPr>
                <w:lang w:val="ru-RU"/>
              </w:rPr>
              <w:tab/>
            </w:r>
            <w:r w:rsidRPr="00034CC2">
              <w:rPr>
                <w:lang w:val="ru-RU"/>
              </w:rPr>
              <w:tab/>
              <w:t>АО «АТС»</w:t>
            </w:r>
          </w:p>
          <w:p w14:paraId="40F5EFBD" w14:textId="77777777" w:rsidR="009D250E" w:rsidRPr="00562695" w:rsidRDefault="009D250E" w:rsidP="00C27970">
            <w:pPr>
              <w:widowControl w:val="0"/>
              <w:spacing w:before="120" w:after="120"/>
              <w:jc w:val="right"/>
              <w:rPr>
                <w:lang w:val="ru-RU"/>
              </w:rPr>
            </w:pPr>
            <w:r w:rsidRPr="00034CC2">
              <w:rPr>
                <w:lang w:val="ru-RU"/>
              </w:rPr>
              <w:tab/>
            </w:r>
            <w:r w:rsidRPr="00034CC2">
              <w:rPr>
                <w:lang w:val="ru-RU"/>
              </w:rPr>
              <w:tab/>
            </w:r>
            <w:r w:rsidRPr="00034CC2">
              <w:rPr>
                <w:lang w:val="ru-RU"/>
              </w:rPr>
              <w:tab/>
            </w:r>
            <w:r w:rsidRPr="00034CC2">
              <w:rPr>
                <w:lang w:val="ru-RU"/>
              </w:rPr>
              <w:tab/>
            </w:r>
            <w:r w:rsidRPr="00034CC2">
              <w:rPr>
                <w:lang w:val="ru-RU"/>
              </w:rPr>
              <w:tab/>
            </w:r>
            <w:r w:rsidRPr="00562695">
              <w:rPr>
                <w:lang w:val="ru-RU"/>
              </w:rPr>
              <w:t>________________________</w:t>
            </w:r>
          </w:p>
          <w:p w14:paraId="35FB0532" w14:textId="77777777" w:rsidR="009D250E" w:rsidRDefault="009D250E" w:rsidP="00C27970">
            <w:pPr>
              <w:widowControl w:val="0"/>
              <w:autoSpaceDE w:val="0"/>
              <w:autoSpaceDN w:val="0"/>
              <w:spacing w:before="120" w:after="120"/>
              <w:jc w:val="center"/>
              <w:outlineLvl w:val="0"/>
              <w:rPr>
                <w:b/>
                <w:szCs w:val="22"/>
                <w:lang w:val="ru-RU"/>
              </w:rPr>
            </w:pPr>
          </w:p>
          <w:p w14:paraId="7A031957" w14:textId="77777777" w:rsidR="009D250E" w:rsidRPr="0054643B" w:rsidRDefault="009D250E" w:rsidP="00C27970">
            <w:pPr>
              <w:widowControl w:val="0"/>
              <w:autoSpaceDE w:val="0"/>
              <w:autoSpaceDN w:val="0"/>
              <w:spacing w:before="120" w:after="120"/>
              <w:jc w:val="center"/>
              <w:outlineLvl w:val="0"/>
              <w:rPr>
                <w:b/>
                <w:szCs w:val="22"/>
                <w:lang w:val="ru-RU"/>
              </w:rPr>
            </w:pPr>
            <w:r w:rsidRPr="0054643B">
              <w:rPr>
                <w:b/>
                <w:szCs w:val="22"/>
                <w:lang w:val="ru-RU"/>
              </w:rPr>
              <w:t>Заявление</w:t>
            </w:r>
          </w:p>
          <w:p w14:paraId="63F01810" w14:textId="77777777" w:rsidR="009D250E" w:rsidRPr="0054643B" w:rsidRDefault="009D250E" w:rsidP="00C27970">
            <w:pPr>
              <w:widowControl w:val="0"/>
              <w:autoSpaceDE w:val="0"/>
              <w:autoSpaceDN w:val="0"/>
              <w:spacing w:before="120" w:after="120"/>
              <w:jc w:val="center"/>
              <w:outlineLvl w:val="0"/>
              <w:rPr>
                <w:b/>
                <w:szCs w:val="22"/>
                <w:lang w:val="ru-RU"/>
              </w:rPr>
            </w:pPr>
            <w:r w:rsidRPr="0054643B">
              <w:rPr>
                <w:b/>
                <w:szCs w:val="22"/>
                <w:lang w:val="ru-RU"/>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заменой проекта ВИЭ</w:t>
            </w:r>
          </w:p>
          <w:p w14:paraId="0CD80897" w14:textId="77777777" w:rsidR="009D250E" w:rsidRPr="0054643B" w:rsidRDefault="009D250E" w:rsidP="00C27970">
            <w:pPr>
              <w:widowControl w:val="0"/>
              <w:spacing w:before="120" w:after="120"/>
              <w:jc w:val="both"/>
              <w:rPr>
                <w:szCs w:val="22"/>
                <w:lang w:val="ru-RU"/>
              </w:rPr>
            </w:pPr>
            <w:r w:rsidRPr="0054643B">
              <w:rPr>
                <w:szCs w:val="22"/>
                <w:lang w:val="ru-RU"/>
              </w:rPr>
              <w:t>________________________________________________________________________________________,</w:t>
            </w:r>
          </w:p>
          <w:p w14:paraId="56CE361C" w14:textId="77777777" w:rsidR="009D250E" w:rsidRPr="0054643B" w:rsidRDefault="009D250E" w:rsidP="00C27970">
            <w:pPr>
              <w:widowControl w:val="0"/>
              <w:spacing w:before="120" w:after="120"/>
              <w:jc w:val="center"/>
              <w:rPr>
                <w:i/>
                <w:szCs w:val="22"/>
                <w:lang w:val="ru-RU"/>
              </w:rPr>
            </w:pPr>
            <w:r w:rsidRPr="0054643B">
              <w:rPr>
                <w:i/>
                <w:szCs w:val="22"/>
                <w:lang w:val="ru-RU"/>
              </w:rPr>
              <w:t>(полное наименование организации с указанием организационно-правовой формы)</w:t>
            </w:r>
          </w:p>
          <w:p w14:paraId="3FFEC549" w14:textId="77777777" w:rsidR="009D250E" w:rsidRPr="0054643B" w:rsidRDefault="009D250E" w:rsidP="00C27970">
            <w:pPr>
              <w:widowControl w:val="0"/>
              <w:spacing w:before="120" w:after="120"/>
              <w:jc w:val="both"/>
              <w:rPr>
                <w:i/>
                <w:szCs w:val="22"/>
                <w:lang w:val="ru-RU"/>
              </w:rPr>
            </w:pPr>
            <w:r w:rsidRPr="0054643B">
              <w:rPr>
                <w:szCs w:val="22"/>
                <w:lang w:val="ru-RU"/>
              </w:rPr>
              <w:t>регистрационный номер в Реестре субъектов оптового рынка ____________________________________,</w:t>
            </w:r>
          </w:p>
          <w:p w14:paraId="2BE357B0" w14:textId="77777777" w:rsidR="009D250E" w:rsidRPr="0054643B" w:rsidRDefault="009D250E" w:rsidP="00C27970">
            <w:pPr>
              <w:widowControl w:val="0"/>
              <w:spacing w:before="120" w:after="120"/>
              <w:jc w:val="both"/>
              <w:rPr>
                <w:szCs w:val="22"/>
                <w:lang w:val="ru-RU"/>
              </w:rPr>
            </w:pPr>
            <w:r w:rsidRPr="0054643B">
              <w:rPr>
                <w:szCs w:val="22"/>
                <w:lang w:val="ru-RU"/>
              </w:rPr>
              <w:t xml:space="preserve">в связи с планируемой заменой проекта по строительству генерирующего объекта, функционирующего на основе </w:t>
            </w:r>
            <w:r w:rsidRPr="0054643B">
              <w:rPr>
                <w:color w:val="000000"/>
                <w:szCs w:val="22"/>
                <w:lang w:val="ru-RU"/>
              </w:rPr>
              <w:t>использования</w:t>
            </w:r>
            <w:r w:rsidRPr="0054643B">
              <w:rPr>
                <w:szCs w:val="22"/>
                <w:lang w:val="ru-RU"/>
              </w:rPr>
              <w:t xml:space="preserve"> возобновляемых источников энергии, отобранного по результатам конкурсного отбора инвестиционных проектов по строительству генерирующих объектов, функционирующих на основе </w:t>
            </w:r>
            <w:r w:rsidRPr="0054643B">
              <w:rPr>
                <w:color w:val="000000"/>
                <w:szCs w:val="22"/>
                <w:lang w:val="ru-RU"/>
              </w:rPr>
              <w:t>использования</w:t>
            </w:r>
            <w:r w:rsidRPr="0054643B">
              <w:rPr>
                <w:szCs w:val="22"/>
                <w:lang w:val="ru-RU"/>
              </w:rPr>
              <w:t xml:space="preserve"> возобновляемых источников энергии, проведенного в _____ году, соответствующего следующим идентификационным параметрам (первоначальный проект ВИЭ):</w:t>
            </w:r>
          </w:p>
          <w:tbl>
            <w:tblPr>
              <w:tblW w:w="6653"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013"/>
              <w:gridCol w:w="1079"/>
              <w:gridCol w:w="1102"/>
              <w:gridCol w:w="1179"/>
              <w:gridCol w:w="1179"/>
            </w:tblGrid>
            <w:tr w:rsidR="009D250E" w:rsidRPr="000E55FF" w14:paraId="2C1446ED" w14:textId="77777777" w:rsidTr="0054643B">
              <w:trPr>
                <w:trHeight w:val="521"/>
              </w:trPr>
              <w:tc>
                <w:tcPr>
                  <w:tcW w:w="1101" w:type="dxa"/>
                  <w:vMerge w:val="restart"/>
                  <w:vAlign w:val="center"/>
                </w:tcPr>
                <w:p w14:paraId="4BA7D06E" w14:textId="77777777" w:rsidR="009D250E" w:rsidRPr="00B24550" w:rsidRDefault="009D250E" w:rsidP="00C27970">
                  <w:pPr>
                    <w:widowControl w:val="0"/>
                    <w:spacing w:before="120" w:after="120"/>
                    <w:jc w:val="center"/>
                    <w:rPr>
                      <w:b/>
                      <w:szCs w:val="22"/>
                    </w:rPr>
                  </w:pPr>
                  <w:proofErr w:type="spellStart"/>
                  <w:r w:rsidRPr="00B24550">
                    <w:rPr>
                      <w:b/>
                      <w:szCs w:val="22"/>
                    </w:rPr>
                    <w:t>Код</w:t>
                  </w:r>
                  <w:proofErr w:type="spellEnd"/>
                  <w:r w:rsidRPr="00B24550">
                    <w:rPr>
                      <w:b/>
                      <w:szCs w:val="22"/>
                    </w:rPr>
                    <w:t xml:space="preserve"> ГТП </w:t>
                  </w:r>
                  <w:proofErr w:type="spellStart"/>
                  <w:r w:rsidRPr="00B24550">
                    <w:rPr>
                      <w:b/>
                      <w:szCs w:val="22"/>
                    </w:rPr>
                    <w:t>генерации</w:t>
                  </w:r>
                  <w:proofErr w:type="spellEnd"/>
                </w:p>
              </w:tc>
              <w:tc>
                <w:tcPr>
                  <w:tcW w:w="1013" w:type="dxa"/>
                  <w:vMerge w:val="restart"/>
                  <w:vAlign w:val="center"/>
                </w:tcPr>
                <w:p w14:paraId="7FF3EF76" w14:textId="77777777" w:rsidR="009D250E" w:rsidRPr="00B24550" w:rsidRDefault="009D250E" w:rsidP="00C27970">
                  <w:pPr>
                    <w:widowControl w:val="0"/>
                    <w:spacing w:before="120" w:after="120"/>
                    <w:jc w:val="center"/>
                    <w:rPr>
                      <w:b/>
                      <w:szCs w:val="22"/>
                    </w:rPr>
                  </w:pPr>
                  <w:proofErr w:type="spellStart"/>
                  <w:r w:rsidRPr="00B24550">
                    <w:rPr>
                      <w:b/>
                      <w:szCs w:val="22"/>
                    </w:rPr>
                    <w:t>Вид</w:t>
                  </w:r>
                  <w:proofErr w:type="spellEnd"/>
                  <w:r w:rsidRPr="00B24550">
                    <w:rPr>
                      <w:b/>
                      <w:szCs w:val="22"/>
                    </w:rPr>
                    <w:t xml:space="preserve"> </w:t>
                  </w:r>
                  <w:proofErr w:type="spellStart"/>
                  <w:r w:rsidRPr="00B24550">
                    <w:rPr>
                      <w:b/>
                      <w:szCs w:val="22"/>
                    </w:rPr>
                    <w:t>объекта</w:t>
                  </w:r>
                  <w:proofErr w:type="spellEnd"/>
                  <w:r w:rsidRPr="00B24550">
                    <w:rPr>
                      <w:b/>
                      <w:szCs w:val="22"/>
                    </w:rPr>
                    <w:t xml:space="preserve"> </w:t>
                  </w:r>
                  <w:proofErr w:type="spellStart"/>
                  <w:r w:rsidRPr="00B24550">
                    <w:rPr>
                      <w:b/>
                      <w:szCs w:val="22"/>
                    </w:rPr>
                    <w:t>генерации</w:t>
                  </w:r>
                  <w:proofErr w:type="spellEnd"/>
                </w:p>
              </w:tc>
              <w:tc>
                <w:tcPr>
                  <w:tcW w:w="2181" w:type="dxa"/>
                  <w:gridSpan w:val="2"/>
                  <w:vAlign w:val="center"/>
                </w:tcPr>
                <w:p w14:paraId="4C368A76" w14:textId="77777777" w:rsidR="009D250E" w:rsidRPr="00B24550" w:rsidRDefault="009D250E" w:rsidP="00C27970">
                  <w:pPr>
                    <w:widowControl w:val="0"/>
                    <w:spacing w:before="120" w:after="120"/>
                    <w:jc w:val="center"/>
                    <w:rPr>
                      <w:b/>
                      <w:szCs w:val="22"/>
                    </w:rPr>
                  </w:pPr>
                  <w:proofErr w:type="spellStart"/>
                  <w:r w:rsidRPr="00B24550">
                    <w:rPr>
                      <w:b/>
                      <w:szCs w:val="22"/>
                    </w:rPr>
                    <w:t>Местонахождение</w:t>
                  </w:r>
                  <w:proofErr w:type="spellEnd"/>
                  <w:r w:rsidRPr="00B24550">
                    <w:rPr>
                      <w:b/>
                      <w:szCs w:val="22"/>
                    </w:rPr>
                    <w:t xml:space="preserve"> </w:t>
                  </w:r>
                  <w:proofErr w:type="spellStart"/>
                  <w:r w:rsidRPr="00B24550">
                    <w:rPr>
                      <w:b/>
                      <w:szCs w:val="22"/>
                    </w:rPr>
                    <w:t>объекта</w:t>
                  </w:r>
                  <w:proofErr w:type="spellEnd"/>
                  <w:r w:rsidRPr="00B24550">
                    <w:rPr>
                      <w:b/>
                      <w:szCs w:val="22"/>
                    </w:rPr>
                    <w:t xml:space="preserve"> </w:t>
                  </w:r>
                  <w:proofErr w:type="spellStart"/>
                  <w:r w:rsidRPr="00B24550">
                    <w:rPr>
                      <w:b/>
                      <w:szCs w:val="22"/>
                    </w:rPr>
                    <w:t>генерации</w:t>
                  </w:r>
                  <w:proofErr w:type="spellEnd"/>
                </w:p>
              </w:tc>
              <w:tc>
                <w:tcPr>
                  <w:tcW w:w="1179" w:type="dxa"/>
                  <w:vMerge w:val="restart"/>
                  <w:vAlign w:val="center"/>
                </w:tcPr>
                <w:p w14:paraId="636AAFCD" w14:textId="77777777" w:rsidR="009D250E" w:rsidRPr="00B24550" w:rsidRDefault="009D250E" w:rsidP="00C27970">
                  <w:pPr>
                    <w:widowControl w:val="0"/>
                    <w:spacing w:before="120" w:after="120"/>
                    <w:jc w:val="center"/>
                    <w:rPr>
                      <w:b/>
                      <w:szCs w:val="22"/>
                    </w:rPr>
                  </w:pPr>
                  <w:proofErr w:type="spellStart"/>
                  <w:r w:rsidRPr="00B24550">
                    <w:rPr>
                      <w:b/>
                      <w:szCs w:val="22"/>
                    </w:rPr>
                    <w:t>Год</w:t>
                  </w:r>
                  <w:proofErr w:type="spellEnd"/>
                  <w:r w:rsidRPr="00B24550">
                    <w:rPr>
                      <w:b/>
                      <w:szCs w:val="22"/>
                    </w:rPr>
                    <w:t xml:space="preserve"> </w:t>
                  </w:r>
                  <w:proofErr w:type="spellStart"/>
                  <w:r w:rsidRPr="00B24550">
                    <w:rPr>
                      <w:b/>
                      <w:szCs w:val="22"/>
                    </w:rPr>
                    <w:t>начала</w:t>
                  </w:r>
                  <w:proofErr w:type="spellEnd"/>
                  <w:r w:rsidRPr="00B24550">
                    <w:rPr>
                      <w:b/>
                      <w:szCs w:val="22"/>
                    </w:rPr>
                    <w:t xml:space="preserve"> </w:t>
                  </w:r>
                  <w:proofErr w:type="spellStart"/>
                  <w:r w:rsidRPr="00B24550">
                    <w:rPr>
                      <w:b/>
                      <w:szCs w:val="22"/>
                    </w:rPr>
                    <w:t>поставки</w:t>
                  </w:r>
                  <w:proofErr w:type="spellEnd"/>
                  <w:r w:rsidRPr="00B24550">
                    <w:rPr>
                      <w:b/>
                      <w:szCs w:val="22"/>
                    </w:rPr>
                    <w:t xml:space="preserve"> </w:t>
                  </w:r>
                  <w:proofErr w:type="spellStart"/>
                  <w:r w:rsidRPr="00B24550">
                    <w:rPr>
                      <w:b/>
                      <w:szCs w:val="22"/>
                    </w:rPr>
                    <w:t>мощности</w:t>
                  </w:r>
                  <w:proofErr w:type="spellEnd"/>
                </w:p>
              </w:tc>
              <w:tc>
                <w:tcPr>
                  <w:tcW w:w="1179" w:type="dxa"/>
                  <w:vMerge w:val="restart"/>
                </w:tcPr>
                <w:p w14:paraId="0EE72AA3" w14:textId="77777777" w:rsidR="009D250E" w:rsidRPr="0054643B" w:rsidRDefault="009D250E" w:rsidP="00C27970">
                  <w:pPr>
                    <w:widowControl w:val="0"/>
                    <w:spacing w:before="120" w:after="120"/>
                    <w:jc w:val="center"/>
                    <w:rPr>
                      <w:b/>
                      <w:szCs w:val="22"/>
                      <w:lang w:val="ru-RU"/>
                    </w:rPr>
                  </w:pPr>
                  <w:r w:rsidRPr="0054643B">
                    <w:rPr>
                      <w:b/>
                      <w:szCs w:val="22"/>
                      <w:lang w:val="ru-RU"/>
                    </w:rPr>
                    <w:t>Установленная мощность</w:t>
                  </w:r>
                  <w:r w:rsidRPr="0054643B">
                    <w:rPr>
                      <w:b/>
                      <w:bCs/>
                      <w:szCs w:val="22"/>
                      <w:lang w:val="ru-RU"/>
                    </w:rPr>
                    <w:t xml:space="preserve"> объекта генераци</w:t>
                  </w:r>
                  <w:r w:rsidRPr="0054643B">
                    <w:rPr>
                      <w:b/>
                      <w:bCs/>
                      <w:szCs w:val="22"/>
                      <w:lang w:val="ru-RU"/>
                    </w:rPr>
                    <w:lastRenderedPageBreak/>
                    <w:t>и</w:t>
                  </w:r>
                  <w:r w:rsidRPr="0054643B">
                    <w:rPr>
                      <w:b/>
                      <w:szCs w:val="22"/>
                      <w:lang w:val="ru-RU"/>
                    </w:rPr>
                    <w:t>,</w:t>
                  </w:r>
                </w:p>
                <w:p w14:paraId="555B568D" w14:textId="77777777" w:rsidR="009D250E" w:rsidRPr="0054643B" w:rsidRDefault="009D250E" w:rsidP="00C27970">
                  <w:pPr>
                    <w:widowControl w:val="0"/>
                    <w:spacing w:before="120" w:after="120"/>
                    <w:jc w:val="center"/>
                    <w:rPr>
                      <w:b/>
                      <w:szCs w:val="22"/>
                      <w:lang w:val="ru-RU"/>
                    </w:rPr>
                  </w:pPr>
                  <w:r w:rsidRPr="0054643B">
                    <w:rPr>
                      <w:b/>
                      <w:szCs w:val="22"/>
                      <w:lang w:val="ru-RU"/>
                    </w:rPr>
                    <w:t>МВт</w:t>
                  </w:r>
                </w:p>
              </w:tc>
            </w:tr>
            <w:tr w:rsidR="009D250E" w:rsidRPr="000E55FF" w14:paraId="0ED512B3" w14:textId="77777777" w:rsidTr="0054643B">
              <w:trPr>
                <w:trHeight w:val="120"/>
              </w:trPr>
              <w:tc>
                <w:tcPr>
                  <w:tcW w:w="1101" w:type="dxa"/>
                  <w:vMerge/>
                </w:tcPr>
                <w:p w14:paraId="20F1B490" w14:textId="77777777" w:rsidR="009D250E" w:rsidRPr="0054643B" w:rsidRDefault="009D250E" w:rsidP="00C27970">
                  <w:pPr>
                    <w:widowControl w:val="0"/>
                    <w:spacing w:before="120" w:after="120"/>
                    <w:jc w:val="both"/>
                    <w:rPr>
                      <w:szCs w:val="22"/>
                      <w:lang w:val="ru-RU"/>
                    </w:rPr>
                  </w:pPr>
                </w:p>
              </w:tc>
              <w:tc>
                <w:tcPr>
                  <w:tcW w:w="1013" w:type="dxa"/>
                  <w:vMerge/>
                </w:tcPr>
                <w:p w14:paraId="73A8B035" w14:textId="77777777" w:rsidR="009D250E" w:rsidRPr="0054643B" w:rsidRDefault="009D250E" w:rsidP="00C27970">
                  <w:pPr>
                    <w:widowControl w:val="0"/>
                    <w:spacing w:before="120" w:after="120"/>
                    <w:jc w:val="both"/>
                    <w:rPr>
                      <w:szCs w:val="22"/>
                      <w:lang w:val="ru-RU"/>
                    </w:rPr>
                  </w:pPr>
                </w:p>
              </w:tc>
              <w:tc>
                <w:tcPr>
                  <w:tcW w:w="1079" w:type="dxa"/>
                  <w:vAlign w:val="center"/>
                </w:tcPr>
                <w:p w14:paraId="297CCE6D" w14:textId="77777777" w:rsidR="009D250E" w:rsidRPr="004E1C28" w:rsidRDefault="009D250E" w:rsidP="00C27970">
                  <w:pPr>
                    <w:widowControl w:val="0"/>
                    <w:spacing w:before="120" w:after="120"/>
                    <w:jc w:val="center"/>
                    <w:rPr>
                      <w:szCs w:val="22"/>
                      <w:lang w:val="ru-RU"/>
                    </w:rPr>
                  </w:pPr>
                  <w:r w:rsidRPr="004E1C28">
                    <w:rPr>
                      <w:b/>
                      <w:szCs w:val="22"/>
                      <w:lang w:val="ru-RU"/>
                    </w:rPr>
                    <w:t xml:space="preserve">Субъект Российской </w:t>
                  </w:r>
                  <w:r w:rsidRPr="004E1C28">
                    <w:rPr>
                      <w:b/>
                      <w:szCs w:val="22"/>
                      <w:lang w:val="ru-RU"/>
                    </w:rPr>
                    <w:lastRenderedPageBreak/>
                    <w:t>Федерации</w:t>
                  </w:r>
                </w:p>
              </w:tc>
              <w:tc>
                <w:tcPr>
                  <w:tcW w:w="1101" w:type="dxa"/>
                  <w:vAlign w:val="center"/>
                </w:tcPr>
                <w:p w14:paraId="3407F81A" w14:textId="77777777" w:rsidR="009D250E" w:rsidRPr="004E1C28" w:rsidRDefault="009D250E" w:rsidP="00C27970">
                  <w:pPr>
                    <w:widowControl w:val="0"/>
                    <w:spacing w:before="120" w:after="120"/>
                    <w:jc w:val="center"/>
                    <w:rPr>
                      <w:szCs w:val="22"/>
                      <w:lang w:val="ru-RU"/>
                    </w:rPr>
                  </w:pPr>
                  <w:r w:rsidRPr="004E1C28">
                    <w:rPr>
                      <w:b/>
                      <w:szCs w:val="22"/>
                      <w:lang w:val="ru-RU"/>
                    </w:rPr>
                    <w:lastRenderedPageBreak/>
                    <w:t>Ценовая зона</w:t>
                  </w:r>
                </w:p>
              </w:tc>
              <w:tc>
                <w:tcPr>
                  <w:tcW w:w="1179" w:type="dxa"/>
                  <w:vMerge/>
                </w:tcPr>
                <w:p w14:paraId="30C5C261" w14:textId="77777777" w:rsidR="009D250E" w:rsidRPr="004E1C28" w:rsidRDefault="009D250E" w:rsidP="00C27970">
                  <w:pPr>
                    <w:widowControl w:val="0"/>
                    <w:spacing w:before="120" w:after="120"/>
                    <w:jc w:val="both"/>
                    <w:rPr>
                      <w:szCs w:val="22"/>
                      <w:lang w:val="ru-RU"/>
                    </w:rPr>
                  </w:pPr>
                </w:p>
              </w:tc>
              <w:tc>
                <w:tcPr>
                  <w:tcW w:w="1179" w:type="dxa"/>
                  <w:vMerge/>
                </w:tcPr>
                <w:p w14:paraId="2DBEE146" w14:textId="77777777" w:rsidR="009D250E" w:rsidRPr="004E1C28" w:rsidRDefault="009D250E" w:rsidP="00C27970">
                  <w:pPr>
                    <w:widowControl w:val="0"/>
                    <w:spacing w:before="120" w:after="120"/>
                    <w:jc w:val="both"/>
                    <w:rPr>
                      <w:szCs w:val="22"/>
                      <w:lang w:val="ru-RU"/>
                    </w:rPr>
                  </w:pPr>
                </w:p>
              </w:tc>
            </w:tr>
            <w:tr w:rsidR="009D250E" w:rsidRPr="000E55FF" w14:paraId="59E2F2AE" w14:textId="77777777" w:rsidTr="0054643B">
              <w:trPr>
                <w:trHeight w:val="335"/>
              </w:trPr>
              <w:tc>
                <w:tcPr>
                  <w:tcW w:w="1101" w:type="dxa"/>
                </w:tcPr>
                <w:p w14:paraId="1F3B0F75" w14:textId="77777777" w:rsidR="009D250E" w:rsidRPr="004E1C28" w:rsidRDefault="009D250E" w:rsidP="00C27970">
                  <w:pPr>
                    <w:widowControl w:val="0"/>
                    <w:spacing w:before="120" w:after="120"/>
                    <w:jc w:val="both"/>
                    <w:rPr>
                      <w:szCs w:val="22"/>
                      <w:lang w:val="ru-RU"/>
                    </w:rPr>
                  </w:pPr>
                </w:p>
              </w:tc>
              <w:tc>
                <w:tcPr>
                  <w:tcW w:w="1013" w:type="dxa"/>
                </w:tcPr>
                <w:p w14:paraId="37CCB859" w14:textId="77777777" w:rsidR="009D250E" w:rsidRPr="004E1C28" w:rsidRDefault="009D250E" w:rsidP="00C27970">
                  <w:pPr>
                    <w:widowControl w:val="0"/>
                    <w:spacing w:before="120" w:after="120"/>
                    <w:jc w:val="both"/>
                    <w:rPr>
                      <w:szCs w:val="22"/>
                      <w:lang w:val="ru-RU"/>
                    </w:rPr>
                  </w:pPr>
                </w:p>
              </w:tc>
              <w:tc>
                <w:tcPr>
                  <w:tcW w:w="1079" w:type="dxa"/>
                </w:tcPr>
                <w:p w14:paraId="43C8F4B1" w14:textId="77777777" w:rsidR="009D250E" w:rsidRPr="004E1C28" w:rsidRDefault="009D250E" w:rsidP="00C27970">
                  <w:pPr>
                    <w:widowControl w:val="0"/>
                    <w:spacing w:before="120" w:after="120"/>
                    <w:jc w:val="both"/>
                    <w:rPr>
                      <w:szCs w:val="22"/>
                      <w:lang w:val="ru-RU"/>
                    </w:rPr>
                  </w:pPr>
                </w:p>
              </w:tc>
              <w:tc>
                <w:tcPr>
                  <w:tcW w:w="1101" w:type="dxa"/>
                </w:tcPr>
                <w:p w14:paraId="0F5FF349" w14:textId="77777777" w:rsidR="009D250E" w:rsidRPr="004E1C28" w:rsidRDefault="009D250E" w:rsidP="00C27970">
                  <w:pPr>
                    <w:widowControl w:val="0"/>
                    <w:spacing w:before="120" w:after="120"/>
                    <w:jc w:val="both"/>
                    <w:rPr>
                      <w:szCs w:val="22"/>
                      <w:lang w:val="ru-RU"/>
                    </w:rPr>
                  </w:pPr>
                </w:p>
              </w:tc>
              <w:tc>
                <w:tcPr>
                  <w:tcW w:w="1179" w:type="dxa"/>
                </w:tcPr>
                <w:p w14:paraId="6F04E7D9" w14:textId="77777777" w:rsidR="009D250E" w:rsidRPr="004E1C28" w:rsidRDefault="009D250E" w:rsidP="00C27970">
                  <w:pPr>
                    <w:widowControl w:val="0"/>
                    <w:spacing w:before="120" w:after="120"/>
                    <w:jc w:val="both"/>
                    <w:rPr>
                      <w:szCs w:val="22"/>
                      <w:lang w:val="ru-RU"/>
                    </w:rPr>
                  </w:pPr>
                </w:p>
              </w:tc>
              <w:tc>
                <w:tcPr>
                  <w:tcW w:w="1179" w:type="dxa"/>
                </w:tcPr>
                <w:p w14:paraId="2A3F4FBE" w14:textId="77777777" w:rsidR="009D250E" w:rsidRPr="004E1C28" w:rsidRDefault="009D250E" w:rsidP="00C27970">
                  <w:pPr>
                    <w:widowControl w:val="0"/>
                    <w:spacing w:before="120" w:after="120"/>
                    <w:jc w:val="both"/>
                    <w:rPr>
                      <w:szCs w:val="22"/>
                      <w:lang w:val="ru-RU"/>
                    </w:rPr>
                  </w:pPr>
                </w:p>
              </w:tc>
            </w:tr>
          </w:tbl>
          <w:p w14:paraId="7284E210" w14:textId="77777777" w:rsidR="009D250E" w:rsidRPr="004E1C28" w:rsidRDefault="009D250E" w:rsidP="00C27970">
            <w:pPr>
              <w:widowControl w:val="0"/>
              <w:spacing w:before="120" w:after="120"/>
              <w:jc w:val="both"/>
              <w:rPr>
                <w:szCs w:val="22"/>
                <w:lang w:val="ru-RU"/>
              </w:rPr>
            </w:pPr>
          </w:p>
          <w:p w14:paraId="6EE16C62" w14:textId="77777777" w:rsidR="009D250E" w:rsidRPr="0054643B" w:rsidRDefault="009D250E" w:rsidP="00C27970">
            <w:pPr>
              <w:widowControl w:val="0"/>
              <w:spacing w:before="120" w:after="120"/>
              <w:jc w:val="both"/>
              <w:rPr>
                <w:szCs w:val="22"/>
                <w:lang w:val="ru-RU"/>
              </w:rPr>
            </w:pPr>
            <w:r w:rsidRPr="0054643B">
              <w:rPr>
                <w:szCs w:val="22"/>
                <w:lang w:val="ru-RU"/>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w:t>
            </w:r>
            <w:r w:rsidRPr="0054643B">
              <w:rPr>
                <w:szCs w:val="22"/>
                <w:highlight w:val="yellow"/>
                <w:lang w:val="ru-RU"/>
              </w:rPr>
              <w:t>, в целях дальнейшего открытия аккредитива на сумму не менее _________ (_______) рублей ____ (_____) копеек</w:t>
            </w:r>
            <w:r w:rsidRPr="0054643B">
              <w:rPr>
                <w:szCs w:val="22"/>
                <w:lang w:val="ru-RU"/>
              </w:rPr>
              <w:t xml:space="preserve"> в отношении генерирующего объекта, соответствующего следующим идентификационным параметрам (новый проект ВИЭ):</w:t>
            </w:r>
          </w:p>
          <w:p w14:paraId="5907CD15" w14:textId="77777777" w:rsidR="009D250E" w:rsidRPr="0054643B" w:rsidRDefault="009D250E" w:rsidP="00C27970">
            <w:pPr>
              <w:widowControl w:val="0"/>
              <w:spacing w:before="120" w:after="120"/>
              <w:jc w:val="both"/>
              <w:rPr>
                <w:szCs w:val="22"/>
                <w:lang w:val="ru-RU"/>
              </w:rPr>
            </w:pPr>
          </w:p>
          <w:tbl>
            <w:tblPr>
              <w:tblW w:w="676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030"/>
              <w:gridCol w:w="1098"/>
              <w:gridCol w:w="1119"/>
              <w:gridCol w:w="1199"/>
              <w:gridCol w:w="1199"/>
            </w:tblGrid>
            <w:tr w:rsidR="009D250E" w:rsidRPr="000E55FF" w14:paraId="33E79F15" w14:textId="77777777" w:rsidTr="0054643B">
              <w:trPr>
                <w:trHeight w:val="604"/>
              </w:trPr>
              <w:tc>
                <w:tcPr>
                  <w:tcW w:w="1119" w:type="dxa"/>
                  <w:vMerge w:val="restart"/>
                  <w:vAlign w:val="center"/>
                </w:tcPr>
                <w:p w14:paraId="1B53849C" w14:textId="77777777" w:rsidR="009D250E" w:rsidRPr="00B24550" w:rsidRDefault="009D250E" w:rsidP="00C27970">
                  <w:pPr>
                    <w:widowControl w:val="0"/>
                    <w:spacing w:before="120" w:after="120"/>
                    <w:ind w:left="95"/>
                    <w:jc w:val="center"/>
                    <w:rPr>
                      <w:b/>
                      <w:szCs w:val="22"/>
                    </w:rPr>
                  </w:pPr>
                  <w:proofErr w:type="spellStart"/>
                  <w:r w:rsidRPr="00B24550">
                    <w:rPr>
                      <w:b/>
                      <w:szCs w:val="22"/>
                    </w:rPr>
                    <w:t>Код</w:t>
                  </w:r>
                  <w:proofErr w:type="spellEnd"/>
                  <w:r w:rsidRPr="00B24550">
                    <w:rPr>
                      <w:b/>
                      <w:szCs w:val="22"/>
                    </w:rPr>
                    <w:t xml:space="preserve"> ГТП </w:t>
                  </w:r>
                  <w:proofErr w:type="spellStart"/>
                  <w:r w:rsidRPr="00B24550">
                    <w:rPr>
                      <w:b/>
                      <w:szCs w:val="22"/>
                    </w:rPr>
                    <w:t>генерации</w:t>
                  </w:r>
                  <w:proofErr w:type="spellEnd"/>
                </w:p>
              </w:tc>
              <w:tc>
                <w:tcPr>
                  <w:tcW w:w="1030" w:type="dxa"/>
                  <w:vMerge w:val="restart"/>
                  <w:vAlign w:val="center"/>
                </w:tcPr>
                <w:p w14:paraId="6E131050" w14:textId="77777777" w:rsidR="009D250E" w:rsidRPr="00B24550" w:rsidRDefault="009D250E" w:rsidP="00C27970">
                  <w:pPr>
                    <w:widowControl w:val="0"/>
                    <w:spacing w:before="120" w:after="120"/>
                    <w:jc w:val="center"/>
                    <w:rPr>
                      <w:b/>
                      <w:szCs w:val="22"/>
                    </w:rPr>
                  </w:pPr>
                  <w:proofErr w:type="spellStart"/>
                  <w:r w:rsidRPr="00B24550">
                    <w:rPr>
                      <w:b/>
                      <w:szCs w:val="22"/>
                    </w:rPr>
                    <w:t>Вид</w:t>
                  </w:r>
                  <w:proofErr w:type="spellEnd"/>
                  <w:r w:rsidRPr="00B24550">
                    <w:rPr>
                      <w:b/>
                      <w:szCs w:val="22"/>
                    </w:rPr>
                    <w:t xml:space="preserve"> </w:t>
                  </w:r>
                  <w:proofErr w:type="spellStart"/>
                  <w:r w:rsidRPr="00B24550">
                    <w:rPr>
                      <w:b/>
                      <w:szCs w:val="22"/>
                    </w:rPr>
                    <w:t>объекта</w:t>
                  </w:r>
                  <w:proofErr w:type="spellEnd"/>
                  <w:r w:rsidRPr="00B24550">
                    <w:rPr>
                      <w:b/>
                      <w:szCs w:val="22"/>
                    </w:rPr>
                    <w:t xml:space="preserve"> </w:t>
                  </w:r>
                  <w:proofErr w:type="spellStart"/>
                  <w:r w:rsidRPr="00B24550">
                    <w:rPr>
                      <w:b/>
                      <w:szCs w:val="22"/>
                    </w:rPr>
                    <w:t>генерации</w:t>
                  </w:r>
                  <w:proofErr w:type="spellEnd"/>
                </w:p>
              </w:tc>
              <w:tc>
                <w:tcPr>
                  <w:tcW w:w="2217" w:type="dxa"/>
                  <w:gridSpan w:val="2"/>
                  <w:vAlign w:val="center"/>
                </w:tcPr>
                <w:p w14:paraId="6C65BD61" w14:textId="77777777" w:rsidR="009D250E" w:rsidRPr="00B24550" w:rsidRDefault="009D250E" w:rsidP="00C27970">
                  <w:pPr>
                    <w:widowControl w:val="0"/>
                    <w:spacing w:before="120" w:after="120"/>
                    <w:jc w:val="center"/>
                    <w:rPr>
                      <w:b/>
                      <w:szCs w:val="22"/>
                    </w:rPr>
                  </w:pPr>
                  <w:proofErr w:type="spellStart"/>
                  <w:r w:rsidRPr="00B24550">
                    <w:rPr>
                      <w:b/>
                      <w:szCs w:val="22"/>
                    </w:rPr>
                    <w:t>Местонахождение</w:t>
                  </w:r>
                  <w:proofErr w:type="spellEnd"/>
                  <w:r w:rsidRPr="00B24550">
                    <w:rPr>
                      <w:b/>
                      <w:szCs w:val="22"/>
                    </w:rPr>
                    <w:t xml:space="preserve"> </w:t>
                  </w:r>
                  <w:proofErr w:type="spellStart"/>
                  <w:r w:rsidRPr="00B24550">
                    <w:rPr>
                      <w:b/>
                      <w:szCs w:val="22"/>
                    </w:rPr>
                    <w:t>объекта</w:t>
                  </w:r>
                  <w:proofErr w:type="spellEnd"/>
                  <w:r w:rsidRPr="00B24550">
                    <w:rPr>
                      <w:b/>
                      <w:szCs w:val="22"/>
                    </w:rPr>
                    <w:t xml:space="preserve"> </w:t>
                  </w:r>
                  <w:proofErr w:type="spellStart"/>
                  <w:r w:rsidRPr="00B24550">
                    <w:rPr>
                      <w:b/>
                      <w:szCs w:val="22"/>
                    </w:rPr>
                    <w:t>генерации</w:t>
                  </w:r>
                  <w:proofErr w:type="spellEnd"/>
                </w:p>
              </w:tc>
              <w:tc>
                <w:tcPr>
                  <w:tcW w:w="1199" w:type="dxa"/>
                  <w:vMerge w:val="restart"/>
                  <w:vAlign w:val="center"/>
                </w:tcPr>
                <w:p w14:paraId="161F16DF" w14:textId="77777777" w:rsidR="009D250E" w:rsidRPr="00B24550" w:rsidRDefault="009D250E" w:rsidP="00C27970">
                  <w:pPr>
                    <w:widowControl w:val="0"/>
                    <w:spacing w:before="120" w:after="120"/>
                    <w:jc w:val="center"/>
                    <w:rPr>
                      <w:b/>
                      <w:szCs w:val="22"/>
                    </w:rPr>
                  </w:pPr>
                  <w:proofErr w:type="spellStart"/>
                  <w:r w:rsidRPr="00B24550">
                    <w:rPr>
                      <w:b/>
                      <w:szCs w:val="22"/>
                    </w:rPr>
                    <w:t>Год</w:t>
                  </w:r>
                  <w:proofErr w:type="spellEnd"/>
                  <w:r w:rsidRPr="00B24550">
                    <w:rPr>
                      <w:b/>
                      <w:szCs w:val="22"/>
                    </w:rPr>
                    <w:t xml:space="preserve"> </w:t>
                  </w:r>
                  <w:proofErr w:type="spellStart"/>
                  <w:r w:rsidRPr="00B24550">
                    <w:rPr>
                      <w:b/>
                      <w:szCs w:val="22"/>
                    </w:rPr>
                    <w:t>начала</w:t>
                  </w:r>
                  <w:proofErr w:type="spellEnd"/>
                  <w:r w:rsidRPr="00B24550">
                    <w:rPr>
                      <w:b/>
                      <w:szCs w:val="22"/>
                    </w:rPr>
                    <w:t xml:space="preserve"> </w:t>
                  </w:r>
                  <w:proofErr w:type="spellStart"/>
                  <w:r w:rsidRPr="00B24550">
                    <w:rPr>
                      <w:b/>
                      <w:szCs w:val="22"/>
                    </w:rPr>
                    <w:t>поставки</w:t>
                  </w:r>
                  <w:proofErr w:type="spellEnd"/>
                  <w:r w:rsidRPr="00B24550">
                    <w:rPr>
                      <w:b/>
                      <w:szCs w:val="22"/>
                    </w:rPr>
                    <w:t xml:space="preserve"> </w:t>
                  </w:r>
                  <w:proofErr w:type="spellStart"/>
                  <w:r w:rsidRPr="00B24550">
                    <w:rPr>
                      <w:b/>
                      <w:szCs w:val="22"/>
                    </w:rPr>
                    <w:t>мощности</w:t>
                  </w:r>
                  <w:proofErr w:type="spellEnd"/>
                </w:p>
              </w:tc>
              <w:tc>
                <w:tcPr>
                  <w:tcW w:w="1199" w:type="dxa"/>
                  <w:vMerge w:val="restart"/>
                </w:tcPr>
                <w:p w14:paraId="41BD1A64" w14:textId="77777777" w:rsidR="009D250E" w:rsidRPr="0054643B" w:rsidRDefault="009D250E" w:rsidP="00C27970">
                  <w:pPr>
                    <w:widowControl w:val="0"/>
                    <w:spacing w:before="120" w:after="120"/>
                    <w:jc w:val="center"/>
                    <w:rPr>
                      <w:b/>
                      <w:szCs w:val="22"/>
                      <w:lang w:val="ru-RU"/>
                    </w:rPr>
                  </w:pPr>
                  <w:r w:rsidRPr="0054643B">
                    <w:rPr>
                      <w:b/>
                      <w:szCs w:val="22"/>
                      <w:lang w:val="ru-RU"/>
                    </w:rPr>
                    <w:t xml:space="preserve">Установленная мощность </w:t>
                  </w:r>
                  <w:r w:rsidRPr="0054643B">
                    <w:rPr>
                      <w:b/>
                      <w:bCs/>
                      <w:szCs w:val="22"/>
                      <w:lang w:val="ru-RU"/>
                    </w:rPr>
                    <w:t>объекта генерации</w:t>
                  </w:r>
                  <w:r w:rsidRPr="0054643B">
                    <w:rPr>
                      <w:b/>
                      <w:szCs w:val="22"/>
                      <w:lang w:val="ru-RU"/>
                    </w:rPr>
                    <w:t>,</w:t>
                  </w:r>
                </w:p>
                <w:p w14:paraId="0EAA3CB5" w14:textId="77777777" w:rsidR="009D250E" w:rsidRPr="0054643B" w:rsidRDefault="009D250E" w:rsidP="00C27970">
                  <w:pPr>
                    <w:widowControl w:val="0"/>
                    <w:spacing w:before="120" w:after="120"/>
                    <w:jc w:val="center"/>
                    <w:rPr>
                      <w:b/>
                      <w:szCs w:val="22"/>
                      <w:lang w:val="ru-RU"/>
                    </w:rPr>
                  </w:pPr>
                  <w:r w:rsidRPr="0054643B">
                    <w:rPr>
                      <w:b/>
                      <w:szCs w:val="22"/>
                      <w:lang w:val="ru-RU"/>
                    </w:rPr>
                    <w:t>МВт</w:t>
                  </w:r>
                </w:p>
              </w:tc>
            </w:tr>
            <w:tr w:rsidR="009D250E" w:rsidRPr="000E55FF" w14:paraId="10741867" w14:textId="77777777" w:rsidTr="0054643B">
              <w:trPr>
                <w:trHeight w:val="139"/>
              </w:trPr>
              <w:tc>
                <w:tcPr>
                  <w:tcW w:w="1119" w:type="dxa"/>
                  <w:vMerge/>
                </w:tcPr>
                <w:p w14:paraId="57CEAC5D" w14:textId="77777777" w:rsidR="009D250E" w:rsidRPr="0054643B" w:rsidRDefault="009D250E" w:rsidP="00C27970">
                  <w:pPr>
                    <w:widowControl w:val="0"/>
                    <w:spacing w:before="120" w:after="120"/>
                    <w:jc w:val="both"/>
                    <w:rPr>
                      <w:szCs w:val="22"/>
                      <w:lang w:val="ru-RU"/>
                    </w:rPr>
                  </w:pPr>
                </w:p>
              </w:tc>
              <w:tc>
                <w:tcPr>
                  <w:tcW w:w="1030" w:type="dxa"/>
                  <w:vMerge/>
                </w:tcPr>
                <w:p w14:paraId="2EB74D6B" w14:textId="77777777" w:rsidR="009D250E" w:rsidRPr="0054643B" w:rsidRDefault="009D250E" w:rsidP="00C27970">
                  <w:pPr>
                    <w:widowControl w:val="0"/>
                    <w:spacing w:before="120" w:after="120"/>
                    <w:jc w:val="both"/>
                    <w:rPr>
                      <w:szCs w:val="22"/>
                      <w:lang w:val="ru-RU"/>
                    </w:rPr>
                  </w:pPr>
                </w:p>
              </w:tc>
              <w:tc>
                <w:tcPr>
                  <w:tcW w:w="1098" w:type="dxa"/>
                  <w:vAlign w:val="center"/>
                </w:tcPr>
                <w:p w14:paraId="4921CF59" w14:textId="77777777" w:rsidR="009D250E" w:rsidRPr="0054643B" w:rsidRDefault="009D250E" w:rsidP="00C27970">
                  <w:pPr>
                    <w:widowControl w:val="0"/>
                    <w:spacing w:before="120" w:after="120"/>
                    <w:jc w:val="center"/>
                    <w:rPr>
                      <w:szCs w:val="22"/>
                      <w:lang w:val="ru-RU"/>
                    </w:rPr>
                  </w:pPr>
                  <w:r w:rsidRPr="0054643B">
                    <w:rPr>
                      <w:b/>
                      <w:szCs w:val="22"/>
                      <w:lang w:val="ru-RU"/>
                    </w:rPr>
                    <w:t>Субъект Российской Федерации</w:t>
                  </w:r>
                </w:p>
              </w:tc>
              <w:tc>
                <w:tcPr>
                  <w:tcW w:w="1119" w:type="dxa"/>
                  <w:vAlign w:val="center"/>
                </w:tcPr>
                <w:p w14:paraId="311C5C21" w14:textId="77777777" w:rsidR="009D250E" w:rsidRPr="0054643B" w:rsidRDefault="009D250E" w:rsidP="00C27970">
                  <w:pPr>
                    <w:widowControl w:val="0"/>
                    <w:spacing w:before="120" w:after="120"/>
                    <w:jc w:val="center"/>
                    <w:rPr>
                      <w:szCs w:val="22"/>
                      <w:lang w:val="ru-RU"/>
                    </w:rPr>
                  </w:pPr>
                  <w:r w:rsidRPr="0054643B">
                    <w:rPr>
                      <w:b/>
                      <w:szCs w:val="22"/>
                      <w:lang w:val="ru-RU"/>
                    </w:rPr>
                    <w:t>Ценовая зона</w:t>
                  </w:r>
                </w:p>
              </w:tc>
              <w:tc>
                <w:tcPr>
                  <w:tcW w:w="1199" w:type="dxa"/>
                  <w:vMerge/>
                </w:tcPr>
                <w:p w14:paraId="28072CD1" w14:textId="77777777" w:rsidR="009D250E" w:rsidRPr="0054643B" w:rsidRDefault="009D250E" w:rsidP="00C27970">
                  <w:pPr>
                    <w:widowControl w:val="0"/>
                    <w:spacing w:before="120" w:after="120"/>
                    <w:jc w:val="both"/>
                    <w:rPr>
                      <w:szCs w:val="22"/>
                      <w:lang w:val="ru-RU"/>
                    </w:rPr>
                  </w:pPr>
                </w:p>
              </w:tc>
              <w:tc>
                <w:tcPr>
                  <w:tcW w:w="1199" w:type="dxa"/>
                  <w:vMerge/>
                </w:tcPr>
                <w:p w14:paraId="364F04B3" w14:textId="77777777" w:rsidR="009D250E" w:rsidRPr="0054643B" w:rsidRDefault="009D250E" w:rsidP="00C27970">
                  <w:pPr>
                    <w:widowControl w:val="0"/>
                    <w:spacing w:before="120" w:after="120"/>
                    <w:jc w:val="both"/>
                    <w:rPr>
                      <w:szCs w:val="22"/>
                      <w:lang w:val="ru-RU"/>
                    </w:rPr>
                  </w:pPr>
                </w:p>
              </w:tc>
            </w:tr>
            <w:tr w:rsidR="009D250E" w:rsidRPr="000E55FF" w14:paraId="413CE116" w14:textId="77777777" w:rsidTr="0054643B">
              <w:trPr>
                <w:trHeight w:val="389"/>
              </w:trPr>
              <w:tc>
                <w:tcPr>
                  <w:tcW w:w="1119" w:type="dxa"/>
                </w:tcPr>
                <w:p w14:paraId="50D8E4EF" w14:textId="77777777" w:rsidR="009D250E" w:rsidRPr="0054643B" w:rsidRDefault="009D250E" w:rsidP="00C27970">
                  <w:pPr>
                    <w:widowControl w:val="0"/>
                    <w:spacing w:before="120" w:after="120"/>
                    <w:jc w:val="both"/>
                    <w:rPr>
                      <w:szCs w:val="22"/>
                      <w:lang w:val="ru-RU"/>
                    </w:rPr>
                  </w:pPr>
                </w:p>
              </w:tc>
              <w:tc>
                <w:tcPr>
                  <w:tcW w:w="1030" w:type="dxa"/>
                </w:tcPr>
                <w:p w14:paraId="2BD38389" w14:textId="77777777" w:rsidR="009D250E" w:rsidRPr="0054643B" w:rsidRDefault="009D250E" w:rsidP="00C27970">
                  <w:pPr>
                    <w:widowControl w:val="0"/>
                    <w:spacing w:before="120" w:after="120"/>
                    <w:jc w:val="both"/>
                    <w:rPr>
                      <w:szCs w:val="22"/>
                      <w:lang w:val="ru-RU"/>
                    </w:rPr>
                  </w:pPr>
                </w:p>
              </w:tc>
              <w:tc>
                <w:tcPr>
                  <w:tcW w:w="1098" w:type="dxa"/>
                </w:tcPr>
                <w:p w14:paraId="6C69E905" w14:textId="77777777" w:rsidR="009D250E" w:rsidRPr="0054643B" w:rsidRDefault="009D250E" w:rsidP="00C27970">
                  <w:pPr>
                    <w:widowControl w:val="0"/>
                    <w:spacing w:before="120" w:after="120"/>
                    <w:jc w:val="both"/>
                    <w:rPr>
                      <w:szCs w:val="22"/>
                      <w:lang w:val="ru-RU"/>
                    </w:rPr>
                  </w:pPr>
                </w:p>
              </w:tc>
              <w:tc>
                <w:tcPr>
                  <w:tcW w:w="1119" w:type="dxa"/>
                </w:tcPr>
                <w:p w14:paraId="361D653F" w14:textId="77777777" w:rsidR="009D250E" w:rsidRPr="0054643B" w:rsidRDefault="009D250E" w:rsidP="00C27970">
                  <w:pPr>
                    <w:widowControl w:val="0"/>
                    <w:spacing w:before="120" w:after="120"/>
                    <w:jc w:val="both"/>
                    <w:rPr>
                      <w:szCs w:val="22"/>
                      <w:lang w:val="ru-RU"/>
                    </w:rPr>
                  </w:pPr>
                </w:p>
              </w:tc>
              <w:tc>
                <w:tcPr>
                  <w:tcW w:w="1199" w:type="dxa"/>
                </w:tcPr>
                <w:p w14:paraId="20C1E241" w14:textId="77777777" w:rsidR="009D250E" w:rsidRPr="0054643B" w:rsidRDefault="009D250E" w:rsidP="00C27970">
                  <w:pPr>
                    <w:widowControl w:val="0"/>
                    <w:spacing w:before="120" w:after="120"/>
                    <w:jc w:val="both"/>
                    <w:rPr>
                      <w:szCs w:val="22"/>
                      <w:lang w:val="ru-RU"/>
                    </w:rPr>
                  </w:pPr>
                </w:p>
              </w:tc>
              <w:tc>
                <w:tcPr>
                  <w:tcW w:w="1199" w:type="dxa"/>
                </w:tcPr>
                <w:p w14:paraId="49118C36" w14:textId="77777777" w:rsidR="009D250E" w:rsidRPr="0054643B" w:rsidRDefault="009D250E" w:rsidP="00C27970">
                  <w:pPr>
                    <w:widowControl w:val="0"/>
                    <w:spacing w:before="120" w:after="120"/>
                    <w:jc w:val="both"/>
                    <w:rPr>
                      <w:szCs w:val="22"/>
                      <w:lang w:val="ru-RU"/>
                    </w:rPr>
                  </w:pPr>
                </w:p>
              </w:tc>
            </w:tr>
          </w:tbl>
          <w:p w14:paraId="5793F14B" w14:textId="77777777" w:rsidR="009D250E" w:rsidRPr="0054643B" w:rsidRDefault="009D250E" w:rsidP="00C27970">
            <w:pPr>
              <w:widowControl w:val="0"/>
              <w:spacing w:before="120" w:after="120"/>
              <w:jc w:val="both"/>
              <w:rPr>
                <w:szCs w:val="22"/>
                <w:lang w:val="ru-RU"/>
              </w:rPr>
            </w:pPr>
          </w:p>
          <w:p w14:paraId="619C9E17" w14:textId="77777777" w:rsidR="009D250E" w:rsidRPr="00B24550" w:rsidRDefault="009D250E" w:rsidP="00C27970">
            <w:pPr>
              <w:pStyle w:val="a4"/>
              <w:widowControl w:val="0"/>
              <w:spacing w:before="120" w:beforeAutospacing="0" w:after="120" w:afterAutospacing="0"/>
              <w:rPr>
                <w:rFonts w:ascii="Garamond" w:hAnsi="Garamond"/>
                <w:i/>
                <w:sz w:val="22"/>
                <w:szCs w:val="22"/>
              </w:rPr>
            </w:pPr>
            <w:r w:rsidRPr="00B24550">
              <w:rPr>
                <w:rFonts w:ascii="Garamond" w:hAnsi="Garamond"/>
                <w:bCs/>
                <w:i/>
                <w:sz w:val="22"/>
                <w:szCs w:val="22"/>
              </w:rPr>
              <w:t>_____________________________</w:t>
            </w:r>
            <w:r w:rsidRPr="00B24550">
              <w:rPr>
                <w:rFonts w:ascii="Garamond" w:hAnsi="Garamond"/>
                <w:bCs/>
                <w:i/>
                <w:sz w:val="22"/>
                <w:szCs w:val="22"/>
              </w:rPr>
              <w:tab/>
            </w:r>
            <w:r w:rsidRPr="00B24550">
              <w:rPr>
                <w:rFonts w:ascii="Garamond" w:hAnsi="Garamond"/>
                <w:bCs/>
                <w:i/>
                <w:sz w:val="22"/>
                <w:szCs w:val="22"/>
              </w:rPr>
              <w:tab/>
              <w:t>_______________</w:t>
            </w:r>
            <w:r w:rsidRPr="00B24550">
              <w:rPr>
                <w:rFonts w:ascii="Garamond" w:hAnsi="Garamond"/>
                <w:bCs/>
                <w:i/>
                <w:sz w:val="22"/>
                <w:szCs w:val="22"/>
              </w:rPr>
              <w:tab/>
            </w:r>
            <w:r w:rsidRPr="00B24550">
              <w:rPr>
                <w:rFonts w:ascii="Garamond" w:hAnsi="Garamond"/>
                <w:bCs/>
                <w:i/>
                <w:sz w:val="22"/>
                <w:szCs w:val="22"/>
              </w:rPr>
              <w:tab/>
              <w:t xml:space="preserve"> _______________</w:t>
            </w:r>
          </w:p>
          <w:p w14:paraId="5069BC02" w14:textId="77777777" w:rsidR="009D250E" w:rsidRPr="00B24550" w:rsidRDefault="009D250E" w:rsidP="00C27970">
            <w:pPr>
              <w:pStyle w:val="a4"/>
              <w:widowControl w:val="0"/>
              <w:spacing w:before="120" w:beforeAutospacing="0" w:after="120" w:afterAutospacing="0"/>
              <w:rPr>
                <w:rFonts w:ascii="Garamond" w:hAnsi="Garamond"/>
                <w:i/>
                <w:sz w:val="22"/>
                <w:szCs w:val="22"/>
              </w:rPr>
            </w:pPr>
            <w:r w:rsidRPr="00B24550">
              <w:rPr>
                <w:rFonts w:ascii="Garamond" w:hAnsi="Garamond"/>
                <w:i/>
                <w:sz w:val="22"/>
                <w:szCs w:val="22"/>
              </w:rPr>
              <w:t xml:space="preserve">(должность) </w:t>
            </w:r>
            <w:r w:rsidRPr="00B24550">
              <w:rPr>
                <w:rFonts w:ascii="Garamond" w:hAnsi="Garamond"/>
                <w:i/>
                <w:sz w:val="22"/>
                <w:szCs w:val="22"/>
              </w:rPr>
              <w:tab/>
              <w:t>(подпись)</w:t>
            </w:r>
            <w:r w:rsidRPr="00B24550">
              <w:rPr>
                <w:rFonts w:ascii="Garamond" w:hAnsi="Garamond"/>
                <w:i/>
                <w:sz w:val="22"/>
                <w:szCs w:val="22"/>
              </w:rPr>
              <w:tab/>
            </w:r>
            <w:r w:rsidRPr="00B24550">
              <w:rPr>
                <w:rFonts w:ascii="Garamond" w:hAnsi="Garamond"/>
                <w:i/>
                <w:sz w:val="22"/>
                <w:szCs w:val="22"/>
              </w:rPr>
              <w:tab/>
            </w:r>
            <w:r w:rsidRPr="00B24550">
              <w:rPr>
                <w:rFonts w:ascii="Garamond" w:hAnsi="Garamond"/>
                <w:i/>
                <w:sz w:val="22"/>
                <w:szCs w:val="22"/>
              </w:rPr>
              <w:tab/>
            </w:r>
            <w:r>
              <w:rPr>
                <w:rFonts w:ascii="Garamond" w:hAnsi="Garamond"/>
                <w:i/>
                <w:sz w:val="22"/>
                <w:szCs w:val="22"/>
              </w:rPr>
              <w:t xml:space="preserve">        </w:t>
            </w:r>
            <w:proofErr w:type="gramStart"/>
            <w:r>
              <w:rPr>
                <w:rFonts w:ascii="Garamond" w:hAnsi="Garamond"/>
                <w:i/>
                <w:sz w:val="22"/>
                <w:szCs w:val="22"/>
              </w:rPr>
              <w:t xml:space="preserve">   </w:t>
            </w:r>
            <w:r w:rsidRPr="00B24550">
              <w:rPr>
                <w:rFonts w:ascii="Garamond" w:hAnsi="Garamond"/>
                <w:i/>
                <w:sz w:val="22"/>
                <w:szCs w:val="22"/>
              </w:rPr>
              <w:t>(</w:t>
            </w:r>
            <w:proofErr w:type="gramEnd"/>
            <w:r w:rsidRPr="00B24550">
              <w:rPr>
                <w:rFonts w:ascii="Garamond" w:hAnsi="Garamond"/>
                <w:i/>
                <w:sz w:val="22"/>
                <w:szCs w:val="22"/>
              </w:rPr>
              <w:t>расшифровка подписи)</w:t>
            </w:r>
          </w:p>
          <w:p w14:paraId="035E88E6" w14:textId="77777777" w:rsidR="009D250E" w:rsidRPr="00F171A6" w:rsidRDefault="009D250E" w:rsidP="00C27970">
            <w:pPr>
              <w:widowControl w:val="0"/>
              <w:tabs>
                <w:tab w:val="left" w:pos="4434"/>
              </w:tabs>
              <w:spacing w:before="120" w:after="120"/>
              <w:jc w:val="right"/>
              <w:rPr>
                <w:b/>
                <w:lang w:val="ru-RU"/>
              </w:rPr>
            </w:pPr>
          </w:p>
        </w:tc>
        <w:tc>
          <w:tcPr>
            <w:tcW w:w="7088" w:type="dxa"/>
            <w:tcBorders>
              <w:top w:val="single" w:sz="4" w:space="0" w:color="000000"/>
              <w:left w:val="single" w:sz="4" w:space="0" w:color="000000"/>
              <w:bottom w:val="single" w:sz="4" w:space="0" w:color="000000"/>
              <w:right w:val="single" w:sz="4" w:space="0" w:color="000000"/>
            </w:tcBorders>
          </w:tcPr>
          <w:p w14:paraId="5CB68FCF" w14:textId="77777777" w:rsidR="009D250E" w:rsidRPr="00034CC2" w:rsidRDefault="009D250E" w:rsidP="00C27970">
            <w:pPr>
              <w:widowControl w:val="0"/>
              <w:tabs>
                <w:tab w:val="left" w:pos="4434"/>
              </w:tabs>
              <w:spacing w:before="120" w:after="120"/>
              <w:rPr>
                <w:lang w:val="ru-RU"/>
              </w:rPr>
            </w:pPr>
            <w:r w:rsidRPr="00034CC2">
              <w:rPr>
                <w:b/>
                <w:lang w:val="ru-RU"/>
              </w:rPr>
              <w:lastRenderedPageBreak/>
              <w:t>(на бланке заявителя)</w:t>
            </w:r>
            <w:r w:rsidRPr="00034CC2">
              <w:rPr>
                <w:lang w:val="ru-RU"/>
              </w:rPr>
              <w:t xml:space="preserve"> </w:t>
            </w:r>
            <w:r w:rsidRPr="00034CC2">
              <w:rPr>
                <w:lang w:val="ru-RU"/>
              </w:rPr>
              <w:tab/>
            </w:r>
            <w:r w:rsidRPr="00034CC2">
              <w:rPr>
                <w:lang w:val="ru-RU"/>
              </w:rPr>
              <w:tab/>
            </w:r>
            <w:r w:rsidRPr="00034CC2">
              <w:rPr>
                <w:lang w:val="ru-RU"/>
              </w:rPr>
              <w:tab/>
            </w:r>
            <w:r w:rsidRPr="00034CC2">
              <w:rPr>
                <w:lang w:val="ru-RU"/>
              </w:rPr>
              <w:tab/>
            </w:r>
            <w:r w:rsidRPr="00034CC2">
              <w:rPr>
                <w:lang w:val="ru-RU"/>
              </w:rPr>
              <w:tab/>
              <w:t>Председателю Правления</w:t>
            </w:r>
          </w:p>
          <w:p w14:paraId="62B7D123" w14:textId="77777777" w:rsidR="009D250E" w:rsidRPr="00034CC2" w:rsidRDefault="009D250E" w:rsidP="00C27970">
            <w:pPr>
              <w:widowControl w:val="0"/>
              <w:tabs>
                <w:tab w:val="left" w:pos="4428"/>
              </w:tabs>
              <w:spacing w:before="120" w:after="120"/>
              <w:rPr>
                <w:lang w:val="ru-RU"/>
              </w:rPr>
            </w:pPr>
            <w:r w:rsidRPr="00034CC2">
              <w:rPr>
                <w:lang w:val="ru-RU"/>
              </w:rPr>
              <w:tab/>
              <w:t>АО «АТС»</w:t>
            </w:r>
          </w:p>
          <w:p w14:paraId="40DF1CDB" w14:textId="77777777" w:rsidR="009D250E" w:rsidRPr="00034CC2" w:rsidRDefault="009D250E" w:rsidP="00C27970">
            <w:pPr>
              <w:widowControl w:val="0"/>
              <w:spacing w:before="120" w:after="120"/>
              <w:jc w:val="right"/>
              <w:rPr>
                <w:lang w:val="ru-RU"/>
              </w:rPr>
            </w:pPr>
            <w:r w:rsidRPr="00034CC2">
              <w:rPr>
                <w:lang w:val="ru-RU"/>
              </w:rPr>
              <w:tab/>
            </w:r>
            <w:r w:rsidRPr="00034CC2">
              <w:rPr>
                <w:lang w:val="ru-RU"/>
              </w:rPr>
              <w:tab/>
            </w:r>
            <w:r w:rsidRPr="00034CC2">
              <w:rPr>
                <w:lang w:val="ru-RU"/>
              </w:rPr>
              <w:tab/>
            </w:r>
            <w:r w:rsidRPr="00034CC2">
              <w:rPr>
                <w:lang w:val="ru-RU"/>
              </w:rPr>
              <w:tab/>
            </w:r>
            <w:r w:rsidRPr="00034CC2">
              <w:rPr>
                <w:lang w:val="ru-RU"/>
              </w:rPr>
              <w:tab/>
              <w:t>______________________</w:t>
            </w:r>
          </w:p>
          <w:p w14:paraId="4A62E20A" w14:textId="77777777" w:rsidR="009D250E" w:rsidRDefault="009D250E" w:rsidP="00C27970">
            <w:pPr>
              <w:widowControl w:val="0"/>
              <w:tabs>
                <w:tab w:val="left" w:pos="4434"/>
              </w:tabs>
              <w:spacing w:before="120" w:after="120"/>
              <w:rPr>
                <w:lang w:val="ru-RU"/>
              </w:rPr>
            </w:pPr>
          </w:p>
          <w:p w14:paraId="4E86635D" w14:textId="77777777" w:rsidR="009D250E" w:rsidRDefault="009D250E" w:rsidP="00C27970">
            <w:pPr>
              <w:widowControl w:val="0"/>
              <w:tabs>
                <w:tab w:val="left" w:pos="4434"/>
              </w:tabs>
              <w:spacing w:before="120" w:after="120"/>
              <w:jc w:val="right"/>
              <w:rPr>
                <w:lang w:val="ru-RU"/>
              </w:rPr>
            </w:pPr>
          </w:p>
          <w:p w14:paraId="149EB670" w14:textId="77777777" w:rsidR="009D250E" w:rsidRPr="00034CC2" w:rsidRDefault="009D250E" w:rsidP="00C27970">
            <w:pPr>
              <w:widowControl w:val="0"/>
              <w:tabs>
                <w:tab w:val="left" w:pos="4434"/>
              </w:tabs>
              <w:spacing w:before="120" w:after="120"/>
              <w:jc w:val="right"/>
              <w:rPr>
                <w:lang w:val="ru-RU"/>
              </w:rPr>
            </w:pPr>
            <w:r w:rsidRPr="00034CC2">
              <w:rPr>
                <w:highlight w:val="yellow"/>
                <w:lang w:val="ru-RU"/>
              </w:rPr>
              <w:t>Председателю Правления</w:t>
            </w:r>
          </w:p>
          <w:p w14:paraId="27C99D63" w14:textId="77777777" w:rsidR="009D250E" w:rsidRPr="00034CC2" w:rsidRDefault="009D250E" w:rsidP="00C27970">
            <w:pPr>
              <w:widowControl w:val="0"/>
              <w:tabs>
                <w:tab w:val="left" w:pos="4428"/>
              </w:tabs>
              <w:spacing w:before="120" w:after="120"/>
              <w:rPr>
                <w:lang w:val="ru-RU"/>
              </w:rPr>
            </w:pPr>
            <w:r w:rsidRPr="00034CC2">
              <w:rPr>
                <w:lang w:val="ru-RU"/>
              </w:rPr>
              <w:tab/>
            </w:r>
            <w:r>
              <w:rPr>
                <w:lang w:val="ru-RU"/>
              </w:rPr>
              <w:t xml:space="preserve"> </w:t>
            </w:r>
            <w:r w:rsidRPr="00034CC2">
              <w:rPr>
                <w:highlight w:val="yellow"/>
                <w:lang w:val="ru-RU"/>
              </w:rPr>
              <w:t>АО «ЦФР»</w:t>
            </w:r>
          </w:p>
          <w:p w14:paraId="7CA7A95E" w14:textId="77777777" w:rsidR="009D250E" w:rsidRPr="00034CC2" w:rsidRDefault="009D250E" w:rsidP="00C27970">
            <w:pPr>
              <w:widowControl w:val="0"/>
              <w:spacing w:before="120" w:after="120"/>
              <w:jc w:val="right"/>
              <w:rPr>
                <w:lang w:val="ru-RU"/>
              </w:rPr>
            </w:pPr>
            <w:r w:rsidRPr="00034CC2">
              <w:rPr>
                <w:lang w:val="ru-RU"/>
              </w:rPr>
              <w:tab/>
            </w:r>
            <w:r w:rsidRPr="00034CC2">
              <w:rPr>
                <w:lang w:val="ru-RU"/>
              </w:rPr>
              <w:tab/>
            </w:r>
            <w:r w:rsidRPr="00034CC2">
              <w:rPr>
                <w:lang w:val="ru-RU"/>
              </w:rPr>
              <w:tab/>
            </w:r>
            <w:r w:rsidRPr="00034CC2">
              <w:rPr>
                <w:lang w:val="ru-RU"/>
              </w:rPr>
              <w:tab/>
            </w:r>
            <w:r w:rsidRPr="00034CC2">
              <w:rPr>
                <w:lang w:val="ru-RU"/>
              </w:rPr>
              <w:tab/>
            </w:r>
            <w:r w:rsidRPr="00034CC2">
              <w:rPr>
                <w:highlight w:val="yellow"/>
                <w:lang w:val="ru-RU"/>
              </w:rPr>
              <w:t>_____________________</w:t>
            </w:r>
          </w:p>
          <w:p w14:paraId="47196326" w14:textId="77777777" w:rsidR="009D250E" w:rsidRDefault="009D250E" w:rsidP="00C27970">
            <w:pPr>
              <w:widowControl w:val="0"/>
              <w:autoSpaceDE w:val="0"/>
              <w:autoSpaceDN w:val="0"/>
              <w:spacing w:before="120" w:after="120"/>
              <w:jc w:val="center"/>
              <w:outlineLvl w:val="0"/>
              <w:rPr>
                <w:b/>
                <w:szCs w:val="22"/>
                <w:lang w:val="ru-RU"/>
              </w:rPr>
            </w:pPr>
          </w:p>
          <w:p w14:paraId="33FD8724" w14:textId="77777777" w:rsidR="009D250E" w:rsidRDefault="009D250E" w:rsidP="00C27970">
            <w:pPr>
              <w:widowControl w:val="0"/>
              <w:autoSpaceDE w:val="0"/>
              <w:autoSpaceDN w:val="0"/>
              <w:spacing w:before="120" w:after="120"/>
              <w:jc w:val="center"/>
              <w:outlineLvl w:val="0"/>
              <w:rPr>
                <w:b/>
                <w:szCs w:val="22"/>
                <w:lang w:val="ru-RU"/>
              </w:rPr>
            </w:pPr>
          </w:p>
          <w:p w14:paraId="20363DDB" w14:textId="77777777" w:rsidR="009D250E" w:rsidRDefault="009D250E" w:rsidP="00C27970">
            <w:pPr>
              <w:widowControl w:val="0"/>
              <w:autoSpaceDE w:val="0"/>
              <w:autoSpaceDN w:val="0"/>
              <w:spacing w:before="120" w:after="120"/>
              <w:jc w:val="center"/>
              <w:outlineLvl w:val="0"/>
              <w:rPr>
                <w:b/>
                <w:szCs w:val="22"/>
                <w:lang w:val="ru-RU"/>
              </w:rPr>
            </w:pPr>
          </w:p>
          <w:p w14:paraId="5BEFC2DD" w14:textId="77777777" w:rsidR="009D250E" w:rsidRPr="0054643B" w:rsidRDefault="009D250E" w:rsidP="00C27970">
            <w:pPr>
              <w:widowControl w:val="0"/>
              <w:autoSpaceDE w:val="0"/>
              <w:autoSpaceDN w:val="0"/>
              <w:spacing w:before="120" w:after="120"/>
              <w:jc w:val="center"/>
              <w:outlineLvl w:val="0"/>
              <w:rPr>
                <w:b/>
                <w:szCs w:val="22"/>
                <w:lang w:val="ru-RU"/>
              </w:rPr>
            </w:pPr>
            <w:r w:rsidRPr="0054643B">
              <w:rPr>
                <w:b/>
                <w:szCs w:val="22"/>
                <w:lang w:val="ru-RU"/>
              </w:rPr>
              <w:t>Заявление</w:t>
            </w:r>
          </w:p>
          <w:p w14:paraId="18137CFE" w14:textId="77777777" w:rsidR="009D250E" w:rsidRPr="0054643B" w:rsidRDefault="009D250E" w:rsidP="00C27970">
            <w:pPr>
              <w:widowControl w:val="0"/>
              <w:autoSpaceDE w:val="0"/>
              <w:autoSpaceDN w:val="0"/>
              <w:spacing w:before="120" w:after="120"/>
              <w:jc w:val="center"/>
              <w:outlineLvl w:val="0"/>
              <w:rPr>
                <w:b/>
                <w:szCs w:val="22"/>
                <w:lang w:val="ru-RU"/>
              </w:rPr>
            </w:pPr>
            <w:r w:rsidRPr="0054643B">
              <w:rPr>
                <w:b/>
                <w:szCs w:val="22"/>
                <w:lang w:val="ru-RU"/>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заменой проекта ВИЭ</w:t>
            </w:r>
          </w:p>
          <w:p w14:paraId="3EAED48C" w14:textId="77777777" w:rsidR="009D250E" w:rsidRPr="0054643B" w:rsidRDefault="009D250E" w:rsidP="00C27970">
            <w:pPr>
              <w:widowControl w:val="0"/>
              <w:spacing w:before="120" w:after="120"/>
              <w:jc w:val="both"/>
              <w:rPr>
                <w:szCs w:val="22"/>
                <w:lang w:val="ru-RU"/>
              </w:rPr>
            </w:pPr>
            <w:r w:rsidRPr="0054643B">
              <w:rPr>
                <w:szCs w:val="22"/>
                <w:lang w:val="ru-RU"/>
              </w:rPr>
              <w:t>________________________________________________________________________________________,</w:t>
            </w:r>
          </w:p>
          <w:p w14:paraId="541CC225" w14:textId="77777777" w:rsidR="009D250E" w:rsidRPr="0054643B" w:rsidRDefault="009D250E" w:rsidP="00C27970">
            <w:pPr>
              <w:widowControl w:val="0"/>
              <w:spacing w:before="120" w:after="120"/>
              <w:jc w:val="center"/>
              <w:rPr>
                <w:i/>
                <w:szCs w:val="22"/>
                <w:lang w:val="ru-RU"/>
              </w:rPr>
            </w:pPr>
            <w:r w:rsidRPr="0054643B">
              <w:rPr>
                <w:i/>
                <w:szCs w:val="22"/>
                <w:lang w:val="ru-RU"/>
              </w:rPr>
              <w:t>(полное наименование организации с указанием организационно-правовой формы)</w:t>
            </w:r>
          </w:p>
          <w:p w14:paraId="6E50E3A0" w14:textId="77777777" w:rsidR="009D250E" w:rsidRPr="0054643B" w:rsidRDefault="009D250E" w:rsidP="00C27970">
            <w:pPr>
              <w:widowControl w:val="0"/>
              <w:spacing w:before="120" w:after="120"/>
              <w:jc w:val="both"/>
              <w:rPr>
                <w:i/>
                <w:szCs w:val="22"/>
                <w:lang w:val="ru-RU"/>
              </w:rPr>
            </w:pPr>
            <w:r w:rsidRPr="0054643B">
              <w:rPr>
                <w:szCs w:val="22"/>
                <w:lang w:val="ru-RU"/>
              </w:rPr>
              <w:t>регистрационный номер в Реестре субъектов оптового рынка ____________________________________,</w:t>
            </w:r>
          </w:p>
          <w:p w14:paraId="30395754" w14:textId="77777777" w:rsidR="009D250E" w:rsidRPr="0054643B" w:rsidRDefault="009D250E" w:rsidP="00C27970">
            <w:pPr>
              <w:widowControl w:val="0"/>
              <w:spacing w:before="120" w:after="120"/>
              <w:jc w:val="both"/>
              <w:rPr>
                <w:szCs w:val="22"/>
                <w:lang w:val="ru-RU"/>
              </w:rPr>
            </w:pPr>
            <w:r w:rsidRPr="0054643B">
              <w:rPr>
                <w:szCs w:val="22"/>
                <w:lang w:val="ru-RU"/>
              </w:rPr>
              <w:t xml:space="preserve">в связи с планируемой заменой проекта по строительству генерирующего объекта, функционирующего на основе </w:t>
            </w:r>
            <w:r w:rsidRPr="0054643B">
              <w:rPr>
                <w:color w:val="000000"/>
                <w:szCs w:val="22"/>
                <w:lang w:val="ru-RU"/>
              </w:rPr>
              <w:t>использования</w:t>
            </w:r>
            <w:r w:rsidRPr="0054643B">
              <w:rPr>
                <w:szCs w:val="22"/>
                <w:lang w:val="ru-RU"/>
              </w:rPr>
              <w:t xml:space="preserve"> возобновляемых источников энергии, отобранного по результатам конкурсного отбора инвестиционных проектов по строительству генерирующих объектов, функционирующих на основе </w:t>
            </w:r>
            <w:r w:rsidRPr="0054643B">
              <w:rPr>
                <w:color w:val="000000"/>
                <w:szCs w:val="22"/>
                <w:lang w:val="ru-RU"/>
              </w:rPr>
              <w:t>использования</w:t>
            </w:r>
            <w:r w:rsidRPr="0054643B">
              <w:rPr>
                <w:szCs w:val="22"/>
                <w:lang w:val="ru-RU"/>
              </w:rPr>
              <w:t xml:space="preserve"> возобновляемых источников </w:t>
            </w:r>
            <w:r w:rsidRPr="0054643B">
              <w:rPr>
                <w:szCs w:val="22"/>
                <w:lang w:val="ru-RU"/>
              </w:rPr>
              <w:lastRenderedPageBreak/>
              <w:t>энергии, проведенного в _____ году, соответствующего следующим идентификационным параметрам (первоначальный проект ВИЭ):</w:t>
            </w:r>
          </w:p>
          <w:tbl>
            <w:tblPr>
              <w:tblW w:w="6653"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013"/>
              <w:gridCol w:w="1079"/>
              <w:gridCol w:w="1102"/>
              <w:gridCol w:w="1179"/>
              <w:gridCol w:w="1179"/>
            </w:tblGrid>
            <w:tr w:rsidR="009D250E" w:rsidRPr="000E55FF" w14:paraId="686000FA" w14:textId="77777777" w:rsidTr="00991893">
              <w:trPr>
                <w:trHeight w:val="521"/>
              </w:trPr>
              <w:tc>
                <w:tcPr>
                  <w:tcW w:w="1101" w:type="dxa"/>
                  <w:vMerge w:val="restart"/>
                  <w:vAlign w:val="center"/>
                </w:tcPr>
                <w:p w14:paraId="22D80211" w14:textId="77777777" w:rsidR="009D250E" w:rsidRPr="00B24550" w:rsidRDefault="009D250E" w:rsidP="00C27970">
                  <w:pPr>
                    <w:widowControl w:val="0"/>
                    <w:spacing w:before="120" w:after="120"/>
                    <w:jc w:val="center"/>
                    <w:rPr>
                      <w:b/>
                      <w:szCs w:val="22"/>
                    </w:rPr>
                  </w:pPr>
                  <w:proofErr w:type="spellStart"/>
                  <w:r w:rsidRPr="00B24550">
                    <w:rPr>
                      <w:b/>
                      <w:szCs w:val="22"/>
                    </w:rPr>
                    <w:t>Код</w:t>
                  </w:r>
                  <w:proofErr w:type="spellEnd"/>
                  <w:r w:rsidRPr="00B24550">
                    <w:rPr>
                      <w:b/>
                      <w:szCs w:val="22"/>
                    </w:rPr>
                    <w:t xml:space="preserve"> ГТП </w:t>
                  </w:r>
                  <w:proofErr w:type="spellStart"/>
                  <w:r w:rsidRPr="00B24550">
                    <w:rPr>
                      <w:b/>
                      <w:szCs w:val="22"/>
                    </w:rPr>
                    <w:t>генерации</w:t>
                  </w:r>
                  <w:proofErr w:type="spellEnd"/>
                </w:p>
              </w:tc>
              <w:tc>
                <w:tcPr>
                  <w:tcW w:w="1013" w:type="dxa"/>
                  <w:vMerge w:val="restart"/>
                  <w:vAlign w:val="center"/>
                </w:tcPr>
                <w:p w14:paraId="53D403C4" w14:textId="77777777" w:rsidR="009D250E" w:rsidRPr="00B24550" w:rsidRDefault="009D250E" w:rsidP="00C27970">
                  <w:pPr>
                    <w:widowControl w:val="0"/>
                    <w:spacing w:before="120" w:after="120"/>
                    <w:jc w:val="center"/>
                    <w:rPr>
                      <w:b/>
                      <w:szCs w:val="22"/>
                    </w:rPr>
                  </w:pPr>
                  <w:proofErr w:type="spellStart"/>
                  <w:r w:rsidRPr="00B24550">
                    <w:rPr>
                      <w:b/>
                      <w:szCs w:val="22"/>
                    </w:rPr>
                    <w:t>Вид</w:t>
                  </w:r>
                  <w:proofErr w:type="spellEnd"/>
                  <w:r w:rsidRPr="00B24550">
                    <w:rPr>
                      <w:b/>
                      <w:szCs w:val="22"/>
                    </w:rPr>
                    <w:t xml:space="preserve"> </w:t>
                  </w:r>
                  <w:proofErr w:type="spellStart"/>
                  <w:r w:rsidRPr="00B24550">
                    <w:rPr>
                      <w:b/>
                      <w:szCs w:val="22"/>
                    </w:rPr>
                    <w:t>объекта</w:t>
                  </w:r>
                  <w:proofErr w:type="spellEnd"/>
                  <w:r w:rsidRPr="00B24550">
                    <w:rPr>
                      <w:b/>
                      <w:szCs w:val="22"/>
                    </w:rPr>
                    <w:t xml:space="preserve"> </w:t>
                  </w:r>
                  <w:proofErr w:type="spellStart"/>
                  <w:r w:rsidRPr="00B24550">
                    <w:rPr>
                      <w:b/>
                      <w:szCs w:val="22"/>
                    </w:rPr>
                    <w:t>генерации</w:t>
                  </w:r>
                  <w:proofErr w:type="spellEnd"/>
                </w:p>
              </w:tc>
              <w:tc>
                <w:tcPr>
                  <w:tcW w:w="2181" w:type="dxa"/>
                  <w:gridSpan w:val="2"/>
                  <w:vAlign w:val="center"/>
                </w:tcPr>
                <w:p w14:paraId="07A15BE2" w14:textId="77777777" w:rsidR="009D250E" w:rsidRPr="00B24550" w:rsidRDefault="009D250E" w:rsidP="00C27970">
                  <w:pPr>
                    <w:widowControl w:val="0"/>
                    <w:spacing w:before="120" w:after="120"/>
                    <w:jc w:val="center"/>
                    <w:rPr>
                      <w:b/>
                      <w:szCs w:val="22"/>
                    </w:rPr>
                  </w:pPr>
                  <w:proofErr w:type="spellStart"/>
                  <w:r w:rsidRPr="00B24550">
                    <w:rPr>
                      <w:b/>
                      <w:szCs w:val="22"/>
                    </w:rPr>
                    <w:t>Местонахождение</w:t>
                  </w:r>
                  <w:proofErr w:type="spellEnd"/>
                  <w:r w:rsidRPr="00B24550">
                    <w:rPr>
                      <w:b/>
                      <w:szCs w:val="22"/>
                    </w:rPr>
                    <w:t xml:space="preserve"> </w:t>
                  </w:r>
                  <w:proofErr w:type="spellStart"/>
                  <w:r w:rsidRPr="00B24550">
                    <w:rPr>
                      <w:b/>
                      <w:szCs w:val="22"/>
                    </w:rPr>
                    <w:t>объекта</w:t>
                  </w:r>
                  <w:proofErr w:type="spellEnd"/>
                  <w:r w:rsidRPr="00B24550">
                    <w:rPr>
                      <w:b/>
                      <w:szCs w:val="22"/>
                    </w:rPr>
                    <w:t xml:space="preserve"> </w:t>
                  </w:r>
                  <w:proofErr w:type="spellStart"/>
                  <w:r w:rsidRPr="00B24550">
                    <w:rPr>
                      <w:b/>
                      <w:szCs w:val="22"/>
                    </w:rPr>
                    <w:t>генерации</w:t>
                  </w:r>
                  <w:proofErr w:type="spellEnd"/>
                </w:p>
              </w:tc>
              <w:tc>
                <w:tcPr>
                  <w:tcW w:w="1179" w:type="dxa"/>
                  <w:vMerge w:val="restart"/>
                  <w:vAlign w:val="center"/>
                </w:tcPr>
                <w:p w14:paraId="544EB33C" w14:textId="77777777" w:rsidR="009D250E" w:rsidRPr="00B24550" w:rsidRDefault="009D250E" w:rsidP="00C27970">
                  <w:pPr>
                    <w:widowControl w:val="0"/>
                    <w:spacing w:before="120" w:after="120"/>
                    <w:jc w:val="center"/>
                    <w:rPr>
                      <w:b/>
                      <w:szCs w:val="22"/>
                    </w:rPr>
                  </w:pPr>
                  <w:proofErr w:type="spellStart"/>
                  <w:r w:rsidRPr="00B24550">
                    <w:rPr>
                      <w:b/>
                      <w:szCs w:val="22"/>
                    </w:rPr>
                    <w:t>Год</w:t>
                  </w:r>
                  <w:proofErr w:type="spellEnd"/>
                  <w:r w:rsidRPr="00B24550">
                    <w:rPr>
                      <w:b/>
                      <w:szCs w:val="22"/>
                    </w:rPr>
                    <w:t xml:space="preserve"> </w:t>
                  </w:r>
                  <w:proofErr w:type="spellStart"/>
                  <w:r w:rsidRPr="00B24550">
                    <w:rPr>
                      <w:b/>
                      <w:szCs w:val="22"/>
                    </w:rPr>
                    <w:t>начала</w:t>
                  </w:r>
                  <w:proofErr w:type="spellEnd"/>
                  <w:r w:rsidRPr="00B24550">
                    <w:rPr>
                      <w:b/>
                      <w:szCs w:val="22"/>
                    </w:rPr>
                    <w:t xml:space="preserve"> </w:t>
                  </w:r>
                  <w:proofErr w:type="spellStart"/>
                  <w:r w:rsidRPr="00B24550">
                    <w:rPr>
                      <w:b/>
                      <w:szCs w:val="22"/>
                    </w:rPr>
                    <w:t>поставки</w:t>
                  </w:r>
                  <w:proofErr w:type="spellEnd"/>
                  <w:r w:rsidRPr="00B24550">
                    <w:rPr>
                      <w:b/>
                      <w:szCs w:val="22"/>
                    </w:rPr>
                    <w:t xml:space="preserve"> </w:t>
                  </w:r>
                  <w:proofErr w:type="spellStart"/>
                  <w:r w:rsidRPr="00B24550">
                    <w:rPr>
                      <w:b/>
                      <w:szCs w:val="22"/>
                    </w:rPr>
                    <w:t>мощности</w:t>
                  </w:r>
                  <w:proofErr w:type="spellEnd"/>
                </w:p>
              </w:tc>
              <w:tc>
                <w:tcPr>
                  <w:tcW w:w="1179" w:type="dxa"/>
                  <w:vMerge w:val="restart"/>
                </w:tcPr>
                <w:p w14:paraId="6A3EDF3C" w14:textId="77777777" w:rsidR="009D250E" w:rsidRPr="0054643B" w:rsidRDefault="009D250E" w:rsidP="00C27970">
                  <w:pPr>
                    <w:widowControl w:val="0"/>
                    <w:spacing w:before="120" w:after="120"/>
                    <w:jc w:val="center"/>
                    <w:rPr>
                      <w:b/>
                      <w:szCs w:val="22"/>
                      <w:lang w:val="ru-RU"/>
                    </w:rPr>
                  </w:pPr>
                  <w:r w:rsidRPr="0054643B">
                    <w:rPr>
                      <w:b/>
                      <w:szCs w:val="22"/>
                      <w:lang w:val="ru-RU"/>
                    </w:rPr>
                    <w:t>Установленная мощность</w:t>
                  </w:r>
                  <w:r w:rsidRPr="0054643B">
                    <w:rPr>
                      <w:b/>
                      <w:bCs/>
                      <w:szCs w:val="22"/>
                      <w:lang w:val="ru-RU"/>
                    </w:rPr>
                    <w:t xml:space="preserve"> объекта генерации</w:t>
                  </w:r>
                  <w:r w:rsidRPr="0054643B">
                    <w:rPr>
                      <w:b/>
                      <w:szCs w:val="22"/>
                      <w:lang w:val="ru-RU"/>
                    </w:rPr>
                    <w:t>,</w:t>
                  </w:r>
                </w:p>
                <w:p w14:paraId="0906E3DB" w14:textId="77777777" w:rsidR="009D250E" w:rsidRPr="0054643B" w:rsidRDefault="009D250E" w:rsidP="00C27970">
                  <w:pPr>
                    <w:widowControl w:val="0"/>
                    <w:spacing w:before="120" w:after="120"/>
                    <w:jc w:val="center"/>
                    <w:rPr>
                      <w:b/>
                      <w:szCs w:val="22"/>
                      <w:lang w:val="ru-RU"/>
                    </w:rPr>
                  </w:pPr>
                  <w:r w:rsidRPr="0054643B">
                    <w:rPr>
                      <w:b/>
                      <w:szCs w:val="22"/>
                      <w:lang w:val="ru-RU"/>
                    </w:rPr>
                    <w:t>МВт</w:t>
                  </w:r>
                </w:p>
              </w:tc>
            </w:tr>
            <w:tr w:rsidR="009D250E" w:rsidRPr="000E55FF" w14:paraId="58213611" w14:textId="77777777" w:rsidTr="00991893">
              <w:trPr>
                <w:trHeight w:val="120"/>
              </w:trPr>
              <w:tc>
                <w:tcPr>
                  <w:tcW w:w="1101" w:type="dxa"/>
                  <w:vMerge/>
                </w:tcPr>
                <w:p w14:paraId="46126E68" w14:textId="77777777" w:rsidR="009D250E" w:rsidRPr="0054643B" w:rsidRDefault="009D250E" w:rsidP="00C27970">
                  <w:pPr>
                    <w:widowControl w:val="0"/>
                    <w:spacing w:before="120" w:after="120"/>
                    <w:jc w:val="both"/>
                    <w:rPr>
                      <w:szCs w:val="22"/>
                      <w:lang w:val="ru-RU"/>
                    </w:rPr>
                  </w:pPr>
                </w:p>
              </w:tc>
              <w:tc>
                <w:tcPr>
                  <w:tcW w:w="1013" w:type="dxa"/>
                  <w:vMerge/>
                </w:tcPr>
                <w:p w14:paraId="4C2261B9" w14:textId="77777777" w:rsidR="009D250E" w:rsidRPr="0054643B" w:rsidRDefault="009D250E" w:rsidP="00C27970">
                  <w:pPr>
                    <w:widowControl w:val="0"/>
                    <w:spacing w:before="120" w:after="120"/>
                    <w:jc w:val="both"/>
                    <w:rPr>
                      <w:szCs w:val="22"/>
                      <w:lang w:val="ru-RU"/>
                    </w:rPr>
                  </w:pPr>
                </w:p>
              </w:tc>
              <w:tc>
                <w:tcPr>
                  <w:tcW w:w="1079" w:type="dxa"/>
                  <w:vAlign w:val="center"/>
                </w:tcPr>
                <w:p w14:paraId="5E0BDD28" w14:textId="77777777" w:rsidR="009D250E" w:rsidRPr="0054643B" w:rsidRDefault="009D250E" w:rsidP="00C27970">
                  <w:pPr>
                    <w:widowControl w:val="0"/>
                    <w:spacing w:before="120" w:after="120"/>
                    <w:jc w:val="center"/>
                    <w:rPr>
                      <w:szCs w:val="22"/>
                      <w:lang w:val="ru-RU"/>
                    </w:rPr>
                  </w:pPr>
                  <w:r w:rsidRPr="0054643B">
                    <w:rPr>
                      <w:b/>
                      <w:szCs w:val="22"/>
                      <w:lang w:val="ru-RU"/>
                    </w:rPr>
                    <w:t>Субъект Российской Федерации</w:t>
                  </w:r>
                </w:p>
              </w:tc>
              <w:tc>
                <w:tcPr>
                  <w:tcW w:w="1101" w:type="dxa"/>
                  <w:vAlign w:val="center"/>
                </w:tcPr>
                <w:p w14:paraId="08303767" w14:textId="77777777" w:rsidR="009D250E" w:rsidRPr="0054643B" w:rsidRDefault="009D250E" w:rsidP="00C27970">
                  <w:pPr>
                    <w:widowControl w:val="0"/>
                    <w:spacing w:before="120" w:after="120"/>
                    <w:jc w:val="center"/>
                    <w:rPr>
                      <w:szCs w:val="22"/>
                      <w:lang w:val="ru-RU"/>
                    </w:rPr>
                  </w:pPr>
                  <w:r w:rsidRPr="0054643B">
                    <w:rPr>
                      <w:b/>
                      <w:szCs w:val="22"/>
                      <w:lang w:val="ru-RU"/>
                    </w:rPr>
                    <w:t>Ценовая зона</w:t>
                  </w:r>
                </w:p>
              </w:tc>
              <w:tc>
                <w:tcPr>
                  <w:tcW w:w="1179" w:type="dxa"/>
                  <w:vMerge/>
                </w:tcPr>
                <w:p w14:paraId="3CCA252A" w14:textId="77777777" w:rsidR="009D250E" w:rsidRPr="0054643B" w:rsidRDefault="009D250E" w:rsidP="00C27970">
                  <w:pPr>
                    <w:widowControl w:val="0"/>
                    <w:spacing w:before="120" w:after="120"/>
                    <w:jc w:val="both"/>
                    <w:rPr>
                      <w:szCs w:val="22"/>
                      <w:lang w:val="ru-RU"/>
                    </w:rPr>
                  </w:pPr>
                </w:p>
              </w:tc>
              <w:tc>
                <w:tcPr>
                  <w:tcW w:w="1179" w:type="dxa"/>
                  <w:vMerge/>
                </w:tcPr>
                <w:p w14:paraId="32007F52" w14:textId="77777777" w:rsidR="009D250E" w:rsidRPr="0054643B" w:rsidRDefault="009D250E" w:rsidP="00C27970">
                  <w:pPr>
                    <w:widowControl w:val="0"/>
                    <w:spacing w:before="120" w:after="120"/>
                    <w:jc w:val="both"/>
                    <w:rPr>
                      <w:szCs w:val="22"/>
                      <w:lang w:val="ru-RU"/>
                    </w:rPr>
                  </w:pPr>
                </w:p>
              </w:tc>
            </w:tr>
            <w:tr w:rsidR="009D250E" w:rsidRPr="000E55FF" w14:paraId="02FE1343" w14:textId="77777777" w:rsidTr="00991893">
              <w:trPr>
                <w:trHeight w:val="335"/>
              </w:trPr>
              <w:tc>
                <w:tcPr>
                  <w:tcW w:w="1101" w:type="dxa"/>
                </w:tcPr>
                <w:p w14:paraId="0D241CBF" w14:textId="77777777" w:rsidR="009D250E" w:rsidRPr="0054643B" w:rsidRDefault="009D250E" w:rsidP="00C27970">
                  <w:pPr>
                    <w:widowControl w:val="0"/>
                    <w:spacing w:before="120" w:after="120"/>
                    <w:jc w:val="both"/>
                    <w:rPr>
                      <w:szCs w:val="22"/>
                      <w:lang w:val="ru-RU"/>
                    </w:rPr>
                  </w:pPr>
                </w:p>
              </w:tc>
              <w:tc>
                <w:tcPr>
                  <w:tcW w:w="1013" w:type="dxa"/>
                </w:tcPr>
                <w:p w14:paraId="3D6F7473" w14:textId="77777777" w:rsidR="009D250E" w:rsidRPr="0054643B" w:rsidRDefault="009D250E" w:rsidP="00C27970">
                  <w:pPr>
                    <w:widowControl w:val="0"/>
                    <w:spacing w:before="120" w:after="120"/>
                    <w:jc w:val="both"/>
                    <w:rPr>
                      <w:szCs w:val="22"/>
                      <w:lang w:val="ru-RU"/>
                    </w:rPr>
                  </w:pPr>
                </w:p>
              </w:tc>
              <w:tc>
                <w:tcPr>
                  <w:tcW w:w="1079" w:type="dxa"/>
                </w:tcPr>
                <w:p w14:paraId="77D327EE" w14:textId="77777777" w:rsidR="009D250E" w:rsidRPr="0054643B" w:rsidRDefault="009D250E" w:rsidP="00C27970">
                  <w:pPr>
                    <w:widowControl w:val="0"/>
                    <w:spacing w:before="120" w:after="120"/>
                    <w:jc w:val="both"/>
                    <w:rPr>
                      <w:szCs w:val="22"/>
                      <w:lang w:val="ru-RU"/>
                    </w:rPr>
                  </w:pPr>
                </w:p>
              </w:tc>
              <w:tc>
                <w:tcPr>
                  <w:tcW w:w="1101" w:type="dxa"/>
                </w:tcPr>
                <w:p w14:paraId="7AAFD297" w14:textId="77777777" w:rsidR="009D250E" w:rsidRPr="0054643B" w:rsidRDefault="009D250E" w:rsidP="00C27970">
                  <w:pPr>
                    <w:widowControl w:val="0"/>
                    <w:spacing w:before="120" w:after="120"/>
                    <w:jc w:val="both"/>
                    <w:rPr>
                      <w:szCs w:val="22"/>
                      <w:lang w:val="ru-RU"/>
                    </w:rPr>
                  </w:pPr>
                </w:p>
              </w:tc>
              <w:tc>
                <w:tcPr>
                  <w:tcW w:w="1179" w:type="dxa"/>
                </w:tcPr>
                <w:p w14:paraId="462ED1E2" w14:textId="77777777" w:rsidR="009D250E" w:rsidRPr="0054643B" w:rsidRDefault="009D250E" w:rsidP="00C27970">
                  <w:pPr>
                    <w:widowControl w:val="0"/>
                    <w:spacing w:before="120" w:after="120"/>
                    <w:jc w:val="both"/>
                    <w:rPr>
                      <w:szCs w:val="22"/>
                      <w:lang w:val="ru-RU"/>
                    </w:rPr>
                  </w:pPr>
                </w:p>
              </w:tc>
              <w:tc>
                <w:tcPr>
                  <w:tcW w:w="1179" w:type="dxa"/>
                </w:tcPr>
                <w:p w14:paraId="0D369BA7" w14:textId="77777777" w:rsidR="009D250E" w:rsidRPr="0054643B" w:rsidRDefault="009D250E" w:rsidP="00C27970">
                  <w:pPr>
                    <w:widowControl w:val="0"/>
                    <w:spacing w:before="120" w:after="120"/>
                    <w:jc w:val="both"/>
                    <w:rPr>
                      <w:szCs w:val="22"/>
                      <w:lang w:val="ru-RU"/>
                    </w:rPr>
                  </w:pPr>
                </w:p>
              </w:tc>
            </w:tr>
          </w:tbl>
          <w:p w14:paraId="6835B0A7" w14:textId="77777777" w:rsidR="009D250E" w:rsidRPr="0054643B" w:rsidRDefault="009D250E" w:rsidP="00C27970">
            <w:pPr>
              <w:widowControl w:val="0"/>
              <w:spacing w:before="120" w:after="120"/>
              <w:jc w:val="both"/>
              <w:rPr>
                <w:szCs w:val="22"/>
                <w:lang w:val="ru-RU"/>
              </w:rPr>
            </w:pPr>
          </w:p>
          <w:p w14:paraId="6EC6E32A" w14:textId="77777777" w:rsidR="009D250E" w:rsidRPr="0054643B" w:rsidRDefault="009D250E" w:rsidP="00C27970">
            <w:pPr>
              <w:widowControl w:val="0"/>
              <w:spacing w:before="120" w:after="120"/>
              <w:jc w:val="both"/>
              <w:rPr>
                <w:szCs w:val="22"/>
                <w:lang w:val="ru-RU"/>
              </w:rPr>
            </w:pPr>
            <w:r w:rsidRPr="0054643B">
              <w:rPr>
                <w:szCs w:val="22"/>
                <w:lang w:val="ru-RU"/>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 в отношении генерирующего объекта, соответствующего следующим идентификационным параметрам (новый проект ВИЭ):</w:t>
            </w:r>
          </w:p>
          <w:p w14:paraId="5F05B3B3" w14:textId="77777777" w:rsidR="009D250E" w:rsidRPr="0054643B" w:rsidRDefault="009D250E" w:rsidP="00C27970">
            <w:pPr>
              <w:widowControl w:val="0"/>
              <w:spacing w:before="120" w:after="120"/>
              <w:jc w:val="both"/>
              <w:rPr>
                <w:szCs w:val="22"/>
                <w:lang w:val="ru-RU"/>
              </w:rPr>
            </w:pPr>
          </w:p>
          <w:tbl>
            <w:tblPr>
              <w:tblW w:w="676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030"/>
              <w:gridCol w:w="1098"/>
              <w:gridCol w:w="1119"/>
              <w:gridCol w:w="1199"/>
              <w:gridCol w:w="1199"/>
            </w:tblGrid>
            <w:tr w:rsidR="009D250E" w:rsidRPr="000E55FF" w14:paraId="4DC6A848" w14:textId="77777777" w:rsidTr="00991893">
              <w:trPr>
                <w:trHeight w:val="604"/>
              </w:trPr>
              <w:tc>
                <w:tcPr>
                  <w:tcW w:w="1119" w:type="dxa"/>
                  <w:vMerge w:val="restart"/>
                  <w:vAlign w:val="center"/>
                </w:tcPr>
                <w:p w14:paraId="78CBB42A" w14:textId="77777777" w:rsidR="009D250E" w:rsidRPr="00B24550" w:rsidRDefault="009D250E" w:rsidP="00C27970">
                  <w:pPr>
                    <w:widowControl w:val="0"/>
                    <w:spacing w:before="120" w:after="120"/>
                    <w:ind w:left="95"/>
                    <w:jc w:val="center"/>
                    <w:rPr>
                      <w:b/>
                      <w:szCs w:val="22"/>
                    </w:rPr>
                  </w:pPr>
                  <w:proofErr w:type="spellStart"/>
                  <w:r w:rsidRPr="00B24550">
                    <w:rPr>
                      <w:b/>
                      <w:szCs w:val="22"/>
                    </w:rPr>
                    <w:t>Код</w:t>
                  </w:r>
                  <w:proofErr w:type="spellEnd"/>
                  <w:r w:rsidRPr="00B24550">
                    <w:rPr>
                      <w:b/>
                      <w:szCs w:val="22"/>
                    </w:rPr>
                    <w:t xml:space="preserve"> ГТП </w:t>
                  </w:r>
                  <w:proofErr w:type="spellStart"/>
                  <w:r w:rsidRPr="00B24550">
                    <w:rPr>
                      <w:b/>
                      <w:szCs w:val="22"/>
                    </w:rPr>
                    <w:t>генерации</w:t>
                  </w:r>
                  <w:proofErr w:type="spellEnd"/>
                </w:p>
              </w:tc>
              <w:tc>
                <w:tcPr>
                  <w:tcW w:w="1030" w:type="dxa"/>
                  <w:vMerge w:val="restart"/>
                  <w:vAlign w:val="center"/>
                </w:tcPr>
                <w:p w14:paraId="39CB9CCE" w14:textId="77777777" w:rsidR="009D250E" w:rsidRPr="00B24550" w:rsidRDefault="009D250E" w:rsidP="00C27970">
                  <w:pPr>
                    <w:widowControl w:val="0"/>
                    <w:spacing w:before="120" w:after="120"/>
                    <w:jc w:val="center"/>
                    <w:rPr>
                      <w:b/>
                      <w:szCs w:val="22"/>
                    </w:rPr>
                  </w:pPr>
                  <w:proofErr w:type="spellStart"/>
                  <w:r w:rsidRPr="00B24550">
                    <w:rPr>
                      <w:b/>
                      <w:szCs w:val="22"/>
                    </w:rPr>
                    <w:t>Вид</w:t>
                  </w:r>
                  <w:proofErr w:type="spellEnd"/>
                  <w:r w:rsidRPr="00B24550">
                    <w:rPr>
                      <w:b/>
                      <w:szCs w:val="22"/>
                    </w:rPr>
                    <w:t xml:space="preserve"> </w:t>
                  </w:r>
                  <w:proofErr w:type="spellStart"/>
                  <w:r w:rsidRPr="00B24550">
                    <w:rPr>
                      <w:b/>
                      <w:szCs w:val="22"/>
                    </w:rPr>
                    <w:t>объекта</w:t>
                  </w:r>
                  <w:proofErr w:type="spellEnd"/>
                  <w:r w:rsidRPr="00B24550">
                    <w:rPr>
                      <w:b/>
                      <w:szCs w:val="22"/>
                    </w:rPr>
                    <w:t xml:space="preserve"> </w:t>
                  </w:r>
                  <w:proofErr w:type="spellStart"/>
                  <w:r w:rsidRPr="00B24550">
                    <w:rPr>
                      <w:b/>
                      <w:szCs w:val="22"/>
                    </w:rPr>
                    <w:t>генерации</w:t>
                  </w:r>
                  <w:proofErr w:type="spellEnd"/>
                </w:p>
              </w:tc>
              <w:tc>
                <w:tcPr>
                  <w:tcW w:w="2217" w:type="dxa"/>
                  <w:gridSpan w:val="2"/>
                  <w:vAlign w:val="center"/>
                </w:tcPr>
                <w:p w14:paraId="534B53E4" w14:textId="77777777" w:rsidR="009D250E" w:rsidRPr="00B24550" w:rsidRDefault="009D250E" w:rsidP="00C27970">
                  <w:pPr>
                    <w:widowControl w:val="0"/>
                    <w:spacing w:before="120" w:after="120"/>
                    <w:jc w:val="center"/>
                    <w:rPr>
                      <w:b/>
                      <w:szCs w:val="22"/>
                    </w:rPr>
                  </w:pPr>
                  <w:proofErr w:type="spellStart"/>
                  <w:r w:rsidRPr="00B24550">
                    <w:rPr>
                      <w:b/>
                      <w:szCs w:val="22"/>
                    </w:rPr>
                    <w:t>Местонахождение</w:t>
                  </w:r>
                  <w:proofErr w:type="spellEnd"/>
                  <w:r w:rsidRPr="00B24550">
                    <w:rPr>
                      <w:b/>
                      <w:szCs w:val="22"/>
                    </w:rPr>
                    <w:t xml:space="preserve"> </w:t>
                  </w:r>
                  <w:proofErr w:type="spellStart"/>
                  <w:r w:rsidRPr="00B24550">
                    <w:rPr>
                      <w:b/>
                      <w:szCs w:val="22"/>
                    </w:rPr>
                    <w:t>объекта</w:t>
                  </w:r>
                  <w:proofErr w:type="spellEnd"/>
                  <w:r w:rsidRPr="00B24550">
                    <w:rPr>
                      <w:b/>
                      <w:szCs w:val="22"/>
                    </w:rPr>
                    <w:t xml:space="preserve"> </w:t>
                  </w:r>
                  <w:proofErr w:type="spellStart"/>
                  <w:r w:rsidRPr="00B24550">
                    <w:rPr>
                      <w:b/>
                      <w:szCs w:val="22"/>
                    </w:rPr>
                    <w:t>генерации</w:t>
                  </w:r>
                  <w:proofErr w:type="spellEnd"/>
                </w:p>
              </w:tc>
              <w:tc>
                <w:tcPr>
                  <w:tcW w:w="1199" w:type="dxa"/>
                  <w:vMerge w:val="restart"/>
                  <w:vAlign w:val="center"/>
                </w:tcPr>
                <w:p w14:paraId="0BDE2F7E" w14:textId="77777777" w:rsidR="009D250E" w:rsidRPr="00B24550" w:rsidRDefault="009D250E" w:rsidP="00C27970">
                  <w:pPr>
                    <w:widowControl w:val="0"/>
                    <w:spacing w:before="120" w:after="120"/>
                    <w:jc w:val="center"/>
                    <w:rPr>
                      <w:b/>
                      <w:szCs w:val="22"/>
                    </w:rPr>
                  </w:pPr>
                  <w:proofErr w:type="spellStart"/>
                  <w:r w:rsidRPr="00B24550">
                    <w:rPr>
                      <w:b/>
                      <w:szCs w:val="22"/>
                    </w:rPr>
                    <w:t>Год</w:t>
                  </w:r>
                  <w:proofErr w:type="spellEnd"/>
                  <w:r w:rsidRPr="00B24550">
                    <w:rPr>
                      <w:b/>
                      <w:szCs w:val="22"/>
                    </w:rPr>
                    <w:t xml:space="preserve"> </w:t>
                  </w:r>
                  <w:proofErr w:type="spellStart"/>
                  <w:r w:rsidRPr="00B24550">
                    <w:rPr>
                      <w:b/>
                      <w:szCs w:val="22"/>
                    </w:rPr>
                    <w:t>начала</w:t>
                  </w:r>
                  <w:proofErr w:type="spellEnd"/>
                  <w:r w:rsidRPr="00B24550">
                    <w:rPr>
                      <w:b/>
                      <w:szCs w:val="22"/>
                    </w:rPr>
                    <w:t xml:space="preserve"> </w:t>
                  </w:r>
                  <w:proofErr w:type="spellStart"/>
                  <w:r w:rsidRPr="00B24550">
                    <w:rPr>
                      <w:b/>
                      <w:szCs w:val="22"/>
                    </w:rPr>
                    <w:t>поставки</w:t>
                  </w:r>
                  <w:proofErr w:type="spellEnd"/>
                  <w:r w:rsidRPr="00B24550">
                    <w:rPr>
                      <w:b/>
                      <w:szCs w:val="22"/>
                    </w:rPr>
                    <w:t xml:space="preserve"> </w:t>
                  </w:r>
                  <w:proofErr w:type="spellStart"/>
                  <w:r w:rsidRPr="00B24550">
                    <w:rPr>
                      <w:b/>
                      <w:szCs w:val="22"/>
                    </w:rPr>
                    <w:t>мощности</w:t>
                  </w:r>
                  <w:proofErr w:type="spellEnd"/>
                </w:p>
              </w:tc>
              <w:tc>
                <w:tcPr>
                  <w:tcW w:w="1199" w:type="dxa"/>
                  <w:vMerge w:val="restart"/>
                </w:tcPr>
                <w:p w14:paraId="65D0AA32" w14:textId="77777777" w:rsidR="009D250E" w:rsidRPr="0054643B" w:rsidRDefault="009D250E" w:rsidP="00C27970">
                  <w:pPr>
                    <w:widowControl w:val="0"/>
                    <w:spacing w:before="120" w:after="120"/>
                    <w:jc w:val="center"/>
                    <w:rPr>
                      <w:b/>
                      <w:szCs w:val="22"/>
                      <w:lang w:val="ru-RU"/>
                    </w:rPr>
                  </w:pPr>
                  <w:r w:rsidRPr="0054643B">
                    <w:rPr>
                      <w:b/>
                      <w:szCs w:val="22"/>
                      <w:lang w:val="ru-RU"/>
                    </w:rPr>
                    <w:t xml:space="preserve">Установленная мощность </w:t>
                  </w:r>
                  <w:r w:rsidRPr="0054643B">
                    <w:rPr>
                      <w:b/>
                      <w:bCs/>
                      <w:szCs w:val="22"/>
                      <w:lang w:val="ru-RU"/>
                    </w:rPr>
                    <w:t>объекта генерации</w:t>
                  </w:r>
                  <w:r w:rsidRPr="0054643B">
                    <w:rPr>
                      <w:b/>
                      <w:szCs w:val="22"/>
                      <w:lang w:val="ru-RU"/>
                    </w:rPr>
                    <w:t>,</w:t>
                  </w:r>
                </w:p>
                <w:p w14:paraId="111E2D90" w14:textId="77777777" w:rsidR="009D250E" w:rsidRPr="0054643B" w:rsidRDefault="009D250E" w:rsidP="00C27970">
                  <w:pPr>
                    <w:widowControl w:val="0"/>
                    <w:spacing w:before="120" w:after="120"/>
                    <w:jc w:val="center"/>
                    <w:rPr>
                      <w:b/>
                      <w:szCs w:val="22"/>
                      <w:lang w:val="ru-RU"/>
                    </w:rPr>
                  </w:pPr>
                  <w:r w:rsidRPr="0054643B">
                    <w:rPr>
                      <w:b/>
                      <w:szCs w:val="22"/>
                      <w:lang w:val="ru-RU"/>
                    </w:rPr>
                    <w:t>МВт</w:t>
                  </w:r>
                </w:p>
              </w:tc>
            </w:tr>
            <w:tr w:rsidR="009D250E" w:rsidRPr="000E55FF" w14:paraId="17F9404A" w14:textId="77777777" w:rsidTr="00991893">
              <w:trPr>
                <w:trHeight w:val="139"/>
              </w:trPr>
              <w:tc>
                <w:tcPr>
                  <w:tcW w:w="1119" w:type="dxa"/>
                  <w:vMerge/>
                </w:tcPr>
                <w:p w14:paraId="5932AA1F" w14:textId="77777777" w:rsidR="009D250E" w:rsidRPr="0054643B" w:rsidRDefault="009D250E" w:rsidP="00C27970">
                  <w:pPr>
                    <w:widowControl w:val="0"/>
                    <w:spacing w:before="120" w:after="120"/>
                    <w:jc w:val="both"/>
                    <w:rPr>
                      <w:szCs w:val="22"/>
                      <w:lang w:val="ru-RU"/>
                    </w:rPr>
                  </w:pPr>
                </w:p>
              </w:tc>
              <w:tc>
                <w:tcPr>
                  <w:tcW w:w="1030" w:type="dxa"/>
                  <w:vMerge/>
                </w:tcPr>
                <w:p w14:paraId="07B54A8C" w14:textId="77777777" w:rsidR="009D250E" w:rsidRPr="0054643B" w:rsidRDefault="009D250E" w:rsidP="00C27970">
                  <w:pPr>
                    <w:widowControl w:val="0"/>
                    <w:spacing w:before="120" w:after="120"/>
                    <w:jc w:val="both"/>
                    <w:rPr>
                      <w:szCs w:val="22"/>
                      <w:lang w:val="ru-RU"/>
                    </w:rPr>
                  </w:pPr>
                </w:p>
              </w:tc>
              <w:tc>
                <w:tcPr>
                  <w:tcW w:w="1098" w:type="dxa"/>
                  <w:vAlign w:val="center"/>
                </w:tcPr>
                <w:p w14:paraId="50F983D2" w14:textId="77777777" w:rsidR="009D250E" w:rsidRPr="0054643B" w:rsidRDefault="009D250E" w:rsidP="00C27970">
                  <w:pPr>
                    <w:widowControl w:val="0"/>
                    <w:spacing w:before="120" w:after="120"/>
                    <w:jc w:val="center"/>
                    <w:rPr>
                      <w:szCs w:val="22"/>
                      <w:lang w:val="ru-RU"/>
                    </w:rPr>
                  </w:pPr>
                  <w:r w:rsidRPr="0054643B">
                    <w:rPr>
                      <w:b/>
                      <w:szCs w:val="22"/>
                      <w:lang w:val="ru-RU"/>
                    </w:rPr>
                    <w:t>Субъект Российской Федерации</w:t>
                  </w:r>
                </w:p>
              </w:tc>
              <w:tc>
                <w:tcPr>
                  <w:tcW w:w="1119" w:type="dxa"/>
                  <w:vAlign w:val="center"/>
                </w:tcPr>
                <w:p w14:paraId="0F42FA84" w14:textId="77777777" w:rsidR="009D250E" w:rsidRPr="0054643B" w:rsidRDefault="009D250E" w:rsidP="00C27970">
                  <w:pPr>
                    <w:widowControl w:val="0"/>
                    <w:spacing w:before="120" w:after="120"/>
                    <w:jc w:val="center"/>
                    <w:rPr>
                      <w:szCs w:val="22"/>
                      <w:lang w:val="ru-RU"/>
                    </w:rPr>
                  </w:pPr>
                  <w:r w:rsidRPr="0054643B">
                    <w:rPr>
                      <w:b/>
                      <w:szCs w:val="22"/>
                      <w:lang w:val="ru-RU"/>
                    </w:rPr>
                    <w:t>Ценовая зона</w:t>
                  </w:r>
                </w:p>
              </w:tc>
              <w:tc>
                <w:tcPr>
                  <w:tcW w:w="1199" w:type="dxa"/>
                  <w:vMerge/>
                </w:tcPr>
                <w:p w14:paraId="17914AA9" w14:textId="77777777" w:rsidR="009D250E" w:rsidRPr="0054643B" w:rsidRDefault="009D250E" w:rsidP="00C27970">
                  <w:pPr>
                    <w:widowControl w:val="0"/>
                    <w:spacing w:before="120" w:after="120"/>
                    <w:jc w:val="both"/>
                    <w:rPr>
                      <w:szCs w:val="22"/>
                      <w:lang w:val="ru-RU"/>
                    </w:rPr>
                  </w:pPr>
                </w:p>
              </w:tc>
              <w:tc>
                <w:tcPr>
                  <w:tcW w:w="1199" w:type="dxa"/>
                  <w:vMerge/>
                </w:tcPr>
                <w:p w14:paraId="3BE9EB6B" w14:textId="77777777" w:rsidR="009D250E" w:rsidRPr="0054643B" w:rsidRDefault="009D250E" w:rsidP="00C27970">
                  <w:pPr>
                    <w:widowControl w:val="0"/>
                    <w:spacing w:before="120" w:after="120"/>
                    <w:jc w:val="both"/>
                    <w:rPr>
                      <w:szCs w:val="22"/>
                      <w:lang w:val="ru-RU"/>
                    </w:rPr>
                  </w:pPr>
                </w:p>
              </w:tc>
            </w:tr>
            <w:tr w:rsidR="009D250E" w:rsidRPr="000E55FF" w14:paraId="2B7FE5CC" w14:textId="77777777" w:rsidTr="00991893">
              <w:trPr>
                <w:trHeight w:val="389"/>
              </w:trPr>
              <w:tc>
                <w:tcPr>
                  <w:tcW w:w="1119" w:type="dxa"/>
                </w:tcPr>
                <w:p w14:paraId="5024173F" w14:textId="77777777" w:rsidR="009D250E" w:rsidRPr="0054643B" w:rsidRDefault="009D250E" w:rsidP="00C27970">
                  <w:pPr>
                    <w:widowControl w:val="0"/>
                    <w:spacing w:before="120" w:after="120"/>
                    <w:jc w:val="both"/>
                    <w:rPr>
                      <w:szCs w:val="22"/>
                      <w:lang w:val="ru-RU"/>
                    </w:rPr>
                  </w:pPr>
                </w:p>
              </w:tc>
              <w:tc>
                <w:tcPr>
                  <w:tcW w:w="1030" w:type="dxa"/>
                </w:tcPr>
                <w:p w14:paraId="139CA6DA" w14:textId="77777777" w:rsidR="009D250E" w:rsidRPr="0054643B" w:rsidRDefault="009D250E" w:rsidP="00C27970">
                  <w:pPr>
                    <w:widowControl w:val="0"/>
                    <w:spacing w:before="120" w:after="120"/>
                    <w:jc w:val="both"/>
                    <w:rPr>
                      <w:szCs w:val="22"/>
                      <w:lang w:val="ru-RU"/>
                    </w:rPr>
                  </w:pPr>
                </w:p>
              </w:tc>
              <w:tc>
                <w:tcPr>
                  <w:tcW w:w="1098" w:type="dxa"/>
                </w:tcPr>
                <w:p w14:paraId="7BB9C04D" w14:textId="77777777" w:rsidR="009D250E" w:rsidRPr="0054643B" w:rsidRDefault="009D250E" w:rsidP="00C27970">
                  <w:pPr>
                    <w:widowControl w:val="0"/>
                    <w:spacing w:before="120" w:after="120"/>
                    <w:jc w:val="both"/>
                    <w:rPr>
                      <w:szCs w:val="22"/>
                      <w:lang w:val="ru-RU"/>
                    </w:rPr>
                  </w:pPr>
                </w:p>
              </w:tc>
              <w:tc>
                <w:tcPr>
                  <w:tcW w:w="1119" w:type="dxa"/>
                </w:tcPr>
                <w:p w14:paraId="20133246" w14:textId="77777777" w:rsidR="009D250E" w:rsidRPr="0054643B" w:rsidRDefault="009D250E" w:rsidP="00C27970">
                  <w:pPr>
                    <w:widowControl w:val="0"/>
                    <w:spacing w:before="120" w:after="120"/>
                    <w:jc w:val="both"/>
                    <w:rPr>
                      <w:szCs w:val="22"/>
                      <w:lang w:val="ru-RU"/>
                    </w:rPr>
                  </w:pPr>
                </w:p>
              </w:tc>
              <w:tc>
                <w:tcPr>
                  <w:tcW w:w="1199" w:type="dxa"/>
                </w:tcPr>
                <w:p w14:paraId="1B7C7B47" w14:textId="77777777" w:rsidR="009D250E" w:rsidRPr="0054643B" w:rsidRDefault="009D250E" w:rsidP="00C27970">
                  <w:pPr>
                    <w:widowControl w:val="0"/>
                    <w:spacing w:before="120" w:after="120"/>
                    <w:jc w:val="both"/>
                    <w:rPr>
                      <w:szCs w:val="22"/>
                      <w:lang w:val="ru-RU"/>
                    </w:rPr>
                  </w:pPr>
                </w:p>
              </w:tc>
              <w:tc>
                <w:tcPr>
                  <w:tcW w:w="1199" w:type="dxa"/>
                </w:tcPr>
                <w:p w14:paraId="11921016" w14:textId="77777777" w:rsidR="009D250E" w:rsidRPr="0054643B" w:rsidRDefault="009D250E" w:rsidP="00C27970">
                  <w:pPr>
                    <w:widowControl w:val="0"/>
                    <w:spacing w:before="120" w:after="120"/>
                    <w:jc w:val="both"/>
                    <w:rPr>
                      <w:szCs w:val="22"/>
                      <w:lang w:val="ru-RU"/>
                    </w:rPr>
                  </w:pPr>
                </w:p>
              </w:tc>
            </w:tr>
          </w:tbl>
          <w:p w14:paraId="649F99B9" w14:textId="77777777" w:rsidR="009D250E" w:rsidRPr="0054643B" w:rsidRDefault="009D250E" w:rsidP="00C27970">
            <w:pPr>
              <w:widowControl w:val="0"/>
              <w:spacing w:before="120" w:after="120"/>
              <w:jc w:val="both"/>
              <w:rPr>
                <w:szCs w:val="22"/>
                <w:lang w:val="ru-RU"/>
              </w:rPr>
            </w:pPr>
          </w:p>
          <w:p w14:paraId="59D94D82" w14:textId="77777777" w:rsidR="009D250E" w:rsidRPr="00B24550" w:rsidRDefault="009D250E" w:rsidP="00C27970">
            <w:pPr>
              <w:pStyle w:val="a4"/>
              <w:widowControl w:val="0"/>
              <w:spacing w:before="120" w:beforeAutospacing="0" w:after="120" w:afterAutospacing="0"/>
              <w:rPr>
                <w:rFonts w:ascii="Garamond" w:hAnsi="Garamond"/>
                <w:i/>
                <w:sz w:val="22"/>
                <w:szCs w:val="22"/>
              </w:rPr>
            </w:pPr>
            <w:r w:rsidRPr="00B24550">
              <w:rPr>
                <w:rFonts w:ascii="Garamond" w:hAnsi="Garamond"/>
                <w:bCs/>
                <w:i/>
                <w:sz w:val="22"/>
                <w:szCs w:val="22"/>
              </w:rPr>
              <w:t>_____________________________</w:t>
            </w:r>
            <w:r w:rsidRPr="00B24550">
              <w:rPr>
                <w:rFonts w:ascii="Garamond" w:hAnsi="Garamond"/>
                <w:bCs/>
                <w:i/>
                <w:sz w:val="22"/>
                <w:szCs w:val="22"/>
              </w:rPr>
              <w:tab/>
            </w:r>
            <w:r w:rsidRPr="00B24550">
              <w:rPr>
                <w:rFonts w:ascii="Garamond" w:hAnsi="Garamond"/>
                <w:bCs/>
                <w:i/>
                <w:sz w:val="22"/>
                <w:szCs w:val="22"/>
              </w:rPr>
              <w:tab/>
              <w:t>_______________</w:t>
            </w:r>
            <w:r w:rsidRPr="00B24550">
              <w:rPr>
                <w:rFonts w:ascii="Garamond" w:hAnsi="Garamond"/>
                <w:bCs/>
                <w:i/>
                <w:sz w:val="22"/>
                <w:szCs w:val="22"/>
              </w:rPr>
              <w:tab/>
            </w:r>
            <w:r w:rsidRPr="00B24550">
              <w:rPr>
                <w:rFonts w:ascii="Garamond" w:hAnsi="Garamond"/>
                <w:bCs/>
                <w:i/>
                <w:sz w:val="22"/>
                <w:szCs w:val="22"/>
              </w:rPr>
              <w:tab/>
              <w:t xml:space="preserve"> _______________</w:t>
            </w:r>
          </w:p>
          <w:p w14:paraId="007F655F" w14:textId="77777777" w:rsidR="009D250E" w:rsidRPr="00B24550" w:rsidRDefault="009D250E" w:rsidP="00C27970">
            <w:pPr>
              <w:pStyle w:val="a4"/>
              <w:widowControl w:val="0"/>
              <w:spacing w:before="120" w:beforeAutospacing="0" w:after="120" w:afterAutospacing="0"/>
              <w:rPr>
                <w:rFonts w:ascii="Garamond" w:hAnsi="Garamond"/>
                <w:i/>
                <w:sz w:val="22"/>
                <w:szCs w:val="22"/>
              </w:rPr>
            </w:pPr>
            <w:r w:rsidRPr="00B24550">
              <w:rPr>
                <w:rFonts w:ascii="Garamond" w:hAnsi="Garamond"/>
                <w:i/>
                <w:sz w:val="22"/>
                <w:szCs w:val="22"/>
              </w:rPr>
              <w:t xml:space="preserve">(должность) </w:t>
            </w:r>
            <w:r w:rsidRPr="00B24550">
              <w:rPr>
                <w:rFonts w:ascii="Garamond" w:hAnsi="Garamond"/>
                <w:i/>
                <w:sz w:val="22"/>
                <w:szCs w:val="22"/>
              </w:rPr>
              <w:tab/>
              <w:t>(подпись)</w:t>
            </w:r>
            <w:r w:rsidRPr="00B24550">
              <w:rPr>
                <w:rFonts w:ascii="Garamond" w:hAnsi="Garamond"/>
                <w:i/>
                <w:sz w:val="22"/>
                <w:szCs w:val="22"/>
              </w:rPr>
              <w:tab/>
            </w:r>
            <w:r w:rsidRPr="00B24550">
              <w:rPr>
                <w:rFonts w:ascii="Garamond" w:hAnsi="Garamond"/>
                <w:i/>
                <w:sz w:val="22"/>
                <w:szCs w:val="22"/>
              </w:rPr>
              <w:tab/>
            </w:r>
            <w:r w:rsidRPr="00B24550">
              <w:rPr>
                <w:rFonts w:ascii="Garamond" w:hAnsi="Garamond"/>
                <w:i/>
                <w:sz w:val="22"/>
                <w:szCs w:val="22"/>
              </w:rPr>
              <w:tab/>
            </w:r>
            <w:r>
              <w:rPr>
                <w:rFonts w:ascii="Garamond" w:hAnsi="Garamond"/>
                <w:i/>
                <w:sz w:val="22"/>
                <w:szCs w:val="22"/>
              </w:rPr>
              <w:t xml:space="preserve">        </w:t>
            </w:r>
            <w:proofErr w:type="gramStart"/>
            <w:r>
              <w:rPr>
                <w:rFonts w:ascii="Garamond" w:hAnsi="Garamond"/>
                <w:i/>
                <w:sz w:val="22"/>
                <w:szCs w:val="22"/>
              </w:rPr>
              <w:t xml:space="preserve">   </w:t>
            </w:r>
            <w:r w:rsidRPr="00B24550">
              <w:rPr>
                <w:rFonts w:ascii="Garamond" w:hAnsi="Garamond"/>
                <w:i/>
                <w:sz w:val="22"/>
                <w:szCs w:val="22"/>
              </w:rPr>
              <w:t>(</w:t>
            </w:r>
            <w:proofErr w:type="gramEnd"/>
            <w:r w:rsidRPr="00B24550">
              <w:rPr>
                <w:rFonts w:ascii="Garamond" w:hAnsi="Garamond"/>
                <w:i/>
                <w:sz w:val="22"/>
                <w:szCs w:val="22"/>
              </w:rPr>
              <w:t>расшифровка подписи)</w:t>
            </w:r>
          </w:p>
          <w:p w14:paraId="3260ABA1" w14:textId="77777777" w:rsidR="009D250E" w:rsidRPr="00F171A6" w:rsidRDefault="009D250E" w:rsidP="00C27970">
            <w:pPr>
              <w:widowControl w:val="0"/>
              <w:tabs>
                <w:tab w:val="left" w:pos="4434"/>
              </w:tabs>
              <w:spacing w:before="120" w:after="120"/>
              <w:jc w:val="right"/>
              <w:rPr>
                <w:b/>
                <w:lang w:val="ru-RU"/>
              </w:rPr>
            </w:pPr>
          </w:p>
        </w:tc>
      </w:tr>
      <w:tr w:rsidR="009D250E" w:rsidRPr="00012D8C" w14:paraId="3A24F3C1" w14:textId="77777777" w:rsidTr="00991893">
        <w:trPr>
          <w:trHeight w:val="435"/>
        </w:trPr>
        <w:tc>
          <w:tcPr>
            <w:tcW w:w="993" w:type="dxa"/>
            <w:tcBorders>
              <w:top w:val="single" w:sz="4" w:space="0" w:color="000000"/>
              <w:left w:val="single" w:sz="4" w:space="0" w:color="000000"/>
              <w:bottom w:val="single" w:sz="4" w:space="0" w:color="000000"/>
              <w:right w:val="single" w:sz="4" w:space="0" w:color="000000"/>
            </w:tcBorders>
          </w:tcPr>
          <w:p w14:paraId="735F847E" w14:textId="77777777" w:rsidR="009D250E" w:rsidRDefault="009D250E" w:rsidP="009D250E">
            <w:pPr>
              <w:jc w:val="center"/>
              <w:rPr>
                <w:b/>
                <w:lang w:val="ru-RU"/>
              </w:rPr>
            </w:pPr>
            <w:r>
              <w:rPr>
                <w:b/>
                <w:lang w:val="ru-RU"/>
              </w:rPr>
              <w:lastRenderedPageBreak/>
              <w:t>Приложение 14ж</w:t>
            </w:r>
          </w:p>
        </w:tc>
        <w:tc>
          <w:tcPr>
            <w:tcW w:w="7087" w:type="dxa"/>
            <w:tcBorders>
              <w:top w:val="single" w:sz="4" w:space="0" w:color="000000"/>
              <w:left w:val="single" w:sz="4" w:space="0" w:color="000000"/>
              <w:bottom w:val="single" w:sz="4" w:space="0" w:color="000000"/>
              <w:right w:val="single" w:sz="4" w:space="0" w:color="000000"/>
            </w:tcBorders>
          </w:tcPr>
          <w:p w14:paraId="326AC186" w14:textId="6EE09259" w:rsidR="009D250E" w:rsidRDefault="009D250E" w:rsidP="00C27970">
            <w:pPr>
              <w:widowControl w:val="0"/>
              <w:autoSpaceDE w:val="0"/>
              <w:autoSpaceDN w:val="0"/>
              <w:spacing w:before="120" w:after="120"/>
              <w:outlineLvl w:val="0"/>
              <w:rPr>
                <w:b/>
                <w:szCs w:val="22"/>
                <w:lang w:val="ru-RU"/>
              </w:rPr>
            </w:pPr>
          </w:p>
        </w:tc>
        <w:tc>
          <w:tcPr>
            <w:tcW w:w="7088" w:type="dxa"/>
            <w:tcBorders>
              <w:top w:val="single" w:sz="4" w:space="0" w:color="000000"/>
              <w:left w:val="single" w:sz="4" w:space="0" w:color="000000"/>
              <w:bottom w:val="single" w:sz="4" w:space="0" w:color="000000"/>
              <w:right w:val="single" w:sz="4" w:space="0" w:color="000000"/>
            </w:tcBorders>
          </w:tcPr>
          <w:p w14:paraId="448EECF3" w14:textId="61018C93" w:rsidR="009D250E" w:rsidRDefault="001A0DBB" w:rsidP="001A0DBB">
            <w:pPr>
              <w:widowControl w:val="0"/>
              <w:autoSpaceDE w:val="0"/>
              <w:autoSpaceDN w:val="0"/>
              <w:spacing w:before="120" w:after="120"/>
              <w:outlineLvl w:val="0"/>
              <w:rPr>
                <w:b/>
                <w:szCs w:val="22"/>
                <w:lang w:val="ru-RU"/>
              </w:rPr>
            </w:pPr>
            <w:r>
              <w:rPr>
                <w:b/>
                <w:szCs w:val="22"/>
                <w:lang w:val="ru-RU"/>
              </w:rPr>
              <w:t>Удалить</w:t>
            </w:r>
            <w:r w:rsidR="00B53EAA">
              <w:rPr>
                <w:b/>
                <w:szCs w:val="22"/>
                <w:lang w:val="ru-RU"/>
              </w:rPr>
              <w:t xml:space="preserve"> п</w:t>
            </w:r>
            <w:r>
              <w:rPr>
                <w:b/>
                <w:szCs w:val="22"/>
                <w:lang w:val="ru-RU"/>
              </w:rPr>
              <w:t>риложение 14ж</w:t>
            </w:r>
          </w:p>
        </w:tc>
      </w:tr>
      <w:tr w:rsidR="009D250E" w:rsidRPr="00012D8C" w14:paraId="0D24E4A0" w14:textId="77777777" w:rsidTr="00991893">
        <w:trPr>
          <w:trHeight w:val="435"/>
        </w:trPr>
        <w:tc>
          <w:tcPr>
            <w:tcW w:w="993" w:type="dxa"/>
            <w:tcBorders>
              <w:top w:val="single" w:sz="4" w:space="0" w:color="000000"/>
              <w:left w:val="single" w:sz="4" w:space="0" w:color="000000"/>
              <w:bottom w:val="single" w:sz="4" w:space="0" w:color="000000"/>
              <w:right w:val="single" w:sz="4" w:space="0" w:color="000000"/>
            </w:tcBorders>
          </w:tcPr>
          <w:p w14:paraId="36A805E9" w14:textId="77777777" w:rsidR="009D250E" w:rsidRDefault="009D250E" w:rsidP="009D250E">
            <w:pPr>
              <w:jc w:val="center"/>
              <w:rPr>
                <w:b/>
                <w:lang w:val="ru-RU"/>
              </w:rPr>
            </w:pPr>
            <w:r>
              <w:rPr>
                <w:b/>
                <w:lang w:val="ru-RU"/>
              </w:rPr>
              <w:t>Приложение 25</w:t>
            </w:r>
          </w:p>
        </w:tc>
        <w:tc>
          <w:tcPr>
            <w:tcW w:w="7087" w:type="dxa"/>
            <w:tcBorders>
              <w:top w:val="single" w:sz="4" w:space="0" w:color="000000"/>
              <w:left w:val="single" w:sz="4" w:space="0" w:color="000000"/>
              <w:bottom w:val="single" w:sz="4" w:space="0" w:color="000000"/>
              <w:right w:val="single" w:sz="4" w:space="0" w:color="000000"/>
            </w:tcBorders>
          </w:tcPr>
          <w:p w14:paraId="66F78A78" w14:textId="77777777" w:rsidR="009D250E" w:rsidRPr="004E1C28" w:rsidRDefault="009D250E" w:rsidP="00C27970">
            <w:pPr>
              <w:widowControl w:val="0"/>
              <w:tabs>
                <w:tab w:val="left" w:pos="2655"/>
              </w:tabs>
              <w:spacing w:before="120" w:after="120"/>
              <w:jc w:val="right"/>
              <w:outlineLvl w:val="0"/>
              <w:rPr>
                <w:b/>
                <w:lang w:val="ru-RU"/>
              </w:rPr>
            </w:pPr>
            <w:bookmarkStart w:id="7" w:name="_Toc512334753"/>
            <w:r w:rsidRPr="004E1C28">
              <w:rPr>
                <w:b/>
                <w:highlight w:val="yellow"/>
                <w:lang w:val="ru-RU"/>
              </w:rPr>
              <w:t>Приложение 25</w:t>
            </w:r>
            <w:bookmarkEnd w:id="7"/>
          </w:p>
          <w:p w14:paraId="4187FABB" w14:textId="77777777" w:rsidR="009D250E" w:rsidRPr="004E1C28" w:rsidRDefault="009D250E" w:rsidP="00C27970">
            <w:pPr>
              <w:widowControl w:val="0"/>
              <w:spacing w:before="120" w:after="120"/>
              <w:jc w:val="right"/>
              <w:outlineLvl w:val="0"/>
              <w:rPr>
                <w:b/>
                <w:lang w:val="ru-RU"/>
              </w:rPr>
            </w:pPr>
          </w:p>
          <w:p w14:paraId="18AAA94F" w14:textId="77777777" w:rsidR="009D250E" w:rsidRPr="004E1C28" w:rsidRDefault="009D250E" w:rsidP="00C27970">
            <w:pPr>
              <w:widowControl w:val="0"/>
              <w:spacing w:before="120" w:after="120"/>
              <w:outlineLvl w:val="0"/>
              <w:rPr>
                <w:b/>
                <w:lang w:val="ru-RU"/>
              </w:rPr>
            </w:pPr>
            <w:bookmarkStart w:id="8" w:name="_Toc512334754"/>
            <w:r w:rsidRPr="004E1C28">
              <w:rPr>
                <w:b/>
                <w:lang w:val="ru-RU"/>
              </w:rPr>
              <w:t>(на бланке заявителя)</w:t>
            </w:r>
            <w:bookmarkEnd w:id="8"/>
            <w:r w:rsidRPr="004E1C28">
              <w:rPr>
                <w:b/>
                <w:lang w:val="ru-RU"/>
              </w:rPr>
              <w:t xml:space="preserve"> </w:t>
            </w:r>
          </w:p>
          <w:p w14:paraId="662DF937" w14:textId="77777777" w:rsidR="009D250E" w:rsidRPr="004E1C28" w:rsidRDefault="009D250E" w:rsidP="00C27970">
            <w:pPr>
              <w:widowControl w:val="0"/>
              <w:spacing w:before="120" w:after="120"/>
              <w:jc w:val="right"/>
              <w:rPr>
                <w:lang w:val="ru-RU"/>
              </w:rPr>
            </w:pPr>
            <w:r w:rsidRPr="004E1C28">
              <w:rPr>
                <w:lang w:val="ru-RU"/>
              </w:rPr>
              <w:t>Председателю Правления</w:t>
            </w:r>
          </w:p>
          <w:p w14:paraId="0CBE91B1" w14:textId="77777777" w:rsidR="009D250E" w:rsidRPr="004E1C28" w:rsidRDefault="009D250E" w:rsidP="00C27970">
            <w:pPr>
              <w:widowControl w:val="0"/>
              <w:spacing w:before="120" w:after="120"/>
              <w:jc w:val="right"/>
              <w:rPr>
                <w:lang w:val="ru-RU"/>
              </w:rPr>
            </w:pPr>
            <w:r w:rsidRPr="004E1C28">
              <w:rPr>
                <w:lang w:val="ru-RU"/>
              </w:rPr>
              <w:t>АО «ЦФР»</w:t>
            </w:r>
          </w:p>
          <w:p w14:paraId="05E7FD8F" w14:textId="77777777" w:rsidR="009D250E" w:rsidRPr="004E1C28" w:rsidRDefault="009D250E" w:rsidP="00C27970">
            <w:pPr>
              <w:widowControl w:val="0"/>
              <w:spacing w:before="120" w:after="120"/>
              <w:rPr>
                <w:b/>
                <w:i/>
                <w:lang w:val="ru-RU"/>
              </w:rPr>
            </w:pPr>
          </w:p>
          <w:p w14:paraId="2FF70AA7" w14:textId="77777777" w:rsidR="009D250E" w:rsidRPr="004E1C28" w:rsidRDefault="009D250E" w:rsidP="00C27970">
            <w:pPr>
              <w:widowControl w:val="0"/>
              <w:spacing w:before="120" w:after="120"/>
              <w:jc w:val="center"/>
              <w:rPr>
                <w:lang w:val="ru-RU"/>
              </w:rPr>
            </w:pPr>
            <w:r w:rsidRPr="004E1C28">
              <w:rPr>
                <w:b/>
                <w:lang w:val="ru-RU"/>
              </w:rPr>
              <w:t>Уведомление в рамках замены первоначального проекта новыми проектами ДПМ ВИЭ</w:t>
            </w:r>
          </w:p>
          <w:p w14:paraId="336068E2" w14:textId="77777777" w:rsidR="009D250E" w:rsidRPr="004E1C28" w:rsidRDefault="009D250E" w:rsidP="00C27970">
            <w:pPr>
              <w:widowControl w:val="0"/>
              <w:spacing w:before="120" w:after="120"/>
              <w:ind w:firstLine="708"/>
              <w:jc w:val="both"/>
              <w:rPr>
                <w:lang w:val="ru-RU"/>
              </w:rPr>
            </w:pPr>
          </w:p>
          <w:p w14:paraId="14A47321" w14:textId="77777777" w:rsidR="009D250E" w:rsidRPr="004E1C28" w:rsidRDefault="009D250E" w:rsidP="00C27970">
            <w:pPr>
              <w:widowControl w:val="0"/>
              <w:spacing w:before="120" w:after="120"/>
              <w:ind w:firstLine="708"/>
              <w:jc w:val="both"/>
              <w:rPr>
                <w:lang w:val="ru-RU"/>
              </w:rPr>
            </w:pPr>
            <w:r w:rsidRPr="004E1C28">
              <w:rPr>
                <w:lang w:val="ru-RU"/>
              </w:rPr>
              <w:t>Настоящим письмом ________________ (</w:t>
            </w:r>
            <w:r w:rsidRPr="004E1C28">
              <w:rPr>
                <w:i/>
                <w:lang w:val="ru-RU"/>
              </w:rPr>
              <w:t>наименование и ИНН продавца по ДПМ ВИЭ</w:t>
            </w:r>
            <w:r w:rsidRPr="004E1C28">
              <w:rPr>
                <w:lang w:val="ru-RU"/>
              </w:rPr>
              <w:t>) уведомляет, что в рамках выполнения условий, предусмотренных Договором о присоединении к торговой системе оптового рынка, в целях замены первоначального проекта новыми проектами ДПМ ВИЭ</w:t>
            </w:r>
            <w:r w:rsidRPr="00057B97">
              <w:rPr>
                <w:highlight w:val="yellow"/>
                <w:lang w:val="ru-RU"/>
              </w:rPr>
              <w:t>, в аккредитив, выпущенный в рамках Соглашения об оплате штрафа по аккредитиву _____________ (</w:t>
            </w:r>
            <w:r w:rsidRPr="00057B97">
              <w:rPr>
                <w:i/>
                <w:highlight w:val="yellow"/>
                <w:lang w:val="ru-RU"/>
              </w:rPr>
              <w:t>указывается № и дата заключения Соглашения</w:t>
            </w:r>
            <w:r w:rsidRPr="00057B97">
              <w:rPr>
                <w:highlight w:val="yellow"/>
                <w:lang w:val="ru-RU"/>
              </w:rPr>
              <w:t>), будет внесено изменение.</w:t>
            </w:r>
          </w:p>
          <w:p w14:paraId="03E18857" w14:textId="77777777" w:rsidR="009D250E" w:rsidRPr="004E1C28" w:rsidRDefault="009D250E" w:rsidP="00C27970">
            <w:pPr>
              <w:widowControl w:val="0"/>
              <w:spacing w:before="120" w:after="120"/>
              <w:ind w:firstLine="708"/>
              <w:jc w:val="both"/>
              <w:rPr>
                <w:lang w:val="ru-RU"/>
              </w:rPr>
            </w:pPr>
          </w:p>
          <w:p w14:paraId="7E3832CA" w14:textId="77777777" w:rsidR="009D250E" w:rsidRPr="00E848ED" w:rsidRDefault="009D250E" w:rsidP="00C27970">
            <w:pPr>
              <w:widowControl w:val="0"/>
              <w:spacing w:before="120" w:after="120"/>
              <w:rPr>
                <w:bCs/>
              </w:rPr>
            </w:pPr>
            <w:r w:rsidRPr="00E848ED">
              <w:rPr>
                <w:bCs/>
              </w:rPr>
              <w:t>_____________________________</w:t>
            </w:r>
            <w:r w:rsidRPr="00E848ED">
              <w:rPr>
                <w:bCs/>
              </w:rPr>
              <w:tab/>
            </w:r>
            <w:r>
              <w:rPr>
                <w:bCs/>
              </w:rPr>
              <w:t xml:space="preserve"> </w:t>
            </w:r>
            <w:r w:rsidRPr="00E848ED">
              <w:rPr>
                <w:bCs/>
              </w:rPr>
              <w:t xml:space="preserve">        _______________            _________________________</w:t>
            </w:r>
          </w:p>
          <w:p w14:paraId="4D0170A2" w14:textId="77777777" w:rsidR="009D250E" w:rsidRPr="00F3571F" w:rsidRDefault="009D250E" w:rsidP="00C27970">
            <w:pPr>
              <w:widowControl w:val="0"/>
              <w:spacing w:before="120" w:after="120"/>
              <w:jc w:val="center"/>
              <w:rPr>
                <w:b/>
                <w:color w:val="000000"/>
                <w:sz w:val="26"/>
                <w:szCs w:val="26"/>
              </w:rPr>
            </w:pPr>
            <w:r w:rsidRPr="00E848ED">
              <w:rPr>
                <w:i/>
              </w:rPr>
              <w:t>(</w:t>
            </w:r>
            <w:proofErr w:type="spellStart"/>
            <w:r w:rsidRPr="00E848ED">
              <w:rPr>
                <w:i/>
              </w:rPr>
              <w:t>должность</w:t>
            </w:r>
            <w:proofErr w:type="spellEnd"/>
            <w:r w:rsidRPr="00E848ED">
              <w:rPr>
                <w:i/>
              </w:rPr>
              <w:t xml:space="preserve">) </w:t>
            </w:r>
            <w:r w:rsidRPr="00E848ED">
              <w:rPr>
                <w:i/>
              </w:rPr>
              <w:tab/>
              <w:t xml:space="preserve">     </w:t>
            </w:r>
            <w:r>
              <w:rPr>
                <w:i/>
              </w:rPr>
              <w:t xml:space="preserve">                           </w:t>
            </w:r>
            <w:r>
              <w:rPr>
                <w:i/>
                <w:lang w:val="en-US"/>
              </w:rPr>
              <w:t xml:space="preserve">        </w:t>
            </w:r>
            <w:r w:rsidRPr="00E848ED">
              <w:rPr>
                <w:i/>
              </w:rPr>
              <w:t>(</w:t>
            </w:r>
            <w:proofErr w:type="spellStart"/>
            <w:r w:rsidRPr="00E848ED">
              <w:rPr>
                <w:i/>
              </w:rPr>
              <w:t>подпись</w:t>
            </w:r>
            <w:proofErr w:type="spellEnd"/>
            <w:r w:rsidRPr="00E848ED">
              <w:rPr>
                <w:i/>
              </w:rPr>
              <w:t>)</w:t>
            </w:r>
            <w:r w:rsidRPr="00E848ED">
              <w:rPr>
                <w:i/>
              </w:rPr>
              <w:tab/>
            </w:r>
            <w:r w:rsidRPr="00E848ED">
              <w:rPr>
                <w:i/>
              </w:rPr>
              <w:tab/>
            </w:r>
            <w:r>
              <w:rPr>
                <w:i/>
              </w:rPr>
              <w:t xml:space="preserve">         </w:t>
            </w:r>
            <w:r>
              <w:rPr>
                <w:i/>
                <w:lang w:val="en-US"/>
              </w:rPr>
              <w:t xml:space="preserve"> </w:t>
            </w:r>
            <w:r w:rsidRPr="00E848ED">
              <w:rPr>
                <w:i/>
              </w:rPr>
              <w:t>(</w:t>
            </w:r>
            <w:proofErr w:type="spellStart"/>
            <w:r w:rsidRPr="00E848ED">
              <w:rPr>
                <w:i/>
              </w:rPr>
              <w:t>расшифровка</w:t>
            </w:r>
            <w:proofErr w:type="spellEnd"/>
            <w:r w:rsidRPr="00E848ED">
              <w:rPr>
                <w:i/>
              </w:rPr>
              <w:t xml:space="preserve"> </w:t>
            </w:r>
            <w:proofErr w:type="spellStart"/>
            <w:r w:rsidRPr="00E848ED">
              <w:rPr>
                <w:i/>
              </w:rPr>
              <w:t>подпис</w:t>
            </w:r>
            <w:r>
              <w:rPr>
                <w:i/>
              </w:rPr>
              <w:t>и</w:t>
            </w:r>
            <w:proofErr w:type="spellEnd"/>
            <w:r>
              <w:rPr>
                <w:i/>
              </w:rPr>
              <w:t>)</w:t>
            </w:r>
          </w:p>
          <w:p w14:paraId="4B4ADD6E" w14:textId="77777777" w:rsidR="009D250E" w:rsidRPr="00F61232" w:rsidRDefault="009D250E" w:rsidP="00C27970">
            <w:pPr>
              <w:pStyle w:val="a3"/>
              <w:widowControl w:val="0"/>
              <w:spacing w:before="120" w:after="120"/>
              <w:ind w:left="0"/>
              <w:contextualSpacing w:val="0"/>
              <w:jc w:val="both"/>
              <w:rPr>
                <w:rFonts w:ascii="Garamond" w:hAnsi="Garamond"/>
                <w:sz w:val="22"/>
                <w:szCs w:val="22"/>
              </w:rPr>
            </w:pPr>
          </w:p>
          <w:p w14:paraId="121D91FE" w14:textId="77777777" w:rsidR="009D250E" w:rsidRDefault="009D250E" w:rsidP="00C27970">
            <w:pPr>
              <w:widowControl w:val="0"/>
              <w:autoSpaceDE w:val="0"/>
              <w:autoSpaceDN w:val="0"/>
              <w:spacing w:before="120" w:after="120"/>
              <w:jc w:val="center"/>
              <w:outlineLvl w:val="0"/>
              <w:rPr>
                <w:b/>
                <w:szCs w:val="22"/>
                <w:lang w:val="ru-RU"/>
              </w:rPr>
            </w:pPr>
          </w:p>
        </w:tc>
        <w:tc>
          <w:tcPr>
            <w:tcW w:w="7088" w:type="dxa"/>
            <w:tcBorders>
              <w:top w:val="single" w:sz="4" w:space="0" w:color="000000"/>
              <w:left w:val="single" w:sz="4" w:space="0" w:color="000000"/>
              <w:bottom w:val="single" w:sz="4" w:space="0" w:color="000000"/>
              <w:right w:val="single" w:sz="4" w:space="0" w:color="000000"/>
            </w:tcBorders>
          </w:tcPr>
          <w:p w14:paraId="13766643" w14:textId="77777777" w:rsidR="009D250E" w:rsidRPr="004E1C28" w:rsidRDefault="009D250E" w:rsidP="00C27970">
            <w:pPr>
              <w:widowControl w:val="0"/>
              <w:tabs>
                <w:tab w:val="left" w:pos="2655"/>
              </w:tabs>
              <w:spacing w:before="120" w:after="120"/>
              <w:jc w:val="right"/>
              <w:outlineLvl w:val="0"/>
              <w:rPr>
                <w:b/>
                <w:lang w:val="ru-RU"/>
              </w:rPr>
            </w:pPr>
            <w:r w:rsidRPr="004E1C28">
              <w:rPr>
                <w:b/>
                <w:highlight w:val="yellow"/>
                <w:lang w:val="ru-RU"/>
              </w:rPr>
              <w:lastRenderedPageBreak/>
              <w:t>Приложение 14ж</w:t>
            </w:r>
          </w:p>
          <w:p w14:paraId="403DD987" w14:textId="77777777" w:rsidR="009D250E" w:rsidRPr="004E1C28" w:rsidRDefault="009D250E" w:rsidP="00C27970">
            <w:pPr>
              <w:widowControl w:val="0"/>
              <w:spacing w:before="120" w:after="120"/>
              <w:jc w:val="right"/>
              <w:outlineLvl w:val="0"/>
              <w:rPr>
                <w:b/>
                <w:lang w:val="ru-RU"/>
              </w:rPr>
            </w:pPr>
          </w:p>
          <w:p w14:paraId="1FCEEAEF" w14:textId="77777777" w:rsidR="009D250E" w:rsidRPr="004E1C28" w:rsidRDefault="009D250E" w:rsidP="00C27970">
            <w:pPr>
              <w:widowControl w:val="0"/>
              <w:spacing w:before="120" w:after="120"/>
              <w:outlineLvl w:val="0"/>
              <w:rPr>
                <w:b/>
                <w:lang w:val="ru-RU"/>
              </w:rPr>
            </w:pPr>
            <w:r w:rsidRPr="004E1C28">
              <w:rPr>
                <w:b/>
                <w:lang w:val="ru-RU"/>
              </w:rPr>
              <w:t xml:space="preserve">(на бланке заявителя) </w:t>
            </w:r>
          </w:p>
          <w:p w14:paraId="601792F6" w14:textId="77777777" w:rsidR="009D250E" w:rsidRPr="004E1C28" w:rsidRDefault="009D250E" w:rsidP="00C27970">
            <w:pPr>
              <w:widowControl w:val="0"/>
              <w:spacing w:before="120" w:after="120"/>
              <w:jc w:val="right"/>
              <w:rPr>
                <w:lang w:val="ru-RU"/>
              </w:rPr>
            </w:pPr>
            <w:r w:rsidRPr="004E1C28">
              <w:rPr>
                <w:lang w:val="ru-RU"/>
              </w:rPr>
              <w:t>Председателю Правления</w:t>
            </w:r>
          </w:p>
          <w:p w14:paraId="036DD3CB" w14:textId="77777777" w:rsidR="009D250E" w:rsidRPr="004E1C28" w:rsidRDefault="009D250E" w:rsidP="00C27970">
            <w:pPr>
              <w:widowControl w:val="0"/>
              <w:spacing w:before="120" w:after="120"/>
              <w:jc w:val="right"/>
              <w:rPr>
                <w:lang w:val="ru-RU"/>
              </w:rPr>
            </w:pPr>
            <w:r w:rsidRPr="004E1C28">
              <w:rPr>
                <w:lang w:val="ru-RU"/>
              </w:rPr>
              <w:t>АО «ЦФР»</w:t>
            </w:r>
          </w:p>
          <w:p w14:paraId="2762BFDB" w14:textId="77777777" w:rsidR="009D250E" w:rsidRPr="004E1C28" w:rsidRDefault="009D250E" w:rsidP="00C27970">
            <w:pPr>
              <w:widowControl w:val="0"/>
              <w:spacing w:before="120" w:after="120"/>
              <w:rPr>
                <w:b/>
                <w:i/>
                <w:lang w:val="ru-RU"/>
              </w:rPr>
            </w:pPr>
          </w:p>
          <w:p w14:paraId="1266F560" w14:textId="77777777" w:rsidR="009D250E" w:rsidRPr="004E1C28" w:rsidRDefault="009D250E" w:rsidP="00C27970">
            <w:pPr>
              <w:widowControl w:val="0"/>
              <w:spacing w:before="120" w:after="120"/>
              <w:jc w:val="center"/>
              <w:rPr>
                <w:lang w:val="ru-RU"/>
              </w:rPr>
            </w:pPr>
            <w:r w:rsidRPr="004E1C28">
              <w:rPr>
                <w:b/>
                <w:lang w:val="ru-RU"/>
              </w:rPr>
              <w:t>Уведомление в рамках замены первоначального проекта новыми проектами ДПМ ВИЭ</w:t>
            </w:r>
          </w:p>
          <w:p w14:paraId="12E01BED" w14:textId="77777777" w:rsidR="009D250E" w:rsidRPr="004E1C28" w:rsidRDefault="009D250E" w:rsidP="00C27970">
            <w:pPr>
              <w:widowControl w:val="0"/>
              <w:spacing w:before="120" w:after="120"/>
              <w:ind w:firstLine="708"/>
              <w:jc w:val="both"/>
              <w:rPr>
                <w:lang w:val="ru-RU"/>
              </w:rPr>
            </w:pPr>
          </w:p>
          <w:p w14:paraId="3A9C017B" w14:textId="77777777" w:rsidR="009D250E" w:rsidRDefault="009D250E" w:rsidP="00C27970">
            <w:pPr>
              <w:widowControl w:val="0"/>
              <w:spacing w:before="120" w:after="120"/>
              <w:ind w:firstLine="708"/>
              <w:jc w:val="both"/>
              <w:rPr>
                <w:lang w:val="ru-RU"/>
              </w:rPr>
            </w:pPr>
            <w:r w:rsidRPr="004E1C28">
              <w:rPr>
                <w:lang w:val="ru-RU"/>
              </w:rPr>
              <w:t>Настоящим письмом ________________ (</w:t>
            </w:r>
            <w:r w:rsidRPr="004E1C28">
              <w:rPr>
                <w:i/>
                <w:lang w:val="ru-RU"/>
              </w:rPr>
              <w:t>наименование и ИНН продавца по ДПМ ВИЭ</w:t>
            </w:r>
            <w:r w:rsidRPr="004E1C28">
              <w:rPr>
                <w:lang w:val="ru-RU"/>
              </w:rPr>
              <w:t xml:space="preserve">) уведомляет, что в рамках выполнения условий, предусмотренных Договором о присоединении к торговой системе оптового рынка, в целях замены первоначального проекта новыми проектами ДПМ ВИЭ, </w:t>
            </w:r>
          </w:p>
          <w:p w14:paraId="0DF18FDF" w14:textId="505D1AFB" w:rsidR="009D250E" w:rsidRPr="00057B97" w:rsidRDefault="009D250E" w:rsidP="00C27970">
            <w:pPr>
              <w:widowControl w:val="0"/>
              <w:spacing w:before="120" w:after="120"/>
              <w:ind w:firstLine="708"/>
              <w:jc w:val="both"/>
              <w:rPr>
                <w:highlight w:val="yellow"/>
                <w:lang w:val="ru-RU"/>
              </w:rPr>
            </w:pPr>
            <w:r w:rsidRPr="00057B97">
              <w:rPr>
                <w:i/>
                <w:highlight w:val="yellow"/>
                <w:lang w:val="ru-RU"/>
              </w:rPr>
              <w:t>Вариант 1</w:t>
            </w:r>
            <w:r w:rsidRPr="00057B97">
              <w:rPr>
                <w:highlight w:val="yellow"/>
                <w:lang w:val="ru-RU"/>
              </w:rPr>
              <w:t xml:space="preserve">: в аккредитив, выпущенный в рамках </w:t>
            </w:r>
            <w:r w:rsidR="009664D3">
              <w:rPr>
                <w:highlight w:val="yellow"/>
                <w:lang w:val="ru-RU"/>
              </w:rPr>
              <w:t>Соглашения, связанного</w:t>
            </w:r>
            <w:r w:rsidR="00057B97" w:rsidRPr="00057B97">
              <w:rPr>
                <w:highlight w:val="yellow"/>
                <w:lang w:val="ru-RU"/>
              </w:rPr>
              <w:t xml:space="preserve"> с уплатой продавцом штрафов по ДПМ ВИЭ</w:t>
            </w:r>
            <w:r w:rsidRPr="00057B97">
              <w:rPr>
                <w:highlight w:val="yellow"/>
                <w:lang w:val="ru-RU"/>
              </w:rPr>
              <w:t xml:space="preserve"> _____________ (</w:t>
            </w:r>
            <w:r w:rsidRPr="00057B97">
              <w:rPr>
                <w:i/>
                <w:highlight w:val="yellow"/>
                <w:lang w:val="ru-RU"/>
              </w:rPr>
              <w:t>указывается № и дата заключения Соглашения</w:t>
            </w:r>
            <w:r w:rsidRPr="00057B97">
              <w:rPr>
                <w:highlight w:val="yellow"/>
                <w:lang w:val="ru-RU"/>
              </w:rPr>
              <w:t>), будет внесено изменение</w:t>
            </w:r>
            <w:r w:rsidR="009664D3">
              <w:rPr>
                <w:highlight w:val="yellow"/>
                <w:lang w:val="ru-RU"/>
              </w:rPr>
              <w:t>.</w:t>
            </w:r>
            <w:r w:rsidRPr="00057B97">
              <w:rPr>
                <w:highlight w:val="yellow"/>
                <w:lang w:val="ru-RU"/>
              </w:rPr>
              <w:t xml:space="preserve"> </w:t>
            </w:r>
          </w:p>
          <w:p w14:paraId="07291CBB" w14:textId="77777777" w:rsidR="009D250E" w:rsidRPr="004E1C28" w:rsidRDefault="009D250E" w:rsidP="00C27970">
            <w:pPr>
              <w:widowControl w:val="0"/>
              <w:spacing w:before="120" w:after="120"/>
              <w:ind w:firstLine="708"/>
              <w:jc w:val="both"/>
              <w:rPr>
                <w:lang w:val="ru-RU"/>
              </w:rPr>
            </w:pPr>
            <w:r w:rsidRPr="00057B97">
              <w:rPr>
                <w:i/>
                <w:highlight w:val="yellow"/>
                <w:lang w:val="ru-RU"/>
              </w:rPr>
              <w:t>Вариант 2</w:t>
            </w:r>
            <w:r w:rsidRPr="00057B97">
              <w:rPr>
                <w:highlight w:val="yellow"/>
                <w:lang w:val="ru-RU"/>
              </w:rPr>
              <w:t>: в отношении новых проектов ВИЭ будут выпущены новые аккредитивы.</w:t>
            </w:r>
          </w:p>
          <w:p w14:paraId="4F3FE6AF" w14:textId="77777777" w:rsidR="009D250E" w:rsidRPr="004E1C28" w:rsidRDefault="009D250E" w:rsidP="00C27970">
            <w:pPr>
              <w:widowControl w:val="0"/>
              <w:spacing w:before="120" w:after="120"/>
              <w:ind w:firstLine="708"/>
              <w:jc w:val="both"/>
              <w:rPr>
                <w:lang w:val="ru-RU"/>
              </w:rPr>
            </w:pPr>
          </w:p>
          <w:p w14:paraId="61819C9E" w14:textId="77777777" w:rsidR="009D250E" w:rsidRPr="00E848ED" w:rsidRDefault="009D250E" w:rsidP="00C27970">
            <w:pPr>
              <w:widowControl w:val="0"/>
              <w:spacing w:before="120" w:after="120"/>
              <w:rPr>
                <w:bCs/>
              </w:rPr>
            </w:pPr>
            <w:r w:rsidRPr="00E848ED">
              <w:rPr>
                <w:bCs/>
              </w:rPr>
              <w:t>_____________________________</w:t>
            </w:r>
            <w:r w:rsidRPr="00E848ED">
              <w:rPr>
                <w:bCs/>
              </w:rPr>
              <w:tab/>
            </w:r>
            <w:r>
              <w:rPr>
                <w:bCs/>
              </w:rPr>
              <w:t xml:space="preserve"> </w:t>
            </w:r>
            <w:r w:rsidRPr="00E848ED">
              <w:rPr>
                <w:bCs/>
              </w:rPr>
              <w:t xml:space="preserve">        _______________            _________________________</w:t>
            </w:r>
          </w:p>
          <w:p w14:paraId="44623975" w14:textId="77777777" w:rsidR="009D250E" w:rsidRPr="00F3571F" w:rsidRDefault="009D250E" w:rsidP="00C27970">
            <w:pPr>
              <w:widowControl w:val="0"/>
              <w:spacing w:before="120" w:after="120"/>
              <w:jc w:val="center"/>
              <w:rPr>
                <w:b/>
                <w:color w:val="000000"/>
                <w:sz w:val="26"/>
                <w:szCs w:val="26"/>
              </w:rPr>
            </w:pPr>
            <w:r w:rsidRPr="00E848ED">
              <w:rPr>
                <w:i/>
              </w:rPr>
              <w:lastRenderedPageBreak/>
              <w:t>(</w:t>
            </w:r>
            <w:proofErr w:type="spellStart"/>
            <w:r w:rsidRPr="00E848ED">
              <w:rPr>
                <w:i/>
              </w:rPr>
              <w:t>должность</w:t>
            </w:r>
            <w:proofErr w:type="spellEnd"/>
            <w:r w:rsidRPr="00E848ED">
              <w:rPr>
                <w:i/>
              </w:rPr>
              <w:t xml:space="preserve">) </w:t>
            </w:r>
            <w:r w:rsidRPr="00E848ED">
              <w:rPr>
                <w:i/>
              </w:rPr>
              <w:tab/>
              <w:t xml:space="preserve">     </w:t>
            </w:r>
            <w:r>
              <w:rPr>
                <w:i/>
              </w:rPr>
              <w:t xml:space="preserve">                           </w:t>
            </w:r>
            <w:r>
              <w:rPr>
                <w:i/>
                <w:lang w:val="en-US"/>
              </w:rPr>
              <w:t xml:space="preserve">        </w:t>
            </w:r>
            <w:r w:rsidRPr="00E848ED">
              <w:rPr>
                <w:i/>
              </w:rPr>
              <w:t>(</w:t>
            </w:r>
            <w:proofErr w:type="spellStart"/>
            <w:r w:rsidRPr="00E848ED">
              <w:rPr>
                <w:i/>
              </w:rPr>
              <w:t>подпись</w:t>
            </w:r>
            <w:proofErr w:type="spellEnd"/>
            <w:r w:rsidRPr="00E848ED">
              <w:rPr>
                <w:i/>
              </w:rPr>
              <w:t>)</w:t>
            </w:r>
            <w:r w:rsidRPr="00E848ED">
              <w:rPr>
                <w:i/>
              </w:rPr>
              <w:tab/>
            </w:r>
            <w:r w:rsidRPr="00E848ED">
              <w:rPr>
                <w:i/>
              </w:rPr>
              <w:tab/>
            </w:r>
            <w:r>
              <w:rPr>
                <w:i/>
              </w:rPr>
              <w:t xml:space="preserve">         </w:t>
            </w:r>
            <w:r>
              <w:rPr>
                <w:i/>
                <w:lang w:val="en-US"/>
              </w:rPr>
              <w:t xml:space="preserve"> </w:t>
            </w:r>
            <w:r w:rsidRPr="00E848ED">
              <w:rPr>
                <w:i/>
              </w:rPr>
              <w:t>(</w:t>
            </w:r>
            <w:proofErr w:type="spellStart"/>
            <w:r w:rsidRPr="00E848ED">
              <w:rPr>
                <w:i/>
              </w:rPr>
              <w:t>расшифровка</w:t>
            </w:r>
            <w:proofErr w:type="spellEnd"/>
            <w:r w:rsidRPr="00E848ED">
              <w:rPr>
                <w:i/>
              </w:rPr>
              <w:t xml:space="preserve"> </w:t>
            </w:r>
            <w:proofErr w:type="spellStart"/>
            <w:r w:rsidRPr="00E848ED">
              <w:rPr>
                <w:i/>
              </w:rPr>
              <w:t>подпис</w:t>
            </w:r>
            <w:r>
              <w:rPr>
                <w:i/>
              </w:rPr>
              <w:t>и</w:t>
            </w:r>
            <w:proofErr w:type="spellEnd"/>
            <w:r>
              <w:rPr>
                <w:i/>
              </w:rPr>
              <w:t>)</w:t>
            </w:r>
          </w:p>
          <w:p w14:paraId="0743121A" w14:textId="77777777" w:rsidR="009D250E" w:rsidRPr="00F61232" w:rsidRDefault="009D250E" w:rsidP="00C27970">
            <w:pPr>
              <w:pStyle w:val="a3"/>
              <w:widowControl w:val="0"/>
              <w:spacing w:before="120" w:after="120"/>
              <w:ind w:left="0"/>
              <w:contextualSpacing w:val="0"/>
              <w:jc w:val="both"/>
              <w:rPr>
                <w:rFonts w:ascii="Garamond" w:hAnsi="Garamond"/>
                <w:sz w:val="22"/>
                <w:szCs w:val="22"/>
              </w:rPr>
            </w:pPr>
          </w:p>
          <w:p w14:paraId="331A25B2" w14:textId="77777777" w:rsidR="009D250E" w:rsidRDefault="009D250E" w:rsidP="00C27970">
            <w:pPr>
              <w:widowControl w:val="0"/>
              <w:autoSpaceDE w:val="0"/>
              <w:autoSpaceDN w:val="0"/>
              <w:spacing w:before="120" w:after="120"/>
              <w:jc w:val="center"/>
              <w:outlineLvl w:val="0"/>
              <w:rPr>
                <w:b/>
                <w:szCs w:val="22"/>
                <w:lang w:val="ru-RU"/>
              </w:rPr>
            </w:pPr>
          </w:p>
        </w:tc>
      </w:tr>
    </w:tbl>
    <w:p w14:paraId="5B638220" w14:textId="77777777" w:rsidR="00A72E44" w:rsidRDefault="00A72E44" w:rsidP="002F48D6">
      <w:pPr>
        <w:pStyle w:val="a3"/>
        <w:ind w:left="0" w:right="-314"/>
        <w:contextualSpacing w:val="0"/>
        <w:jc w:val="both"/>
        <w:rPr>
          <w:rFonts w:ascii="Garamond" w:hAnsi="Garamond"/>
          <w:b/>
          <w:bCs/>
          <w:caps/>
          <w:sz w:val="26"/>
          <w:szCs w:val="26"/>
        </w:rPr>
      </w:pPr>
    </w:p>
    <w:p w14:paraId="645BF701" w14:textId="77777777" w:rsidR="00A72E44" w:rsidRDefault="00A72E44" w:rsidP="002F48D6">
      <w:pPr>
        <w:pStyle w:val="a3"/>
        <w:ind w:left="0" w:right="-314"/>
        <w:contextualSpacing w:val="0"/>
        <w:jc w:val="both"/>
        <w:rPr>
          <w:rFonts w:ascii="Garamond" w:hAnsi="Garamond"/>
          <w:b/>
          <w:bCs/>
          <w:caps/>
          <w:sz w:val="26"/>
          <w:szCs w:val="26"/>
        </w:rPr>
      </w:pPr>
    </w:p>
    <w:p w14:paraId="371FDD12" w14:textId="77777777" w:rsidR="0033179B" w:rsidRDefault="003A3DEF" w:rsidP="002F48D6">
      <w:pPr>
        <w:pStyle w:val="a3"/>
        <w:ind w:left="0" w:right="-314"/>
        <w:contextualSpacing w:val="0"/>
        <w:jc w:val="both"/>
        <w:rPr>
          <w:rFonts w:ascii="Garamond" w:hAnsi="Garamond"/>
          <w:b/>
          <w:bCs/>
          <w:sz w:val="26"/>
          <w:szCs w:val="26"/>
        </w:rPr>
      </w:pPr>
      <w:r>
        <w:rPr>
          <w:rFonts w:ascii="Garamond" w:hAnsi="Garamond"/>
          <w:b/>
          <w:bCs/>
          <w:caps/>
          <w:sz w:val="26"/>
          <w:szCs w:val="26"/>
        </w:rPr>
        <w:t>Д</w:t>
      </w:r>
      <w:r w:rsidR="008227B6">
        <w:rPr>
          <w:rFonts w:ascii="Garamond" w:hAnsi="Garamond"/>
          <w:b/>
          <w:bCs/>
          <w:sz w:val="26"/>
          <w:szCs w:val="26"/>
        </w:rPr>
        <w:t>обавить приложение</w:t>
      </w:r>
    </w:p>
    <w:p w14:paraId="5C70D11B" w14:textId="77777777" w:rsidR="008227B6" w:rsidRPr="00535B1D" w:rsidRDefault="008227B6" w:rsidP="008227B6">
      <w:pPr>
        <w:pStyle w:val="a3"/>
        <w:ind w:left="0" w:right="-314"/>
        <w:contextualSpacing w:val="0"/>
        <w:jc w:val="right"/>
        <w:rPr>
          <w:rFonts w:ascii="Garamond" w:hAnsi="Garamond"/>
          <w:b/>
          <w:bCs/>
          <w:sz w:val="22"/>
          <w:szCs w:val="22"/>
        </w:rPr>
      </w:pPr>
      <w:r w:rsidRPr="00535B1D">
        <w:rPr>
          <w:rFonts w:ascii="Garamond" w:hAnsi="Garamond"/>
          <w:b/>
          <w:bCs/>
          <w:sz w:val="22"/>
          <w:szCs w:val="22"/>
        </w:rPr>
        <w:t>Приложение 5.2</w:t>
      </w:r>
    </w:p>
    <w:p w14:paraId="6F12E347" w14:textId="77777777" w:rsidR="008227B6" w:rsidRPr="008227B6" w:rsidRDefault="008227B6" w:rsidP="0017599F">
      <w:pPr>
        <w:rPr>
          <w:lang w:val="ru-RU"/>
        </w:rPr>
      </w:pPr>
      <w:r w:rsidRPr="008227B6">
        <w:rPr>
          <w:lang w:val="ru-RU"/>
        </w:rPr>
        <w:t xml:space="preserve">(на бланке заявителя) </w:t>
      </w:r>
      <w:r w:rsidRPr="008227B6">
        <w:rPr>
          <w:lang w:val="ru-RU"/>
        </w:rPr>
        <w:tab/>
      </w:r>
      <w:r w:rsidRPr="008227B6">
        <w:rPr>
          <w:lang w:val="ru-RU"/>
        </w:rPr>
        <w:tab/>
      </w:r>
      <w:r w:rsidRPr="008227B6">
        <w:rPr>
          <w:lang w:val="ru-RU"/>
        </w:rPr>
        <w:tab/>
      </w:r>
      <w:r w:rsidRPr="008227B6">
        <w:rPr>
          <w:lang w:val="ru-RU"/>
        </w:rPr>
        <w:tab/>
      </w:r>
      <w:r w:rsidRPr="008227B6">
        <w:rPr>
          <w:lang w:val="ru-RU"/>
        </w:rPr>
        <w:tab/>
      </w:r>
      <w:r w:rsidRPr="008227B6">
        <w:rPr>
          <w:lang w:val="ru-RU"/>
        </w:rPr>
        <w:tab/>
      </w:r>
      <w:r w:rsidR="0017599F">
        <w:rPr>
          <w:lang w:val="ru-RU"/>
        </w:rPr>
        <w:t xml:space="preserve">                                                                                           </w:t>
      </w:r>
      <w:r w:rsidRPr="008227B6">
        <w:rPr>
          <w:lang w:val="ru-RU"/>
        </w:rPr>
        <w:tab/>
      </w:r>
      <w:r w:rsidR="0017599F">
        <w:rPr>
          <w:lang w:val="ru-RU"/>
        </w:rPr>
        <w:t xml:space="preserve">                </w:t>
      </w:r>
      <w:r w:rsidRPr="008227B6">
        <w:rPr>
          <w:lang w:val="ru-RU"/>
        </w:rPr>
        <w:t>Председателю Правления</w:t>
      </w:r>
    </w:p>
    <w:p w14:paraId="42A61F44" w14:textId="77777777" w:rsidR="008227B6" w:rsidRPr="008227B6" w:rsidRDefault="008227B6" w:rsidP="0017599F">
      <w:pPr>
        <w:jc w:val="right"/>
        <w:rPr>
          <w:lang w:val="ru-RU"/>
        </w:rPr>
      </w:pPr>
      <w:r w:rsidRPr="008227B6">
        <w:rPr>
          <w:lang w:val="ru-RU"/>
        </w:rPr>
        <w:tab/>
      </w:r>
      <w:r w:rsidRPr="008227B6">
        <w:rPr>
          <w:lang w:val="ru-RU"/>
        </w:rPr>
        <w:tab/>
      </w:r>
      <w:r w:rsidRPr="008227B6">
        <w:rPr>
          <w:lang w:val="ru-RU"/>
        </w:rPr>
        <w:tab/>
      </w:r>
      <w:r w:rsidRPr="008227B6">
        <w:rPr>
          <w:lang w:val="ru-RU"/>
        </w:rPr>
        <w:tab/>
      </w:r>
      <w:r w:rsidRPr="008227B6">
        <w:rPr>
          <w:lang w:val="ru-RU"/>
        </w:rPr>
        <w:tab/>
      </w:r>
      <w:r w:rsidRPr="008227B6">
        <w:rPr>
          <w:lang w:val="ru-RU"/>
        </w:rPr>
        <w:tab/>
      </w:r>
      <w:r w:rsidRPr="008227B6">
        <w:rPr>
          <w:lang w:val="ru-RU"/>
        </w:rPr>
        <w:tab/>
      </w:r>
      <w:r w:rsidRPr="008227B6">
        <w:rPr>
          <w:lang w:val="ru-RU"/>
        </w:rPr>
        <w:tab/>
      </w:r>
      <w:r w:rsidRPr="008227B6">
        <w:rPr>
          <w:lang w:val="ru-RU"/>
        </w:rPr>
        <w:tab/>
        <w:t>АО «АТС»</w:t>
      </w:r>
    </w:p>
    <w:p w14:paraId="7A0A52EF" w14:textId="77777777" w:rsidR="008227B6" w:rsidRPr="004E1C28" w:rsidRDefault="008227B6" w:rsidP="008227B6">
      <w:pPr>
        <w:spacing w:line="360" w:lineRule="auto"/>
        <w:jc w:val="right"/>
        <w:rPr>
          <w:lang w:val="ru-RU"/>
        </w:rPr>
      </w:pPr>
      <w:r w:rsidRPr="008227B6">
        <w:rPr>
          <w:lang w:val="ru-RU"/>
        </w:rPr>
        <w:tab/>
      </w:r>
      <w:r w:rsidRPr="008227B6">
        <w:rPr>
          <w:lang w:val="ru-RU"/>
        </w:rPr>
        <w:tab/>
      </w:r>
      <w:r w:rsidRPr="008227B6">
        <w:rPr>
          <w:lang w:val="ru-RU"/>
        </w:rPr>
        <w:tab/>
      </w:r>
      <w:r w:rsidRPr="008227B6">
        <w:rPr>
          <w:lang w:val="ru-RU"/>
        </w:rPr>
        <w:tab/>
      </w:r>
      <w:r w:rsidRPr="008227B6">
        <w:rPr>
          <w:lang w:val="ru-RU"/>
        </w:rPr>
        <w:tab/>
        <w:t xml:space="preserve">              </w:t>
      </w:r>
      <w:r w:rsidRPr="004E1C28">
        <w:rPr>
          <w:lang w:val="ru-RU"/>
        </w:rPr>
        <w:t>___________________________</w:t>
      </w:r>
    </w:p>
    <w:p w14:paraId="791C95DA" w14:textId="77777777" w:rsidR="008227B6" w:rsidRPr="004E1C28" w:rsidRDefault="008227B6" w:rsidP="008227B6">
      <w:pPr>
        <w:rPr>
          <w:lang w:val="ru-RU"/>
        </w:rPr>
      </w:pPr>
    </w:p>
    <w:p w14:paraId="58ADD649" w14:textId="77777777" w:rsidR="008227B6" w:rsidRPr="004E1C28" w:rsidRDefault="008227B6" w:rsidP="008227B6">
      <w:pPr>
        <w:rPr>
          <w:lang w:val="ru-RU"/>
        </w:rPr>
      </w:pPr>
    </w:p>
    <w:p w14:paraId="2002A5BC" w14:textId="77777777" w:rsidR="008227B6" w:rsidRPr="008227B6" w:rsidRDefault="008227B6" w:rsidP="008227B6">
      <w:pPr>
        <w:autoSpaceDE w:val="0"/>
        <w:autoSpaceDN w:val="0"/>
        <w:spacing w:line="276" w:lineRule="auto"/>
        <w:jc w:val="center"/>
        <w:outlineLvl w:val="0"/>
        <w:rPr>
          <w:b/>
          <w:lang w:val="ru-RU"/>
        </w:rPr>
      </w:pPr>
      <w:bookmarkStart w:id="9" w:name="_Toc384981260"/>
      <w:bookmarkStart w:id="10" w:name="_Toc414965159"/>
      <w:bookmarkStart w:id="11" w:name="_Toc431289259"/>
      <w:bookmarkStart w:id="12" w:name="_Toc435788899"/>
      <w:bookmarkStart w:id="13" w:name="_Toc435789784"/>
      <w:bookmarkStart w:id="14" w:name="_Toc492303534"/>
      <w:r w:rsidRPr="008227B6">
        <w:rPr>
          <w:b/>
          <w:lang w:val="ru-RU"/>
        </w:rPr>
        <w:t>Заявление</w:t>
      </w:r>
      <w:bookmarkEnd w:id="9"/>
      <w:bookmarkEnd w:id="10"/>
      <w:bookmarkEnd w:id="11"/>
      <w:bookmarkEnd w:id="12"/>
      <w:bookmarkEnd w:id="13"/>
      <w:bookmarkEnd w:id="14"/>
    </w:p>
    <w:p w14:paraId="209CD066" w14:textId="77777777" w:rsidR="008227B6" w:rsidRPr="008227B6" w:rsidRDefault="008227B6" w:rsidP="008227B6">
      <w:pPr>
        <w:autoSpaceDE w:val="0"/>
        <w:autoSpaceDN w:val="0"/>
        <w:spacing w:line="276" w:lineRule="auto"/>
        <w:jc w:val="center"/>
        <w:outlineLvl w:val="0"/>
        <w:rPr>
          <w:b/>
          <w:lang w:val="ru-RU"/>
        </w:rPr>
      </w:pPr>
      <w:bookmarkStart w:id="15" w:name="_Toc384981261"/>
      <w:bookmarkStart w:id="16" w:name="_Toc414965160"/>
      <w:bookmarkStart w:id="17" w:name="_Toc431289260"/>
      <w:bookmarkStart w:id="18" w:name="_Toc435788900"/>
      <w:bookmarkStart w:id="19" w:name="_Toc435789785"/>
      <w:bookmarkStart w:id="20" w:name="_Toc492303535"/>
      <w:r w:rsidRPr="008227B6">
        <w:rPr>
          <w:b/>
          <w:lang w:val="ru-RU"/>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bookmarkEnd w:id="15"/>
      <w:bookmarkEnd w:id="16"/>
      <w:bookmarkEnd w:id="17"/>
      <w:bookmarkEnd w:id="18"/>
      <w:bookmarkEnd w:id="19"/>
      <w:bookmarkEnd w:id="20"/>
    </w:p>
    <w:p w14:paraId="3AF3AE40" w14:textId="77777777" w:rsidR="008227B6" w:rsidRPr="008227B6" w:rsidRDefault="008227B6" w:rsidP="008227B6">
      <w:pPr>
        <w:spacing w:line="276" w:lineRule="auto"/>
        <w:rPr>
          <w:lang w:val="ru-RU"/>
        </w:rPr>
      </w:pPr>
    </w:p>
    <w:p w14:paraId="317094E2" w14:textId="77777777" w:rsidR="008227B6" w:rsidRPr="008227B6" w:rsidRDefault="008227B6" w:rsidP="008227B6">
      <w:pPr>
        <w:spacing w:line="276" w:lineRule="auto"/>
        <w:jc w:val="both"/>
        <w:rPr>
          <w:lang w:val="ru-RU"/>
        </w:rPr>
      </w:pPr>
      <w:r w:rsidRPr="008227B6">
        <w:rPr>
          <w:lang w:val="ru-RU"/>
        </w:rPr>
        <w:t>_____________________________________________________________________________________</w:t>
      </w:r>
    </w:p>
    <w:p w14:paraId="470C6E74" w14:textId="77777777" w:rsidR="008227B6" w:rsidRPr="008227B6" w:rsidRDefault="008227B6" w:rsidP="008227B6">
      <w:pPr>
        <w:spacing w:line="276" w:lineRule="auto"/>
        <w:jc w:val="center"/>
        <w:rPr>
          <w:i/>
          <w:sz w:val="20"/>
          <w:lang w:val="ru-RU"/>
        </w:rPr>
      </w:pPr>
      <w:r w:rsidRPr="008227B6">
        <w:rPr>
          <w:i/>
          <w:sz w:val="20"/>
          <w:lang w:val="ru-RU"/>
        </w:rPr>
        <w:t>(полное наименование организации с указанием организационно-правовой формы)</w:t>
      </w:r>
    </w:p>
    <w:p w14:paraId="42F63580" w14:textId="77777777" w:rsidR="008227B6" w:rsidRPr="008227B6" w:rsidRDefault="008227B6" w:rsidP="008227B6">
      <w:pPr>
        <w:spacing w:line="276" w:lineRule="auto"/>
        <w:jc w:val="both"/>
        <w:rPr>
          <w:i/>
          <w:lang w:val="ru-RU"/>
        </w:rPr>
      </w:pPr>
      <w:r w:rsidRPr="008227B6">
        <w:rPr>
          <w:lang w:val="ru-RU"/>
        </w:rPr>
        <w:t>регистрационный номер в Реестре субъектов оптового рынка____________________________</w:t>
      </w:r>
    </w:p>
    <w:p w14:paraId="7A6F55C6" w14:textId="77777777" w:rsidR="008227B6" w:rsidRPr="00205169" w:rsidRDefault="008227B6" w:rsidP="008227B6">
      <w:pPr>
        <w:spacing w:line="276" w:lineRule="auto"/>
        <w:jc w:val="both"/>
      </w:pPr>
      <w:r w:rsidRPr="008227B6">
        <w:rPr>
          <w:lang w:val="ru-RU"/>
        </w:rPr>
        <w:t xml:space="preserve">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планируемой установленной мощностью </w:t>
      </w:r>
      <w:r w:rsidRPr="00205169">
        <w:t xml:space="preserve">____ </w:t>
      </w:r>
      <w:proofErr w:type="spellStart"/>
      <w:r w:rsidRPr="00205169">
        <w:t>МВт</w:t>
      </w:r>
      <w:proofErr w:type="spellEnd"/>
      <w:r w:rsidRPr="00205169">
        <w:t xml:space="preserve">, </w:t>
      </w:r>
      <w:proofErr w:type="spellStart"/>
      <w:r w:rsidRPr="00205169">
        <w:t>соответствующего</w:t>
      </w:r>
      <w:proofErr w:type="spellEnd"/>
      <w:r w:rsidRPr="00205169">
        <w:t xml:space="preserve"> </w:t>
      </w:r>
      <w:proofErr w:type="spellStart"/>
      <w:r w:rsidRPr="00205169">
        <w:t>следующим</w:t>
      </w:r>
      <w:proofErr w:type="spellEnd"/>
      <w:r w:rsidRPr="00205169">
        <w:t xml:space="preserve"> </w:t>
      </w:r>
      <w:proofErr w:type="spellStart"/>
      <w:r w:rsidRPr="00205169">
        <w:t>идентификационным</w:t>
      </w:r>
      <w:proofErr w:type="spellEnd"/>
      <w:r w:rsidRPr="00205169">
        <w:t xml:space="preserve"> </w:t>
      </w:r>
      <w:proofErr w:type="spellStart"/>
      <w:r w:rsidRPr="00205169">
        <w:t>параметрам</w:t>
      </w:r>
      <w:proofErr w:type="spellEnd"/>
      <w:r w:rsidRPr="00205169">
        <w:t>:</w:t>
      </w:r>
    </w:p>
    <w:p w14:paraId="1C3A8AD0" w14:textId="77777777" w:rsidR="008227B6" w:rsidRPr="00205169" w:rsidRDefault="008227B6" w:rsidP="008227B6">
      <w:pPr>
        <w:spacing w:line="276" w:lineRule="auto"/>
        <w:ind w:left="720"/>
        <w:jc w:val="both"/>
      </w:pP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668"/>
        <w:gridCol w:w="1668"/>
        <w:gridCol w:w="1668"/>
        <w:gridCol w:w="1669"/>
      </w:tblGrid>
      <w:tr w:rsidR="008227B6" w:rsidRPr="00205169" w14:paraId="49EF7B62" w14:textId="77777777" w:rsidTr="00386ACA">
        <w:trPr>
          <w:trHeight w:val="615"/>
          <w:jc w:val="center"/>
        </w:trPr>
        <w:tc>
          <w:tcPr>
            <w:tcW w:w="1673" w:type="dxa"/>
            <w:vMerge w:val="restart"/>
            <w:vAlign w:val="center"/>
          </w:tcPr>
          <w:p w14:paraId="0CEC0709" w14:textId="77777777" w:rsidR="008227B6" w:rsidRPr="00205169" w:rsidRDefault="008227B6" w:rsidP="00991893">
            <w:pPr>
              <w:spacing w:line="276" w:lineRule="auto"/>
              <w:jc w:val="center"/>
              <w:rPr>
                <w:b/>
              </w:rPr>
            </w:pPr>
            <w:proofErr w:type="spellStart"/>
            <w:r w:rsidRPr="00626D66">
              <w:rPr>
                <w:b/>
              </w:rPr>
              <w:lastRenderedPageBreak/>
              <w:t>Код</w:t>
            </w:r>
            <w:proofErr w:type="spellEnd"/>
            <w:r w:rsidRPr="00626D66">
              <w:rPr>
                <w:b/>
              </w:rPr>
              <w:t xml:space="preserve"> ГТП </w:t>
            </w:r>
            <w:proofErr w:type="spellStart"/>
            <w:r w:rsidRPr="00205169">
              <w:rPr>
                <w:b/>
              </w:rPr>
              <w:t>генерации</w:t>
            </w:r>
            <w:proofErr w:type="spellEnd"/>
          </w:p>
        </w:tc>
        <w:tc>
          <w:tcPr>
            <w:tcW w:w="1668" w:type="dxa"/>
            <w:vMerge w:val="restart"/>
            <w:vAlign w:val="center"/>
          </w:tcPr>
          <w:p w14:paraId="55D6A3F5" w14:textId="77777777" w:rsidR="008227B6" w:rsidRPr="00205169" w:rsidRDefault="008227B6" w:rsidP="00991893">
            <w:pPr>
              <w:spacing w:line="276" w:lineRule="auto"/>
              <w:jc w:val="center"/>
              <w:rPr>
                <w:b/>
              </w:rPr>
            </w:pPr>
            <w:proofErr w:type="spellStart"/>
            <w:r w:rsidRPr="00205169">
              <w:rPr>
                <w:b/>
              </w:rPr>
              <w:t>Вид</w:t>
            </w:r>
            <w:proofErr w:type="spellEnd"/>
            <w:r w:rsidRPr="00205169">
              <w:rPr>
                <w:b/>
              </w:rPr>
              <w:t xml:space="preserve"> </w:t>
            </w:r>
            <w:proofErr w:type="spellStart"/>
            <w:r w:rsidRPr="00205169">
              <w:rPr>
                <w:b/>
              </w:rPr>
              <w:t>объекта</w:t>
            </w:r>
            <w:proofErr w:type="spellEnd"/>
            <w:r w:rsidRPr="00205169">
              <w:rPr>
                <w:b/>
              </w:rPr>
              <w:t xml:space="preserve"> </w:t>
            </w:r>
            <w:proofErr w:type="spellStart"/>
            <w:r w:rsidRPr="00205169">
              <w:rPr>
                <w:b/>
              </w:rPr>
              <w:t>генерации</w:t>
            </w:r>
            <w:proofErr w:type="spellEnd"/>
          </w:p>
        </w:tc>
        <w:tc>
          <w:tcPr>
            <w:tcW w:w="3336" w:type="dxa"/>
            <w:gridSpan w:val="2"/>
            <w:vAlign w:val="center"/>
          </w:tcPr>
          <w:p w14:paraId="265CD6FB" w14:textId="77777777" w:rsidR="008227B6" w:rsidRPr="00205169" w:rsidRDefault="008227B6" w:rsidP="00991893">
            <w:pPr>
              <w:spacing w:line="276" w:lineRule="auto"/>
              <w:jc w:val="center"/>
              <w:rPr>
                <w:b/>
              </w:rPr>
            </w:pPr>
            <w:proofErr w:type="spellStart"/>
            <w:r w:rsidRPr="00205169">
              <w:rPr>
                <w:b/>
              </w:rPr>
              <w:t>Местонахождение</w:t>
            </w:r>
            <w:proofErr w:type="spellEnd"/>
            <w:r w:rsidRPr="00205169">
              <w:rPr>
                <w:b/>
              </w:rPr>
              <w:t xml:space="preserve"> </w:t>
            </w:r>
            <w:proofErr w:type="spellStart"/>
            <w:r w:rsidRPr="00205169">
              <w:rPr>
                <w:b/>
              </w:rPr>
              <w:t>объекта</w:t>
            </w:r>
            <w:proofErr w:type="spellEnd"/>
            <w:r w:rsidRPr="00205169">
              <w:rPr>
                <w:b/>
              </w:rPr>
              <w:t xml:space="preserve"> </w:t>
            </w:r>
            <w:proofErr w:type="spellStart"/>
            <w:r w:rsidRPr="00205169">
              <w:rPr>
                <w:b/>
              </w:rPr>
              <w:t>генерации</w:t>
            </w:r>
            <w:proofErr w:type="spellEnd"/>
          </w:p>
        </w:tc>
        <w:tc>
          <w:tcPr>
            <w:tcW w:w="1669" w:type="dxa"/>
            <w:vMerge w:val="restart"/>
            <w:vAlign w:val="center"/>
          </w:tcPr>
          <w:p w14:paraId="52B02104" w14:textId="77777777" w:rsidR="008227B6" w:rsidRPr="00205169" w:rsidRDefault="008227B6" w:rsidP="00991893">
            <w:pPr>
              <w:spacing w:line="276" w:lineRule="auto"/>
              <w:jc w:val="center"/>
              <w:rPr>
                <w:b/>
              </w:rPr>
            </w:pPr>
            <w:proofErr w:type="spellStart"/>
            <w:r w:rsidRPr="00205169">
              <w:rPr>
                <w:b/>
              </w:rPr>
              <w:t>Год</w:t>
            </w:r>
            <w:proofErr w:type="spellEnd"/>
            <w:r w:rsidRPr="00205169">
              <w:rPr>
                <w:b/>
              </w:rPr>
              <w:t xml:space="preserve"> </w:t>
            </w:r>
            <w:proofErr w:type="spellStart"/>
            <w:r w:rsidRPr="00205169">
              <w:rPr>
                <w:b/>
              </w:rPr>
              <w:t>начала</w:t>
            </w:r>
            <w:proofErr w:type="spellEnd"/>
            <w:r w:rsidRPr="00205169">
              <w:rPr>
                <w:b/>
              </w:rPr>
              <w:t xml:space="preserve"> </w:t>
            </w:r>
            <w:proofErr w:type="spellStart"/>
            <w:r w:rsidRPr="00205169">
              <w:rPr>
                <w:b/>
              </w:rPr>
              <w:t>поставки</w:t>
            </w:r>
            <w:proofErr w:type="spellEnd"/>
            <w:r w:rsidRPr="00205169">
              <w:rPr>
                <w:b/>
              </w:rPr>
              <w:t xml:space="preserve"> </w:t>
            </w:r>
            <w:proofErr w:type="spellStart"/>
            <w:r w:rsidRPr="00205169">
              <w:rPr>
                <w:b/>
              </w:rPr>
              <w:t>мощности</w:t>
            </w:r>
            <w:proofErr w:type="spellEnd"/>
          </w:p>
        </w:tc>
      </w:tr>
      <w:tr w:rsidR="008227B6" w:rsidRPr="00205169" w14:paraId="3268066E" w14:textId="77777777" w:rsidTr="00386ACA">
        <w:trPr>
          <w:trHeight w:val="142"/>
          <w:jc w:val="center"/>
        </w:trPr>
        <w:tc>
          <w:tcPr>
            <w:tcW w:w="1673" w:type="dxa"/>
            <w:vMerge/>
          </w:tcPr>
          <w:p w14:paraId="035D2BC8" w14:textId="77777777" w:rsidR="008227B6" w:rsidRPr="00205169" w:rsidRDefault="008227B6" w:rsidP="00991893">
            <w:pPr>
              <w:spacing w:line="276" w:lineRule="auto"/>
              <w:jc w:val="both"/>
            </w:pPr>
          </w:p>
        </w:tc>
        <w:tc>
          <w:tcPr>
            <w:tcW w:w="1668" w:type="dxa"/>
            <w:vMerge/>
            <w:tcBorders>
              <w:right w:val="nil"/>
            </w:tcBorders>
          </w:tcPr>
          <w:p w14:paraId="28654E95" w14:textId="77777777" w:rsidR="008227B6" w:rsidRPr="00205169" w:rsidRDefault="008227B6" w:rsidP="00991893">
            <w:pPr>
              <w:spacing w:line="276" w:lineRule="auto"/>
              <w:jc w:val="both"/>
            </w:pPr>
          </w:p>
        </w:tc>
        <w:tc>
          <w:tcPr>
            <w:tcW w:w="1668" w:type="dxa"/>
            <w:tcBorders>
              <w:top w:val="nil"/>
              <w:left w:val="nil"/>
              <w:bottom w:val="nil"/>
              <w:right w:val="nil"/>
            </w:tcBorders>
            <w:vAlign w:val="center"/>
          </w:tcPr>
          <w:p w14:paraId="51846313" w14:textId="77777777" w:rsidR="008227B6" w:rsidRPr="00205169" w:rsidRDefault="008227B6" w:rsidP="00991893">
            <w:pPr>
              <w:spacing w:line="276" w:lineRule="auto"/>
              <w:jc w:val="center"/>
            </w:pPr>
            <w:proofErr w:type="spellStart"/>
            <w:r w:rsidRPr="00205169">
              <w:rPr>
                <w:b/>
              </w:rPr>
              <w:t>Субъект</w:t>
            </w:r>
            <w:proofErr w:type="spellEnd"/>
            <w:r w:rsidRPr="00205169">
              <w:rPr>
                <w:b/>
              </w:rPr>
              <w:t xml:space="preserve"> </w:t>
            </w:r>
            <w:proofErr w:type="spellStart"/>
            <w:r w:rsidRPr="00205169">
              <w:rPr>
                <w:b/>
              </w:rPr>
              <w:t>Российской</w:t>
            </w:r>
            <w:proofErr w:type="spellEnd"/>
            <w:r w:rsidRPr="00205169">
              <w:rPr>
                <w:b/>
              </w:rPr>
              <w:t xml:space="preserve"> </w:t>
            </w:r>
            <w:proofErr w:type="spellStart"/>
            <w:r w:rsidRPr="00205169">
              <w:rPr>
                <w:b/>
              </w:rPr>
              <w:t>Федерации</w:t>
            </w:r>
            <w:proofErr w:type="spellEnd"/>
          </w:p>
        </w:tc>
        <w:tc>
          <w:tcPr>
            <w:tcW w:w="1668" w:type="dxa"/>
            <w:tcBorders>
              <w:left w:val="nil"/>
            </w:tcBorders>
            <w:vAlign w:val="center"/>
          </w:tcPr>
          <w:p w14:paraId="5ED9AB8A" w14:textId="77777777" w:rsidR="008227B6" w:rsidRPr="00205169" w:rsidRDefault="008227B6" w:rsidP="00991893">
            <w:pPr>
              <w:spacing w:line="276" w:lineRule="auto"/>
              <w:jc w:val="center"/>
            </w:pPr>
            <w:proofErr w:type="spellStart"/>
            <w:r w:rsidRPr="00205169">
              <w:rPr>
                <w:b/>
              </w:rPr>
              <w:t>Ценовая</w:t>
            </w:r>
            <w:proofErr w:type="spellEnd"/>
            <w:r w:rsidRPr="00205169">
              <w:rPr>
                <w:b/>
              </w:rPr>
              <w:t xml:space="preserve"> </w:t>
            </w:r>
            <w:proofErr w:type="spellStart"/>
            <w:r w:rsidRPr="00205169">
              <w:rPr>
                <w:b/>
              </w:rPr>
              <w:t>зона</w:t>
            </w:r>
            <w:proofErr w:type="spellEnd"/>
          </w:p>
        </w:tc>
        <w:tc>
          <w:tcPr>
            <w:tcW w:w="1669" w:type="dxa"/>
            <w:vMerge/>
          </w:tcPr>
          <w:p w14:paraId="5F96AC97" w14:textId="77777777" w:rsidR="008227B6" w:rsidRPr="00205169" w:rsidRDefault="008227B6" w:rsidP="00991893">
            <w:pPr>
              <w:spacing w:line="276" w:lineRule="auto"/>
              <w:jc w:val="both"/>
            </w:pPr>
          </w:p>
        </w:tc>
      </w:tr>
      <w:tr w:rsidR="008227B6" w:rsidRPr="00205169" w14:paraId="09ED3FF0" w14:textId="77777777" w:rsidTr="00386ACA">
        <w:trPr>
          <w:trHeight w:val="396"/>
          <w:jc w:val="center"/>
        </w:trPr>
        <w:tc>
          <w:tcPr>
            <w:tcW w:w="1673" w:type="dxa"/>
          </w:tcPr>
          <w:p w14:paraId="5BCB812D" w14:textId="77777777" w:rsidR="008227B6" w:rsidRPr="00205169" w:rsidRDefault="008227B6" w:rsidP="00991893">
            <w:pPr>
              <w:spacing w:line="276" w:lineRule="auto"/>
              <w:jc w:val="both"/>
            </w:pPr>
          </w:p>
        </w:tc>
        <w:tc>
          <w:tcPr>
            <w:tcW w:w="1668" w:type="dxa"/>
          </w:tcPr>
          <w:p w14:paraId="292785AC" w14:textId="77777777" w:rsidR="008227B6" w:rsidRPr="00205169" w:rsidRDefault="008227B6" w:rsidP="00991893">
            <w:pPr>
              <w:spacing w:line="276" w:lineRule="auto"/>
              <w:jc w:val="both"/>
            </w:pPr>
          </w:p>
        </w:tc>
        <w:tc>
          <w:tcPr>
            <w:tcW w:w="1668" w:type="dxa"/>
            <w:tcBorders>
              <w:top w:val="nil"/>
            </w:tcBorders>
          </w:tcPr>
          <w:p w14:paraId="6C3FE7A8" w14:textId="77777777" w:rsidR="008227B6" w:rsidRPr="00205169" w:rsidRDefault="008227B6" w:rsidP="00991893">
            <w:pPr>
              <w:spacing w:line="276" w:lineRule="auto"/>
              <w:jc w:val="both"/>
            </w:pPr>
          </w:p>
        </w:tc>
        <w:tc>
          <w:tcPr>
            <w:tcW w:w="1668" w:type="dxa"/>
          </w:tcPr>
          <w:p w14:paraId="6AA6FF81" w14:textId="77777777" w:rsidR="008227B6" w:rsidRPr="00205169" w:rsidRDefault="008227B6" w:rsidP="00991893">
            <w:pPr>
              <w:spacing w:line="276" w:lineRule="auto"/>
              <w:jc w:val="both"/>
            </w:pPr>
          </w:p>
        </w:tc>
        <w:tc>
          <w:tcPr>
            <w:tcW w:w="1669" w:type="dxa"/>
          </w:tcPr>
          <w:p w14:paraId="23A4F239" w14:textId="77777777" w:rsidR="008227B6" w:rsidRPr="00205169" w:rsidRDefault="008227B6" w:rsidP="00991893">
            <w:pPr>
              <w:spacing w:line="276" w:lineRule="auto"/>
              <w:jc w:val="both"/>
            </w:pPr>
          </w:p>
        </w:tc>
      </w:tr>
    </w:tbl>
    <w:p w14:paraId="6DBA9BBF" w14:textId="77777777" w:rsidR="008227B6" w:rsidRPr="00205169" w:rsidRDefault="008227B6" w:rsidP="008227B6">
      <w:pPr>
        <w:spacing w:line="276" w:lineRule="auto"/>
        <w:jc w:val="both"/>
      </w:pPr>
    </w:p>
    <w:p w14:paraId="2AF5EC1E" w14:textId="77777777" w:rsidR="008227B6" w:rsidRPr="008227B6" w:rsidRDefault="008227B6" w:rsidP="008227B6">
      <w:pPr>
        <w:spacing w:line="276" w:lineRule="auto"/>
        <w:jc w:val="both"/>
        <w:rPr>
          <w:lang w:val="ru-RU"/>
        </w:rPr>
      </w:pPr>
      <w:r w:rsidRPr="008227B6">
        <w:rPr>
          <w:lang w:val="ru-RU"/>
        </w:rPr>
        <w:t>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w:t>
      </w:r>
    </w:p>
    <w:p w14:paraId="37700CF2" w14:textId="77777777" w:rsidR="008227B6" w:rsidRPr="00205169" w:rsidRDefault="008227B6" w:rsidP="008227B6">
      <w:pPr>
        <w:pStyle w:val="a4"/>
        <w:spacing w:line="360" w:lineRule="auto"/>
        <w:rPr>
          <w:rFonts w:ascii="Garamond" w:hAnsi="Garamond"/>
          <w:bCs/>
          <w:sz w:val="22"/>
          <w:szCs w:val="22"/>
        </w:rPr>
      </w:pPr>
      <w:r w:rsidRPr="00205169">
        <w:rPr>
          <w:rFonts w:ascii="Garamond" w:hAnsi="Garamond"/>
          <w:bCs/>
          <w:sz w:val="22"/>
          <w:szCs w:val="22"/>
        </w:rPr>
        <w:t>_____________________________</w:t>
      </w:r>
      <w:r w:rsidRPr="00205169">
        <w:rPr>
          <w:rFonts w:ascii="Garamond" w:hAnsi="Garamond"/>
          <w:bCs/>
          <w:sz w:val="22"/>
          <w:szCs w:val="22"/>
        </w:rPr>
        <w:tab/>
        <w:t>_______________            _________________________</w:t>
      </w:r>
    </w:p>
    <w:p w14:paraId="60AD75C8" w14:textId="77777777" w:rsidR="008227B6" w:rsidRPr="004E1C28" w:rsidRDefault="008227B6" w:rsidP="008227B6">
      <w:pPr>
        <w:rPr>
          <w:sz w:val="20"/>
          <w:lang w:val="ru-RU"/>
        </w:rPr>
      </w:pPr>
      <w:r w:rsidRPr="004E1C28">
        <w:rPr>
          <w:i/>
          <w:sz w:val="20"/>
          <w:lang w:val="ru-RU"/>
        </w:rPr>
        <w:t xml:space="preserve">           (должность) </w:t>
      </w:r>
      <w:r w:rsidRPr="004E1C28">
        <w:rPr>
          <w:i/>
          <w:sz w:val="20"/>
          <w:lang w:val="ru-RU"/>
        </w:rPr>
        <w:tab/>
        <w:t xml:space="preserve">                           </w:t>
      </w:r>
      <w:r w:rsidRPr="004E1C28">
        <w:rPr>
          <w:i/>
          <w:sz w:val="20"/>
          <w:lang w:val="ru-RU"/>
        </w:rPr>
        <w:tab/>
      </w:r>
      <w:r w:rsidRPr="004E1C28">
        <w:rPr>
          <w:i/>
          <w:sz w:val="20"/>
          <w:lang w:val="ru-RU"/>
        </w:rPr>
        <w:tab/>
        <w:t xml:space="preserve">   </w:t>
      </w:r>
      <w:proofErr w:type="gramStart"/>
      <w:r w:rsidRPr="004E1C28">
        <w:rPr>
          <w:i/>
          <w:sz w:val="20"/>
          <w:lang w:val="ru-RU"/>
        </w:rPr>
        <w:t xml:space="preserve">   (</w:t>
      </w:r>
      <w:proofErr w:type="gramEnd"/>
      <w:r w:rsidRPr="004E1C28">
        <w:rPr>
          <w:i/>
          <w:sz w:val="20"/>
          <w:lang w:val="ru-RU"/>
        </w:rPr>
        <w:t>подпись)</w:t>
      </w:r>
      <w:r w:rsidRPr="004E1C28">
        <w:rPr>
          <w:i/>
          <w:sz w:val="20"/>
          <w:lang w:val="ru-RU"/>
        </w:rPr>
        <w:tab/>
      </w:r>
      <w:r w:rsidRPr="004E1C28">
        <w:rPr>
          <w:i/>
          <w:sz w:val="20"/>
          <w:lang w:val="ru-RU"/>
        </w:rPr>
        <w:tab/>
      </w:r>
      <w:r w:rsidRPr="004E1C28">
        <w:rPr>
          <w:i/>
          <w:sz w:val="20"/>
          <w:lang w:val="ru-RU"/>
        </w:rPr>
        <w:tab/>
        <w:t>(расшифровка подписи)</w:t>
      </w:r>
    </w:p>
    <w:p w14:paraId="798C59A3" w14:textId="77777777" w:rsidR="00A72E44" w:rsidRDefault="00A72E44" w:rsidP="008227B6">
      <w:pPr>
        <w:pStyle w:val="a3"/>
        <w:ind w:left="0" w:right="-314"/>
        <w:contextualSpacing w:val="0"/>
        <w:jc w:val="right"/>
        <w:rPr>
          <w:highlight w:val="yellow"/>
        </w:rPr>
      </w:pPr>
    </w:p>
    <w:p w14:paraId="1857B635" w14:textId="77777777" w:rsidR="008227B6" w:rsidRDefault="008227B6" w:rsidP="008227B6">
      <w:pPr>
        <w:pStyle w:val="a3"/>
        <w:ind w:left="0" w:right="-314"/>
        <w:contextualSpacing w:val="0"/>
        <w:jc w:val="right"/>
        <w:rPr>
          <w:rFonts w:ascii="Garamond" w:hAnsi="Garamond"/>
          <w:b/>
          <w:bCs/>
          <w:caps/>
          <w:sz w:val="26"/>
          <w:szCs w:val="26"/>
        </w:rPr>
      </w:pPr>
      <w:r>
        <w:rPr>
          <w:highlight w:val="yellow"/>
        </w:rPr>
        <w:br w:type="page"/>
      </w:r>
    </w:p>
    <w:p w14:paraId="77F5C99F" w14:textId="77777777" w:rsidR="003A3DEF" w:rsidRPr="004E1C28" w:rsidRDefault="003A3DEF" w:rsidP="002F48D6">
      <w:pPr>
        <w:pStyle w:val="a3"/>
        <w:ind w:left="0" w:right="-314"/>
        <w:contextualSpacing w:val="0"/>
        <w:jc w:val="both"/>
        <w:rPr>
          <w:rFonts w:ascii="Garamond" w:hAnsi="Garamond"/>
          <w:b/>
          <w:bCs/>
          <w:caps/>
          <w:sz w:val="26"/>
          <w:szCs w:val="26"/>
        </w:rPr>
      </w:pPr>
    </w:p>
    <w:p w14:paraId="2B44C5B6" w14:textId="77777777" w:rsidR="00F9504C" w:rsidRDefault="00F9504C" w:rsidP="000C50A3">
      <w:pPr>
        <w:pStyle w:val="a3"/>
        <w:ind w:left="0" w:right="-314"/>
        <w:contextualSpacing w:val="0"/>
        <w:rPr>
          <w:rFonts w:ascii="Garamond" w:hAnsi="Garamond"/>
          <w:b/>
          <w:bCs/>
          <w:sz w:val="26"/>
          <w:szCs w:val="26"/>
        </w:rPr>
      </w:pPr>
      <w:r w:rsidRPr="004E21E5">
        <w:rPr>
          <w:rFonts w:ascii="Garamond" w:hAnsi="Garamond"/>
          <w:b/>
          <w:bCs/>
          <w:sz w:val="26"/>
          <w:szCs w:val="26"/>
        </w:rPr>
        <w:t xml:space="preserve">Предложения по изменениям и дополнениям в </w:t>
      </w:r>
      <w:r>
        <w:rPr>
          <w:rFonts w:ascii="Garamond" w:hAnsi="Garamond"/>
          <w:b/>
          <w:bCs/>
          <w:sz w:val="26"/>
          <w:szCs w:val="26"/>
        </w:rPr>
        <w:t>ПОЛОЖЕНИЕ О ПОРЯДКЕ ПОЛУЧЕНИЯ СТАТУСА СУБЪЕКТА ОПТОВОГО РЫНКА И ВЕДЕНИЯ РЕЕСТРА СУБЪЕКТОВ ОПТОВОГО РЫНКА</w:t>
      </w:r>
      <w:r w:rsidRPr="004E21E5">
        <w:rPr>
          <w:rFonts w:ascii="Garamond" w:hAnsi="Garamond"/>
          <w:b/>
          <w:bCs/>
          <w:sz w:val="26"/>
          <w:szCs w:val="26"/>
        </w:rPr>
        <w:t xml:space="preserve"> (Приложение</w:t>
      </w:r>
      <w:r>
        <w:rPr>
          <w:rFonts w:ascii="Garamond" w:hAnsi="Garamond"/>
          <w:b/>
          <w:bCs/>
          <w:sz w:val="26"/>
          <w:szCs w:val="26"/>
        </w:rPr>
        <w:t> </w:t>
      </w:r>
      <w:r w:rsidRPr="004E21E5">
        <w:rPr>
          <w:rFonts w:ascii="Garamond" w:hAnsi="Garamond"/>
          <w:b/>
          <w:bCs/>
          <w:sz w:val="26"/>
          <w:szCs w:val="26"/>
        </w:rPr>
        <w:t xml:space="preserve">№ </w:t>
      </w:r>
      <w:r>
        <w:rPr>
          <w:rFonts w:ascii="Garamond" w:hAnsi="Garamond"/>
          <w:b/>
          <w:bCs/>
          <w:sz w:val="26"/>
          <w:szCs w:val="26"/>
        </w:rPr>
        <w:t>1.1 к Договору о присоединении к </w:t>
      </w:r>
      <w:r w:rsidRPr="004E21E5">
        <w:rPr>
          <w:rFonts w:ascii="Garamond" w:hAnsi="Garamond"/>
          <w:b/>
          <w:bCs/>
          <w:sz w:val="26"/>
          <w:szCs w:val="26"/>
        </w:rPr>
        <w:t>торговой системе оптового рынка)</w:t>
      </w:r>
    </w:p>
    <w:p w14:paraId="08618ECB" w14:textId="77777777" w:rsidR="00F9504C" w:rsidRPr="004E21E5" w:rsidRDefault="00F9504C" w:rsidP="00F9504C">
      <w:pPr>
        <w:pStyle w:val="a3"/>
        <w:ind w:left="0" w:right="-314"/>
        <w:contextualSpacing w:val="0"/>
        <w:jc w:val="both"/>
        <w:rPr>
          <w:rFonts w:ascii="Garamond" w:hAnsi="Garamond"/>
          <w:b/>
          <w:bCs/>
          <w:caps/>
          <w:sz w:val="26"/>
          <w:szCs w:val="26"/>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281"/>
        <w:gridCol w:w="9781"/>
      </w:tblGrid>
      <w:tr w:rsidR="00F9504C" w:rsidRPr="000E55FF" w14:paraId="33234792" w14:textId="77777777" w:rsidTr="000E55FF">
        <w:trPr>
          <w:trHeight w:val="435"/>
        </w:trPr>
        <w:tc>
          <w:tcPr>
            <w:tcW w:w="993" w:type="dxa"/>
            <w:vAlign w:val="center"/>
          </w:tcPr>
          <w:p w14:paraId="21AFB3A7" w14:textId="77777777" w:rsidR="00F9504C" w:rsidRPr="004E21E5" w:rsidRDefault="00F9504C" w:rsidP="00991893">
            <w:pPr>
              <w:spacing w:before="0" w:after="0"/>
              <w:jc w:val="center"/>
              <w:rPr>
                <w:b/>
                <w:bCs/>
                <w:szCs w:val="22"/>
              </w:rPr>
            </w:pPr>
            <w:r w:rsidRPr="004E21E5">
              <w:rPr>
                <w:b/>
                <w:bCs/>
                <w:szCs w:val="22"/>
              </w:rPr>
              <w:t>№</w:t>
            </w:r>
          </w:p>
          <w:p w14:paraId="6C8BC018" w14:textId="77777777" w:rsidR="00F9504C" w:rsidRPr="007B5877" w:rsidRDefault="00F9504C" w:rsidP="00991893">
            <w:pPr>
              <w:spacing w:before="0" w:after="0"/>
              <w:jc w:val="center"/>
              <w:rPr>
                <w:b/>
                <w:bCs/>
                <w:szCs w:val="22"/>
                <w:lang w:val="ru-RU"/>
              </w:rPr>
            </w:pPr>
            <w:r>
              <w:rPr>
                <w:b/>
                <w:bCs/>
                <w:szCs w:val="22"/>
                <w:lang w:val="ru-RU"/>
              </w:rPr>
              <w:t>пункта</w:t>
            </w:r>
          </w:p>
        </w:tc>
        <w:tc>
          <w:tcPr>
            <w:tcW w:w="4281" w:type="dxa"/>
            <w:vAlign w:val="center"/>
          </w:tcPr>
          <w:p w14:paraId="48553BEC" w14:textId="77777777" w:rsidR="00F9504C" w:rsidRPr="004E21E5" w:rsidRDefault="00F9504C" w:rsidP="00991893">
            <w:pPr>
              <w:spacing w:before="0" w:after="0"/>
              <w:jc w:val="center"/>
              <w:rPr>
                <w:b/>
                <w:bCs/>
                <w:szCs w:val="22"/>
                <w:lang w:val="ru-RU"/>
              </w:rPr>
            </w:pPr>
            <w:r w:rsidRPr="004E21E5">
              <w:rPr>
                <w:b/>
                <w:bCs/>
                <w:szCs w:val="22"/>
                <w:lang w:val="ru-RU"/>
              </w:rPr>
              <w:t xml:space="preserve">Редакция, действующая на момент </w:t>
            </w:r>
          </w:p>
          <w:p w14:paraId="08E8B976" w14:textId="77777777" w:rsidR="00F9504C" w:rsidRPr="004E21E5" w:rsidRDefault="00F9504C" w:rsidP="00991893">
            <w:pPr>
              <w:spacing w:before="0" w:after="0"/>
              <w:jc w:val="center"/>
              <w:rPr>
                <w:b/>
                <w:bCs/>
                <w:szCs w:val="22"/>
                <w:lang w:val="ru-RU"/>
              </w:rPr>
            </w:pPr>
            <w:r w:rsidRPr="004E21E5">
              <w:rPr>
                <w:b/>
                <w:bCs/>
                <w:szCs w:val="22"/>
                <w:lang w:val="ru-RU"/>
              </w:rPr>
              <w:t>вступления в силу изменений</w:t>
            </w:r>
          </w:p>
        </w:tc>
        <w:tc>
          <w:tcPr>
            <w:tcW w:w="9781" w:type="dxa"/>
            <w:vAlign w:val="center"/>
          </w:tcPr>
          <w:p w14:paraId="631F867B" w14:textId="77777777" w:rsidR="00F9504C" w:rsidRPr="004E21E5" w:rsidRDefault="00F9504C" w:rsidP="00991893">
            <w:pPr>
              <w:spacing w:before="0" w:after="0"/>
              <w:jc w:val="center"/>
              <w:rPr>
                <w:b/>
                <w:bCs/>
                <w:szCs w:val="22"/>
                <w:lang w:val="ru-RU"/>
              </w:rPr>
            </w:pPr>
            <w:r w:rsidRPr="004E21E5">
              <w:rPr>
                <w:b/>
                <w:bCs/>
                <w:szCs w:val="22"/>
                <w:lang w:val="ru-RU"/>
              </w:rPr>
              <w:t>Предлагаемая редакция</w:t>
            </w:r>
          </w:p>
          <w:p w14:paraId="4B7719BD" w14:textId="77777777" w:rsidR="00F9504C" w:rsidRPr="004E21E5" w:rsidRDefault="00F9504C" w:rsidP="00991893">
            <w:pPr>
              <w:spacing w:before="0" w:after="0"/>
              <w:jc w:val="center"/>
              <w:rPr>
                <w:szCs w:val="22"/>
                <w:lang w:val="ru-RU"/>
              </w:rPr>
            </w:pPr>
            <w:r w:rsidRPr="004E21E5">
              <w:rPr>
                <w:szCs w:val="22"/>
                <w:lang w:val="ru-RU"/>
              </w:rPr>
              <w:t>(изменения выделены цветом)</w:t>
            </w:r>
          </w:p>
        </w:tc>
      </w:tr>
      <w:tr w:rsidR="00F9504C" w:rsidRPr="004B030B" w14:paraId="546E8324" w14:textId="77777777" w:rsidTr="000E55FF">
        <w:trPr>
          <w:trHeight w:val="435"/>
        </w:trPr>
        <w:tc>
          <w:tcPr>
            <w:tcW w:w="993" w:type="dxa"/>
            <w:vAlign w:val="center"/>
          </w:tcPr>
          <w:p w14:paraId="6B7D72B2" w14:textId="36D80FFA" w:rsidR="00F9504C" w:rsidRPr="004B030B" w:rsidRDefault="00F9504C" w:rsidP="00991893">
            <w:pPr>
              <w:spacing w:before="0" w:after="0"/>
              <w:jc w:val="center"/>
              <w:rPr>
                <w:b/>
                <w:bCs/>
                <w:szCs w:val="22"/>
                <w:highlight w:val="yellow"/>
                <w:lang w:val="ru-RU"/>
              </w:rPr>
            </w:pPr>
            <w:r>
              <w:rPr>
                <w:b/>
                <w:bCs/>
                <w:szCs w:val="22"/>
                <w:lang w:val="ru-RU"/>
              </w:rPr>
              <w:t>Приложение 2</w:t>
            </w:r>
            <w:r w:rsidR="000C50A3">
              <w:rPr>
                <w:b/>
                <w:bCs/>
                <w:szCs w:val="22"/>
                <w:lang w:val="ru-RU"/>
              </w:rPr>
              <w:t>,</w:t>
            </w:r>
            <w:r>
              <w:rPr>
                <w:b/>
                <w:bCs/>
                <w:szCs w:val="22"/>
                <w:lang w:val="ru-RU"/>
              </w:rPr>
              <w:t xml:space="preserve"> п. 2.3</w:t>
            </w:r>
          </w:p>
        </w:tc>
        <w:tc>
          <w:tcPr>
            <w:tcW w:w="4281" w:type="dxa"/>
          </w:tcPr>
          <w:p w14:paraId="46A5FB84" w14:textId="77777777" w:rsidR="00F9504C" w:rsidRDefault="00F9504C" w:rsidP="00991893">
            <w:pPr>
              <w:pStyle w:val="2"/>
              <w:keepNext w:val="0"/>
              <w:keepLines w:val="0"/>
              <w:widowControl w:val="0"/>
              <w:numPr>
                <w:ilvl w:val="0"/>
                <w:numId w:val="0"/>
              </w:numPr>
              <w:tabs>
                <w:tab w:val="clear" w:pos="1260"/>
              </w:tabs>
              <w:spacing w:after="120"/>
              <w:ind w:left="62"/>
              <w:rPr>
                <w:szCs w:val="22"/>
              </w:rPr>
            </w:pPr>
            <w:r w:rsidRPr="00AF6AFA">
              <w:rPr>
                <w:szCs w:val="22"/>
              </w:rPr>
              <w:t>Коммерческий оператор в течение 10 (десяти) рабочих дней с даты получения комплекта документов проводит проверку предоставленных правопреемником.</w:t>
            </w:r>
          </w:p>
          <w:p w14:paraId="68AEE3AC" w14:textId="77777777" w:rsidR="00F9504C" w:rsidRPr="00AF6AFA" w:rsidRDefault="00F9504C" w:rsidP="00991893">
            <w:pPr>
              <w:pStyle w:val="2"/>
              <w:keepNext w:val="0"/>
              <w:keepLines w:val="0"/>
              <w:widowControl w:val="0"/>
              <w:numPr>
                <w:ilvl w:val="0"/>
                <w:numId w:val="0"/>
              </w:numPr>
              <w:tabs>
                <w:tab w:val="clear" w:pos="1260"/>
              </w:tabs>
              <w:spacing w:after="120"/>
              <w:ind w:firstLine="600"/>
              <w:rPr>
                <w:szCs w:val="22"/>
              </w:rPr>
            </w:pPr>
            <w:r w:rsidRPr="00AF6AFA">
              <w:rPr>
                <w:szCs w:val="22"/>
              </w:rPr>
              <w:t>При наличии замечаний Коммерческий оператор в течение 2 (двух) рабочих дней направляет результаты проверки правопреемнику.</w:t>
            </w:r>
          </w:p>
          <w:p w14:paraId="18612CD5" w14:textId="77777777" w:rsidR="00F9504C" w:rsidRPr="009641A6" w:rsidRDefault="00F9504C" w:rsidP="00991893">
            <w:pPr>
              <w:spacing w:after="120"/>
              <w:ind w:left="34" w:firstLine="516"/>
              <w:jc w:val="center"/>
              <w:rPr>
                <w:szCs w:val="22"/>
                <w:lang w:val="ru-RU"/>
              </w:rPr>
            </w:pPr>
            <w:r w:rsidRPr="009641A6">
              <w:rPr>
                <w:szCs w:val="22"/>
                <w:lang w:val="ru-RU"/>
              </w:rPr>
              <w:t>…</w:t>
            </w:r>
          </w:p>
        </w:tc>
        <w:tc>
          <w:tcPr>
            <w:tcW w:w="9781" w:type="dxa"/>
            <w:vAlign w:val="center"/>
          </w:tcPr>
          <w:p w14:paraId="630197B5" w14:textId="77777777" w:rsidR="00F9504C" w:rsidRDefault="00F9504C" w:rsidP="00991893">
            <w:pPr>
              <w:pStyle w:val="2"/>
              <w:keepNext w:val="0"/>
              <w:keepLines w:val="0"/>
              <w:widowControl w:val="0"/>
              <w:numPr>
                <w:ilvl w:val="0"/>
                <w:numId w:val="0"/>
              </w:numPr>
              <w:tabs>
                <w:tab w:val="clear" w:pos="1260"/>
              </w:tabs>
              <w:spacing w:after="120"/>
              <w:ind w:left="62" w:firstLine="568"/>
              <w:rPr>
                <w:szCs w:val="22"/>
              </w:rPr>
            </w:pPr>
            <w:r w:rsidRPr="00AF6AFA">
              <w:rPr>
                <w:szCs w:val="22"/>
              </w:rPr>
              <w:t>Коммерческий оператор в течение 10 (десяти) рабочих дней с даты получения комплекта документов проводит проверку предоставленных правопреемником.</w:t>
            </w:r>
          </w:p>
          <w:p w14:paraId="4F25DAA9" w14:textId="77777777" w:rsidR="00F9504C" w:rsidRPr="009641A6" w:rsidRDefault="00F9504C" w:rsidP="00991893">
            <w:pPr>
              <w:pStyle w:val="22"/>
              <w:tabs>
                <w:tab w:val="left" w:pos="534"/>
                <w:tab w:val="left" w:pos="720"/>
              </w:tabs>
              <w:spacing w:before="120" w:after="120" w:line="240" w:lineRule="auto"/>
              <w:ind w:left="62" w:firstLine="568"/>
              <w:contextualSpacing w:val="0"/>
              <w:jc w:val="both"/>
              <w:rPr>
                <w:rFonts w:ascii="Garamond" w:hAnsi="Garamond"/>
              </w:rPr>
            </w:pPr>
            <w:r w:rsidRPr="009641A6">
              <w:rPr>
                <w:rFonts w:ascii="Garamond" w:hAnsi="Garamond"/>
                <w:highlight w:val="yellow"/>
              </w:rPr>
              <w:t xml:space="preserve">В случае если заявление о регистрации ГТП и предоставлении права участия в торговле на оптовом рынке по форме Х2 представлено правопреемником в отношении ГТП генерации, включающей объект ВИЭ и закрепленной за </w:t>
            </w:r>
            <w:proofErr w:type="spellStart"/>
            <w:r w:rsidRPr="009641A6">
              <w:rPr>
                <w:rFonts w:ascii="Garamond" w:hAnsi="Garamond"/>
                <w:highlight w:val="yellow"/>
              </w:rPr>
              <w:t>правопредшественником</w:t>
            </w:r>
            <w:proofErr w:type="spellEnd"/>
            <w:r w:rsidRPr="009641A6">
              <w:rPr>
                <w:rFonts w:ascii="Garamond" w:hAnsi="Garamond"/>
                <w:highlight w:val="yellow"/>
              </w:rPr>
              <w:t xml:space="preserve"> – продавцом по ДПМ ВИЭ, заключенным в отношении указанного объекта ВИЭ, то для </w:t>
            </w:r>
            <w:r>
              <w:rPr>
                <w:rFonts w:ascii="Garamond" w:hAnsi="Garamond"/>
                <w:highlight w:val="yellow"/>
              </w:rPr>
              <w:t xml:space="preserve">регистрации и </w:t>
            </w:r>
            <w:r w:rsidRPr="009641A6">
              <w:rPr>
                <w:rFonts w:ascii="Garamond" w:hAnsi="Garamond"/>
                <w:highlight w:val="yellow"/>
              </w:rPr>
              <w:t xml:space="preserve">предоставления правопреемнику права участия в торговле на оптовом рынке </w:t>
            </w:r>
            <w:r>
              <w:rPr>
                <w:rFonts w:ascii="Garamond" w:hAnsi="Garamond"/>
                <w:highlight w:val="yellow"/>
              </w:rPr>
              <w:t xml:space="preserve">с использованием такой ГТП </w:t>
            </w:r>
            <w:r w:rsidRPr="009641A6">
              <w:rPr>
                <w:rFonts w:ascii="Garamond" w:hAnsi="Garamond"/>
                <w:highlight w:val="yellow"/>
              </w:rPr>
              <w:t xml:space="preserve">необходимо наличие заключенного между правопреемником, </w:t>
            </w:r>
            <w:proofErr w:type="spellStart"/>
            <w:r w:rsidRPr="009641A6">
              <w:rPr>
                <w:rFonts w:ascii="Garamond" w:hAnsi="Garamond"/>
                <w:highlight w:val="yellow"/>
              </w:rPr>
              <w:t>правопредшественником</w:t>
            </w:r>
            <w:proofErr w:type="spellEnd"/>
            <w:r w:rsidRPr="009641A6">
              <w:rPr>
                <w:rFonts w:ascii="Garamond" w:hAnsi="Garamond"/>
                <w:highlight w:val="yellow"/>
              </w:rPr>
              <w:t xml:space="preserve"> и Коммерческим оператором в порядке, предусмотренном </w:t>
            </w:r>
            <w:r w:rsidRPr="006104D9">
              <w:rPr>
                <w:rFonts w:ascii="Garamond" w:hAnsi="Garamond"/>
                <w:i/>
                <w:highlight w:val="yellow"/>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9641A6">
              <w:rPr>
                <w:rFonts w:ascii="Garamond" w:hAnsi="Garamond"/>
                <w:highlight w:val="yellow"/>
              </w:rPr>
              <w:t xml:space="preserve"> (Приложение № 27 к </w:t>
            </w:r>
            <w:r w:rsidRPr="006104D9">
              <w:rPr>
                <w:rFonts w:ascii="Garamond" w:hAnsi="Garamond"/>
                <w:i/>
                <w:highlight w:val="yellow"/>
              </w:rPr>
              <w:t>Договору о присоединении к торговой системе оптового рынка</w:t>
            </w:r>
            <w:r w:rsidRPr="009641A6">
              <w:rPr>
                <w:rFonts w:ascii="Garamond" w:hAnsi="Garamond"/>
                <w:highlight w:val="yellow"/>
              </w:rPr>
              <w:t>), соглашения о передаче правопреемнику прав и обязанностей продавца по ДПМ ВИЭ.</w:t>
            </w:r>
          </w:p>
          <w:p w14:paraId="7A427269" w14:textId="77777777" w:rsidR="00F9504C" w:rsidRPr="00AF6AFA" w:rsidRDefault="00F9504C" w:rsidP="00991893">
            <w:pPr>
              <w:pStyle w:val="2"/>
              <w:keepNext w:val="0"/>
              <w:keepLines w:val="0"/>
              <w:widowControl w:val="0"/>
              <w:numPr>
                <w:ilvl w:val="0"/>
                <w:numId w:val="0"/>
              </w:numPr>
              <w:tabs>
                <w:tab w:val="clear" w:pos="1260"/>
              </w:tabs>
              <w:spacing w:after="120"/>
              <w:ind w:firstLine="600"/>
              <w:rPr>
                <w:szCs w:val="22"/>
              </w:rPr>
            </w:pPr>
            <w:r w:rsidRPr="00AF6AFA">
              <w:rPr>
                <w:szCs w:val="22"/>
              </w:rPr>
              <w:t>При наличии замечаний Коммерческий оператор в течение 2 (двух) рабочих дней направляет результаты проверки правопреемнику.</w:t>
            </w:r>
          </w:p>
          <w:p w14:paraId="622C315C" w14:textId="77777777" w:rsidR="00F9504C" w:rsidRPr="004B030B" w:rsidRDefault="00F9504C" w:rsidP="00991893">
            <w:pPr>
              <w:spacing w:after="120"/>
              <w:ind w:left="34" w:firstLine="516"/>
              <w:jc w:val="center"/>
              <w:rPr>
                <w:lang w:val="ru-RU"/>
              </w:rPr>
            </w:pPr>
            <w:r w:rsidRPr="009641A6">
              <w:rPr>
                <w:szCs w:val="22"/>
                <w:lang w:val="ru-RU"/>
              </w:rPr>
              <w:t>…</w:t>
            </w:r>
          </w:p>
        </w:tc>
      </w:tr>
    </w:tbl>
    <w:p w14:paraId="2EA9EB6C" w14:textId="77777777" w:rsidR="001E3D4B" w:rsidRDefault="001E3D4B">
      <w:pPr>
        <w:rPr>
          <w:lang w:val="ru-RU"/>
        </w:rPr>
      </w:pPr>
    </w:p>
    <w:p w14:paraId="47B964ED" w14:textId="77777777" w:rsidR="001C2D7E" w:rsidRPr="00B45FDC" w:rsidRDefault="001C2D7E" w:rsidP="001C2D7E">
      <w:pPr>
        <w:rPr>
          <w:b/>
          <w:iCs/>
          <w:sz w:val="26"/>
          <w:szCs w:val="26"/>
          <w:lang w:val="ru-RU"/>
        </w:rPr>
      </w:pPr>
      <w:r w:rsidRPr="00B45FDC">
        <w:rPr>
          <w:b/>
          <w:iCs/>
          <w:sz w:val="26"/>
          <w:szCs w:val="26"/>
          <w:lang w:val="ru-RU"/>
        </w:rPr>
        <w:t xml:space="preserve">Предложения по изменениям и дополнениям в </w:t>
      </w:r>
      <w:r w:rsidRPr="00B45FDC">
        <w:rPr>
          <w:b/>
          <w:bCs/>
          <w:sz w:val="26"/>
          <w:szCs w:val="26"/>
          <w:lang w:val="ru-RU"/>
        </w:rPr>
        <w:t xml:space="preserve">СОГЛАШЕНИЕ </w:t>
      </w:r>
      <w:r w:rsidRPr="00B45FDC">
        <w:rPr>
          <w:b/>
          <w:bCs/>
          <w:caps/>
          <w:sz w:val="26"/>
          <w:szCs w:val="26"/>
          <w:lang w:val="ru-RU"/>
        </w:rPr>
        <w:t>о применении электронной подписи в</w:t>
      </w:r>
      <w:r>
        <w:rPr>
          <w:b/>
          <w:bCs/>
          <w:caps/>
          <w:sz w:val="26"/>
          <w:szCs w:val="26"/>
        </w:rPr>
        <w:t> </w:t>
      </w:r>
      <w:r w:rsidRPr="00B45FDC">
        <w:rPr>
          <w:b/>
          <w:bCs/>
          <w:caps/>
          <w:sz w:val="26"/>
          <w:szCs w:val="26"/>
          <w:lang w:val="ru-RU"/>
        </w:rPr>
        <w:t>торговой системе оптового рынка</w:t>
      </w:r>
      <w:r w:rsidRPr="00B45FDC">
        <w:rPr>
          <w:b/>
          <w:iCs/>
          <w:sz w:val="26"/>
          <w:szCs w:val="26"/>
          <w:lang w:val="ru-RU"/>
        </w:rPr>
        <w:t xml:space="preserve"> (</w:t>
      </w:r>
      <w:r w:rsidRPr="00B45FDC">
        <w:rPr>
          <w:b/>
          <w:bCs/>
          <w:sz w:val="26"/>
          <w:szCs w:val="26"/>
          <w:lang w:val="ru-RU"/>
        </w:rPr>
        <w:t xml:space="preserve">Приложение № Д 7 </w:t>
      </w:r>
      <w:r w:rsidRPr="00B45FDC">
        <w:rPr>
          <w:b/>
          <w:sz w:val="26"/>
          <w:szCs w:val="26"/>
          <w:lang w:val="ru-RU"/>
        </w:rPr>
        <w:t>к Договору о присоединении к торговой системе оптового рынка</w:t>
      </w:r>
      <w:r w:rsidRPr="00B45FDC">
        <w:rPr>
          <w:b/>
          <w:iCs/>
          <w:sz w:val="26"/>
          <w:szCs w:val="26"/>
          <w:lang w:val="ru-RU"/>
        </w:rPr>
        <w:t>)</w:t>
      </w:r>
    </w:p>
    <w:p w14:paraId="75DCEB62" w14:textId="77777777" w:rsidR="001C2D7E" w:rsidRPr="00B45FDC" w:rsidRDefault="001C2D7E" w:rsidP="001C2D7E">
      <w:pPr>
        <w:rPr>
          <w:rFonts w:eastAsia="SimSun"/>
          <w:b/>
          <w:i/>
          <w:lang w:val="ru-RU"/>
        </w:rPr>
      </w:pPr>
      <w:r>
        <w:rPr>
          <w:rFonts w:eastAsia="SimSun"/>
          <w:b/>
          <w:iCs/>
          <w:lang w:val="ru-RU"/>
        </w:rPr>
        <w:t>Действующая редакция</w:t>
      </w:r>
      <w:r w:rsidRPr="00B45FDC">
        <w:rPr>
          <w:rFonts w:eastAsia="SimSun"/>
          <w:b/>
          <w:iCs/>
          <w:lang w:val="ru-RU"/>
        </w:rPr>
        <w:t xml:space="preserve"> </w:t>
      </w:r>
      <w:r w:rsidRPr="001C2D7E">
        <w:rPr>
          <w:rFonts w:eastAsia="SimSun"/>
          <w:b/>
          <w:i/>
          <w:lang w:val="ru-RU"/>
        </w:rPr>
        <w:t>приложения</w:t>
      </w:r>
      <w:r w:rsidRPr="00B45FDC">
        <w:rPr>
          <w:rFonts w:eastAsia="SimSun"/>
          <w:b/>
          <w:i/>
          <w:lang w:val="ru-RU"/>
        </w:rPr>
        <w:t xml:space="preserve"> 2 к Правилам ЭДО СЭД КО:</w:t>
      </w:r>
    </w:p>
    <w:p w14:paraId="373EF375" w14:textId="77777777" w:rsidR="001C2D7E" w:rsidRPr="00B45FDC" w:rsidRDefault="001C2D7E" w:rsidP="001C2D7E">
      <w:pPr>
        <w:rPr>
          <w:rFonts w:eastAsia="SimSun"/>
          <w:b/>
          <w:i/>
          <w:lang w:val="ru-RU"/>
        </w:rPr>
      </w:pPr>
    </w:p>
    <w:tbl>
      <w:tblPr>
        <w:tblW w:w="15304" w:type="dxa"/>
        <w:jc w:val="center"/>
        <w:tblLayout w:type="fixed"/>
        <w:tblLook w:val="00A0" w:firstRow="1" w:lastRow="0" w:firstColumn="1" w:lastColumn="0" w:noHBand="0" w:noVBand="0"/>
      </w:tblPr>
      <w:tblGrid>
        <w:gridCol w:w="1413"/>
        <w:gridCol w:w="2693"/>
        <w:gridCol w:w="1276"/>
        <w:gridCol w:w="709"/>
        <w:gridCol w:w="700"/>
        <w:gridCol w:w="752"/>
        <w:gridCol w:w="1275"/>
        <w:gridCol w:w="851"/>
        <w:gridCol w:w="958"/>
        <w:gridCol w:w="1134"/>
        <w:gridCol w:w="1559"/>
        <w:gridCol w:w="992"/>
        <w:gridCol w:w="992"/>
      </w:tblGrid>
      <w:tr w:rsidR="001C2D7E" w:rsidRPr="000E55FF" w14:paraId="364BFA68" w14:textId="77777777" w:rsidTr="00991893">
        <w:trPr>
          <w:trHeight w:val="1353"/>
          <w:jc w:val="center"/>
        </w:trPr>
        <w:tc>
          <w:tcPr>
            <w:tcW w:w="1413"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050E95DE" w14:textId="77777777" w:rsidR="001C2D7E" w:rsidRPr="00F912BE" w:rsidRDefault="001C2D7E" w:rsidP="00991893">
            <w:pPr>
              <w:jc w:val="center"/>
              <w:rPr>
                <w:rFonts w:ascii="Arial" w:eastAsia="Batang" w:hAnsi="Arial" w:cs="Arial"/>
                <w:color w:val="000000"/>
                <w:sz w:val="18"/>
                <w:szCs w:val="18"/>
                <w:highlight w:val="green"/>
                <w:lang w:eastAsia="ko-KR"/>
              </w:rPr>
            </w:pPr>
            <w:proofErr w:type="spellStart"/>
            <w:r w:rsidRPr="00F912BE">
              <w:rPr>
                <w:rFonts w:ascii="Arial" w:eastAsia="Batang" w:hAnsi="Arial" w:cs="Arial"/>
                <w:color w:val="000000"/>
                <w:sz w:val="18"/>
                <w:szCs w:val="18"/>
                <w:lang w:eastAsia="ko-KR"/>
              </w:rPr>
              <w:lastRenderedPageBreak/>
              <w:t>Код</w:t>
            </w:r>
            <w:proofErr w:type="spellEnd"/>
            <w:r w:rsidRPr="00F912BE">
              <w:rPr>
                <w:rFonts w:ascii="Arial" w:eastAsia="Batang" w:hAnsi="Arial" w:cs="Arial"/>
                <w:color w:val="000000"/>
                <w:sz w:val="18"/>
                <w:szCs w:val="18"/>
                <w:lang w:eastAsia="ko-KR"/>
              </w:rPr>
              <w:t xml:space="preserve"> </w:t>
            </w:r>
            <w:proofErr w:type="spellStart"/>
            <w:r w:rsidRPr="00F912BE">
              <w:rPr>
                <w:rFonts w:ascii="Arial" w:eastAsia="Batang" w:hAnsi="Arial" w:cs="Arial"/>
                <w:color w:val="000000"/>
                <w:sz w:val="18"/>
                <w:szCs w:val="18"/>
                <w:lang w:eastAsia="ko-KR"/>
              </w:rPr>
              <w:t>формы</w:t>
            </w:r>
            <w:proofErr w:type="spellEnd"/>
          </w:p>
        </w:tc>
        <w:tc>
          <w:tcPr>
            <w:tcW w:w="2693" w:type="dxa"/>
            <w:tcBorders>
              <w:top w:val="single" w:sz="4" w:space="0" w:color="000000"/>
              <w:left w:val="nil"/>
              <w:bottom w:val="single" w:sz="4" w:space="0" w:color="auto"/>
              <w:right w:val="single" w:sz="4" w:space="0" w:color="000000"/>
            </w:tcBorders>
            <w:shd w:val="clear" w:color="auto" w:fill="D9D9D9"/>
            <w:vAlign w:val="center"/>
            <w:hideMark/>
          </w:tcPr>
          <w:p w14:paraId="1B980845"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Наименование</w:t>
            </w:r>
            <w:proofErr w:type="spellEnd"/>
            <w:r w:rsidRPr="00F912BE">
              <w:rPr>
                <w:rFonts w:ascii="Arial" w:eastAsia="Batang" w:hAnsi="Arial" w:cs="Arial"/>
                <w:color w:val="000000"/>
                <w:sz w:val="18"/>
                <w:szCs w:val="18"/>
                <w:lang w:eastAsia="ko-KR"/>
              </w:rPr>
              <w:t xml:space="preserve"> </w:t>
            </w:r>
            <w:proofErr w:type="spellStart"/>
            <w:r w:rsidRPr="00F912BE">
              <w:rPr>
                <w:rFonts w:ascii="Arial" w:eastAsia="Batang" w:hAnsi="Arial" w:cs="Arial"/>
                <w:color w:val="000000"/>
                <w:sz w:val="18"/>
                <w:szCs w:val="18"/>
                <w:lang w:eastAsia="ko-KR"/>
              </w:rPr>
              <w:t>формы</w:t>
            </w:r>
            <w:proofErr w:type="spellEnd"/>
          </w:p>
        </w:tc>
        <w:tc>
          <w:tcPr>
            <w:tcW w:w="1276" w:type="dxa"/>
            <w:tcBorders>
              <w:top w:val="single" w:sz="4" w:space="0" w:color="000000"/>
              <w:left w:val="nil"/>
              <w:bottom w:val="single" w:sz="4" w:space="0" w:color="auto"/>
              <w:right w:val="single" w:sz="4" w:space="0" w:color="000000"/>
            </w:tcBorders>
            <w:shd w:val="clear" w:color="auto" w:fill="D9D9D9"/>
            <w:vAlign w:val="center"/>
            <w:hideMark/>
          </w:tcPr>
          <w:p w14:paraId="3281EF65"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Основание</w:t>
            </w:r>
            <w:proofErr w:type="spellEnd"/>
            <w:r w:rsidRPr="00F912BE">
              <w:rPr>
                <w:rFonts w:ascii="Arial" w:eastAsia="Batang" w:hAnsi="Arial" w:cs="Arial"/>
                <w:color w:val="000000"/>
                <w:sz w:val="18"/>
                <w:szCs w:val="18"/>
                <w:lang w:eastAsia="ko-KR"/>
              </w:rPr>
              <w:t xml:space="preserve"> </w:t>
            </w:r>
            <w:proofErr w:type="spellStart"/>
            <w:r w:rsidRPr="00F912BE">
              <w:rPr>
                <w:rFonts w:ascii="Arial" w:eastAsia="Batang" w:hAnsi="Arial" w:cs="Arial"/>
                <w:color w:val="000000"/>
                <w:sz w:val="18"/>
                <w:szCs w:val="18"/>
                <w:lang w:eastAsia="ko-KR"/>
              </w:rPr>
              <w:t>предоставления</w:t>
            </w:r>
            <w:proofErr w:type="spellEnd"/>
          </w:p>
        </w:tc>
        <w:tc>
          <w:tcPr>
            <w:tcW w:w="709" w:type="dxa"/>
            <w:tcBorders>
              <w:top w:val="single" w:sz="4" w:space="0" w:color="000000"/>
              <w:left w:val="nil"/>
              <w:bottom w:val="single" w:sz="4" w:space="0" w:color="auto"/>
              <w:right w:val="single" w:sz="4" w:space="0" w:color="000000"/>
            </w:tcBorders>
            <w:shd w:val="clear" w:color="auto" w:fill="D9D9D9"/>
            <w:vAlign w:val="center"/>
            <w:hideMark/>
          </w:tcPr>
          <w:p w14:paraId="3DC9D59A"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Формат</w:t>
            </w:r>
            <w:proofErr w:type="spellEnd"/>
          </w:p>
        </w:tc>
        <w:tc>
          <w:tcPr>
            <w:tcW w:w="700" w:type="dxa"/>
            <w:tcBorders>
              <w:top w:val="single" w:sz="4" w:space="0" w:color="000000"/>
              <w:left w:val="nil"/>
              <w:bottom w:val="single" w:sz="4" w:space="0" w:color="auto"/>
              <w:right w:val="single" w:sz="4" w:space="0" w:color="000000"/>
            </w:tcBorders>
            <w:shd w:val="clear" w:color="auto" w:fill="D9D9D9"/>
            <w:vAlign w:val="center"/>
            <w:hideMark/>
          </w:tcPr>
          <w:p w14:paraId="03143B9B"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Отправитель</w:t>
            </w:r>
            <w:proofErr w:type="spellEnd"/>
          </w:p>
        </w:tc>
        <w:tc>
          <w:tcPr>
            <w:tcW w:w="752" w:type="dxa"/>
            <w:tcBorders>
              <w:top w:val="single" w:sz="4" w:space="0" w:color="000000"/>
              <w:left w:val="nil"/>
              <w:bottom w:val="single" w:sz="4" w:space="0" w:color="auto"/>
              <w:right w:val="single" w:sz="4" w:space="0" w:color="000000"/>
            </w:tcBorders>
            <w:shd w:val="clear" w:color="auto" w:fill="D9D9D9"/>
            <w:vAlign w:val="center"/>
            <w:hideMark/>
          </w:tcPr>
          <w:p w14:paraId="3A3F67CD"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Получатель</w:t>
            </w:r>
            <w:proofErr w:type="spellEnd"/>
          </w:p>
        </w:tc>
        <w:tc>
          <w:tcPr>
            <w:tcW w:w="1275" w:type="dxa"/>
            <w:tcBorders>
              <w:top w:val="single" w:sz="4" w:space="0" w:color="000000"/>
              <w:left w:val="nil"/>
              <w:bottom w:val="single" w:sz="4" w:space="0" w:color="auto"/>
              <w:right w:val="single" w:sz="4" w:space="0" w:color="000000"/>
            </w:tcBorders>
            <w:shd w:val="clear" w:color="auto" w:fill="D9D9D9"/>
            <w:vAlign w:val="center"/>
            <w:hideMark/>
          </w:tcPr>
          <w:p w14:paraId="2D7DE9AF"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Способ</w:t>
            </w:r>
            <w:proofErr w:type="spellEnd"/>
            <w:r w:rsidRPr="00F912BE">
              <w:rPr>
                <w:rFonts w:ascii="Arial" w:eastAsia="Batang" w:hAnsi="Arial" w:cs="Arial"/>
                <w:color w:val="000000"/>
                <w:sz w:val="18"/>
                <w:szCs w:val="18"/>
                <w:lang w:eastAsia="ko-KR"/>
              </w:rPr>
              <w:t xml:space="preserve"> </w:t>
            </w:r>
            <w:proofErr w:type="spellStart"/>
            <w:r w:rsidRPr="00F912BE">
              <w:rPr>
                <w:rFonts w:ascii="Arial" w:eastAsia="Batang" w:hAnsi="Arial" w:cs="Arial"/>
                <w:color w:val="000000"/>
                <w:sz w:val="18"/>
                <w:szCs w:val="18"/>
                <w:lang w:eastAsia="ko-KR"/>
              </w:rPr>
              <w:t>доставки</w:t>
            </w:r>
            <w:proofErr w:type="spellEnd"/>
          </w:p>
        </w:tc>
        <w:tc>
          <w:tcPr>
            <w:tcW w:w="851" w:type="dxa"/>
            <w:tcBorders>
              <w:top w:val="single" w:sz="4" w:space="0" w:color="000000"/>
              <w:left w:val="nil"/>
              <w:bottom w:val="single" w:sz="4" w:space="0" w:color="auto"/>
              <w:right w:val="single" w:sz="4" w:space="0" w:color="000000"/>
            </w:tcBorders>
            <w:shd w:val="clear" w:color="auto" w:fill="D9D9D9"/>
            <w:vAlign w:val="center"/>
            <w:hideMark/>
          </w:tcPr>
          <w:p w14:paraId="527AB09F"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Подтверждать</w:t>
            </w:r>
            <w:proofErr w:type="spellEnd"/>
            <w:r w:rsidRPr="00F912BE">
              <w:rPr>
                <w:rFonts w:ascii="Arial" w:eastAsia="Batang" w:hAnsi="Arial" w:cs="Arial"/>
                <w:color w:val="000000"/>
                <w:sz w:val="18"/>
                <w:szCs w:val="18"/>
                <w:lang w:eastAsia="ko-KR"/>
              </w:rPr>
              <w:t xml:space="preserve"> </w:t>
            </w:r>
            <w:proofErr w:type="spellStart"/>
            <w:r w:rsidRPr="00F912BE">
              <w:rPr>
                <w:rFonts w:ascii="Arial" w:eastAsia="Batang" w:hAnsi="Arial" w:cs="Arial"/>
                <w:color w:val="000000"/>
                <w:sz w:val="18"/>
                <w:szCs w:val="18"/>
                <w:lang w:eastAsia="ko-KR"/>
              </w:rPr>
              <w:t>получение</w:t>
            </w:r>
            <w:proofErr w:type="spellEnd"/>
          </w:p>
        </w:tc>
        <w:tc>
          <w:tcPr>
            <w:tcW w:w="958" w:type="dxa"/>
            <w:tcBorders>
              <w:top w:val="single" w:sz="4" w:space="0" w:color="000000"/>
              <w:left w:val="nil"/>
              <w:bottom w:val="single" w:sz="4" w:space="0" w:color="auto"/>
              <w:right w:val="single" w:sz="4" w:space="0" w:color="000000"/>
            </w:tcBorders>
            <w:shd w:val="clear" w:color="auto" w:fill="D9D9D9"/>
            <w:vAlign w:val="center"/>
            <w:hideMark/>
          </w:tcPr>
          <w:p w14:paraId="47D699A1"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Шифровать</w:t>
            </w:r>
            <w:proofErr w:type="spellEnd"/>
          </w:p>
        </w:tc>
        <w:tc>
          <w:tcPr>
            <w:tcW w:w="1134" w:type="dxa"/>
            <w:tcBorders>
              <w:top w:val="single" w:sz="4" w:space="0" w:color="000000"/>
              <w:left w:val="nil"/>
              <w:bottom w:val="single" w:sz="4" w:space="0" w:color="auto"/>
              <w:right w:val="single" w:sz="4" w:space="0" w:color="000000"/>
            </w:tcBorders>
            <w:shd w:val="clear" w:color="auto" w:fill="D9D9D9"/>
            <w:vAlign w:val="center"/>
            <w:hideMark/>
          </w:tcPr>
          <w:p w14:paraId="0ED0957A"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Область</w:t>
            </w:r>
            <w:proofErr w:type="spellEnd"/>
            <w:r w:rsidRPr="00F912BE">
              <w:rPr>
                <w:rFonts w:ascii="Arial" w:eastAsia="Batang" w:hAnsi="Arial" w:cs="Arial"/>
                <w:color w:val="000000"/>
                <w:sz w:val="18"/>
                <w:szCs w:val="18"/>
                <w:lang w:eastAsia="ko-KR"/>
              </w:rPr>
              <w:t xml:space="preserve"> </w:t>
            </w:r>
            <w:proofErr w:type="spellStart"/>
            <w:r w:rsidRPr="00F912BE">
              <w:rPr>
                <w:rFonts w:ascii="Arial" w:eastAsia="Batang" w:hAnsi="Arial" w:cs="Arial"/>
                <w:color w:val="000000"/>
                <w:sz w:val="18"/>
                <w:szCs w:val="18"/>
                <w:lang w:eastAsia="ko-KR"/>
              </w:rPr>
              <w:t>применения</w:t>
            </w:r>
            <w:proofErr w:type="spellEnd"/>
            <w:r w:rsidRPr="00F912BE">
              <w:rPr>
                <w:rFonts w:ascii="Arial" w:eastAsia="Batang" w:hAnsi="Arial" w:cs="Arial"/>
                <w:color w:val="000000"/>
                <w:sz w:val="18"/>
                <w:szCs w:val="18"/>
                <w:lang w:eastAsia="ko-KR"/>
              </w:rPr>
              <w:t xml:space="preserve"> ЭП</w:t>
            </w:r>
          </w:p>
        </w:tc>
        <w:tc>
          <w:tcPr>
            <w:tcW w:w="1559" w:type="dxa"/>
            <w:tcBorders>
              <w:top w:val="single" w:sz="4" w:space="0" w:color="000000"/>
              <w:left w:val="nil"/>
              <w:bottom w:val="single" w:sz="4" w:space="0" w:color="auto"/>
              <w:right w:val="single" w:sz="4" w:space="0" w:color="000000"/>
            </w:tcBorders>
            <w:shd w:val="clear" w:color="auto" w:fill="D9D9D9"/>
            <w:vAlign w:val="center"/>
            <w:hideMark/>
          </w:tcPr>
          <w:p w14:paraId="73031094" w14:textId="77777777" w:rsidR="001C2D7E" w:rsidRPr="001C2D7E" w:rsidRDefault="001C2D7E" w:rsidP="00991893">
            <w:pPr>
              <w:jc w:val="center"/>
              <w:rPr>
                <w:rFonts w:ascii="Arial" w:eastAsia="Batang" w:hAnsi="Arial" w:cs="Arial"/>
                <w:color w:val="000000"/>
                <w:sz w:val="18"/>
                <w:szCs w:val="18"/>
                <w:lang w:val="ru-RU" w:eastAsia="ko-KR"/>
              </w:rPr>
            </w:pPr>
            <w:r w:rsidRPr="001C2D7E">
              <w:rPr>
                <w:rFonts w:ascii="Arial" w:eastAsia="Batang" w:hAnsi="Arial" w:cs="Arial"/>
                <w:color w:val="000000"/>
                <w:sz w:val="18"/>
                <w:szCs w:val="18"/>
                <w:lang w:val="ru-RU" w:eastAsia="ko-KR"/>
              </w:rPr>
              <w:t>ПО отображения и изготовления бумажных копий</w:t>
            </w:r>
          </w:p>
        </w:tc>
        <w:tc>
          <w:tcPr>
            <w:tcW w:w="992" w:type="dxa"/>
            <w:tcBorders>
              <w:top w:val="single" w:sz="4" w:space="0" w:color="000000"/>
              <w:left w:val="nil"/>
              <w:bottom w:val="single" w:sz="4" w:space="0" w:color="auto"/>
              <w:right w:val="single" w:sz="4" w:space="0" w:color="000000"/>
            </w:tcBorders>
            <w:shd w:val="clear" w:color="auto" w:fill="D9D9D9"/>
            <w:vAlign w:val="center"/>
            <w:hideMark/>
          </w:tcPr>
          <w:p w14:paraId="57A004DC" w14:textId="77777777" w:rsidR="001C2D7E" w:rsidRPr="001C2D7E" w:rsidRDefault="001C2D7E" w:rsidP="00991893">
            <w:pPr>
              <w:jc w:val="center"/>
              <w:rPr>
                <w:rFonts w:ascii="Arial" w:eastAsia="Batang" w:hAnsi="Arial" w:cs="Arial"/>
                <w:color w:val="000000"/>
                <w:sz w:val="18"/>
                <w:szCs w:val="18"/>
                <w:lang w:val="ru-RU" w:eastAsia="ko-KR"/>
              </w:rPr>
            </w:pPr>
            <w:r w:rsidRPr="001C2D7E">
              <w:rPr>
                <w:rFonts w:ascii="Arial" w:eastAsia="Batang" w:hAnsi="Arial" w:cs="Arial"/>
                <w:color w:val="000000"/>
                <w:sz w:val="18"/>
                <w:szCs w:val="18"/>
                <w:lang w:val="ru-RU" w:eastAsia="ko-KR"/>
              </w:rPr>
              <w:t>Срок хранения ЭД в архиве</w:t>
            </w:r>
          </w:p>
        </w:tc>
        <w:tc>
          <w:tcPr>
            <w:tcW w:w="992" w:type="dxa"/>
            <w:tcBorders>
              <w:top w:val="single" w:sz="4" w:space="0" w:color="000000"/>
              <w:left w:val="nil"/>
              <w:bottom w:val="single" w:sz="4" w:space="0" w:color="auto"/>
              <w:right w:val="single" w:sz="4" w:space="0" w:color="000000"/>
            </w:tcBorders>
            <w:shd w:val="clear" w:color="auto" w:fill="D9D9D9"/>
            <w:hideMark/>
          </w:tcPr>
          <w:p w14:paraId="30E758F2" w14:textId="77777777" w:rsidR="001C2D7E" w:rsidRPr="001C2D7E" w:rsidRDefault="001C2D7E" w:rsidP="00991893">
            <w:pPr>
              <w:jc w:val="center"/>
              <w:rPr>
                <w:rFonts w:ascii="Arial" w:eastAsia="Batang" w:hAnsi="Arial" w:cs="Arial"/>
                <w:color w:val="000000"/>
                <w:sz w:val="18"/>
                <w:szCs w:val="18"/>
                <w:lang w:val="ru-RU" w:eastAsia="ko-KR"/>
              </w:rPr>
            </w:pPr>
            <w:r w:rsidRPr="001C2D7E">
              <w:rPr>
                <w:rFonts w:ascii="Arial" w:eastAsia="Batang" w:hAnsi="Arial" w:cs="Arial"/>
                <w:color w:val="000000"/>
                <w:sz w:val="18"/>
                <w:szCs w:val="18"/>
                <w:lang w:val="ru-RU" w:eastAsia="ko-KR"/>
              </w:rPr>
              <w:t>Срок доступа через интерфейс сайта</w:t>
            </w:r>
          </w:p>
        </w:tc>
      </w:tr>
      <w:tr w:rsidR="001C2D7E" w:rsidRPr="00F912BE" w14:paraId="39E152FC" w14:textId="77777777" w:rsidTr="00991893">
        <w:trPr>
          <w:trHeight w:val="648"/>
          <w:jc w:val="center"/>
        </w:trPr>
        <w:tc>
          <w:tcPr>
            <w:tcW w:w="1413" w:type="dxa"/>
            <w:tcBorders>
              <w:top w:val="single" w:sz="4" w:space="0" w:color="auto"/>
              <w:left w:val="single" w:sz="4" w:space="0" w:color="auto"/>
              <w:bottom w:val="single" w:sz="4" w:space="0" w:color="auto"/>
              <w:right w:val="single" w:sz="4" w:space="0" w:color="auto"/>
            </w:tcBorders>
            <w:vAlign w:val="bottom"/>
          </w:tcPr>
          <w:p w14:paraId="1BD22DFE" w14:textId="77777777" w:rsidR="001C2D7E" w:rsidRPr="001C2D7E" w:rsidRDefault="001C2D7E" w:rsidP="00991893">
            <w:pPr>
              <w:rPr>
                <w:rFonts w:ascii="Arial" w:hAnsi="Arial" w:cs="Arial"/>
                <w:sz w:val="18"/>
                <w:szCs w:val="18"/>
                <w:lang w:val="en-US"/>
              </w:rPr>
            </w:pPr>
            <w:r w:rsidRPr="001C2D7E">
              <w:rPr>
                <w:rFonts w:ascii="Arial" w:hAnsi="Arial" w:cs="Arial"/>
                <w:sz w:val="18"/>
                <w:szCs w:val="18"/>
                <w:lang w:val="en-US"/>
              </w:rPr>
              <w:t>DPM_CFR_REPLACEMENT_GEN_OBJECT_LIST</w:t>
            </w:r>
          </w:p>
        </w:tc>
        <w:tc>
          <w:tcPr>
            <w:tcW w:w="2693" w:type="dxa"/>
            <w:tcBorders>
              <w:top w:val="single" w:sz="4" w:space="0" w:color="auto"/>
              <w:left w:val="single" w:sz="4" w:space="0" w:color="auto"/>
              <w:bottom w:val="single" w:sz="4" w:space="0" w:color="auto"/>
              <w:right w:val="single" w:sz="4" w:space="0" w:color="auto"/>
            </w:tcBorders>
            <w:vAlign w:val="center"/>
          </w:tcPr>
          <w:p w14:paraId="693B2451" w14:textId="77777777" w:rsidR="001C2D7E" w:rsidRPr="001C2D7E" w:rsidRDefault="001C2D7E" w:rsidP="00991893">
            <w:pPr>
              <w:jc w:val="both"/>
              <w:rPr>
                <w:rFonts w:ascii="Arial" w:hAnsi="Arial" w:cs="Arial"/>
                <w:sz w:val="18"/>
                <w:szCs w:val="18"/>
                <w:lang w:val="ru-RU"/>
              </w:rPr>
            </w:pPr>
            <w:r w:rsidRPr="001C2D7E">
              <w:rPr>
                <w:rFonts w:ascii="Arial" w:hAnsi="Arial" w:cs="Arial"/>
                <w:sz w:val="18"/>
                <w:szCs w:val="18"/>
                <w:lang w:val="ru-RU"/>
              </w:rPr>
              <w:t>Перечень условных ГТП генерации, зарегистрированных с целью замены проекта по строительству объекта генерации ВИЭ</w:t>
            </w:r>
          </w:p>
        </w:tc>
        <w:tc>
          <w:tcPr>
            <w:tcW w:w="1276" w:type="dxa"/>
            <w:tcBorders>
              <w:top w:val="single" w:sz="4" w:space="0" w:color="auto"/>
              <w:left w:val="single" w:sz="4" w:space="0" w:color="auto"/>
              <w:bottom w:val="single" w:sz="4" w:space="0" w:color="auto"/>
              <w:right w:val="single" w:sz="4" w:space="0" w:color="auto"/>
            </w:tcBorders>
            <w:vAlign w:val="center"/>
          </w:tcPr>
          <w:p w14:paraId="1CED165D"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Регламент</w:t>
            </w:r>
            <w:proofErr w:type="spellEnd"/>
            <w:r w:rsidRPr="001C2D7E">
              <w:rPr>
                <w:rFonts w:ascii="Arial" w:hAnsi="Arial" w:cs="Arial"/>
                <w:sz w:val="18"/>
                <w:szCs w:val="18"/>
              </w:rPr>
              <w:t xml:space="preserve"> № 27, п. 9.1</w:t>
            </w:r>
          </w:p>
          <w:p w14:paraId="4E7FA695" w14:textId="77777777" w:rsidR="001C2D7E" w:rsidRPr="001C2D7E" w:rsidRDefault="001C2D7E" w:rsidP="00991893">
            <w:pPr>
              <w:jc w:val="center"/>
              <w:rPr>
                <w:rFonts w:ascii="Arial" w:hAnsi="Arial" w:cs="Arial"/>
                <w:sz w:val="18"/>
                <w:szCs w:val="18"/>
                <w:lang w:val="en-US"/>
              </w:rPr>
            </w:pPr>
            <w:r w:rsidRPr="001C2D7E">
              <w:rPr>
                <w:rFonts w:ascii="Arial" w:hAnsi="Arial" w:cs="Arial"/>
                <w:sz w:val="18"/>
                <w:szCs w:val="18"/>
              </w:rPr>
              <w:t>(</w:t>
            </w:r>
            <w:proofErr w:type="spellStart"/>
            <w:r w:rsidRPr="001C2D7E">
              <w:rPr>
                <w:rFonts w:ascii="Arial" w:hAnsi="Arial" w:cs="Arial"/>
                <w:sz w:val="18"/>
                <w:szCs w:val="18"/>
              </w:rPr>
              <w:t>приложение</w:t>
            </w:r>
            <w:proofErr w:type="spellEnd"/>
            <w:r w:rsidRPr="001C2D7E">
              <w:rPr>
                <w:rFonts w:ascii="Arial" w:hAnsi="Arial" w:cs="Arial"/>
                <w:sz w:val="18"/>
                <w:szCs w:val="18"/>
              </w:rPr>
              <w:t xml:space="preserve"> 4.6</w:t>
            </w:r>
            <w:r w:rsidRPr="001C2D7E">
              <w:rPr>
                <w:rFonts w:ascii="Arial" w:hAnsi="Arial" w:cs="Arial"/>
                <w:sz w:val="18"/>
                <w:szCs w:val="18"/>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2266FD5" w14:textId="77777777" w:rsidR="001C2D7E" w:rsidRPr="001C2D7E" w:rsidRDefault="001C2D7E" w:rsidP="00991893">
            <w:pPr>
              <w:jc w:val="center"/>
              <w:rPr>
                <w:rFonts w:ascii="Arial" w:hAnsi="Arial" w:cs="Arial"/>
                <w:sz w:val="18"/>
                <w:szCs w:val="18"/>
              </w:rPr>
            </w:pPr>
            <w:proofErr w:type="spellStart"/>
            <w:r w:rsidRPr="00B45FDC">
              <w:rPr>
                <w:rFonts w:ascii="Arial" w:hAnsi="Arial" w:cs="Arial"/>
                <w:sz w:val="18"/>
                <w:szCs w:val="18"/>
                <w:highlight w:val="yellow"/>
              </w:rPr>
              <w:t>xlsx</w:t>
            </w:r>
            <w:proofErr w:type="spellEnd"/>
          </w:p>
        </w:tc>
        <w:tc>
          <w:tcPr>
            <w:tcW w:w="700" w:type="dxa"/>
            <w:tcBorders>
              <w:top w:val="single" w:sz="4" w:space="0" w:color="auto"/>
              <w:left w:val="single" w:sz="4" w:space="0" w:color="auto"/>
              <w:bottom w:val="single" w:sz="4" w:space="0" w:color="auto"/>
              <w:right w:val="single" w:sz="4" w:space="0" w:color="auto"/>
            </w:tcBorders>
            <w:vAlign w:val="center"/>
          </w:tcPr>
          <w:p w14:paraId="679CFFB7"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АТС</w:t>
            </w:r>
          </w:p>
        </w:tc>
        <w:tc>
          <w:tcPr>
            <w:tcW w:w="752" w:type="dxa"/>
            <w:tcBorders>
              <w:top w:val="single" w:sz="4" w:space="0" w:color="auto"/>
              <w:left w:val="single" w:sz="4" w:space="0" w:color="auto"/>
              <w:bottom w:val="single" w:sz="4" w:space="0" w:color="auto"/>
              <w:right w:val="single" w:sz="4" w:space="0" w:color="auto"/>
            </w:tcBorders>
            <w:vAlign w:val="center"/>
          </w:tcPr>
          <w:p w14:paraId="0D0AF84F"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ЦФР</w:t>
            </w:r>
          </w:p>
        </w:tc>
        <w:tc>
          <w:tcPr>
            <w:tcW w:w="1275" w:type="dxa"/>
            <w:tcBorders>
              <w:top w:val="single" w:sz="4" w:space="0" w:color="auto"/>
              <w:left w:val="single" w:sz="4" w:space="0" w:color="auto"/>
              <w:bottom w:val="single" w:sz="4" w:space="0" w:color="auto"/>
              <w:right w:val="single" w:sz="4" w:space="0" w:color="auto"/>
            </w:tcBorders>
            <w:vAlign w:val="center"/>
          </w:tcPr>
          <w:p w14:paraId="78E4A698"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электронная</w:t>
            </w:r>
            <w:proofErr w:type="spellEnd"/>
            <w:r w:rsidRPr="001C2D7E">
              <w:rPr>
                <w:rFonts w:ascii="Arial" w:hAnsi="Arial" w:cs="Arial"/>
                <w:sz w:val="18"/>
                <w:szCs w:val="18"/>
              </w:rPr>
              <w:t xml:space="preserve"> </w:t>
            </w:r>
            <w:proofErr w:type="spellStart"/>
            <w:r w:rsidRPr="001C2D7E">
              <w:rPr>
                <w:rFonts w:ascii="Arial" w:hAnsi="Arial" w:cs="Arial"/>
                <w:sz w:val="18"/>
                <w:szCs w:val="18"/>
              </w:rPr>
              <w:t>почта</w:t>
            </w:r>
            <w:proofErr w:type="spellEnd"/>
            <w:r w:rsidRPr="001C2D7E">
              <w:rPr>
                <w:rFonts w:ascii="Arial" w:hAnsi="Arial" w:cs="Arial"/>
                <w:sz w:val="18"/>
                <w:szCs w:val="18"/>
              </w:rPr>
              <w:t xml:space="preserve"> (</w:t>
            </w:r>
            <w:proofErr w:type="spellStart"/>
            <w:r w:rsidRPr="001C2D7E">
              <w:rPr>
                <w:rFonts w:ascii="Arial" w:hAnsi="Arial" w:cs="Arial"/>
                <w:sz w:val="18"/>
                <w:szCs w:val="18"/>
                <w:lang w:val="en-US"/>
              </w:rPr>
              <w:t>ASPMailer</w:t>
            </w:r>
            <w:proofErr w:type="spellEnd"/>
            <w:r w:rsidRPr="001C2D7E">
              <w:rPr>
                <w:rFonts w:ascii="Arial" w:hAnsi="Arial" w:cs="Arial"/>
                <w:sz w:val="18"/>
                <w:szCs w:val="18"/>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76D80263"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Нет</w:t>
            </w:r>
            <w:proofErr w:type="spellEnd"/>
          </w:p>
        </w:tc>
        <w:tc>
          <w:tcPr>
            <w:tcW w:w="958" w:type="dxa"/>
            <w:tcBorders>
              <w:top w:val="single" w:sz="4" w:space="0" w:color="auto"/>
              <w:left w:val="single" w:sz="4" w:space="0" w:color="auto"/>
              <w:bottom w:val="single" w:sz="4" w:space="0" w:color="auto"/>
              <w:right w:val="single" w:sz="4" w:space="0" w:color="auto"/>
            </w:tcBorders>
            <w:vAlign w:val="center"/>
          </w:tcPr>
          <w:p w14:paraId="57E082D4"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Нет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B07EA63"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1.3.6.1.4.1.18545.1.2.1.6</w:t>
            </w:r>
          </w:p>
        </w:tc>
        <w:tc>
          <w:tcPr>
            <w:tcW w:w="1559" w:type="dxa"/>
            <w:tcBorders>
              <w:top w:val="single" w:sz="4" w:space="0" w:color="auto"/>
              <w:left w:val="single" w:sz="4" w:space="0" w:color="auto"/>
              <w:bottom w:val="single" w:sz="4" w:space="0" w:color="auto"/>
              <w:right w:val="single" w:sz="4" w:space="0" w:color="auto"/>
            </w:tcBorders>
            <w:vAlign w:val="center"/>
          </w:tcPr>
          <w:p w14:paraId="59B7BCF8"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Excel</w:t>
            </w:r>
          </w:p>
        </w:tc>
        <w:tc>
          <w:tcPr>
            <w:tcW w:w="992" w:type="dxa"/>
            <w:tcBorders>
              <w:top w:val="single" w:sz="4" w:space="0" w:color="auto"/>
              <w:left w:val="single" w:sz="4" w:space="0" w:color="auto"/>
              <w:bottom w:val="single" w:sz="4" w:space="0" w:color="auto"/>
              <w:right w:val="single" w:sz="4" w:space="0" w:color="auto"/>
            </w:tcBorders>
            <w:vAlign w:val="center"/>
          </w:tcPr>
          <w:p w14:paraId="78D94A3C"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 xml:space="preserve">5 </w:t>
            </w:r>
            <w:proofErr w:type="spellStart"/>
            <w:r w:rsidRPr="001C2D7E">
              <w:rPr>
                <w:rFonts w:ascii="Arial" w:hAnsi="Arial" w:cs="Arial"/>
                <w:sz w:val="18"/>
                <w:szCs w:val="18"/>
              </w:rPr>
              <w:t>лет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301DF53" w14:textId="77777777" w:rsidR="001C2D7E" w:rsidRPr="001C2D7E" w:rsidRDefault="001C2D7E" w:rsidP="00991893">
            <w:pPr>
              <w:rPr>
                <w:rFonts w:ascii="Arial" w:hAnsi="Arial" w:cs="Arial"/>
                <w:sz w:val="18"/>
                <w:szCs w:val="18"/>
              </w:rPr>
            </w:pPr>
          </w:p>
        </w:tc>
      </w:tr>
      <w:tr w:rsidR="001C2D7E" w:rsidRPr="00F912BE" w14:paraId="17174ED7" w14:textId="77777777" w:rsidTr="00991893">
        <w:trPr>
          <w:trHeight w:val="648"/>
          <w:jc w:val="center"/>
        </w:trPr>
        <w:tc>
          <w:tcPr>
            <w:tcW w:w="1413" w:type="dxa"/>
            <w:tcBorders>
              <w:top w:val="single" w:sz="4" w:space="0" w:color="auto"/>
              <w:left w:val="single" w:sz="4" w:space="0" w:color="auto"/>
              <w:bottom w:val="single" w:sz="4" w:space="0" w:color="auto"/>
              <w:right w:val="single" w:sz="4" w:space="0" w:color="auto"/>
            </w:tcBorders>
            <w:vAlign w:val="bottom"/>
          </w:tcPr>
          <w:p w14:paraId="1439739A" w14:textId="77777777" w:rsidR="001C2D7E" w:rsidRPr="001C2D7E" w:rsidRDefault="001C2D7E" w:rsidP="00991893">
            <w:pPr>
              <w:rPr>
                <w:rFonts w:ascii="Arial" w:hAnsi="Arial" w:cs="Arial"/>
                <w:sz w:val="18"/>
                <w:szCs w:val="18"/>
                <w:lang w:val="en-US"/>
              </w:rPr>
            </w:pPr>
            <w:r w:rsidRPr="001C2D7E">
              <w:rPr>
                <w:rFonts w:ascii="Arial" w:hAnsi="Arial" w:cs="Arial"/>
                <w:sz w:val="18"/>
                <w:szCs w:val="18"/>
                <w:lang w:val="en-US"/>
              </w:rPr>
              <w:t>DPM_CFR_NEW_PROJECT_LIST</w:t>
            </w:r>
          </w:p>
        </w:tc>
        <w:tc>
          <w:tcPr>
            <w:tcW w:w="2693" w:type="dxa"/>
            <w:tcBorders>
              <w:top w:val="single" w:sz="4" w:space="0" w:color="auto"/>
              <w:left w:val="single" w:sz="4" w:space="0" w:color="auto"/>
              <w:bottom w:val="single" w:sz="4" w:space="0" w:color="auto"/>
              <w:right w:val="single" w:sz="4" w:space="0" w:color="auto"/>
            </w:tcBorders>
            <w:vAlign w:val="center"/>
          </w:tcPr>
          <w:p w14:paraId="7B149D8E"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Перечень</w:t>
            </w:r>
            <w:proofErr w:type="spellEnd"/>
            <w:r w:rsidRPr="001C2D7E">
              <w:rPr>
                <w:rFonts w:ascii="Arial" w:hAnsi="Arial" w:cs="Arial"/>
                <w:sz w:val="18"/>
                <w:szCs w:val="18"/>
              </w:rPr>
              <w:t xml:space="preserve"> </w:t>
            </w:r>
            <w:proofErr w:type="spellStart"/>
            <w:r w:rsidRPr="001C2D7E">
              <w:rPr>
                <w:rFonts w:ascii="Arial" w:hAnsi="Arial" w:cs="Arial"/>
                <w:sz w:val="18"/>
                <w:szCs w:val="18"/>
              </w:rPr>
              <w:t>новых</w:t>
            </w:r>
            <w:proofErr w:type="spellEnd"/>
            <w:r w:rsidRPr="001C2D7E">
              <w:rPr>
                <w:rFonts w:ascii="Arial" w:hAnsi="Arial" w:cs="Arial"/>
                <w:sz w:val="18"/>
                <w:szCs w:val="18"/>
              </w:rPr>
              <w:t xml:space="preserve"> </w:t>
            </w:r>
            <w:proofErr w:type="spellStart"/>
            <w:r w:rsidRPr="001C2D7E">
              <w:rPr>
                <w:rFonts w:ascii="Arial" w:hAnsi="Arial" w:cs="Arial"/>
                <w:sz w:val="18"/>
                <w:szCs w:val="18"/>
              </w:rPr>
              <w:t>проектов</w:t>
            </w:r>
            <w:proofErr w:type="spellEnd"/>
            <w:r w:rsidRPr="001C2D7E">
              <w:rPr>
                <w:rFonts w:ascii="Arial" w:hAnsi="Arial" w:cs="Arial"/>
                <w:sz w:val="18"/>
                <w:szCs w:val="18"/>
              </w:rPr>
              <w:t xml:space="preserve"> ВИЭ</w:t>
            </w:r>
          </w:p>
        </w:tc>
        <w:tc>
          <w:tcPr>
            <w:tcW w:w="1276" w:type="dxa"/>
            <w:tcBorders>
              <w:top w:val="single" w:sz="4" w:space="0" w:color="auto"/>
              <w:left w:val="single" w:sz="4" w:space="0" w:color="auto"/>
              <w:bottom w:val="single" w:sz="4" w:space="0" w:color="auto"/>
              <w:right w:val="single" w:sz="4" w:space="0" w:color="auto"/>
            </w:tcBorders>
            <w:vAlign w:val="center"/>
          </w:tcPr>
          <w:p w14:paraId="60ED3CC8"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Регламент</w:t>
            </w:r>
            <w:proofErr w:type="spellEnd"/>
            <w:r w:rsidRPr="001C2D7E">
              <w:rPr>
                <w:rFonts w:ascii="Arial" w:hAnsi="Arial" w:cs="Arial"/>
                <w:sz w:val="18"/>
                <w:szCs w:val="18"/>
              </w:rPr>
              <w:t xml:space="preserve"> № 27, п. 9.3 (</w:t>
            </w:r>
            <w:proofErr w:type="spellStart"/>
            <w:r w:rsidRPr="001C2D7E">
              <w:rPr>
                <w:rFonts w:ascii="Arial" w:hAnsi="Arial" w:cs="Arial"/>
                <w:sz w:val="18"/>
                <w:szCs w:val="18"/>
              </w:rPr>
              <w:t>приложение</w:t>
            </w:r>
            <w:proofErr w:type="spellEnd"/>
            <w:r w:rsidRPr="001C2D7E">
              <w:rPr>
                <w:rFonts w:ascii="Arial" w:hAnsi="Arial" w:cs="Arial"/>
                <w:sz w:val="18"/>
                <w:szCs w:val="18"/>
              </w:rPr>
              <w:t xml:space="preserve"> 4.7</w:t>
            </w:r>
            <w:r w:rsidRPr="001C2D7E">
              <w:rPr>
                <w:rFonts w:ascii="Arial" w:hAnsi="Arial" w:cs="Arial"/>
                <w:sz w:val="18"/>
                <w:szCs w:val="18"/>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841A997" w14:textId="77777777" w:rsidR="001C2D7E" w:rsidRPr="001C2D7E" w:rsidRDefault="001C2D7E" w:rsidP="00991893">
            <w:pPr>
              <w:jc w:val="center"/>
              <w:rPr>
                <w:rFonts w:ascii="Arial" w:hAnsi="Arial" w:cs="Arial"/>
                <w:sz w:val="18"/>
                <w:szCs w:val="18"/>
              </w:rPr>
            </w:pPr>
            <w:proofErr w:type="spellStart"/>
            <w:r w:rsidRPr="00B45FDC">
              <w:rPr>
                <w:rFonts w:ascii="Arial" w:hAnsi="Arial" w:cs="Arial"/>
                <w:sz w:val="18"/>
                <w:szCs w:val="18"/>
                <w:highlight w:val="yellow"/>
              </w:rPr>
              <w:t>xlsx</w:t>
            </w:r>
            <w:proofErr w:type="spellEnd"/>
          </w:p>
        </w:tc>
        <w:tc>
          <w:tcPr>
            <w:tcW w:w="700" w:type="dxa"/>
            <w:tcBorders>
              <w:top w:val="single" w:sz="4" w:space="0" w:color="auto"/>
              <w:left w:val="single" w:sz="4" w:space="0" w:color="auto"/>
              <w:bottom w:val="single" w:sz="4" w:space="0" w:color="auto"/>
              <w:right w:val="single" w:sz="4" w:space="0" w:color="auto"/>
            </w:tcBorders>
            <w:vAlign w:val="center"/>
          </w:tcPr>
          <w:p w14:paraId="5A13ACAB"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АТС</w:t>
            </w:r>
          </w:p>
        </w:tc>
        <w:tc>
          <w:tcPr>
            <w:tcW w:w="752" w:type="dxa"/>
            <w:tcBorders>
              <w:top w:val="single" w:sz="4" w:space="0" w:color="auto"/>
              <w:left w:val="single" w:sz="4" w:space="0" w:color="auto"/>
              <w:bottom w:val="single" w:sz="4" w:space="0" w:color="auto"/>
              <w:right w:val="single" w:sz="4" w:space="0" w:color="auto"/>
            </w:tcBorders>
            <w:vAlign w:val="center"/>
          </w:tcPr>
          <w:p w14:paraId="3FD3F968"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ЦФР</w:t>
            </w:r>
          </w:p>
        </w:tc>
        <w:tc>
          <w:tcPr>
            <w:tcW w:w="1275" w:type="dxa"/>
            <w:tcBorders>
              <w:top w:val="single" w:sz="4" w:space="0" w:color="auto"/>
              <w:left w:val="single" w:sz="4" w:space="0" w:color="auto"/>
              <w:bottom w:val="single" w:sz="4" w:space="0" w:color="auto"/>
              <w:right w:val="single" w:sz="4" w:space="0" w:color="auto"/>
            </w:tcBorders>
            <w:vAlign w:val="center"/>
          </w:tcPr>
          <w:p w14:paraId="4213EA17"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электронная</w:t>
            </w:r>
            <w:proofErr w:type="spellEnd"/>
            <w:r w:rsidRPr="001C2D7E">
              <w:rPr>
                <w:rFonts w:ascii="Arial" w:hAnsi="Arial" w:cs="Arial"/>
                <w:sz w:val="18"/>
                <w:szCs w:val="18"/>
              </w:rPr>
              <w:t xml:space="preserve"> </w:t>
            </w:r>
            <w:proofErr w:type="spellStart"/>
            <w:r w:rsidRPr="001C2D7E">
              <w:rPr>
                <w:rFonts w:ascii="Arial" w:hAnsi="Arial" w:cs="Arial"/>
                <w:sz w:val="18"/>
                <w:szCs w:val="18"/>
              </w:rPr>
              <w:t>почта</w:t>
            </w:r>
            <w:proofErr w:type="spellEnd"/>
            <w:r w:rsidRPr="001C2D7E">
              <w:rPr>
                <w:rFonts w:ascii="Arial" w:hAnsi="Arial" w:cs="Arial"/>
                <w:sz w:val="18"/>
                <w:szCs w:val="18"/>
              </w:rPr>
              <w:t xml:space="preserve"> (</w:t>
            </w:r>
            <w:proofErr w:type="spellStart"/>
            <w:r w:rsidRPr="001C2D7E">
              <w:rPr>
                <w:rFonts w:ascii="Arial" w:hAnsi="Arial" w:cs="Arial"/>
                <w:sz w:val="18"/>
                <w:szCs w:val="18"/>
                <w:lang w:val="en-US"/>
              </w:rPr>
              <w:t>ASPMailer</w:t>
            </w:r>
            <w:proofErr w:type="spellEnd"/>
            <w:r w:rsidRPr="001C2D7E">
              <w:rPr>
                <w:rFonts w:ascii="Arial" w:hAnsi="Arial" w:cs="Arial"/>
                <w:sz w:val="18"/>
                <w:szCs w:val="18"/>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11084FFF"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Нет</w:t>
            </w:r>
            <w:proofErr w:type="spellEnd"/>
          </w:p>
        </w:tc>
        <w:tc>
          <w:tcPr>
            <w:tcW w:w="958" w:type="dxa"/>
            <w:tcBorders>
              <w:top w:val="single" w:sz="4" w:space="0" w:color="auto"/>
              <w:left w:val="single" w:sz="4" w:space="0" w:color="auto"/>
              <w:bottom w:val="single" w:sz="4" w:space="0" w:color="auto"/>
              <w:right w:val="single" w:sz="4" w:space="0" w:color="auto"/>
            </w:tcBorders>
            <w:vAlign w:val="center"/>
          </w:tcPr>
          <w:p w14:paraId="06F1A2BC"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Нет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EFCC981"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1.3.6.1.4.1.18545.1.2.1.6</w:t>
            </w:r>
          </w:p>
        </w:tc>
        <w:tc>
          <w:tcPr>
            <w:tcW w:w="1559" w:type="dxa"/>
            <w:tcBorders>
              <w:top w:val="single" w:sz="4" w:space="0" w:color="auto"/>
              <w:left w:val="single" w:sz="4" w:space="0" w:color="auto"/>
              <w:bottom w:val="single" w:sz="4" w:space="0" w:color="auto"/>
              <w:right w:val="single" w:sz="4" w:space="0" w:color="auto"/>
            </w:tcBorders>
            <w:vAlign w:val="center"/>
          </w:tcPr>
          <w:p w14:paraId="42CB5771"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Excel</w:t>
            </w:r>
          </w:p>
        </w:tc>
        <w:tc>
          <w:tcPr>
            <w:tcW w:w="992" w:type="dxa"/>
            <w:tcBorders>
              <w:top w:val="single" w:sz="4" w:space="0" w:color="auto"/>
              <w:left w:val="single" w:sz="4" w:space="0" w:color="auto"/>
              <w:bottom w:val="single" w:sz="4" w:space="0" w:color="auto"/>
              <w:right w:val="single" w:sz="4" w:space="0" w:color="auto"/>
            </w:tcBorders>
            <w:vAlign w:val="center"/>
          </w:tcPr>
          <w:p w14:paraId="0DE67461"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 xml:space="preserve">5 </w:t>
            </w:r>
            <w:proofErr w:type="spellStart"/>
            <w:r w:rsidRPr="001C2D7E">
              <w:rPr>
                <w:rFonts w:ascii="Arial" w:hAnsi="Arial" w:cs="Arial"/>
                <w:sz w:val="18"/>
                <w:szCs w:val="18"/>
              </w:rPr>
              <w:t>лет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D0B570C" w14:textId="77777777" w:rsidR="001C2D7E" w:rsidRPr="001C2D7E" w:rsidRDefault="001C2D7E" w:rsidP="00991893">
            <w:pPr>
              <w:jc w:val="center"/>
              <w:rPr>
                <w:rFonts w:ascii="Arial" w:hAnsi="Arial" w:cs="Arial"/>
                <w:sz w:val="18"/>
                <w:szCs w:val="18"/>
              </w:rPr>
            </w:pPr>
          </w:p>
        </w:tc>
      </w:tr>
    </w:tbl>
    <w:p w14:paraId="74383BA9" w14:textId="77777777" w:rsidR="001C2D7E" w:rsidRDefault="001C2D7E" w:rsidP="001C2D7E">
      <w:pPr>
        <w:pStyle w:val="subclauseindent"/>
        <w:spacing w:before="0" w:after="0"/>
        <w:ind w:left="0"/>
        <w:rPr>
          <w:rFonts w:ascii="Garamond" w:hAnsi="Garamond"/>
          <w:b/>
          <w:szCs w:val="22"/>
          <w:lang w:val="en-US"/>
        </w:rPr>
      </w:pPr>
    </w:p>
    <w:p w14:paraId="2C55AD05" w14:textId="77777777" w:rsidR="001C2D7E" w:rsidRPr="00281C8A" w:rsidRDefault="001C2D7E" w:rsidP="001C2D7E">
      <w:pPr>
        <w:rPr>
          <w:rFonts w:eastAsia="SimSun"/>
          <w:b/>
          <w:i/>
          <w:lang w:val="ru-RU"/>
        </w:rPr>
      </w:pPr>
      <w:r>
        <w:rPr>
          <w:rFonts w:eastAsia="SimSun"/>
          <w:b/>
          <w:iCs/>
          <w:lang w:val="ru-RU"/>
        </w:rPr>
        <w:t>Предлагаемая редакция</w:t>
      </w:r>
      <w:r w:rsidRPr="00281C8A">
        <w:rPr>
          <w:rFonts w:eastAsia="SimSun"/>
          <w:b/>
          <w:iCs/>
          <w:lang w:val="ru-RU"/>
        </w:rPr>
        <w:t xml:space="preserve"> </w:t>
      </w:r>
      <w:r w:rsidRPr="001C2D7E">
        <w:rPr>
          <w:rFonts w:eastAsia="SimSun"/>
          <w:b/>
          <w:i/>
          <w:lang w:val="ru-RU"/>
        </w:rPr>
        <w:t>приложения</w:t>
      </w:r>
      <w:r w:rsidRPr="00281C8A">
        <w:rPr>
          <w:rFonts w:eastAsia="SimSun"/>
          <w:b/>
          <w:i/>
          <w:lang w:val="ru-RU"/>
        </w:rPr>
        <w:t xml:space="preserve"> 2 к Правилам ЭДО СЭД КО:</w:t>
      </w:r>
    </w:p>
    <w:p w14:paraId="6DDB5E92" w14:textId="77777777" w:rsidR="001C2D7E" w:rsidRPr="00281C8A" w:rsidRDefault="001C2D7E" w:rsidP="001C2D7E">
      <w:pPr>
        <w:rPr>
          <w:rFonts w:eastAsia="SimSun"/>
          <w:b/>
          <w:i/>
          <w:lang w:val="ru-RU"/>
        </w:rPr>
      </w:pPr>
    </w:p>
    <w:tbl>
      <w:tblPr>
        <w:tblW w:w="15304" w:type="dxa"/>
        <w:jc w:val="center"/>
        <w:tblLayout w:type="fixed"/>
        <w:tblLook w:val="00A0" w:firstRow="1" w:lastRow="0" w:firstColumn="1" w:lastColumn="0" w:noHBand="0" w:noVBand="0"/>
      </w:tblPr>
      <w:tblGrid>
        <w:gridCol w:w="1413"/>
        <w:gridCol w:w="2693"/>
        <w:gridCol w:w="1276"/>
        <w:gridCol w:w="709"/>
        <w:gridCol w:w="700"/>
        <w:gridCol w:w="752"/>
        <w:gridCol w:w="1275"/>
        <w:gridCol w:w="851"/>
        <w:gridCol w:w="958"/>
        <w:gridCol w:w="1134"/>
        <w:gridCol w:w="1559"/>
        <w:gridCol w:w="992"/>
        <w:gridCol w:w="992"/>
      </w:tblGrid>
      <w:tr w:rsidR="001C2D7E" w:rsidRPr="000E55FF" w14:paraId="5CB25D18" w14:textId="77777777" w:rsidTr="00991893">
        <w:trPr>
          <w:trHeight w:val="1353"/>
          <w:jc w:val="center"/>
        </w:trPr>
        <w:tc>
          <w:tcPr>
            <w:tcW w:w="1413"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13C80B5E" w14:textId="77777777" w:rsidR="001C2D7E" w:rsidRPr="00F912BE" w:rsidRDefault="001C2D7E" w:rsidP="00991893">
            <w:pPr>
              <w:jc w:val="center"/>
              <w:rPr>
                <w:rFonts w:ascii="Arial" w:eastAsia="Batang" w:hAnsi="Arial" w:cs="Arial"/>
                <w:color w:val="000000"/>
                <w:sz w:val="18"/>
                <w:szCs w:val="18"/>
                <w:highlight w:val="green"/>
                <w:lang w:eastAsia="ko-KR"/>
              </w:rPr>
            </w:pPr>
            <w:proofErr w:type="spellStart"/>
            <w:r w:rsidRPr="00F912BE">
              <w:rPr>
                <w:rFonts w:ascii="Arial" w:eastAsia="Batang" w:hAnsi="Arial" w:cs="Arial"/>
                <w:color w:val="000000"/>
                <w:sz w:val="18"/>
                <w:szCs w:val="18"/>
                <w:lang w:eastAsia="ko-KR"/>
              </w:rPr>
              <w:t>Код</w:t>
            </w:r>
            <w:proofErr w:type="spellEnd"/>
            <w:r w:rsidRPr="00F912BE">
              <w:rPr>
                <w:rFonts w:ascii="Arial" w:eastAsia="Batang" w:hAnsi="Arial" w:cs="Arial"/>
                <w:color w:val="000000"/>
                <w:sz w:val="18"/>
                <w:szCs w:val="18"/>
                <w:lang w:eastAsia="ko-KR"/>
              </w:rPr>
              <w:t xml:space="preserve"> </w:t>
            </w:r>
            <w:proofErr w:type="spellStart"/>
            <w:r w:rsidRPr="00F912BE">
              <w:rPr>
                <w:rFonts w:ascii="Arial" w:eastAsia="Batang" w:hAnsi="Arial" w:cs="Arial"/>
                <w:color w:val="000000"/>
                <w:sz w:val="18"/>
                <w:szCs w:val="18"/>
                <w:lang w:eastAsia="ko-KR"/>
              </w:rPr>
              <w:t>формы</w:t>
            </w:r>
            <w:proofErr w:type="spellEnd"/>
          </w:p>
        </w:tc>
        <w:tc>
          <w:tcPr>
            <w:tcW w:w="2693" w:type="dxa"/>
            <w:tcBorders>
              <w:top w:val="single" w:sz="4" w:space="0" w:color="000000"/>
              <w:left w:val="nil"/>
              <w:bottom w:val="single" w:sz="4" w:space="0" w:color="auto"/>
              <w:right w:val="single" w:sz="4" w:space="0" w:color="000000"/>
            </w:tcBorders>
            <w:shd w:val="clear" w:color="auto" w:fill="D9D9D9"/>
            <w:vAlign w:val="center"/>
            <w:hideMark/>
          </w:tcPr>
          <w:p w14:paraId="7C68C03B"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Наименование</w:t>
            </w:r>
            <w:proofErr w:type="spellEnd"/>
            <w:r w:rsidRPr="00F912BE">
              <w:rPr>
                <w:rFonts w:ascii="Arial" w:eastAsia="Batang" w:hAnsi="Arial" w:cs="Arial"/>
                <w:color w:val="000000"/>
                <w:sz w:val="18"/>
                <w:szCs w:val="18"/>
                <w:lang w:eastAsia="ko-KR"/>
              </w:rPr>
              <w:t xml:space="preserve"> </w:t>
            </w:r>
            <w:proofErr w:type="spellStart"/>
            <w:r w:rsidRPr="00F912BE">
              <w:rPr>
                <w:rFonts w:ascii="Arial" w:eastAsia="Batang" w:hAnsi="Arial" w:cs="Arial"/>
                <w:color w:val="000000"/>
                <w:sz w:val="18"/>
                <w:szCs w:val="18"/>
                <w:lang w:eastAsia="ko-KR"/>
              </w:rPr>
              <w:t>формы</w:t>
            </w:r>
            <w:proofErr w:type="spellEnd"/>
          </w:p>
        </w:tc>
        <w:tc>
          <w:tcPr>
            <w:tcW w:w="1276" w:type="dxa"/>
            <w:tcBorders>
              <w:top w:val="single" w:sz="4" w:space="0" w:color="000000"/>
              <w:left w:val="nil"/>
              <w:bottom w:val="single" w:sz="4" w:space="0" w:color="auto"/>
              <w:right w:val="single" w:sz="4" w:space="0" w:color="000000"/>
            </w:tcBorders>
            <w:shd w:val="clear" w:color="auto" w:fill="D9D9D9"/>
            <w:vAlign w:val="center"/>
            <w:hideMark/>
          </w:tcPr>
          <w:p w14:paraId="59A38248"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Основание</w:t>
            </w:r>
            <w:proofErr w:type="spellEnd"/>
            <w:r w:rsidRPr="00F912BE">
              <w:rPr>
                <w:rFonts w:ascii="Arial" w:eastAsia="Batang" w:hAnsi="Arial" w:cs="Arial"/>
                <w:color w:val="000000"/>
                <w:sz w:val="18"/>
                <w:szCs w:val="18"/>
                <w:lang w:eastAsia="ko-KR"/>
              </w:rPr>
              <w:t xml:space="preserve"> </w:t>
            </w:r>
            <w:proofErr w:type="spellStart"/>
            <w:r w:rsidRPr="00F912BE">
              <w:rPr>
                <w:rFonts w:ascii="Arial" w:eastAsia="Batang" w:hAnsi="Arial" w:cs="Arial"/>
                <w:color w:val="000000"/>
                <w:sz w:val="18"/>
                <w:szCs w:val="18"/>
                <w:lang w:eastAsia="ko-KR"/>
              </w:rPr>
              <w:t>предоставления</w:t>
            </w:r>
            <w:proofErr w:type="spellEnd"/>
          </w:p>
        </w:tc>
        <w:tc>
          <w:tcPr>
            <w:tcW w:w="709" w:type="dxa"/>
            <w:tcBorders>
              <w:top w:val="single" w:sz="4" w:space="0" w:color="000000"/>
              <w:left w:val="nil"/>
              <w:bottom w:val="single" w:sz="4" w:space="0" w:color="auto"/>
              <w:right w:val="single" w:sz="4" w:space="0" w:color="000000"/>
            </w:tcBorders>
            <w:shd w:val="clear" w:color="auto" w:fill="D9D9D9"/>
            <w:vAlign w:val="center"/>
            <w:hideMark/>
          </w:tcPr>
          <w:p w14:paraId="70C9DEE4"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Формат</w:t>
            </w:r>
            <w:proofErr w:type="spellEnd"/>
          </w:p>
        </w:tc>
        <w:tc>
          <w:tcPr>
            <w:tcW w:w="700" w:type="dxa"/>
            <w:tcBorders>
              <w:top w:val="single" w:sz="4" w:space="0" w:color="000000"/>
              <w:left w:val="nil"/>
              <w:bottom w:val="single" w:sz="4" w:space="0" w:color="auto"/>
              <w:right w:val="single" w:sz="4" w:space="0" w:color="000000"/>
            </w:tcBorders>
            <w:shd w:val="clear" w:color="auto" w:fill="D9D9D9"/>
            <w:vAlign w:val="center"/>
            <w:hideMark/>
          </w:tcPr>
          <w:p w14:paraId="0B78CFC3"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Отправитель</w:t>
            </w:r>
            <w:proofErr w:type="spellEnd"/>
          </w:p>
        </w:tc>
        <w:tc>
          <w:tcPr>
            <w:tcW w:w="752" w:type="dxa"/>
            <w:tcBorders>
              <w:top w:val="single" w:sz="4" w:space="0" w:color="000000"/>
              <w:left w:val="nil"/>
              <w:bottom w:val="single" w:sz="4" w:space="0" w:color="auto"/>
              <w:right w:val="single" w:sz="4" w:space="0" w:color="000000"/>
            </w:tcBorders>
            <w:shd w:val="clear" w:color="auto" w:fill="D9D9D9"/>
            <w:vAlign w:val="center"/>
            <w:hideMark/>
          </w:tcPr>
          <w:p w14:paraId="34C713ED"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Получатель</w:t>
            </w:r>
            <w:proofErr w:type="spellEnd"/>
          </w:p>
        </w:tc>
        <w:tc>
          <w:tcPr>
            <w:tcW w:w="1275" w:type="dxa"/>
            <w:tcBorders>
              <w:top w:val="single" w:sz="4" w:space="0" w:color="000000"/>
              <w:left w:val="nil"/>
              <w:bottom w:val="single" w:sz="4" w:space="0" w:color="auto"/>
              <w:right w:val="single" w:sz="4" w:space="0" w:color="000000"/>
            </w:tcBorders>
            <w:shd w:val="clear" w:color="auto" w:fill="D9D9D9"/>
            <w:vAlign w:val="center"/>
            <w:hideMark/>
          </w:tcPr>
          <w:p w14:paraId="54544BC1"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Способ</w:t>
            </w:r>
            <w:proofErr w:type="spellEnd"/>
            <w:r w:rsidRPr="00F912BE">
              <w:rPr>
                <w:rFonts w:ascii="Arial" w:eastAsia="Batang" w:hAnsi="Arial" w:cs="Arial"/>
                <w:color w:val="000000"/>
                <w:sz w:val="18"/>
                <w:szCs w:val="18"/>
                <w:lang w:eastAsia="ko-KR"/>
              </w:rPr>
              <w:t xml:space="preserve"> </w:t>
            </w:r>
            <w:proofErr w:type="spellStart"/>
            <w:r w:rsidRPr="00F912BE">
              <w:rPr>
                <w:rFonts w:ascii="Arial" w:eastAsia="Batang" w:hAnsi="Arial" w:cs="Arial"/>
                <w:color w:val="000000"/>
                <w:sz w:val="18"/>
                <w:szCs w:val="18"/>
                <w:lang w:eastAsia="ko-KR"/>
              </w:rPr>
              <w:t>доставки</w:t>
            </w:r>
            <w:proofErr w:type="spellEnd"/>
          </w:p>
        </w:tc>
        <w:tc>
          <w:tcPr>
            <w:tcW w:w="851" w:type="dxa"/>
            <w:tcBorders>
              <w:top w:val="single" w:sz="4" w:space="0" w:color="000000"/>
              <w:left w:val="nil"/>
              <w:bottom w:val="single" w:sz="4" w:space="0" w:color="auto"/>
              <w:right w:val="single" w:sz="4" w:space="0" w:color="000000"/>
            </w:tcBorders>
            <w:shd w:val="clear" w:color="auto" w:fill="D9D9D9"/>
            <w:vAlign w:val="center"/>
            <w:hideMark/>
          </w:tcPr>
          <w:p w14:paraId="40EB1117"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Подтверждать</w:t>
            </w:r>
            <w:proofErr w:type="spellEnd"/>
            <w:r w:rsidRPr="00F912BE">
              <w:rPr>
                <w:rFonts w:ascii="Arial" w:eastAsia="Batang" w:hAnsi="Arial" w:cs="Arial"/>
                <w:color w:val="000000"/>
                <w:sz w:val="18"/>
                <w:szCs w:val="18"/>
                <w:lang w:eastAsia="ko-KR"/>
              </w:rPr>
              <w:t xml:space="preserve"> </w:t>
            </w:r>
            <w:proofErr w:type="spellStart"/>
            <w:r w:rsidRPr="00F912BE">
              <w:rPr>
                <w:rFonts w:ascii="Arial" w:eastAsia="Batang" w:hAnsi="Arial" w:cs="Arial"/>
                <w:color w:val="000000"/>
                <w:sz w:val="18"/>
                <w:szCs w:val="18"/>
                <w:lang w:eastAsia="ko-KR"/>
              </w:rPr>
              <w:t>получение</w:t>
            </w:r>
            <w:proofErr w:type="spellEnd"/>
          </w:p>
        </w:tc>
        <w:tc>
          <w:tcPr>
            <w:tcW w:w="958" w:type="dxa"/>
            <w:tcBorders>
              <w:top w:val="single" w:sz="4" w:space="0" w:color="000000"/>
              <w:left w:val="nil"/>
              <w:bottom w:val="single" w:sz="4" w:space="0" w:color="auto"/>
              <w:right w:val="single" w:sz="4" w:space="0" w:color="000000"/>
            </w:tcBorders>
            <w:shd w:val="clear" w:color="auto" w:fill="D9D9D9"/>
            <w:vAlign w:val="center"/>
            <w:hideMark/>
          </w:tcPr>
          <w:p w14:paraId="14FB815D"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Шифровать</w:t>
            </w:r>
            <w:proofErr w:type="spellEnd"/>
          </w:p>
        </w:tc>
        <w:tc>
          <w:tcPr>
            <w:tcW w:w="1134" w:type="dxa"/>
            <w:tcBorders>
              <w:top w:val="single" w:sz="4" w:space="0" w:color="000000"/>
              <w:left w:val="nil"/>
              <w:bottom w:val="single" w:sz="4" w:space="0" w:color="auto"/>
              <w:right w:val="single" w:sz="4" w:space="0" w:color="000000"/>
            </w:tcBorders>
            <w:shd w:val="clear" w:color="auto" w:fill="D9D9D9"/>
            <w:vAlign w:val="center"/>
            <w:hideMark/>
          </w:tcPr>
          <w:p w14:paraId="0F9E96BE" w14:textId="77777777" w:rsidR="001C2D7E" w:rsidRPr="00F912BE" w:rsidRDefault="001C2D7E" w:rsidP="00991893">
            <w:pPr>
              <w:jc w:val="center"/>
              <w:rPr>
                <w:rFonts w:ascii="Arial" w:eastAsia="Batang" w:hAnsi="Arial" w:cs="Arial"/>
                <w:color w:val="000000"/>
                <w:sz w:val="18"/>
                <w:szCs w:val="18"/>
                <w:lang w:eastAsia="ko-KR"/>
              </w:rPr>
            </w:pPr>
            <w:proofErr w:type="spellStart"/>
            <w:r w:rsidRPr="00F912BE">
              <w:rPr>
                <w:rFonts w:ascii="Arial" w:eastAsia="Batang" w:hAnsi="Arial" w:cs="Arial"/>
                <w:color w:val="000000"/>
                <w:sz w:val="18"/>
                <w:szCs w:val="18"/>
                <w:lang w:eastAsia="ko-KR"/>
              </w:rPr>
              <w:t>Область</w:t>
            </w:r>
            <w:proofErr w:type="spellEnd"/>
            <w:r w:rsidRPr="00F912BE">
              <w:rPr>
                <w:rFonts w:ascii="Arial" w:eastAsia="Batang" w:hAnsi="Arial" w:cs="Arial"/>
                <w:color w:val="000000"/>
                <w:sz w:val="18"/>
                <w:szCs w:val="18"/>
                <w:lang w:eastAsia="ko-KR"/>
              </w:rPr>
              <w:t xml:space="preserve"> </w:t>
            </w:r>
            <w:proofErr w:type="spellStart"/>
            <w:r w:rsidRPr="00F912BE">
              <w:rPr>
                <w:rFonts w:ascii="Arial" w:eastAsia="Batang" w:hAnsi="Arial" w:cs="Arial"/>
                <w:color w:val="000000"/>
                <w:sz w:val="18"/>
                <w:szCs w:val="18"/>
                <w:lang w:eastAsia="ko-KR"/>
              </w:rPr>
              <w:t>применения</w:t>
            </w:r>
            <w:proofErr w:type="spellEnd"/>
            <w:r w:rsidRPr="00F912BE">
              <w:rPr>
                <w:rFonts w:ascii="Arial" w:eastAsia="Batang" w:hAnsi="Arial" w:cs="Arial"/>
                <w:color w:val="000000"/>
                <w:sz w:val="18"/>
                <w:szCs w:val="18"/>
                <w:lang w:eastAsia="ko-KR"/>
              </w:rPr>
              <w:t xml:space="preserve"> ЭП</w:t>
            </w:r>
          </w:p>
        </w:tc>
        <w:tc>
          <w:tcPr>
            <w:tcW w:w="1559" w:type="dxa"/>
            <w:tcBorders>
              <w:top w:val="single" w:sz="4" w:space="0" w:color="000000"/>
              <w:left w:val="nil"/>
              <w:bottom w:val="single" w:sz="4" w:space="0" w:color="auto"/>
              <w:right w:val="single" w:sz="4" w:space="0" w:color="000000"/>
            </w:tcBorders>
            <w:shd w:val="clear" w:color="auto" w:fill="D9D9D9"/>
            <w:vAlign w:val="center"/>
            <w:hideMark/>
          </w:tcPr>
          <w:p w14:paraId="5209B537" w14:textId="77777777" w:rsidR="001C2D7E" w:rsidRPr="001C2D7E" w:rsidRDefault="001C2D7E" w:rsidP="00991893">
            <w:pPr>
              <w:jc w:val="center"/>
              <w:rPr>
                <w:rFonts w:ascii="Arial" w:eastAsia="Batang" w:hAnsi="Arial" w:cs="Arial"/>
                <w:color w:val="000000"/>
                <w:sz w:val="18"/>
                <w:szCs w:val="18"/>
                <w:lang w:val="ru-RU" w:eastAsia="ko-KR"/>
              </w:rPr>
            </w:pPr>
            <w:r w:rsidRPr="001C2D7E">
              <w:rPr>
                <w:rFonts w:ascii="Arial" w:eastAsia="Batang" w:hAnsi="Arial" w:cs="Arial"/>
                <w:color w:val="000000"/>
                <w:sz w:val="18"/>
                <w:szCs w:val="18"/>
                <w:lang w:val="ru-RU" w:eastAsia="ko-KR"/>
              </w:rPr>
              <w:t>ПО отображения и изготовления бумажных копий</w:t>
            </w:r>
          </w:p>
        </w:tc>
        <w:tc>
          <w:tcPr>
            <w:tcW w:w="992" w:type="dxa"/>
            <w:tcBorders>
              <w:top w:val="single" w:sz="4" w:space="0" w:color="000000"/>
              <w:left w:val="nil"/>
              <w:bottom w:val="single" w:sz="4" w:space="0" w:color="auto"/>
              <w:right w:val="single" w:sz="4" w:space="0" w:color="000000"/>
            </w:tcBorders>
            <w:shd w:val="clear" w:color="auto" w:fill="D9D9D9"/>
            <w:vAlign w:val="center"/>
            <w:hideMark/>
          </w:tcPr>
          <w:p w14:paraId="5979CFAD" w14:textId="77777777" w:rsidR="001C2D7E" w:rsidRPr="001C2D7E" w:rsidRDefault="001C2D7E" w:rsidP="00991893">
            <w:pPr>
              <w:jc w:val="center"/>
              <w:rPr>
                <w:rFonts w:ascii="Arial" w:eastAsia="Batang" w:hAnsi="Arial" w:cs="Arial"/>
                <w:color w:val="000000"/>
                <w:sz w:val="18"/>
                <w:szCs w:val="18"/>
                <w:lang w:val="ru-RU" w:eastAsia="ko-KR"/>
              </w:rPr>
            </w:pPr>
            <w:r w:rsidRPr="001C2D7E">
              <w:rPr>
                <w:rFonts w:ascii="Arial" w:eastAsia="Batang" w:hAnsi="Arial" w:cs="Arial"/>
                <w:color w:val="000000"/>
                <w:sz w:val="18"/>
                <w:szCs w:val="18"/>
                <w:lang w:val="ru-RU" w:eastAsia="ko-KR"/>
              </w:rPr>
              <w:t>Срок хранения ЭД в архиве</w:t>
            </w:r>
          </w:p>
        </w:tc>
        <w:tc>
          <w:tcPr>
            <w:tcW w:w="992" w:type="dxa"/>
            <w:tcBorders>
              <w:top w:val="single" w:sz="4" w:space="0" w:color="000000"/>
              <w:left w:val="nil"/>
              <w:bottom w:val="single" w:sz="4" w:space="0" w:color="auto"/>
              <w:right w:val="single" w:sz="4" w:space="0" w:color="000000"/>
            </w:tcBorders>
            <w:shd w:val="clear" w:color="auto" w:fill="D9D9D9"/>
            <w:hideMark/>
          </w:tcPr>
          <w:p w14:paraId="312111BD" w14:textId="77777777" w:rsidR="001C2D7E" w:rsidRPr="001C2D7E" w:rsidRDefault="001C2D7E" w:rsidP="00991893">
            <w:pPr>
              <w:jc w:val="center"/>
              <w:rPr>
                <w:rFonts w:ascii="Arial" w:eastAsia="Batang" w:hAnsi="Arial" w:cs="Arial"/>
                <w:color w:val="000000"/>
                <w:sz w:val="18"/>
                <w:szCs w:val="18"/>
                <w:lang w:val="ru-RU" w:eastAsia="ko-KR"/>
              </w:rPr>
            </w:pPr>
            <w:r w:rsidRPr="001C2D7E">
              <w:rPr>
                <w:rFonts w:ascii="Arial" w:eastAsia="Batang" w:hAnsi="Arial" w:cs="Arial"/>
                <w:color w:val="000000"/>
                <w:sz w:val="18"/>
                <w:szCs w:val="18"/>
                <w:lang w:val="ru-RU" w:eastAsia="ko-KR"/>
              </w:rPr>
              <w:t>Срок доступа через интерфейс сайта</w:t>
            </w:r>
          </w:p>
        </w:tc>
      </w:tr>
      <w:tr w:rsidR="001C2D7E" w:rsidRPr="00F912BE" w14:paraId="7546993F" w14:textId="77777777" w:rsidTr="00991893">
        <w:trPr>
          <w:trHeight w:val="648"/>
          <w:jc w:val="center"/>
        </w:trPr>
        <w:tc>
          <w:tcPr>
            <w:tcW w:w="1413" w:type="dxa"/>
            <w:tcBorders>
              <w:top w:val="single" w:sz="4" w:space="0" w:color="auto"/>
              <w:left w:val="single" w:sz="4" w:space="0" w:color="auto"/>
              <w:bottom w:val="single" w:sz="4" w:space="0" w:color="auto"/>
              <w:right w:val="single" w:sz="4" w:space="0" w:color="auto"/>
            </w:tcBorders>
            <w:vAlign w:val="bottom"/>
          </w:tcPr>
          <w:p w14:paraId="41AA4EF7" w14:textId="77777777" w:rsidR="001C2D7E" w:rsidRPr="001C2D7E" w:rsidRDefault="001C2D7E" w:rsidP="00991893">
            <w:pPr>
              <w:rPr>
                <w:rFonts w:ascii="Arial" w:hAnsi="Arial" w:cs="Arial"/>
                <w:sz w:val="18"/>
                <w:szCs w:val="18"/>
                <w:lang w:val="en-US"/>
              </w:rPr>
            </w:pPr>
            <w:r w:rsidRPr="001C2D7E">
              <w:rPr>
                <w:rFonts w:ascii="Arial" w:hAnsi="Arial" w:cs="Arial"/>
                <w:sz w:val="18"/>
                <w:szCs w:val="18"/>
                <w:lang w:val="en-US"/>
              </w:rPr>
              <w:t>DPM_CFR_REPLACEMENT_GEN_OBJECT_LIST</w:t>
            </w:r>
          </w:p>
        </w:tc>
        <w:tc>
          <w:tcPr>
            <w:tcW w:w="2693" w:type="dxa"/>
            <w:tcBorders>
              <w:top w:val="single" w:sz="4" w:space="0" w:color="auto"/>
              <w:left w:val="single" w:sz="4" w:space="0" w:color="auto"/>
              <w:bottom w:val="single" w:sz="4" w:space="0" w:color="auto"/>
              <w:right w:val="single" w:sz="4" w:space="0" w:color="auto"/>
            </w:tcBorders>
            <w:vAlign w:val="center"/>
          </w:tcPr>
          <w:p w14:paraId="3DA42D20" w14:textId="77777777" w:rsidR="001C2D7E" w:rsidRPr="001C2D7E" w:rsidRDefault="001C2D7E" w:rsidP="00991893">
            <w:pPr>
              <w:jc w:val="both"/>
              <w:rPr>
                <w:rFonts w:ascii="Arial" w:hAnsi="Arial" w:cs="Arial"/>
                <w:sz w:val="18"/>
                <w:szCs w:val="18"/>
                <w:lang w:val="ru-RU"/>
              </w:rPr>
            </w:pPr>
            <w:r w:rsidRPr="001C2D7E">
              <w:rPr>
                <w:rFonts w:ascii="Arial" w:hAnsi="Arial" w:cs="Arial"/>
                <w:sz w:val="18"/>
                <w:szCs w:val="18"/>
                <w:lang w:val="ru-RU"/>
              </w:rPr>
              <w:t>Перечень условных ГТП генерации, зарегистрированных с целью замены проекта по строительству объекта генерации ВИЭ</w:t>
            </w:r>
          </w:p>
        </w:tc>
        <w:tc>
          <w:tcPr>
            <w:tcW w:w="1276" w:type="dxa"/>
            <w:tcBorders>
              <w:top w:val="single" w:sz="4" w:space="0" w:color="auto"/>
              <w:left w:val="single" w:sz="4" w:space="0" w:color="auto"/>
              <w:bottom w:val="single" w:sz="4" w:space="0" w:color="auto"/>
              <w:right w:val="single" w:sz="4" w:space="0" w:color="auto"/>
            </w:tcBorders>
            <w:vAlign w:val="center"/>
          </w:tcPr>
          <w:p w14:paraId="5E6404D5"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Регламент</w:t>
            </w:r>
            <w:proofErr w:type="spellEnd"/>
            <w:r w:rsidRPr="001C2D7E">
              <w:rPr>
                <w:rFonts w:ascii="Arial" w:hAnsi="Arial" w:cs="Arial"/>
                <w:sz w:val="18"/>
                <w:szCs w:val="18"/>
              </w:rPr>
              <w:t xml:space="preserve"> № 27, п. 9.1</w:t>
            </w:r>
          </w:p>
          <w:p w14:paraId="3E1A41E9" w14:textId="77777777" w:rsidR="001C2D7E" w:rsidRPr="001C2D7E" w:rsidRDefault="001C2D7E" w:rsidP="00991893">
            <w:pPr>
              <w:jc w:val="center"/>
              <w:rPr>
                <w:rFonts w:ascii="Arial" w:hAnsi="Arial" w:cs="Arial"/>
                <w:sz w:val="18"/>
                <w:szCs w:val="18"/>
                <w:lang w:val="en-US"/>
              </w:rPr>
            </w:pPr>
            <w:r w:rsidRPr="001C2D7E">
              <w:rPr>
                <w:rFonts w:ascii="Arial" w:hAnsi="Arial" w:cs="Arial"/>
                <w:sz w:val="18"/>
                <w:szCs w:val="18"/>
              </w:rPr>
              <w:t>(</w:t>
            </w:r>
            <w:proofErr w:type="spellStart"/>
            <w:r w:rsidRPr="001C2D7E">
              <w:rPr>
                <w:rFonts w:ascii="Arial" w:hAnsi="Arial" w:cs="Arial"/>
                <w:sz w:val="18"/>
                <w:szCs w:val="18"/>
              </w:rPr>
              <w:t>приложение</w:t>
            </w:r>
            <w:proofErr w:type="spellEnd"/>
            <w:r w:rsidRPr="001C2D7E">
              <w:rPr>
                <w:rFonts w:ascii="Arial" w:hAnsi="Arial" w:cs="Arial"/>
                <w:sz w:val="18"/>
                <w:szCs w:val="18"/>
              </w:rPr>
              <w:t xml:space="preserve"> 4.6</w:t>
            </w:r>
            <w:r w:rsidRPr="001C2D7E">
              <w:rPr>
                <w:rFonts w:ascii="Arial" w:hAnsi="Arial" w:cs="Arial"/>
                <w:sz w:val="18"/>
                <w:szCs w:val="18"/>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05F5C04" w14:textId="77777777" w:rsidR="001C2D7E" w:rsidRPr="00B45FDC" w:rsidRDefault="001C2D7E" w:rsidP="001C2D7E">
            <w:pPr>
              <w:jc w:val="center"/>
              <w:rPr>
                <w:rFonts w:ascii="Arial" w:hAnsi="Arial" w:cs="Arial"/>
                <w:sz w:val="18"/>
                <w:szCs w:val="18"/>
                <w:lang w:val="en-US"/>
              </w:rPr>
            </w:pPr>
            <w:r w:rsidRPr="00B45FDC">
              <w:rPr>
                <w:rFonts w:ascii="Arial" w:hAnsi="Arial" w:cs="Arial"/>
                <w:sz w:val="18"/>
                <w:szCs w:val="18"/>
                <w:highlight w:val="yellow"/>
              </w:rPr>
              <w:t>x</w:t>
            </w:r>
            <w:r w:rsidRPr="00B45FDC">
              <w:rPr>
                <w:rFonts w:ascii="Arial" w:hAnsi="Arial" w:cs="Arial"/>
                <w:sz w:val="18"/>
                <w:szCs w:val="18"/>
                <w:highlight w:val="yellow"/>
                <w:lang w:val="en-US"/>
              </w:rPr>
              <w:t>ml</w:t>
            </w:r>
          </w:p>
        </w:tc>
        <w:tc>
          <w:tcPr>
            <w:tcW w:w="700" w:type="dxa"/>
            <w:tcBorders>
              <w:top w:val="single" w:sz="4" w:space="0" w:color="auto"/>
              <w:left w:val="single" w:sz="4" w:space="0" w:color="auto"/>
              <w:bottom w:val="single" w:sz="4" w:space="0" w:color="auto"/>
              <w:right w:val="single" w:sz="4" w:space="0" w:color="auto"/>
            </w:tcBorders>
            <w:vAlign w:val="center"/>
          </w:tcPr>
          <w:p w14:paraId="3559CD29"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АТС</w:t>
            </w:r>
          </w:p>
        </w:tc>
        <w:tc>
          <w:tcPr>
            <w:tcW w:w="752" w:type="dxa"/>
            <w:tcBorders>
              <w:top w:val="single" w:sz="4" w:space="0" w:color="auto"/>
              <w:left w:val="single" w:sz="4" w:space="0" w:color="auto"/>
              <w:bottom w:val="single" w:sz="4" w:space="0" w:color="auto"/>
              <w:right w:val="single" w:sz="4" w:space="0" w:color="auto"/>
            </w:tcBorders>
            <w:vAlign w:val="center"/>
          </w:tcPr>
          <w:p w14:paraId="51207137"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ЦФР</w:t>
            </w:r>
          </w:p>
        </w:tc>
        <w:tc>
          <w:tcPr>
            <w:tcW w:w="1275" w:type="dxa"/>
            <w:tcBorders>
              <w:top w:val="single" w:sz="4" w:space="0" w:color="auto"/>
              <w:left w:val="single" w:sz="4" w:space="0" w:color="auto"/>
              <w:bottom w:val="single" w:sz="4" w:space="0" w:color="auto"/>
              <w:right w:val="single" w:sz="4" w:space="0" w:color="auto"/>
            </w:tcBorders>
            <w:vAlign w:val="center"/>
          </w:tcPr>
          <w:p w14:paraId="64A42438"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электронная</w:t>
            </w:r>
            <w:proofErr w:type="spellEnd"/>
            <w:r w:rsidRPr="001C2D7E">
              <w:rPr>
                <w:rFonts w:ascii="Arial" w:hAnsi="Arial" w:cs="Arial"/>
                <w:sz w:val="18"/>
                <w:szCs w:val="18"/>
              </w:rPr>
              <w:t xml:space="preserve"> </w:t>
            </w:r>
            <w:proofErr w:type="spellStart"/>
            <w:r w:rsidRPr="001C2D7E">
              <w:rPr>
                <w:rFonts w:ascii="Arial" w:hAnsi="Arial" w:cs="Arial"/>
                <w:sz w:val="18"/>
                <w:szCs w:val="18"/>
              </w:rPr>
              <w:t>почта</w:t>
            </w:r>
            <w:proofErr w:type="spellEnd"/>
            <w:r w:rsidRPr="001C2D7E">
              <w:rPr>
                <w:rFonts w:ascii="Arial" w:hAnsi="Arial" w:cs="Arial"/>
                <w:sz w:val="18"/>
                <w:szCs w:val="18"/>
              </w:rPr>
              <w:t xml:space="preserve"> (</w:t>
            </w:r>
            <w:proofErr w:type="spellStart"/>
            <w:r w:rsidRPr="001C2D7E">
              <w:rPr>
                <w:rFonts w:ascii="Arial" w:hAnsi="Arial" w:cs="Arial"/>
                <w:sz w:val="18"/>
                <w:szCs w:val="18"/>
                <w:lang w:val="en-US"/>
              </w:rPr>
              <w:t>ASPMailer</w:t>
            </w:r>
            <w:proofErr w:type="spellEnd"/>
            <w:r w:rsidRPr="001C2D7E">
              <w:rPr>
                <w:rFonts w:ascii="Arial" w:hAnsi="Arial" w:cs="Arial"/>
                <w:sz w:val="18"/>
                <w:szCs w:val="18"/>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080E5F00"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Нет</w:t>
            </w:r>
            <w:proofErr w:type="spellEnd"/>
          </w:p>
        </w:tc>
        <w:tc>
          <w:tcPr>
            <w:tcW w:w="958" w:type="dxa"/>
            <w:tcBorders>
              <w:top w:val="single" w:sz="4" w:space="0" w:color="auto"/>
              <w:left w:val="single" w:sz="4" w:space="0" w:color="auto"/>
              <w:bottom w:val="single" w:sz="4" w:space="0" w:color="auto"/>
              <w:right w:val="single" w:sz="4" w:space="0" w:color="auto"/>
            </w:tcBorders>
            <w:vAlign w:val="center"/>
          </w:tcPr>
          <w:p w14:paraId="2A5F30A2"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Нет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0D98215"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1.3.6.1.4.1.18545.1.2.1.6</w:t>
            </w:r>
          </w:p>
        </w:tc>
        <w:tc>
          <w:tcPr>
            <w:tcW w:w="1559" w:type="dxa"/>
            <w:tcBorders>
              <w:top w:val="single" w:sz="4" w:space="0" w:color="auto"/>
              <w:left w:val="single" w:sz="4" w:space="0" w:color="auto"/>
              <w:bottom w:val="single" w:sz="4" w:space="0" w:color="auto"/>
              <w:right w:val="single" w:sz="4" w:space="0" w:color="auto"/>
            </w:tcBorders>
            <w:vAlign w:val="center"/>
          </w:tcPr>
          <w:p w14:paraId="53602131"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Excel</w:t>
            </w:r>
          </w:p>
        </w:tc>
        <w:tc>
          <w:tcPr>
            <w:tcW w:w="992" w:type="dxa"/>
            <w:tcBorders>
              <w:top w:val="single" w:sz="4" w:space="0" w:color="auto"/>
              <w:left w:val="single" w:sz="4" w:space="0" w:color="auto"/>
              <w:bottom w:val="single" w:sz="4" w:space="0" w:color="auto"/>
              <w:right w:val="single" w:sz="4" w:space="0" w:color="auto"/>
            </w:tcBorders>
            <w:vAlign w:val="center"/>
          </w:tcPr>
          <w:p w14:paraId="29E62C2B"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 xml:space="preserve">5 </w:t>
            </w:r>
            <w:proofErr w:type="spellStart"/>
            <w:r w:rsidRPr="001C2D7E">
              <w:rPr>
                <w:rFonts w:ascii="Arial" w:hAnsi="Arial" w:cs="Arial"/>
                <w:sz w:val="18"/>
                <w:szCs w:val="18"/>
              </w:rPr>
              <w:t>лет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E393F84" w14:textId="77777777" w:rsidR="001C2D7E" w:rsidRPr="001C2D7E" w:rsidRDefault="001C2D7E" w:rsidP="00991893">
            <w:pPr>
              <w:rPr>
                <w:rFonts w:ascii="Arial" w:hAnsi="Arial" w:cs="Arial"/>
                <w:sz w:val="18"/>
                <w:szCs w:val="18"/>
              </w:rPr>
            </w:pPr>
          </w:p>
        </w:tc>
      </w:tr>
      <w:tr w:rsidR="001C2D7E" w:rsidRPr="00F912BE" w14:paraId="76D410E4" w14:textId="77777777" w:rsidTr="00991893">
        <w:trPr>
          <w:trHeight w:val="648"/>
          <w:jc w:val="center"/>
        </w:trPr>
        <w:tc>
          <w:tcPr>
            <w:tcW w:w="1413" w:type="dxa"/>
            <w:tcBorders>
              <w:top w:val="single" w:sz="4" w:space="0" w:color="auto"/>
              <w:left w:val="single" w:sz="4" w:space="0" w:color="auto"/>
              <w:bottom w:val="single" w:sz="4" w:space="0" w:color="auto"/>
              <w:right w:val="single" w:sz="4" w:space="0" w:color="auto"/>
            </w:tcBorders>
            <w:vAlign w:val="bottom"/>
          </w:tcPr>
          <w:p w14:paraId="3071EE1D" w14:textId="77777777" w:rsidR="001C2D7E" w:rsidRPr="001C2D7E" w:rsidRDefault="001C2D7E" w:rsidP="00991893">
            <w:pPr>
              <w:rPr>
                <w:rFonts w:ascii="Arial" w:hAnsi="Arial" w:cs="Arial"/>
                <w:sz w:val="18"/>
                <w:szCs w:val="18"/>
                <w:lang w:val="en-US"/>
              </w:rPr>
            </w:pPr>
            <w:r w:rsidRPr="001C2D7E">
              <w:rPr>
                <w:rFonts w:ascii="Arial" w:hAnsi="Arial" w:cs="Arial"/>
                <w:sz w:val="18"/>
                <w:szCs w:val="18"/>
                <w:lang w:val="en-US"/>
              </w:rPr>
              <w:t>DPM_CFR_NEW_PROJECT_LIST</w:t>
            </w:r>
          </w:p>
        </w:tc>
        <w:tc>
          <w:tcPr>
            <w:tcW w:w="2693" w:type="dxa"/>
            <w:tcBorders>
              <w:top w:val="single" w:sz="4" w:space="0" w:color="auto"/>
              <w:left w:val="single" w:sz="4" w:space="0" w:color="auto"/>
              <w:bottom w:val="single" w:sz="4" w:space="0" w:color="auto"/>
              <w:right w:val="single" w:sz="4" w:space="0" w:color="auto"/>
            </w:tcBorders>
            <w:vAlign w:val="center"/>
          </w:tcPr>
          <w:p w14:paraId="1DC89B7D"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Перечень</w:t>
            </w:r>
            <w:proofErr w:type="spellEnd"/>
            <w:r w:rsidRPr="001C2D7E">
              <w:rPr>
                <w:rFonts w:ascii="Arial" w:hAnsi="Arial" w:cs="Arial"/>
                <w:sz w:val="18"/>
                <w:szCs w:val="18"/>
              </w:rPr>
              <w:t xml:space="preserve"> </w:t>
            </w:r>
            <w:proofErr w:type="spellStart"/>
            <w:r w:rsidRPr="001C2D7E">
              <w:rPr>
                <w:rFonts w:ascii="Arial" w:hAnsi="Arial" w:cs="Arial"/>
                <w:sz w:val="18"/>
                <w:szCs w:val="18"/>
              </w:rPr>
              <w:t>новых</w:t>
            </w:r>
            <w:proofErr w:type="spellEnd"/>
            <w:r w:rsidRPr="001C2D7E">
              <w:rPr>
                <w:rFonts w:ascii="Arial" w:hAnsi="Arial" w:cs="Arial"/>
                <w:sz w:val="18"/>
                <w:szCs w:val="18"/>
              </w:rPr>
              <w:t xml:space="preserve"> </w:t>
            </w:r>
            <w:proofErr w:type="spellStart"/>
            <w:r w:rsidRPr="001C2D7E">
              <w:rPr>
                <w:rFonts w:ascii="Arial" w:hAnsi="Arial" w:cs="Arial"/>
                <w:sz w:val="18"/>
                <w:szCs w:val="18"/>
              </w:rPr>
              <w:t>проектов</w:t>
            </w:r>
            <w:proofErr w:type="spellEnd"/>
            <w:r w:rsidRPr="001C2D7E">
              <w:rPr>
                <w:rFonts w:ascii="Arial" w:hAnsi="Arial" w:cs="Arial"/>
                <w:sz w:val="18"/>
                <w:szCs w:val="18"/>
              </w:rPr>
              <w:t xml:space="preserve"> ВИЭ</w:t>
            </w:r>
          </w:p>
        </w:tc>
        <w:tc>
          <w:tcPr>
            <w:tcW w:w="1276" w:type="dxa"/>
            <w:tcBorders>
              <w:top w:val="single" w:sz="4" w:space="0" w:color="auto"/>
              <w:left w:val="single" w:sz="4" w:space="0" w:color="auto"/>
              <w:bottom w:val="single" w:sz="4" w:space="0" w:color="auto"/>
              <w:right w:val="single" w:sz="4" w:space="0" w:color="auto"/>
            </w:tcBorders>
            <w:vAlign w:val="center"/>
          </w:tcPr>
          <w:p w14:paraId="3401D2CB"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Регламент</w:t>
            </w:r>
            <w:proofErr w:type="spellEnd"/>
            <w:r w:rsidRPr="001C2D7E">
              <w:rPr>
                <w:rFonts w:ascii="Arial" w:hAnsi="Arial" w:cs="Arial"/>
                <w:sz w:val="18"/>
                <w:szCs w:val="18"/>
              </w:rPr>
              <w:t xml:space="preserve"> № 27, п. 9.3 (</w:t>
            </w:r>
            <w:proofErr w:type="spellStart"/>
            <w:r w:rsidRPr="001C2D7E">
              <w:rPr>
                <w:rFonts w:ascii="Arial" w:hAnsi="Arial" w:cs="Arial"/>
                <w:sz w:val="18"/>
                <w:szCs w:val="18"/>
              </w:rPr>
              <w:t>приложение</w:t>
            </w:r>
            <w:proofErr w:type="spellEnd"/>
            <w:r w:rsidRPr="001C2D7E">
              <w:rPr>
                <w:rFonts w:ascii="Arial" w:hAnsi="Arial" w:cs="Arial"/>
                <w:sz w:val="18"/>
                <w:szCs w:val="18"/>
              </w:rPr>
              <w:t xml:space="preserve"> 4.7</w:t>
            </w:r>
            <w:r w:rsidRPr="001C2D7E">
              <w:rPr>
                <w:rFonts w:ascii="Arial" w:hAnsi="Arial" w:cs="Arial"/>
                <w:sz w:val="18"/>
                <w:szCs w:val="18"/>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5007B0E" w14:textId="77777777" w:rsidR="001C2D7E" w:rsidRPr="001C2D7E" w:rsidRDefault="001C2D7E" w:rsidP="001C2D7E">
            <w:pPr>
              <w:jc w:val="center"/>
              <w:rPr>
                <w:rFonts w:ascii="Arial" w:hAnsi="Arial" w:cs="Arial"/>
                <w:sz w:val="18"/>
                <w:szCs w:val="18"/>
              </w:rPr>
            </w:pPr>
            <w:r w:rsidRPr="00B45FDC">
              <w:rPr>
                <w:rFonts w:ascii="Arial" w:hAnsi="Arial" w:cs="Arial"/>
                <w:sz w:val="18"/>
                <w:szCs w:val="18"/>
                <w:highlight w:val="yellow"/>
              </w:rPr>
              <w:t>xml</w:t>
            </w:r>
          </w:p>
        </w:tc>
        <w:tc>
          <w:tcPr>
            <w:tcW w:w="700" w:type="dxa"/>
            <w:tcBorders>
              <w:top w:val="single" w:sz="4" w:space="0" w:color="auto"/>
              <w:left w:val="single" w:sz="4" w:space="0" w:color="auto"/>
              <w:bottom w:val="single" w:sz="4" w:space="0" w:color="auto"/>
              <w:right w:val="single" w:sz="4" w:space="0" w:color="auto"/>
            </w:tcBorders>
            <w:vAlign w:val="center"/>
          </w:tcPr>
          <w:p w14:paraId="3E7DA29A"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АТС</w:t>
            </w:r>
          </w:p>
        </w:tc>
        <w:tc>
          <w:tcPr>
            <w:tcW w:w="752" w:type="dxa"/>
            <w:tcBorders>
              <w:top w:val="single" w:sz="4" w:space="0" w:color="auto"/>
              <w:left w:val="single" w:sz="4" w:space="0" w:color="auto"/>
              <w:bottom w:val="single" w:sz="4" w:space="0" w:color="auto"/>
              <w:right w:val="single" w:sz="4" w:space="0" w:color="auto"/>
            </w:tcBorders>
            <w:vAlign w:val="center"/>
          </w:tcPr>
          <w:p w14:paraId="74D3B19A"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ЦФР</w:t>
            </w:r>
          </w:p>
        </w:tc>
        <w:tc>
          <w:tcPr>
            <w:tcW w:w="1275" w:type="dxa"/>
            <w:tcBorders>
              <w:top w:val="single" w:sz="4" w:space="0" w:color="auto"/>
              <w:left w:val="single" w:sz="4" w:space="0" w:color="auto"/>
              <w:bottom w:val="single" w:sz="4" w:space="0" w:color="auto"/>
              <w:right w:val="single" w:sz="4" w:space="0" w:color="auto"/>
            </w:tcBorders>
            <w:vAlign w:val="center"/>
          </w:tcPr>
          <w:p w14:paraId="785161F8"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электронная</w:t>
            </w:r>
            <w:proofErr w:type="spellEnd"/>
            <w:r w:rsidRPr="001C2D7E">
              <w:rPr>
                <w:rFonts w:ascii="Arial" w:hAnsi="Arial" w:cs="Arial"/>
                <w:sz w:val="18"/>
                <w:szCs w:val="18"/>
              </w:rPr>
              <w:t xml:space="preserve"> </w:t>
            </w:r>
            <w:proofErr w:type="spellStart"/>
            <w:r w:rsidRPr="001C2D7E">
              <w:rPr>
                <w:rFonts w:ascii="Arial" w:hAnsi="Arial" w:cs="Arial"/>
                <w:sz w:val="18"/>
                <w:szCs w:val="18"/>
              </w:rPr>
              <w:t>почта</w:t>
            </w:r>
            <w:proofErr w:type="spellEnd"/>
            <w:r w:rsidRPr="001C2D7E">
              <w:rPr>
                <w:rFonts w:ascii="Arial" w:hAnsi="Arial" w:cs="Arial"/>
                <w:sz w:val="18"/>
                <w:szCs w:val="18"/>
              </w:rPr>
              <w:t xml:space="preserve"> (</w:t>
            </w:r>
            <w:proofErr w:type="spellStart"/>
            <w:r w:rsidRPr="001C2D7E">
              <w:rPr>
                <w:rFonts w:ascii="Arial" w:hAnsi="Arial" w:cs="Arial"/>
                <w:sz w:val="18"/>
                <w:szCs w:val="18"/>
                <w:lang w:val="en-US"/>
              </w:rPr>
              <w:t>ASPMailer</w:t>
            </w:r>
            <w:proofErr w:type="spellEnd"/>
            <w:r w:rsidRPr="001C2D7E">
              <w:rPr>
                <w:rFonts w:ascii="Arial" w:hAnsi="Arial" w:cs="Arial"/>
                <w:sz w:val="18"/>
                <w:szCs w:val="18"/>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5285F34"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Нет</w:t>
            </w:r>
            <w:proofErr w:type="spellEnd"/>
          </w:p>
        </w:tc>
        <w:tc>
          <w:tcPr>
            <w:tcW w:w="958" w:type="dxa"/>
            <w:tcBorders>
              <w:top w:val="single" w:sz="4" w:space="0" w:color="auto"/>
              <w:left w:val="single" w:sz="4" w:space="0" w:color="auto"/>
              <w:bottom w:val="single" w:sz="4" w:space="0" w:color="auto"/>
              <w:right w:val="single" w:sz="4" w:space="0" w:color="auto"/>
            </w:tcBorders>
            <w:vAlign w:val="center"/>
          </w:tcPr>
          <w:p w14:paraId="58D92E52" w14:textId="77777777" w:rsidR="001C2D7E" w:rsidRPr="001C2D7E" w:rsidRDefault="001C2D7E" w:rsidP="00991893">
            <w:pPr>
              <w:jc w:val="center"/>
              <w:rPr>
                <w:rFonts w:ascii="Arial" w:hAnsi="Arial" w:cs="Arial"/>
                <w:sz w:val="18"/>
                <w:szCs w:val="18"/>
              </w:rPr>
            </w:pPr>
            <w:proofErr w:type="spellStart"/>
            <w:r w:rsidRPr="001C2D7E">
              <w:rPr>
                <w:rFonts w:ascii="Arial" w:hAnsi="Arial" w:cs="Arial"/>
                <w:sz w:val="18"/>
                <w:szCs w:val="18"/>
              </w:rPr>
              <w:t>Нет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ED2F73A"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1.3.6.1.4.1.18545.1.2.1.6</w:t>
            </w:r>
          </w:p>
        </w:tc>
        <w:tc>
          <w:tcPr>
            <w:tcW w:w="1559" w:type="dxa"/>
            <w:tcBorders>
              <w:top w:val="single" w:sz="4" w:space="0" w:color="auto"/>
              <w:left w:val="single" w:sz="4" w:space="0" w:color="auto"/>
              <w:bottom w:val="single" w:sz="4" w:space="0" w:color="auto"/>
              <w:right w:val="single" w:sz="4" w:space="0" w:color="auto"/>
            </w:tcBorders>
            <w:vAlign w:val="center"/>
          </w:tcPr>
          <w:p w14:paraId="1E633414"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Excel</w:t>
            </w:r>
          </w:p>
        </w:tc>
        <w:tc>
          <w:tcPr>
            <w:tcW w:w="992" w:type="dxa"/>
            <w:tcBorders>
              <w:top w:val="single" w:sz="4" w:space="0" w:color="auto"/>
              <w:left w:val="single" w:sz="4" w:space="0" w:color="auto"/>
              <w:bottom w:val="single" w:sz="4" w:space="0" w:color="auto"/>
              <w:right w:val="single" w:sz="4" w:space="0" w:color="auto"/>
            </w:tcBorders>
            <w:vAlign w:val="center"/>
          </w:tcPr>
          <w:p w14:paraId="5ED1AC18" w14:textId="77777777" w:rsidR="001C2D7E" w:rsidRPr="001C2D7E" w:rsidRDefault="001C2D7E" w:rsidP="00991893">
            <w:pPr>
              <w:jc w:val="center"/>
              <w:rPr>
                <w:rFonts w:ascii="Arial" w:hAnsi="Arial" w:cs="Arial"/>
                <w:sz w:val="18"/>
                <w:szCs w:val="18"/>
              </w:rPr>
            </w:pPr>
            <w:r w:rsidRPr="001C2D7E">
              <w:rPr>
                <w:rFonts w:ascii="Arial" w:hAnsi="Arial" w:cs="Arial"/>
                <w:sz w:val="18"/>
                <w:szCs w:val="18"/>
              </w:rPr>
              <w:t xml:space="preserve">5 </w:t>
            </w:r>
            <w:proofErr w:type="spellStart"/>
            <w:r w:rsidRPr="001C2D7E">
              <w:rPr>
                <w:rFonts w:ascii="Arial" w:hAnsi="Arial" w:cs="Arial"/>
                <w:sz w:val="18"/>
                <w:szCs w:val="18"/>
              </w:rPr>
              <w:t>лет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CC403D7" w14:textId="77777777" w:rsidR="001C2D7E" w:rsidRPr="001C2D7E" w:rsidRDefault="001C2D7E" w:rsidP="00991893">
            <w:pPr>
              <w:jc w:val="center"/>
              <w:rPr>
                <w:rFonts w:ascii="Arial" w:hAnsi="Arial" w:cs="Arial"/>
                <w:sz w:val="18"/>
                <w:szCs w:val="18"/>
              </w:rPr>
            </w:pPr>
          </w:p>
        </w:tc>
      </w:tr>
    </w:tbl>
    <w:p w14:paraId="4098E71A" w14:textId="77777777" w:rsidR="00A72E44" w:rsidRDefault="00A72E44">
      <w:pPr>
        <w:rPr>
          <w:lang w:val="ru-RU"/>
        </w:rPr>
      </w:pPr>
    </w:p>
    <w:p w14:paraId="44E6960E" w14:textId="77777777" w:rsidR="0071649C" w:rsidRDefault="0071649C" w:rsidP="000C50A3">
      <w:pPr>
        <w:pStyle w:val="a3"/>
        <w:ind w:left="0" w:right="-314"/>
        <w:contextualSpacing w:val="0"/>
        <w:rPr>
          <w:rFonts w:ascii="Garamond" w:hAnsi="Garamond"/>
          <w:b/>
          <w:bCs/>
          <w:sz w:val="26"/>
          <w:szCs w:val="26"/>
        </w:rPr>
      </w:pPr>
      <w:r w:rsidRPr="004E21E5">
        <w:rPr>
          <w:rFonts w:ascii="Garamond" w:hAnsi="Garamond"/>
          <w:b/>
          <w:bCs/>
          <w:sz w:val="26"/>
          <w:szCs w:val="26"/>
        </w:rPr>
        <w:lastRenderedPageBreak/>
        <w:t xml:space="preserve">Предложения по изменениям и дополнениям в </w:t>
      </w:r>
      <w:r>
        <w:rPr>
          <w:rFonts w:ascii="Garamond" w:hAnsi="Garamond"/>
          <w:b/>
          <w:bCs/>
          <w:sz w:val="26"/>
          <w:szCs w:val="26"/>
        </w:rPr>
        <w:t>РЕГЛАМЕНТ ФИНАНСОВЫХ РАСЧЕТОВ НА ОПТОВОМ РЫНКЕ ЭЛЕКТРИЧЕСКОЙ ЭНЕРГИИ</w:t>
      </w:r>
      <w:r w:rsidRPr="004E21E5">
        <w:rPr>
          <w:rFonts w:ascii="Garamond" w:hAnsi="Garamond"/>
          <w:b/>
          <w:bCs/>
          <w:sz w:val="26"/>
          <w:szCs w:val="26"/>
        </w:rPr>
        <w:t xml:space="preserve"> (Приложение</w:t>
      </w:r>
      <w:r>
        <w:rPr>
          <w:rFonts w:ascii="Garamond" w:hAnsi="Garamond"/>
          <w:b/>
          <w:bCs/>
          <w:sz w:val="26"/>
          <w:szCs w:val="26"/>
        </w:rPr>
        <w:t> </w:t>
      </w:r>
      <w:r w:rsidRPr="004E21E5">
        <w:rPr>
          <w:rFonts w:ascii="Garamond" w:hAnsi="Garamond"/>
          <w:b/>
          <w:bCs/>
          <w:sz w:val="26"/>
          <w:szCs w:val="26"/>
        </w:rPr>
        <w:t xml:space="preserve">№ </w:t>
      </w:r>
      <w:r>
        <w:rPr>
          <w:rFonts w:ascii="Garamond" w:hAnsi="Garamond"/>
          <w:b/>
          <w:bCs/>
          <w:sz w:val="26"/>
          <w:szCs w:val="26"/>
        </w:rPr>
        <w:t>16 к Договору о присоединении к </w:t>
      </w:r>
      <w:r w:rsidRPr="004E21E5">
        <w:rPr>
          <w:rFonts w:ascii="Garamond" w:hAnsi="Garamond"/>
          <w:b/>
          <w:bCs/>
          <w:sz w:val="26"/>
          <w:szCs w:val="26"/>
        </w:rPr>
        <w:t>торговой системе оптового рынка)</w:t>
      </w:r>
    </w:p>
    <w:p w14:paraId="5D17671C" w14:textId="77777777" w:rsidR="0071649C" w:rsidRPr="004E21E5" w:rsidRDefault="0071649C" w:rsidP="0071649C">
      <w:pPr>
        <w:pStyle w:val="a3"/>
        <w:ind w:left="0" w:right="-314"/>
        <w:contextualSpacing w:val="0"/>
        <w:jc w:val="both"/>
        <w:rPr>
          <w:rFonts w:ascii="Garamond" w:hAnsi="Garamond"/>
          <w:b/>
          <w:bCs/>
          <w:caps/>
          <w:sz w:val="26"/>
          <w:szCs w:val="26"/>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7088"/>
      </w:tblGrid>
      <w:tr w:rsidR="0071649C" w:rsidRPr="000E55FF" w14:paraId="3B32F6CB" w14:textId="77777777" w:rsidTr="00991893">
        <w:trPr>
          <w:trHeight w:val="435"/>
        </w:trPr>
        <w:tc>
          <w:tcPr>
            <w:tcW w:w="993" w:type="dxa"/>
            <w:vAlign w:val="center"/>
          </w:tcPr>
          <w:p w14:paraId="65DB76B6" w14:textId="77777777" w:rsidR="0071649C" w:rsidRPr="004E21E5" w:rsidRDefault="0071649C" w:rsidP="00991893">
            <w:pPr>
              <w:spacing w:before="0" w:after="0"/>
              <w:jc w:val="center"/>
              <w:rPr>
                <w:b/>
                <w:bCs/>
                <w:szCs w:val="22"/>
              </w:rPr>
            </w:pPr>
            <w:r w:rsidRPr="004E21E5">
              <w:rPr>
                <w:b/>
                <w:bCs/>
                <w:szCs w:val="22"/>
              </w:rPr>
              <w:t>№</w:t>
            </w:r>
          </w:p>
          <w:p w14:paraId="2F660048" w14:textId="77777777" w:rsidR="0071649C" w:rsidRPr="007B5877" w:rsidRDefault="0071649C" w:rsidP="00991893">
            <w:pPr>
              <w:spacing w:before="0" w:after="0"/>
              <w:jc w:val="center"/>
              <w:rPr>
                <w:b/>
                <w:bCs/>
                <w:szCs w:val="22"/>
                <w:lang w:val="ru-RU"/>
              </w:rPr>
            </w:pPr>
            <w:r>
              <w:rPr>
                <w:b/>
                <w:bCs/>
                <w:szCs w:val="22"/>
                <w:lang w:val="ru-RU"/>
              </w:rPr>
              <w:t>пункта</w:t>
            </w:r>
          </w:p>
        </w:tc>
        <w:tc>
          <w:tcPr>
            <w:tcW w:w="7087" w:type="dxa"/>
            <w:vAlign w:val="center"/>
          </w:tcPr>
          <w:p w14:paraId="77258DAA" w14:textId="77777777" w:rsidR="0071649C" w:rsidRPr="004E21E5" w:rsidRDefault="0071649C" w:rsidP="00991893">
            <w:pPr>
              <w:spacing w:before="0" w:after="0"/>
              <w:jc w:val="center"/>
              <w:rPr>
                <w:b/>
                <w:bCs/>
                <w:szCs w:val="22"/>
                <w:lang w:val="ru-RU"/>
              </w:rPr>
            </w:pPr>
            <w:r w:rsidRPr="004E21E5">
              <w:rPr>
                <w:b/>
                <w:bCs/>
                <w:szCs w:val="22"/>
                <w:lang w:val="ru-RU"/>
              </w:rPr>
              <w:t xml:space="preserve">Редакция, действующая на момент </w:t>
            </w:r>
          </w:p>
          <w:p w14:paraId="76B8A5D8" w14:textId="77777777" w:rsidR="0071649C" w:rsidRPr="004E21E5" w:rsidRDefault="0071649C" w:rsidP="00991893">
            <w:pPr>
              <w:spacing w:before="0" w:after="0"/>
              <w:jc w:val="center"/>
              <w:rPr>
                <w:b/>
                <w:bCs/>
                <w:szCs w:val="22"/>
                <w:lang w:val="ru-RU"/>
              </w:rPr>
            </w:pPr>
            <w:r w:rsidRPr="004E21E5">
              <w:rPr>
                <w:b/>
                <w:bCs/>
                <w:szCs w:val="22"/>
                <w:lang w:val="ru-RU"/>
              </w:rPr>
              <w:t>вступления в силу изменений</w:t>
            </w:r>
          </w:p>
        </w:tc>
        <w:tc>
          <w:tcPr>
            <w:tcW w:w="7088" w:type="dxa"/>
            <w:vAlign w:val="center"/>
          </w:tcPr>
          <w:p w14:paraId="24BF4FAC" w14:textId="77777777" w:rsidR="0071649C" w:rsidRPr="004E21E5" w:rsidRDefault="0071649C" w:rsidP="00991893">
            <w:pPr>
              <w:spacing w:before="0" w:after="0"/>
              <w:jc w:val="center"/>
              <w:rPr>
                <w:b/>
                <w:bCs/>
                <w:szCs w:val="22"/>
                <w:lang w:val="ru-RU"/>
              </w:rPr>
            </w:pPr>
            <w:r w:rsidRPr="004E21E5">
              <w:rPr>
                <w:b/>
                <w:bCs/>
                <w:szCs w:val="22"/>
                <w:lang w:val="ru-RU"/>
              </w:rPr>
              <w:t>Предлагаемая редакция</w:t>
            </w:r>
          </w:p>
          <w:p w14:paraId="5A604B3B" w14:textId="77777777" w:rsidR="0071649C" w:rsidRPr="004E21E5" w:rsidRDefault="0071649C" w:rsidP="00991893">
            <w:pPr>
              <w:spacing w:before="0" w:after="0"/>
              <w:jc w:val="center"/>
              <w:rPr>
                <w:szCs w:val="22"/>
                <w:lang w:val="ru-RU"/>
              </w:rPr>
            </w:pPr>
            <w:r w:rsidRPr="004E21E5">
              <w:rPr>
                <w:szCs w:val="22"/>
                <w:lang w:val="ru-RU"/>
              </w:rPr>
              <w:t>(изменения выделены цветом)</w:t>
            </w:r>
          </w:p>
        </w:tc>
      </w:tr>
      <w:tr w:rsidR="0071649C" w:rsidRPr="00D86C1C" w14:paraId="67C7B00C" w14:textId="77777777" w:rsidTr="00991893">
        <w:trPr>
          <w:trHeight w:val="435"/>
        </w:trPr>
        <w:tc>
          <w:tcPr>
            <w:tcW w:w="993" w:type="dxa"/>
            <w:vAlign w:val="center"/>
          </w:tcPr>
          <w:p w14:paraId="2D3293DA" w14:textId="7F60EFE6" w:rsidR="0071649C" w:rsidRPr="004B030B" w:rsidRDefault="0071649C" w:rsidP="00D86C1C">
            <w:pPr>
              <w:spacing w:before="0" w:after="0"/>
              <w:jc w:val="center"/>
              <w:rPr>
                <w:b/>
                <w:bCs/>
                <w:szCs w:val="22"/>
                <w:highlight w:val="yellow"/>
                <w:lang w:val="ru-RU"/>
              </w:rPr>
            </w:pPr>
            <w:r>
              <w:rPr>
                <w:b/>
                <w:bCs/>
                <w:szCs w:val="22"/>
                <w:lang w:val="ru-RU"/>
              </w:rPr>
              <w:t xml:space="preserve">Приложение </w:t>
            </w:r>
            <w:r w:rsidR="00D86C1C">
              <w:rPr>
                <w:b/>
                <w:bCs/>
                <w:szCs w:val="22"/>
                <w:lang w:val="ru-RU"/>
              </w:rPr>
              <w:t>89</w:t>
            </w:r>
            <w:r w:rsidR="000C50A3">
              <w:rPr>
                <w:b/>
                <w:bCs/>
                <w:szCs w:val="22"/>
                <w:lang w:val="ru-RU"/>
              </w:rPr>
              <w:t>,</w:t>
            </w:r>
            <w:r>
              <w:rPr>
                <w:b/>
                <w:bCs/>
                <w:szCs w:val="22"/>
                <w:lang w:val="ru-RU"/>
              </w:rPr>
              <w:t xml:space="preserve"> п. 2.</w:t>
            </w:r>
            <w:r w:rsidR="00D86C1C">
              <w:rPr>
                <w:b/>
                <w:bCs/>
                <w:szCs w:val="22"/>
                <w:lang w:val="ru-RU"/>
              </w:rPr>
              <w:t>1</w:t>
            </w:r>
          </w:p>
        </w:tc>
        <w:tc>
          <w:tcPr>
            <w:tcW w:w="7087" w:type="dxa"/>
          </w:tcPr>
          <w:p w14:paraId="085EDE54" w14:textId="77777777" w:rsidR="00D86C1C" w:rsidRPr="004B5004" w:rsidRDefault="00D86C1C" w:rsidP="00D86C1C">
            <w:pPr>
              <w:tabs>
                <w:tab w:val="left" w:pos="616"/>
              </w:tabs>
              <w:spacing w:before="120" w:after="120"/>
              <w:ind w:firstLine="540"/>
              <w:jc w:val="both"/>
              <w:rPr>
                <w:lang w:val="ru-RU"/>
              </w:rPr>
            </w:pPr>
            <w:r w:rsidRPr="004B5004">
              <w:rPr>
                <w:lang w:val="ru-RU"/>
              </w:rPr>
              <w:t xml:space="preserve">2.1. В случае если полученные ЦФР реестры рассчитанных штрафов по договорам </w:t>
            </w:r>
            <w:r w:rsidRPr="007B59D3">
              <w:rPr>
                <w:i/>
                <w:lang w:val="en-US"/>
              </w:rPr>
              <w:t>D</w:t>
            </w:r>
            <w:r w:rsidRPr="004B5004">
              <w:rPr>
                <w:lang w:val="ru-RU"/>
              </w:rPr>
              <w:t xml:space="preserve"> содержат штрафы участника оптового рынка </w:t>
            </w:r>
            <w:r w:rsidRPr="007B59D3">
              <w:rPr>
                <w:i/>
              </w:rPr>
              <w:t>i</w:t>
            </w:r>
            <w:r w:rsidRPr="004B5004">
              <w:rPr>
                <w:lang w:val="ru-RU"/>
              </w:rPr>
              <w:t xml:space="preserve">, оплата которых в соответствии с Соглашением о порядке расчетов, связанных с уплатой участником </w:t>
            </w:r>
            <w:r w:rsidRPr="004B5004">
              <w:rPr>
                <w:rFonts w:cs="Garamond"/>
                <w:lang w:val="ru-RU" w:eastAsia="ar-SA"/>
              </w:rPr>
              <w:t>оптового рынка</w:t>
            </w:r>
            <w:r w:rsidRPr="004B5004">
              <w:rPr>
                <w:rFonts w:cs="Garamond"/>
                <w:i/>
                <w:lang w:val="ru-RU" w:eastAsia="ar-SA"/>
              </w:rPr>
              <w:t xml:space="preserve"> </w:t>
            </w:r>
            <w:r w:rsidRPr="007B59D3">
              <w:rPr>
                <w:rFonts w:cs="Garamond"/>
                <w:i/>
                <w:lang w:val="en-US" w:eastAsia="ar-SA"/>
              </w:rPr>
              <w:t>i</w:t>
            </w:r>
            <w:r w:rsidRPr="004B5004">
              <w:rPr>
                <w:lang w:val="ru-RU"/>
              </w:rPr>
              <w:t xml:space="preserve"> штрафов по договорам </w:t>
            </w:r>
            <w:r w:rsidRPr="007B59D3">
              <w:rPr>
                <w:i/>
                <w:lang w:val="en-US"/>
              </w:rPr>
              <w:t>D</w:t>
            </w:r>
            <w:r w:rsidRPr="004B5004">
              <w:rPr>
                <w:lang w:val="ru-RU"/>
              </w:rPr>
              <w:t xml:space="preserve">, осуществляется по аккредитиву </w:t>
            </w:r>
            <w:r w:rsidRPr="007B59D3">
              <w:rPr>
                <w:i/>
                <w:lang w:val="en-US"/>
              </w:rPr>
              <w:t>A</w:t>
            </w:r>
            <w:r w:rsidRPr="004B5004">
              <w:rPr>
                <w:lang w:val="ru-RU"/>
              </w:rPr>
              <w:t xml:space="preserve">, который на момент получения вышеназванных реестров исполнен не в полном объеме, то не позднее второго рабочего дня, следующего за более поздней датой из даты получения указанных реестров и даты получения справки о сумме штрафа, подлежащего взысканию в соответствии с Соглашением о порядке расчетов, связанных с уплатой участником </w:t>
            </w:r>
            <w:r w:rsidRPr="004B5004">
              <w:rPr>
                <w:rFonts w:cs="Garamond"/>
                <w:lang w:val="ru-RU" w:eastAsia="ar-SA"/>
              </w:rPr>
              <w:t>оптового рынка</w:t>
            </w:r>
            <w:r w:rsidRPr="004B5004">
              <w:rPr>
                <w:rFonts w:cs="Garamond"/>
                <w:i/>
                <w:lang w:val="ru-RU" w:eastAsia="ar-SA"/>
              </w:rPr>
              <w:t xml:space="preserve"> </w:t>
            </w:r>
            <w:r w:rsidRPr="007B59D3">
              <w:rPr>
                <w:rFonts w:cs="Garamond"/>
                <w:i/>
                <w:lang w:val="en-US" w:eastAsia="ar-SA"/>
              </w:rPr>
              <w:t>i</w:t>
            </w:r>
            <w:r w:rsidRPr="004B5004">
              <w:rPr>
                <w:lang w:val="ru-RU"/>
              </w:rPr>
              <w:t xml:space="preserve"> штрафов по договорам </w:t>
            </w:r>
            <w:r w:rsidRPr="007B59D3">
              <w:rPr>
                <w:i/>
                <w:lang w:val="en-US"/>
              </w:rPr>
              <w:t>D</w:t>
            </w:r>
            <w:r w:rsidRPr="004B5004">
              <w:rPr>
                <w:lang w:val="ru-RU"/>
              </w:rPr>
              <w:t>, ЦФР выполняет следующие действия (для аккредитивов, в соответствии с условиями которых аккредитив исполняется при предоставлении только заявления об исполнении аккредитива – не позднее второго рабочего дня, следующего за днем получения реестров):</w:t>
            </w:r>
          </w:p>
          <w:p w14:paraId="3A83DE9C" w14:textId="77777777" w:rsidR="00D86C1C" w:rsidRPr="007B59D3" w:rsidRDefault="00D86C1C" w:rsidP="00D86C1C">
            <w:pPr>
              <w:pStyle w:val="14"/>
              <w:numPr>
                <w:ilvl w:val="0"/>
                <w:numId w:val="8"/>
              </w:numPr>
              <w:tabs>
                <w:tab w:val="left" w:pos="900"/>
              </w:tabs>
              <w:spacing w:before="120" w:after="120" w:line="240" w:lineRule="auto"/>
              <w:ind w:left="0" w:firstLine="540"/>
              <w:jc w:val="both"/>
              <w:rPr>
                <w:rFonts w:ascii="Garamond" w:hAnsi="Garamond"/>
              </w:rPr>
            </w:pPr>
            <w:r w:rsidRPr="007B59D3">
              <w:rPr>
                <w:rFonts w:ascii="Garamond" w:hAnsi="Garamond"/>
              </w:rPr>
              <w:t xml:space="preserve">определяет сумму штрафов по договорам </w:t>
            </w:r>
            <w:r w:rsidRPr="007B59D3">
              <w:rPr>
                <w:rFonts w:ascii="Garamond" w:hAnsi="Garamond"/>
                <w:i/>
              </w:rPr>
              <w:t>D</w:t>
            </w:r>
            <w:r w:rsidRPr="007B59D3">
              <w:rPr>
                <w:rFonts w:ascii="Garamond" w:hAnsi="Garamond"/>
              </w:rPr>
              <w:t xml:space="preserve">, подлежащих оплате по аккредитиву </w:t>
            </w:r>
            <w:r w:rsidRPr="007B59D3">
              <w:rPr>
                <w:rFonts w:ascii="Garamond" w:hAnsi="Garamond"/>
                <w:i/>
              </w:rPr>
              <w:t>A</w:t>
            </w:r>
            <w:r w:rsidRPr="007B59D3">
              <w:rPr>
                <w:rFonts w:ascii="Garamond" w:hAnsi="Garamond"/>
              </w:rPr>
              <w:t>, в следующем порядке:</w:t>
            </w:r>
          </w:p>
          <w:p w14:paraId="6FFFD2F2" w14:textId="77777777" w:rsidR="00D86C1C" w:rsidRPr="004B5004" w:rsidRDefault="00D86C1C" w:rsidP="00D86C1C">
            <w:pPr>
              <w:tabs>
                <w:tab w:val="left" w:pos="616"/>
              </w:tabs>
              <w:spacing w:before="120" w:after="120"/>
              <w:ind w:left="34" w:firstLine="425"/>
              <w:jc w:val="center"/>
              <w:rPr>
                <w:lang w:val="ru-RU"/>
              </w:rPr>
            </w:pPr>
            <w:r w:rsidRPr="007B59D3">
              <w:rPr>
                <w:position w:val="-14"/>
              </w:rPr>
              <w:object w:dxaOrig="2580" w:dyaOrig="400" w14:anchorId="09355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95pt;height:21.3pt" o:ole="">
                  <v:imagedata r:id="rId6" o:title=""/>
                </v:shape>
                <o:OLEObject Type="Embed" ProgID="Equation.3" ShapeID="_x0000_i1025" DrawAspect="Content" ObjectID="_1589034322" r:id="rId7"/>
              </w:object>
            </w:r>
            <w:r w:rsidRPr="004B5004">
              <w:rPr>
                <w:lang w:val="ru-RU"/>
              </w:rPr>
              <w:t>,</w:t>
            </w:r>
          </w:p>
          <w:p w14:paraId="444C8AAB" w14:textId="77777777" w:rsidR="00D86C1C" w:rsidRPr="007B59D3" w:rsidRDefault="00D86C1C" w:rsidP="00D86C1C">
            <w:pPr>
              <w:pStyle w:val="ac"/>
              <w:ind w:left="851" w:hanging="851"/>
              <w:rPr>
                <w:rFonts w:ascii="Garamond" w:hAnsi="Garamond"/>
                <w:szCs w:val="22"/>
                <w:lang w:val="ru-RU" w:eastAsia="ru-RU"/>
              </w:rPr>
            </w:pPr>
            <w:r w:rsidRPr="007B59D3">
              <w:rPr>
                <w:rFonts w:ascii="Garamond" w:hAnsi="Garamond"/>
                <w:szCs w:val="22"/>
                <w:lang w:val="ru-RU" w:eastAsia="ru-RU"/>
              </w:rPr>
              <w:t xml:space="preserve">где </w:t>
            </w:r>
            <w:r w:rsidRPr="007B59D3">
              <w:rPr>
                <w:rFonts w:ascii="Garamond" w:hAnsi="Garamond"/>
                <w:i/>
                <w:szCs w:val="22"/>
                <w:lang w:val="ru-RU" w:eastAsia="ru-RU"/>
              </w:rPr>
              <w:t xml:space="preserve">i </w:t>
            </w:r>
            <w:r w:rsidRPr="007B59D3">
              <w:rPr>
                <w:rFonts w:ascii="Garamond" w:hAnsi="Garamond"/>
                <w:szCs w:val="22"/>
                <w:lang w:val="ru-RU" w:eastAsia="ru-RU"/>
              </w:rPr>
              <w:t xml:space="preserve">– </w:t>
            </w:r>
            <w:r w:rsidRPr="007B59D3">
              <w:rPr>
                <w:rFonts w:ascii="Garamond" w:hAnsi="Garamond"/>
                <w:szCs w:val="22"/>
                <w:lang w:val="ru-RU"/>
              </w:rPr>
              <w:t xml:space="preserve">участник оптового рынка, в отношении которого рассчитан штраф по договорам </w:t>
            </w:r>
            <w:r w:rsidRPr="007B59D3">
              <w:rPr>
                <w:rFonts w:ascii="Garamond" w:hAnsi="Garamond"/>
                <w:i/>
                <w:color w:val="000000"/>
                <w:szCs w:val="22"/>
                <w:lang w:val="en-US"/>
              </w:rPr>
              <w:t>D</w:t>
            </w:r>
            <w:r w:rsidRPr="007B59D3">
              <w:rPr>
                <w:rFonts w:ascii="Garamond" w:hAnsi="Garamond"/>
                <w:szCs w:val="22"/>
                <w:lang w:val="ru-RU" w:eastAsia="ru-RU"/>
              </w:rPr>
              <w:t>;</w:t>
            </w:r>
          </w:p>
          <w:p w14:paraId="4770AC98" w14:textId="77777777" w:rsidR="00D86C1C" w:rsidRPr="007B59D3" w:rsidRDefault="00D86C1C" w:rsidP="00D86C1C">
            <w:pPr>
              <w:pStyle w:val="ac"/>
              <w:ind w:left="360"/>
              <w:rPr>
                <w:rFonts w:ascii="Garamond" w:hAnsi="Garamond"/>
                <w:szCs w:val="22"/>
                <w:lang w:val="ru-RU"/>
              </w:rPr>
            </w:pPr>
            <w:r w:rsidRPr="007B59D3">
              <w:rPr>
                <w:rFonts w:ascii="Garamond" w:hAnsi="Garamond"/>
                <w:position w:val="-14"/>
                <w:szCs w:val="22"/>
                <w:lang w:val="ru-RU" w:eastAsia="ru-RU"/>
              </w:rPr>
              <w:object w:dxaOrig="720" w:dyaOrig="400" w14:anchorId="5D86A68D">
                <v:shape id="_x0000_i1026" type="#_x0000_t75" style="width:36.95pt;height:21.3pt" o:ole="">
                  <v:imagedata r:id="rId8" o:title=""/>
                </v:shape>
                <o:OLEObject Type="Embed" ProgID="Equation.3" ShapeID="_x0000_i1026" DrawAspect="Content" ObjectID="_1589034323" r:id="rId9"/>
              </w:object>
            </w:r>
            <w:r w:rsidRPr="007B59D3">
              <w:rPr>
                <w:rFonts w:ascii="Garamond" w:hAnsi="Garamond"/>
                <w:szCs w:val="22"/>
                <w:lang w:val="ru-RU" w:eastAsia="ru-RU"/>
              </w:rPr>
              <w:t xml:space="preserve"> – предельный размер обеспечения исполнения обязательств по оплате штрафов по всем договорам </w:t>
            </w:r>
            <w:r w:rsidRPr="007B59D3">
              <w:rPr>
                <w:rFonts w:ascii="Garamond" w:hAnsi="Garamond"/>
                <w:i/>
                <w:szCs w:val="22"/>
                <w:lang w:val="ru-RU" w:eastAsia="ru-RU"/>
              </w:rPr>
              <w:t>D</w:t>
            </w:r>
            <w:r w:rsidRPr="007B59D3">
              <w:rPr>
                <w:rFonts w:ascii="Garamond" w:hAnsi="Garamond"/>
                <w:szCs w:val="22"/>
                <w:lang w:val="ru-RU" w:eastAsia="ru-RU"/>
              </w:rPr>
              <w:t xml:space="preserve">, заключенным участником оптового рынка </w:t>
            </w:r>
            <w:r w:rsidRPr="007B59D3">
              <w:rPr>
                <w:rFonts w:ascii="Garamond" w:hAnsi="Garamond"/>
                <w:i/>
                <w:szCs w:val="22"/>
                <w:lang w:val="ru-RU" w:eastAsia="ru-RU"/>
              </w:rPr>
              <w:t>i</w:t>
            </w:r>
            <w:r w:rsidRPr="007B59D3">
              <w:rPr>
                <w:rFonts w:ascii="Garamond" w:hAnsi="Garamond"/>
                <w:szCs w:val="22"/>
                <w:lang w:val="ru-RU" w:eastAsia="ru-RU"/>
              </w:rPr>
              <w:t xml:space="preserve">, который определяется как разница между суммой, указанной в аккредитиве </w:t>
            </w:r>
            <w:r w:rsidRPr="007B59D3">
              <w:rPr>
                <w:rFonts w:ascii="Garamond" w:hAnsi="Garamond"/>
                <w:i/>
                <w:szCs w:val="22"/>
                <w:lang w:val="ru-RU" w:eastAsia="ru-RU"/>
              </w:rPr>
              <w:t>A</w:t>
            </w:r>
            <w:r w:rsidRPr="007B59D3">
              <w:rPr>
                <w:rFonts w:ascii="Garamond" w:hAnsi="Garamond"/>
                <w:szCs w:val="22"/>
                <w:lang w:val="ru-RU" w:eastAsia="ru-RU"/>
              </w:rPr>
              <w:t xml:space="preserve">, </w:t>
            </w:r>
            <w:r w:rsidRPr="007B59D3">
              <w:rPr>
                <w:rFonts w:ascii="Garamond" w:hAnsi="Garamond"/>
                <w:szCs w:val="22"/>
                <w:lang w:val="ru-RU"/>
              </w:rPr>
              <w:t xml:space="preserve">размером обязательств по оплате штрафов по договорам </w:t>
            </w:r>
            <w:r w:rsidRPr="007B59D3">
              <w:rPr>
                <w:rFonts w:ascii="Garamond" w:hAnsi="Garamond"/>
                <w:i/>
                <w:szCs w:val="22"/>
                <w:lang w:val="en-US"/>
              </w:rPr>
              <w:t>D</w:t>
            </w:r>
            <w:r w:rsidRPr="007B59D3">
              <w:rPr>
                <w:rFonts w:ascii="Garamond" w:hAnsi="Garamond"/>
                <w:szCs w:val="22"/>
                <w:lang w:val="ru-RU"/>
              </w:rPr>
              <w:t xml:space="preserve"> по соответствующему аккредитиву </w:t>
            </w:r>
            <w:r w:rsidRPr="007B59D3">
              <w:rPr>
                <w:rFonts w:ascii="Garamond" w:hAnsi="Garamond"/>
                <w:i/>
                <w:szCs w:val="22"/>
                <w:lang w:val="en-US"/>
              </w:rPr>
              <w:t>A</w:t>
            </w:r>
            <w:r w:rsidRPr="007B59D3">
              <w:rPr>
                <w:rFonts w:ascii="Garamond" w:hAnsi="Garamond"/>
                <w:szCs w:val="22"/>
                <w:lang w:val="ru-RU"/>
              </w:rPr>
              <w:t xml:space="preserve">, сформированных до момента расчета величины </w:t>
            </w:r>
            <w:r w:rsidRPr="007B59D3">
              <w:rPr>
                <w:rFonts w:ascii="Garamond" w:hAnsi="Garamond"/>
                <w:position w:val="-14"/>
                <w:szCs w:val="22"/>
                <w:lang w:val="ru-RU"/>
              </w:rPr>
              <w:object w:dxaOrig="380" w:dyaOrig="400" w14:anchorId="11B053A1">
                <v:shape id="_x0000_i1027" type="#_x0000_t75" style="width:17.55pt;height:21.3pt" o:ole="">
                  <v:imagedata r:id="rId10" o:title=""/>
                </v:shape>
                <o:OLEObject Type="Embed" ProgID="Equation.3" ShapeID="_x0000_i1027" DrawAspect="Content" ObjectID="_1589034324" r:id="rId11"/>
              </w:object>
            </w:r>
            <w:r w:rsidRPr="007B59D3">
              <w:rPr>
                <w:rFonts w:ascii="Garamond" w:hAnsi="Garamond"/>
                <w:szCs w:val="22"/>
                <w:lang w:val="ru-RU"/>
              </w:rPr>
              <w:t xml:space="preserve">, и размером обязательств по оплате штрафов по договорам </w:t>
            </w:r>
            <w:r w:rsidRPr="007B59D3">
              <w:rPr>
                <w:rFonts w:ascii="Garamond" w:hAnsi="Garamond"/>
                <w:i/>
                <w:szCs w:val="22"/>
                <w:lang w:val="en-US"/>
              </w:rPr>
              <w:t>D</w:t>
            </w:r>
            <w:r w:rsidRPr="007B59D3">
              <w:rPr>
                <w:rFonts w:ascii="Garamond" w:hAnsi="Garamond"/>
                <w:szCs w:val="22"/>
                <w:lang w:val="ru-RU"/>
              </w:rPr>
              <w:t xml:space="preserve"> по ранее предоставленному аккредитиву (по которому ранее осуществлялась оплата штрафов участника оптового рынка </w:t>
            </w:r>
            <w:r w:rsidRPr="007B59D3">
              <w:rPr>
                <w:rFonts w:ascii="Garamond" w:hAnsi="Garamond"/>
                <w:i/>
                <w:szCs w:val="22"/>
                <w:lang w:val="ru-RU"/>
              </w:rPr>
              <w:t>i</w:t>
            </w:r>
            <w:r w:rsidRPr="007B59D3">
              <w:rPr>
                <w:rFonts w:ascii="Garamond" w:hAnsi="Garamond"/>
                <w:szCs w:val="22"/>
                <w:lang w:val="ru-RU"/>
              </w:rPr>
              <w:t xml:space="preserve"> по договорам </w:t>
            </w:r>
            <w:r w:rsidRPr="007B59D3">
              <w:rPr>
                <w:rFonts w:ascii="Garamond" w:hAnsi="Garamond"/>
                <w:i/>
                <w:szCs w:val="22"/>
                <w:lang w:val="en-US"/>
              </w:rPr>
              <w:t>D</w:t>
            </w:r>
            <w:r w:rsidRPr="007B59D3">
              <w:rPr>
                <w:rFonts w:ascii="Garamond" w:hAnsi="Garamond"/>
                <w:szCs w:val="22"/>
                <w:lang w:val="ru-RU"/>
              </w:rPr>
              <w:t xml:space="preserve">), не исполненных до </w:t>
            </w:r>
            <w:r w:rsidRPr="007B59D3">
              <w:rPr>
                <w:rFonts w:ascii="Garamond" w:hAnsi="Garamond" w:cs="Garamond"/>
                <w:szCs w:val="22"/>
                <w:lang w:val="ru-RU" w:eastAsia="ar-SA"/>
              </w:rPr>
              <w:t xml:space="preserve">момента </w:t>
            </w:r>
            <w:r w:rsidRPr="007B59D3">
              <w:rPr>
                <w:rFonts w:ascii="Garamond" w:hAnsi="Garamond"/>
                <w:szCs w:val="22"/>
                <w:lang w:val="ru-RU"/>
              </w:rPr>
              <w:t xml:space="preserve">получения </w:t>
            </w:r>
            <w:r w:rsidRPr="007B59D3">
              <w:rPr>
                <w:rFonts w:ascii="Garamond" w:hAnsi="Garamond" w:cs="Garamond"/>
                <w:szCs w:val="22"/>
                <w:lang w:val="ru-RU" w:eastAsia="ar-SA"/>
              </w:rPr>
              <w:t xml:space="preserve">исполняющим </w:t>
            </w:r>
            <w:r w:rsidRPr="007B59D3">
              <w:rPr>
                <w:rFonts w:ascii="Garamond" w:hAnsi="Garamond" w:cs="Garamond"/>
                <w:color w:val="000000"/>
                <w:szCs w:val="22"/>
                <w:lang w:val="ru-RU" w:eastAsia="ar-SA"/>
              </w:rPr>
              <w:t xml:space="preserve">банком через банк получателя средств по аккредитиву </w:t>
            </w:r>
            <w:r w:rsidRPr="007B59D3">
              <w:rPr>
                <w:rFonts w:ascii="Garamond" w:hAnsi="Garamond" w:cs="Garamond"/>
                <w:color w:val="000000"/>
                <w:szCs w:val="22"/>
                <w:lang w:val="ru-RU" w:eastAsia="ar-SA"/>
              </w:rPr>
              <w:lastRenderedPageBreak/>
              <w:t>заявления об отказе от исполнения ранее предоставленного аккредитива и не исполненных на дату проведения расчета</w:t>
            </w:r>
            <w:r w:rsidRPr="007B59D3">
              <w:rPr>
                <w:rFonts w:ascii="Garamond" w:hAnsi="Garamond"/>
                <w:szCs w:val="22"/>
                <w:lang w:val="ru-RU"/>
              </w:rPr>
              <w:t>.</w:t>
            </w:r>
          </w:p>
          <w:p w14:paraId="489A2154" w14:textId="77777777" w:rsidR="00D86C1C" w:rsidRPr="00557494" w:rsidRDefault="00D86C1C" w:rsidP="00D86C1C">
            <w:pPr>
              <w:spacing w:before="120" w:after="120"/>
              <w:ind w:firstLine="600"/>
              <w:jc w:val="both"/>
              <w:rPr>
                <w:szCs w:val="22"/>
                <w:lang w:val="ru-RU"/>
              </w:rPr>
            </w:pPr>
            <w:r w:rsidRPr="00557494">
              <w:rPr>
                <w:szCs w:val="22"/>
                <w:lang w:val="ru-RU"/>
              </w:rPr>
              <w:t xml:space="preserve">При этом в случае, если ДПМ ВИЭ в соответствии с </w:t>
            </w:r>
            <w:r w:rsidRPr="00557494">
              <w:rPr>
                <w:i/>
                <w:szCs w:val="22"/>
                <w:lang w:val="ru-RU"/>
              </w:rPr>
              <w:t>Договором о присоединении к торговой системе оптового рынка</w:t>
            </w:r>
            <w:r w:rsidRPr="00557494">
              <w:rPr>
                <w:szCs w:val="22"/>
                <w:lang w:val="ru-RU"/>
              </w:rPr>
              <w:t xml:space="preserve"> заключен в отношении нового проекта ВИЭ и обязательства по данному ДПМ ВИЭ обеспечиваются оплатой штрафов по аккредитиву, предоставленному в отношении первоначального проекта ВИЭ, то в целях определения суммы штрафов по договорам </w:t>
            </w:r>
            <w:r w:rsidRPr="00557494">
              <w:rPr>
                <w:i/>
                <w:szCs w:val="22"/>
              </w:rPr>
              <w:t>D</w:t>
            </w:r>
            <w:r w:rsidRPr="00557494">
              <w:rPr>
                <w:szCs w:val="22"/>
                <w:lang w:val="ru-RU"/>
              </w:rPr>
              <w:t xml:space="preserve">, подлежащих оплате по аккредитиву </w:t>
            </w:r>
            <w:r w:rsidRPr="00557494">
              <w:rPr>
                <w:i/>
                <w:szCs w:val="22"/>
              </w:rPr>
              <w:t>A</w:t>
            </w:r>
            <w:r w:rsidRPr="00557494">
              <w:rPr>
                <w:i/>
                <w:szCs w:val="22"/>
                <w:lang w:val="ru-RU"/>
              </w:rPr>
              <w:t xml:space="preserve"> </w:t>
            </w:r>
            <w:r w:rsidRPr="00557494">
              <w:rPr>
                <w:szCs w:val="22"/>
                <w:lang w:val="ru-RU"/>
              </w:rPr>
              <w:t xml:space="preserve">в соответствии с настоящим пунктом, сумма аккредитива </w:t>
            </w:r>
            <w:r w:rsidRPr="00557494">
              <w:rPr>
                <w:i/>
                <w:szCs w:val="22"/>
                <w:lang w:val="ru-RU"/>
              </w:rPr>
              <w:t>А</w:t>
            </w:r>
            <w:r w:rsidRPr="00557494">
              <w:rPr>
                <w:szCs w:val="22"/>
                <w:lang w:val="ru-RU"/>
              </w:rPr>
              <w:t xml:space="preserve"> принимается равной величине </w:t>
            </w:r>
            <w:r w:rsidRPr="00557494">
              <w:rPr>
                <w:position w:val="-14"/>
                <w:szCs w:val="22"/>
              </w:rPr>
              <w:object w:dxaOrig="1359" w:dyaOrig="400" w14:anchorId="34850A40">
                <v:shape id="_x0000_i1028" type="#_x0000_t75" style="width:64.5pt;height:21.9pt" o:ole="">
                  <v:imagedata r:id="rId12" o:title=""/>
                </v:shape>
                <o:OLEObject Type="Embed" ProgID="Equation.3" ShapeID="_x0000_i1028" DrawAspect="Content" ObjectID="_1589034325" r:id="rId13"/>
              </w:object>
            </w:r>
            <w:r w:rsidRPr="00557494">
              <w:rPr>
                <w:szCs w:val="22"/>
                <w:lang w:val="ru-RU"/>
              </w:rPr>
              <w:t>, определяемой в соответствии со следующей формулой (с точностью до копеек с учетом правил математического округления):</w:t>
            </w:r>
          </w:p>
          <w:p w14:paraId="5BFD72C0" w14:textId="77777777" w:rsidR="00D86C1C" w:rsidRPr="00557494" w:rsidRDefault="00D86C1C" w:rsidP="00D86C1C">
            <w:pPr>
              <w:spacing w:before="120" w:after="120"/>
              <w:ind w:left="360"/>
              <w:jc w:val="center"/>
              <w:rPr>
                <w:szCs w:val="22"/>
                <w:lang w:val="ru-RU"/>
              </w:rPr>
            </w:pPr>
            <w:r w:rsidRPr="00E82773">
              <w:rPr>
                <w:position w:val="-32"/>
                <w:szCs w:val="22"/>
                <w:highlight w:val="yellow"/>
              </w:rPr>
              <w:object w:dxaOrig="3879" w:dyaOrig="760" w14:anchorId="6EE70D04">
                <v:shape id="_x0000_i1029" type="#_x0000_t75" style="width:194.1pt;height:35.05pt" o:ole="">
                  <v:imagedata r:id="rId14" o:title=""/>
                </v:shape>
                <o:OLEObject Type="Embed" ProgID="Equation.3" ShapeID="_x0000_i1029" DrawAspect="Content" ObjectID="_1589034326" r:id="rId15"/>
              </w:object>
            </w:r>
            <w:r w:rsidRPr="00557494">
              <w:rPr>
                <w:szCs w:val="22"/>
                <w:lang w:val="ru-RU"/>
              </w:rPr>
              <w:t xml:space="preserve">, </w:t>
            </w:r>
          </w:p>
          <w:p w14:paraId="2528046C" w14:textId="77777777" w:rsidR="00D86C1C" w:rsidRPr="00893682" w:rsidRDefault="00D86C1C" w:rsidP="00D86C1C">
            <w:pPr>
              <w:spacing w:before="120" w:after="120"/>
              <w:ind w:left="360" w:hanging="326"/>
              <w:jc w:val="both"/>
              <w:rPr>
                <w:szCs w:val="22"/>
                <w:highlight w:val="yellow"/>
                <w:lang w:val="ru-RU"/>
              </w:rPr>
            </w:pPr>
            <w:proofErr w:type="gramStart"/>
            <w:r w:rsidRPr="00557494">
              <w:rPr>
                <w:szCs w:val="22"/>
                <w:lang w:val="ru-RU"/>
              </w:rPr>
              <w:t xml:space="preserve">где </w:t>
            </w:r>
            <w:r w:rsidRPr="00893682">
              <w:rPr>
                <w:position w:val="-14"/>
                <w:szCs w:val="22"/>
                <w:highlight w:val="yellow"/>
              </w:rPr>
              <w:object w:dxaOrig="1400" w:dyaOrig="400" w14:anchorId="30EB5581">
                <v:shape id="_x0000_i1030" type="#_x0000_t75" style="width:71.35pt;height:21.9pt" o:ole="">
                  <v:imagedata r:id="rId16" o:title=""/>
                </v:shape>
                <o:OLEObject Type="Embed" ProgID="Equation.3" ShapeID="_x0000_i1030" DrawAspect="Content" ObjectID="_1589034327" r:id="rId17"/>
              </w:object>
            </w:r>
            <w:r w:rsidRPr="00893682">
              <w:rPr>
                <w:szCs w:val="22"/>
                <w:highlight w:val="yellow"/>
                <w:lang w:val="ru-RU"/>
              </w:rPr>
              <w:t xml:space="preserve"> –</w:t>
            </w:r>
            <w:proofErr w:type="gramEnd"/>
            <w:r w:rsidRPr="00893682">
              <w:rPr>
                <w:szCs w:val="22"/>
                <w:highlight w:val="yellow"/>
                <w:lang w:val="ru-RU"/>
              </w:rPr>
              <w:t xml:space="preserve"> объем установленной мощности </w:t>
            </w:r>
            <w:r w:rsidRPr="00893682">
              <w:rPr>
                <w:spacing w:val="4"/>
                <w:szCs w:val="22"/>
                <w:highlight w:val="yellow"/>
                <w:lang w:val="ru-RU"/>
              </w:rPr>
              <w:t xml:space="preserve">ГТП генерации </w:t>
            </w:r>
            <w:r w:rsidRPr="00893682">
              <w:rPr>
                <w:i/>
                <w:spacing w:val="4"/>
                <w:szCs w:val="22"/>
                <w:highlight w:val="yellow"/>
                <w:lang w:val="en-US"/>
              </w:rPr>
              <w:t>p</w:t>
            </w:r>
            <w:r w:rsidRPr="00893682">
              <w:rPr>
                <w:i/>
                <w:spacing w:val="4"/>
                <w:szCs w:val="22"/>
                <w:highlight w:val="yellow"/>
                <w:lang w:val="ru-RU"/>
              </w:rPr>
              <w:t xml:space="preserve"> </w:t>
            </w:r>
            <w:r w:rsidRPr="00893682">
              <w:rPr>
                <w:spacing w:val="4"/>
                <w:szCs w:val="22"/>
                <w:highlight w:val="yellow"/>
                <w:lang w:val="ru-RU"/>
              </w:rPr>
              <w:t>нового проекта ВИЭ</w:t>
            </w:r>
            <w:r w:rsidRPr="00893682">
              <w:rPr>
                <w:szCs w:val="22"/>
                <w:highlight w:val="yellow"/>
                <w:lang w:val="ru-RU"/>
              </w:rPr>
              <w:t xml:space="preserve">, в отношении которого производится оплата штрафов по аккредитиву </w:t>
            </w:r>
            <w:r w:rsidRPr="00893682">
              <w:rPr>
                <w:i/>
                <w:szCs w:val="22"/>
                <w:highlight w:val="yellow"/>
                <w:lang w:val="en-US"/>
              </w:rPr>
              <w:t>A</w:t>
            </w:r>
            <w:r w:rsidRPr="00893682">
              <w:rPr>
                <w:szCs w:val="22"/>
                <w:highlight w:val="yellow"/>
                <w:lang w:val="ru-RU"/>
              </w:rPr>
              <w:t>;</w:t>
            </w:r>
          </w:p>
          <w:p w14:paraId="0B3E6074" w14:textId="77777777" w:rsidR="00D86C1C" w:rsidRPr="00893682" w:rsidRDefault="00D86C1C" w:rsidP="00D86C1C">
            <w:pPr>
              <w:spacing w:before="120" w:after="120"/>
              <w:ind w:left="360"/>
              <w:jc w:val="both"/>
              <w:rPr>
                <w:szCs w:val="22"/>
                <w:highlight w:val="yellow"/>
                <w:lang w:val="ru-RU"/>
              </w:rPr>
            </w:pPr>
            <w:r w:rsidRPr="00893682">
              <w:rPr>
                <w:position w:val="-14"/>
                <w:szCs w:val="22"/>
                <w:highlight w:val="yellow"/>
              </w:rPr>
              <w:object w:dxaOrig="1380" w:dyaOrig="400" w14:anchorId="4F3C03DD">
                <v:shape id="_x0000_i1031" type="#_x0000_t75" style="width:1in;height:21.9pt" o:ole="">
                  <v:imagedata r:id="rId18" o:title=""/>
                </v:shape>
                <o:OLEObject Type="Embed" ProgID="Equation.3" ShapeID="_x0000_i1031" DrawAspect="Content" ObjectID="_1589034328" r:id="rId19"/>
              </w:object>
            </w:r>
            <w:r w:rsidRPr="00893682">
              <w:rPr>
                <w:szCs w:val="22"/>
                <w:highlight w:val="yellow"/>
                <w:lang w:val="ru-RU"/>
              </w:rPr>
              <w:t xml:space="preserve"> – объем установленной мощности </w:t>
            </w:r>
            <w:r w:rsidRPr="00893682">
              <w:rPr>
                <w:spacing w:val="4"/>
                <w:szCs w:val="22"/>
                <w:highlight w:val="yellow"/>
                <w:lang w:val="ru-RU"/>
              </w:rPr>
              <w:t xml:space="preserve">ГТП генерации </w:t>
            </w:r>
            <w:r w:rsidRPr="00893682">
              <w:rPr>
                <w:i/>
                <w:spacing w:val="4"/>
                <w:szCs w:val="22"/>
                <w:highlight w:val="yellow"/>
                <w:lang w:val="en-US"/>
              </w:rPr>
              <w:t>p</w:t>
            </w:r>
            <w:r w:rsidRPr="00893682">
              <w:rPr>
                <w:i/>
                <w:spacing w:val="4"/>
                <w:szCs w:val="22"/>
                <w:highlight w:val="yellow"/>
                <w:lang w:val="ru-RU"/>
              </w:rPr>
              <w:t xml:space="preserve"> </w:t>
            </w:r>
            <w:r w:rsidRPr="00893682">
              <w:rPr>
                <w:spacing w:val="4"/>
                <w:szCs w:val="22"/>
                <w:highlight w:val="yellow"/>
                <w:lang w:val="ru-RU"/>
              </w:rPr>
              <w:t>первоначального проекта ВИЭ</w:t>
            </w:r>
            <w:r w:rsidRPr="00893682">
              <w:rPr>
                <w:szCs w:val="22"/>
                <w:highlight w:val="yellow"/>
                <w:lang w:val="ru-RU"/>
              </w:rPr>
              <w:t>, оплата штрафов по которому обеспечивалась данным аккредитивом;</w:t>
            </w:r>
          </w:p>
          <w:p w14:paraId="730704F9" w14:textId="77777777" w:rsidR="00D86C1C" w:rsidRPr="00557494" w:rsidRDefault="00D86C1C" w:rsidP="00D86C1C">
            <w:pPr>
              <w:spacing w:before="120" w:after="120"/>
              <w:ind w:left="360"/>
              <w:jc w:val="both"/>
              <w:rPr>
                <w:lang w:val="ru-RU"/>
              </w:rPr>
            </w:pPr>
            <w:r w:rsidRPr="00893682">
              <w:rPr>
                <w:position w:val="-14"/>
                <w:szCs w:val="22"/>
              </w:rPr>
              <w:object w:dxaOrig="859" w:dyaOrig="400" w14:anchorId="4C6D127F">
                <v:shape id="_x0000_i1032" type="#_x0000_t75" style="width:44.45pt;height:21.9pt" o:ole="">
                  <v:imagedata r:id="rId20" o:title=""/>
                </v:shape>
                <o:OLEObject Type="Embed" ProgID="Equation.3" ShapeID="_x0000_i1032" DrawAspect="Content" ObjectID="_1589034329" r:id="rId21"/>
              </w:object>
            </w:r>
            <w:r w:rsidRPr="00893682">
              <w:rPr>
                <w:szCs w:val="22"/>
                <w:lang w:val="ru-RU"/>
              </w:rPr>
              <w:t xml:space="preserve"> – сумма, указанная в аккредитиве </w:t>
            </w:r>
            <w:r w:rsidRPr="00893682">
              <w:rPr>
                <w:i/>
                <w:szCs w:val="22"/>
              </w:rPr>
              <w:t>A</w:t>
            </w:r>
            <w:r w:rsidRPr="00893682">
              <w:rPr>
                <w:highlight w:val="yellow"/>
                <w:lang w:val="ru-RU"/>
              </w:rPr>
              <w:t>.</w:t>
            </w:r>
          </w:p>
          <w:p w14:paraId="6F56C58E" w14:textId="77777777" w:rsidR="00D86C1C" w:rsidRPr="007B59D3" w:rsidRDefault="00D86C1C" w:rsidP="00D86C1C">
            <w:pPr>
              <w:pStyle w:val="ac"/>
              <w:ind w:left="360"/>
              <w:rPr>
                <w:rFonts w:ascii="Garamond" w:hAnsi="Garamond"/>
                <w:szCs w:val="22"/>
                <w:lang w:val="ru-RU"/>
              </w:rPr>
            </w:pPr>
            <w:r w:rsidRPr="007B59D3">
              <w:rPr>
                <w:rFonts w:ascii="Garamond" w:hAnsi="Garamond"/>
                <w:bCs/>
                <w:iCs/>
                <w:szCs w:val="22"/>
                <w:lang w:val="ru-RU"/>
              </w:rPr>
              <w:t xml:space="preserve">В случае если дата начала поставки по договорам </w:t>
            </w:r>
            <w:r w:rsidRPr="007B59D3">
              <w:rPr>
                <w:rFonts w:ascii="Garamond" w:hAnsi="Garamond"/>
                <w:bCs/>
                <w:i/>
                <w:iCs/>
                <w:szCs w:val="22"/>
                <w:lang w:val="en-US"/>
              </w:rPr>
              <w:t>D</w:t>
            </w:r>
            <w:r w:rsidRPr="007B59D3">
              <w:rPr>
                <w:rFonts w:ascii="Garamond" w:hAnsi="Garamond"/>
                <w:bCs/>
                <w:iCs/>
                <w:szCs w:val="22"/>
                <w:lang w:val="ru-RU"/>
              </w:rPr>
              <w:t xml:space="preserve"> была перенесена на более позднюю дату, то </w:t>
            </w:r>
            <w:r w:rsidRPr="007B59D3">
              <w:rPr>
                <w:rFonts w:ascii="Garamond" w:hAnsi="Garamond"/>
                <w:position w:val="-14"/>
                <w:szCs w:val="22"/>
                <w:lang w:val="ru-RU" w:eastAsia="ru-RU"/>
              </w:rPr>
              <w:object w:dxaOrig="720" w:dyaOrig="400" w14:anchorId="0F6B6A7B">
                <v:shape id="_x0000_i1033" type="#_x0000_t75" style="width:36.95pt;height:19.4pt" o:ole="">
                  <v:imagedata r:id="rId22" o:title=""/>
                </v:shape>
                <o:OLEObject Type="Embed" ProgID="Equation.3" ShapeID="_x0000_i1033" DrawAspect="Content" ObjectID="_1589034330" r:id="rId23"/>
              </w:object>
            </w:r>
            <w:r w:rsidRPr="007B59D3">
              <w:rPr>
                <w:rFonts w:ascii="Garamond" w:hAnsi="Garamond"/>
                <w:szCs w:val="22"/>
                <w:lang w:val="ru-RU"/>
              </w:rPr>
              <w:t xml:space="preserve"> определяется как разница между суммой, указанной в аккредитиве </w:t>
            </w:r>
            <w:r w:rsidRPr="007B59D3">
              <w:rPr>
                <w:rFonts w:ascii="Garamond" w:hAnsi="Garamond"/>
                <w:i/>
                <w:szCs w:val="22"/>
                <w:lang w:val="en-US"/>
              </w:rPr>
              <w:t>A</w:t>
            </w:r>
            <w:r w:rsidRPr="007B59D3">
              <w:rPr>
                <w:rFonts w:ascii="Garamond" w:hAnsi="Garamond"/>
                <w:szCs w:val="22"/>
                <w:lang w:val="ru-RU"/>
              </w:rPr>
              <w:t xml:space="preserve">, по которому осуществляется оплата штрафов участника оптового рынка </w:t>
            </w:r>
            <w:r w:rsidRPr="007B59D3">
              <w:rPr>
                <w:rFonts w:ascii="Garamond" w:hAnsi="Garamond"/>
                <w:i/>
                <w:szCs w:val="22"/>
              </w:rPr>
              <w:t>i</w:t>
            </w:r>
            <w:r w:rsidRPr="007B59D3">
              <w:rPr>
                <w:rFonts w:ascii="Garamond" w:hAnsi="Garamond"/>
                <w:szCs w:val="22"/>
                <w:lang w:val="ru-RU"/>
              </w:rPr>
              <w:t xml:space="preserve"> по договорам </w:t>
            </w:r>
            <w:r w:rsidRPr="007B59D3">
              <w:rPr>
                <w:rFonts w:ascii="Garamond" w:hAnsi="Garamond"/>
                <w:i/>
                <w:szCs w:val="22"/>
                <w:lang w:val="en-US"/>
              </w:rPr>
              <w:t>D</w:t>
            </w:r>
            <w:r w:rsidRPr="007B59D3">
              <w:rPr>
                <w:rFonts w:ascii="Garamond" w:hAnsi="Garamond"/>
                <w:szCs w:val="22"/>
                <w:lang w:val="ru-RU"/>
              </w:rPr>
              <w:t xml:space="preserve">, размером обязательств по оплате штрафов по договорам </w:t>
            </w:r>
            <w:r w:rsidRPr="007B59D3">
              <w:rPr>
                <w:rFonts w:ascii="Garamond" w:hAnsi="Garamond"/>
                <w:i/>
                <w:szCs w:val="22"/>
                <w:lang w:val="en-US"/>
              </w:rPr>
              <w:t>D</w:t>
            </w:r>
            <w:r w:rsidRPr="007B59D3">
              <w:rPr>
                <w:rFonts w:ascii="Garamond" w:hAnsi="Garamond"/>
                <w:szCs w:val="22"/>
                <w:lang w:val="ru-RU"/>
              </w:rPr>
              <w:t xml:space="preserve"> по соответствующему аккредитиву </w:t>
            </w:r>
            <w:r w:rsidRPr="007B59D3">
              <w:rPr>
                <w:rFonts w:ascii="Garamond" w:hAnsi="Garamond"/>
                <w:i/>
                <w:szCs w:val="22"/>
                <w:lang w:val="en-US"/>
              </w:rPr>
              <w:t>A</w:t>
            </w:r>
            <w:r w:rsidRPr="007B59D3">
              <w:rPr>
                <w:rFonts w:ascii="Garamond" w:hAnsi="Garamond"/>
                <w:szCs w:val="22"/>
                <w:lang w:val="ru-RU"/>
              </w:rPr>
              <w:t xml:space="preserve">, сформированных за период </w:t>
            </w:r>
            <w:r w:rsidRPr="007B59D3">
              <w:rPr>
                <w:rFonts w:ascii="Garamond" w:hAnsi="Garamond"/>
                <w:bCs/>
                <w:iCs/>
                <w:szCs w:val="22"/>
                <w:lang w:val="ru-RU"/>
              </w:rPr>
              <w:t xml:space="preserve">с даты вступления в силу изменений в </w:t>
            </w:r>
            <w:r w:rsidRPr="007B59D3">
              <w:rPr>
                <w:rFonts w:ascii="Garamond" w:hAnsi="Garamond"/>
                <w:szCs w:val="22"/>
                <w:lang w:val="ru-RU"/>
              </w:rPr>
              <w:t xml:space="preserve">договоры </w:t>
            </w:r>
            <w:r w:rsidRPr="007B59D3">
              <w:rPr>
                <w:rFonts w:ascii="Garamond" w:hAnsi="Garamond"/>
                <w:i/>
                <w:szCs w:val="22"/>
                <w:lang w:val="en-US"/>
              </w:rPr>
              <w:t>D</w:t>
            </w:r>
            <w:r w:rsidRPr="007B59D3">
              <w:rPr>
                <w:rFonts w:ascii="Garamond" w:hAnsi="Garamond"/>
                <w:bCs/>
                <w:iCs/>
                <w:szCs w:val="22"/>
                <w:lang w:val="ru-RU"/>
              </w:rPr>
              <w:t xml:space="preserve">, предусматривающих перенос даты начала поставки, до момента </w:t>
            </w:r>
            <w:r w:rsidRPr="007B59D3">
              <w:rPr>
                <w:rFonts w:ascii="Garamond" w:hAnsi="Garamond"/>
                <w:szCs w:val="22"/>
                <w:lang w:val="ru-RU"/>
              </w:rPr>
              <w:t xml:space="preserve">расчета величины </w:t>
            </w:r>
            <w:r w:rsidRPr="007B59D3">
              <w:rPr>
                <w:rFonts w:ascii="Garamond" w:hAnsi="Garamond"/>
                <w:position w:val="-14"/>
                <w:szCs w:val="22"/>
                <w:lang w:val="ru-RU" w:eastAsia="ru-RU"/>
              </w:rPr>
              <w:object w:dxaOrig="380" w:dyaOrig="400" w14:anchorId="26E0AA15">
                <v:shape id="_x0000_i1034" type="#_x0000_t75" style="width:17.55pt;height:19.4pt" o:ole="">
                  <v:imagedata r:id="rId24" o:title=""/>
                </v:shape>
                <o:OLEObject Type="Embed" ProgID="Equation.3" ShapeID="_x0000_i1034" DrawAspect="Content" ObjectID="_1589034331" r:id="rId25"/>
              </w:object>
            </w:r>
            <w:r w:rsidRPr="007B59D3">
              <w:rPr>
                <w:rFonts w:ascii="Garamond" w:hAnsi="Garamond"/>
                <w:szCs w:val="22"/>
                <w:lang w:val="ru-RU"/>
              </w:rPr>
              <w:t xml:space="preserve">, и размером обязательств по оплате штрафов по договорам </w:t>
            </w:r>
            <w:r w:rsidRPr="007B59D3">
              <w:rPr>
                <w:rFonts w:ascii="Garamond" w:hAnsi="Garamond"/>
                <w:i/>
                <w:szCs w:val="22"/>
                <w:lang w:val="en-US"/>
              </w:rPr>
              <w:t>D</w:t>
            </w:r>
            <w:r w:rsidRPr="007B59D3">
              <w:rPr>
                <w:rFonts w:ascii="Garamond" w:hAnsi="Garamond"/>
                <w:szCs w:val="22"/>
                <w:lang w:val="ru-RU"/>
              </w:rPr>
              <w:t xml:space="preserve"> по ранее предоставленному аккредитиву (по которому ранее осуществлялась оплата штрафов участника оптового рынка </w:t>
            </w:r>
            <w:r w:rsidRPr="007B59D3">
              <w:rPr>
                <w:rFonts w:ascii="Garamond" w:hAnsi="Garamond"/>
                <w:i/>
                <w:szCs w:val="22"/>
              </w:rPr>
              <w:t>i</w:t>
            </w:r>
            <w:r w:rsidRPr="007B59D3">
              <w:rPr>
                <w:rFonts w:ascii="Garamond" w:hAnsi="Garamond"/>
                <w:szCs w:val="22"/>
                <w:lang w:val="ru-RU"/>
              </w:rPr>
              <w:t xml:space="preserve"> по договорам </w:t>
            </w:r>
            <w:r w:rsidRPr="007B59D3">
              <w:rPr>
                <w:rFonts w:ascii="Garamond" w:hAnsi="Garamond"/>
                <w:i/>
                <w:szCs w:val="22"/>
                <w:lang w:val="en-US"/>
              </w:rPr>
              <w:t>D</w:t>
            </w:r>
            <w:r w:rsidRPr="007B59D3">
              <w:rPr>
                <w:rFonts w:ascii="Garamond" w:hAnsi="Garamond"/>
                <w:szCs w:val="22"/>
                <w:lang w:val="ru-RU"/>
              </w:rPr>
              <w:t xml:space="preserve">), не исполненных до </w:t>
            </w:r>
            <w:r w:rsidRPr="007B59D3">
              <w:rPr>
                <w:rFonts w:ascii="Garamond" w:hAnsi="Garamond" w:cs="Garamond"/>
                <w:szCs w:val="22"/>
                <w:lang w:val="ru-RU" w:eastAsia="ar-SA"/>
              </w:rPr>
              <w:t xml:space="preserve">момента </w:t>
            </w:r>
            <w:r w:rsidRPr="007B59D3">
              <w:rPr>
                <w:rFonts w:ascii="Garamond" w:hAnsi="Garamond"/>
                <w:szCs w:val="22"/>
                <w:lang w:val="ru-RU"/>
              </w:rPr>
              <w:t xml:space="preserve">получения </w:t>
            </w:r>
            <w:r w:rsidRPr="007B59D3">
              <w:rPr>
                <w:rFonts w:ascii="Garamond" w:hAnsi="Garamond" w:cs="Garamond"/>
                <w:szCs w:val="22"/>
                <w:lang w:val="ru-RU" w:eastAsia="ar-SA"/>
              </w:rPr>
              <w:t xml:space="preserve">исполняющим </w:t>
            </w:r>
            <w:r w:rsidRPr="007B59D3">
              <w:rPr>
                <w:rFonts w:ascii="Garamond" w:hAnsi="Garamond" w:cs="Garamond"/>
                <w:color w:val="000000"/>
                <w:szCs w:val="22"/>
                <w:lang w:val="ru-RU" w:eastAsia="ar-SA"/>
              </w:rPr>
              <w:t xml:space="preserve">банком через банк получателя </w:t>
            </w:r>
            <w:r w:rsidRPr="007B59D3">
              <w:rPr>
                <w:rFonts w:ascii="Garamond" w:hAnsi="Garamond" w:cs="Garamond"/>
                <w:color w:val="000000"/>
                <w:szCs w:val="22"/>
                <w:lang w:val="ru-RU" w:eastAsia="ar-SA"/>
              </w:rPr>
              <w:lastRenderedPageBreak/>
              <w:t>средств по аккредитиву заявления об отказе от исполнения ранее предоставленного аккредитива и не исполненных на дату проведения расчета</w:t>
            </w:r>
            <w:r w:rsidRPr="007B59D3">
              <w:rPr>
                <w:rFonts w:ascii="Garamond" w:hAnsi="Garamond"/>
                <w:szCs w:val="22"/>
                <w:lang w:val="ru-RU"/>
              </w:rPr>
              <w:t>;</w:t>
            </w:r>
          </w:p>
          <w:p w14:paraId="6EE5D796" w14:textId="77777777" w:rsidR="00D86C1C" w:rsidRPr="007B59D3" w:rsidRDefault="00D86C1C" w:rsidP="00D86C1C">
            <w:pPr>
              <w:pStyle w:val="ac"/>
              <w:tabs>
                <w:tab w:val="left" w:pos="709"/>
              </w:tabs>
              <w:ind w:left="360"/>
              <w:rPr>
                <w:rFonts w:ascii="Garamond" w:hAnsi="Garamond"/>
                <w:bCs/>
                <w:iCs/>
                <w:szCs w:val="22"/>
                <w:lang w:val="ru-RU"/>
              </w:rPr>
            </w:pPr>
            <w:r w:rsidRPr="007B59D3">
              <w:rPr>
                <w:rFonts w:ascii="Garamond" w:hAnsi="Garamond"/>
                <w:position w:val="-14"/>
                <w:szCs w:val="22"/>
                <w:lang w:val="ru-RU"/>
              </w:rPr>
              <w:object w:dxaOrig="639" w:dyaOrig="400" w14:anchorId="13E9A05A">
                <v:shape id="_x0000_i1035" type="#_x0000_t75" style="width:31.95pt;height:21.3pt" o:ole="">
                  <v:imagedata r:id="rId26" o:title=""/>
                </v:shape>
                <o:OLEObject Type="Embed" ProgID="Equation.3" ShapeID="_x0000_i1035" DrawAspect="Content" ObjectID="_1589034332" r:id="rId27"/>
              </w:object>
            </w:r>
            <w:r w:rsidRPr="007B59D3">
              <w:rPr>
                <w:rFonts w:ascii="Garamond" w:hAnsi="Garamond"/>
                <w:szCs w:val="22"/>
                <w:lang w:val="ru-RU"/>
              </w:rPr>
              <w:t xml:space="preserve"> – совокупные неисполненные </w:t>
            </w:r>
            <w:r w:rsidRPr="007B59D3">
              <w:rPr>
                <w:rFonts w:ascii="Garamond" w:hAnsi="Garamond"/>
                <w:bCs/>
                <w:iCs/>
                <w:szCs w:val="22"/>
                <w:lang w:val="ru-RU"/>
              </w:rPr>
              <w:t xml:space="preserve">обязательства </w:t>
            </w:r>
            <w:r w:rsidRPr="007B59D3">
              <w:rPr>
                <w:rFonts w:ascii="Garamond" w:hAnsi="Garamond"/>
                <w:szCs w:val="22"/>
                <w:lang w:val="ru-RU"/>
              </w:rPr>
              <w:t xml:space="preserve">участника оптового рынка </w:t>
            </w:r>
            <w:r w:rsidRPr="007B59D3">
              <w:rPr>
                <w:rFonts w:ascii="Garamond" w:hAnsi="Garamond"/>
                <w:i/>
                <w:szCs w:val="22"/>
                <w:lang w:val="ru-RU"/>
              </w:rPr>
              <w:t>i</w:t>
            </w:r>
            <w:r w:rsidRPr="007B59D3">
              <w:rPr>
                <w:rFonts w:ascii="Garamond" w:hAnsi="Garamond"/>
                <w:szCs w:val="22"/>
                <w:lang w:val="ru-RU"/>
              </w:rPr>
              <w:t xml:space="preserve"> по оплате штрафов по договорам </w:t>
            </w:r>
            <w:r w:rsidRPr="007B59D3">
              <w:rPr>
                <w:rFonts w:ascii="Garamond" w:hAnsi="Garamond"/>
                <w:i/>
                <w:szCs w:val="22"/>
                <w:lang w:val="en-US"/>
              </w:rPr>
              <w:t>D</w:t>
            </w:r>
            <w:r w:rsidRPr="007B59D3">
              <w:rPr>
                <w:rFonts w:ascii="Garamond" w:hAnsi="Garamond"/>
                <w:szCs w:val="22"/>
                <w:lang w:val="ru-RU"/>
              </w:rPr>
              <w:t xml:space="preserve">, включенные в реестры рассчитанных штрафов по договорам </w:t>
            </w:r>
            <w:r w:rsidRPr="007B59D3">
              <w:rPr>
                <w:rFonts w:ascii="Garamond" w:hAnsi="Garamond"/>
                <w:i/>
                <w:szCs w:val="22"/>
                <w:lang w:val="en-US"/>
              </w:rPr>
              <w:t>D</w:t>
            </w:r>
            <w:r w:rsidRPr="007B59D3">
              <w:rPr>
                <w:rFonts w:ascii="Garamond" w:hAnsi="Garamond"/>
                <w:szCs w:val="22"/>
                <w:lang w:val="ru-RU"/>
              </w:rPr>
              <w:t xml:space="preserve">, полученные от КО в соответствии с настоящим Регламентом, оплата которых в соответствии с Соглашением о порядке расчетов, связанных с уплатой штрафов по договорам </w:t>
            </w:r>
            <w:r w:rsidRPr="007B59D3">
              <w:rPr>
                <w:rFonts w:ascii="Garamond" w:hAnsi="Garamond"/>
                <w:i/>
                <w:szCs w:val="22"/>
                <w:lang w:val="en-US"/>
              </w:rPr>
              <w:t>D</w:t>
            </w:r>
            <w:r w:rsidRPr="007B59D3">
              <w:rPr>
                <w:rFonts w:ascii="Garamond" w:hAnsi="Garamond"/>
                <w:szCs w:val="22"/>
                <w:lang w:val="ru-RU"/>
              </w:rPr>
              <w:t>, осуществляется</w:t>
            </w:r>
            <w:r w:rsidRPr="007B59D3">
              <w:rPr>
                <w:rFonts w:ascii="Garamond" w:hAnsi="Garamond"/>
                <w:bCs/>
                <w:iCs/>
                <w:szCs w:val="22"/>
                <w:lang w:val="ru-RU"/>
              </w:rPr>
              <w:t xml:space="preserve"> по аккредитиву и </w:t>
            </w:r>
            <w:r w:rsidRPr="007B59D3">
              <w:rPr>
                <w:rFonts w:ascii="Garamond" w:hAnsi="Garamond"/>
                <w:szCs w:val="22"/>
                <w:lang w:val="ru-RU"/>
              </w:rPr>
              <w:t xml:space="preserve">в отношении которых до момента расчета величины </w:t>
            </w:r>
            <w:r w:rsidRPr="007B59D3">
              <w:rPr>
                <w:rFonts w:ascii="Garamond" w:hAnsi="Garamond"/>
                <w:position w:val="-14"/>
                <w:szCs w:val="22"/>
                <w:lang w:val="ru-RU"/>
              </w:rPr>
              <w:object w:dxaOrig="380" w:dyaOrig="400" w14:anchorId="04B9636E">
                <v:shape id="_x0000_i1036" type="#_x0000_t75" style="width:17.55pt;height:21.3pt" o:ole="">
                  <v:imagedata r:id="rId28" o:title=""/>
                </v:shape>
                <o:OLEObject Type="Embed" ProgID="Equation.3" ShapeID="_x0000_i1036" DrawAspect="Content" ObjectID="_1589034333" r:id="rId29"/>
              </w:object>
            </w:r>
            <w:r w:rsidRPr="007B59D3">
              <w:rPr>
                <w:rFonts w:ascii="Garamond" w:hAnsi="Garamond"/>
                <w:szCs w:val="22"/>
                <w:lang w:val="ru-RU"/>
              </w:rPr>
              <w:t xml:space="preserve"> не были сформированы обязательства по оплате штрафов по аккредитиву в соответствии с настоящим пунктом</w:t>
            </w:r>
            <w:r w:rsidRPr="007B59D3">
              <w:rPr>
                <w:rFonts w:ascii="Garamond" w:hAnsi="Garamond"/>
                <w:bCs/>
                <w:iCs/>
                <w:szCs w:val="22"/>
                <w:lang w:val="ru-RU"/>
              </w:rPr>
              <w:t>;</w:t>
            </w:r>
          </w:p>
          <w:p w14:paraId="028C9134" w14:textId="77777777" w:rsidR="0071649C" w:rsidRPr="009641A6" w:rsidRDefault="00D86C1C" w:rsidP="00991893">
            <w:pPr>
              <w:spacing w:after="120"/>
              <w:ind w:left="34" w:firstLine="516"/>
              <w:jc w:val="center"/>
              <w:rPr>
                <w:szCs w:val="22"/>
                <w:lang w:val="ru-RU"/>
              </w:rPr>
            </w:pPr>
            <w:r>
              <w:rPr>
                <w:szCs w:val="22"/>
                <w:lang w:val="ru-RU"/>
              </w:rPr>
              <w:t>…</w:t>
            </w:r>
          </w:p>
        </w:tc>
        <w:tc>
          <w:tcPr>
            <w:tcW w:w="7088" w:type="dxa"/>
            <w:vAlign w:val="center"/>
          </w:tcPr>
          <w:p w14:paraId="65AB272B" w14:textId="77777777" w:rsidR="00D86C1C" w:rsidRPr="004B5004" w:rsidRDefault="00D86C1C" w:rsidP="00D86C1C">
            <w:pPr>
              <w:tabs>
                <w:tab w:val="left" w:pos="616"/>
              </w:tabs>
              <w:spacing w:before="120" w:after="120"/>
              <w:ind w:firstLine="540"/>
              <w:jc w:val="both"/>
              <w:rPr>
                <w:lang w:val="ru-RU"/>
              </w:rPr>
            </w:pPr>
            <w:r w:rsidRPr="004B5004">
              <w:rPr>
                <w:lang w:val="ru-RU"/>
              </w:rPr>
              <w:lastRenderedPageBreak/>
              <w:t xml:space="preserve">2.1. В случае если полученные ЦФР реестры рассчитанных штрафов по договорам </w:t>
            </w:r>
            <w:r w:rsidRPr="007B59D3">
              <w:rPr>
                <w:i/>
                <w:lang w:val="en-US"/>
              </w:rPr>
              <w:t>D</w:t>
            </w:r>
            <w:r w:rsidRPr="004B5004">
              <w:rPr>
                <w:lang w:val="ru-RU"/>
              </w:rPr>
              <w:t xml:space="preserve"> содержат штрафы участника оптового рынка </w:t>
            </w:r>
            <w:r w:rsidRPr="007B59D3">
              <w:rPr>
                <w:i/>
              </w:rPr>
              <w:t>i</w:t>
            </w:r>
            <w:r w:rsidRPr="004B5004">
              <w:rPr>
                <w:lang w:val="ru-RU"/>
              </w:rPr>
              <w:t xml:space="preserve">, оплата которых в соответствии с Соглашением о порядке расчетов, связанных с уплатой участником </w:t>
            </w:r>
            <w:r w:rsidRPr="004B5004">
              <w:rPr>
                <w:rFonts w:cs="Garamond"/>
                <w:lang w:val="ru-RU" w:eastAsia="ar-SA"/>
              </w:rPr>
              <w:t>оптового рынка</w:t>
            </w:r>
            <w:r w:rsidRPr="004B5004">
              <w:rPr>
                <w:rFonts w:cs="Garamond"/>
                <w:i/>
                <w:lang w:val="ru-RU" w:eastAsia="ar-SA"/>
              </w:rPr>
              <w:t xml:space="preserve"> </w:t>
            </w:r>
            <w:r w:rsidRPr="007B59D3">
              <w:rPr>
                <w:rFonts w:cs="Garamond"/>
                <w:i/>
                <w:lang w:val="en-US" w:eastAsia="ar-SA"/>
              </w:rPr>
              <w:t>i</w:t>
            </w:r>
            <w:r w:rsidRPr="004B5004">
              <w:rPr>
                <w:lang w:val="ru-RU"/>
              </w:rPr>
              <w:t xml:space="preserve"> штрафов по договорам </w:t>
            </w:r>
            <w:r w:rsidRPr="007B59D3">
              <w:rPr>
                <w:i/>
                <w:lang w:val="en-US"/>
              </w:rPr>
              <w:t>D</w:t>
            </w:r>
            <w:r w:rsidRPr="004B5004">
              <w:rPr>
                <w:lang w:val="ru-RU"/>
              </w:rPr>
              <w:t xml:space="preserve">, осуществляется по аккредитиву </w:t>
            </w:r>
            <w:r w:rsidRPr="007B59D3">
              <w:rPr>
                <w:i/>
                <w:lang w:val="en-US"/>
              </w:rPr>
              <w:t>A</w:t>
            </w:r>
            <w:r w:rsidRPr="004B5004">
              <w:rPr>
                <w:lang w:val="ru-RU"/>
              </w:rPr>
              <w:t xml:space="preserve">, который на момент получения вышеназванных реестров исполнен не в полном объеме, то не позднее второго рабочего дня, следующего за более поздней датой из даты получения указанных реестров и даты получения справки о сумме штрафа, подлежащего взысканию в соответствии с Соглашением о порядке расчетов, связанных с уплатой участником </w:t>
            </w:r>
            <w:r w:rsidRPr="004B5004">
              <w:rPr>
                <w:rFonts w:cs="Garamond"/>
                <w:lang w:val="ru-RU" w:eastAsia="ar-SA"/>
              </w:rPr>
              <w:t>оптового рынка</w:t>
            </w:r>
            <w:r w:rsidRPr="004B5004">
              <w:rPr>
                <w:rFonts w:cs="Garamond"/>
                <w:i/>
                <w:lang w:val="ru-RU" w:eastAsia="ar-SA"/>
              </w:rPr>
              <w:t xml:space="preserve"> </w:t>
            </w:r>
            <w:r w:rsidRPr="007B59D3">
              <w:rPr>
                <w:rFonts w:cs="Garamond"/>
                <w:i/>
                <w:lang w:val="en-US" w:eastAsia="ar-SA"/>
              </w:rPr>
              <w:t>i</w:t>
            </w:r>
            <w:r w:rsidRPr="004B5004">
              <w:rPr>
                <w:lang w:val="ru-RU"/>
              </w:rPr>
              <w:t xml:space="preserve"> штрафов по договорам </w:t>
            </w:r>
            <w:r w:rsidRPr="007B59D3">
              <w:rPr>
                <w:i/>
                <w:lang w:val="en-US"/>
              </w:rPr>
              <w:t>D</w:t>
            </w:r>
            <w:r w:rsidRPr="004B5004">
              <w:rPr>
                <w:lang w:val="ru-RU"/>
              </w:rPr>
              <w:t>, ЦФР выполняет следующие действия (для аккредитивов, в соответствии с условиями которых аккредитив исполняется при предоставлении только заявления об исполнении аккредитива – не позднее второго рабочего дня, следующего за днем получения реестров):</w:t>
            </w:r>
          </w:p>
          <w:p w14:paraId="720A8E10" w14:textId="4074E479" w:rsidR="00D86C1C" w:rsidRPr="007B59D3" w:rsidRDefault="000E55FF" w:rsidP="000E55FF">
            <w:pPr>
              <w:pStyle w:val="14"/>
              <w:tabs>
                <w:tab w:val="left" w:pos="900"/>
              </w:tabs>
              <w:spacing w:before="120" w:after="120" w:line="240" w:lineRule="auto"/>
              <w:ind w:left="0" w:firstLine="630"/>
              <w:jc w:val="both"/>
              <w:rPr>
                <w:rFonts w:ascii="Garamond" w:hAnsi="Garamond"/>
              </w:rPr>
            </w:pPr>
            <w:r>
              <w:rPr>
                <w:rFonts w:ascii="Garamond" w:hAnsi="Garamond"/>
              </w:rPr>
              <w:t xml:space="preserve">а) </w:t>
            </w:r>
            <w:r w:rsidR="00D86C1C" w:rsidRPr="007B59D3">
              <w:rPr>
                <w:rFonts w:ascii="Garamond" w:hAnsi="Garamond"/>
              </w:rPr>
              <w:t xml:space="preserve">определяет сумму штрафов по договорам </w:t>
            </w:r>
            <w:r w:rsidR="00D86C1C" w:rsidRPr="007B59D3">
              <w:rPr>
                <w:rFonts w:ascii="Garamond" w:hAnsi="Garamond"/>
                <w:i/>
              </w:rPr>
              <w:t>D</w:t>
            </w:r>
            <w:r w:rsidR="00D86C1C" w:rsidRPr="007B59D3">
              <w:rPr>
                <w:rFonts w:ascii="Garamond" w:hAnsi="Garamond"/>
              </w:rPr>
              <w:t xml:space="preserve">, подлежащих оплате по аккредитиву </w:t>
            </w:r>
            <w:r w:rsidR="00D86C1C" w:rsidRPr="007B59D3">
              <w:rPr>
                <w:rFonts w:ascii="Garamond" w:hAnsi="Garamond"/>
                <w:i/>
              </w:rPr>
              <w:t>A</w:t>
            </w:r>
            <w:r w:rsidR="00D86C1C" w:rsidRPr="007B59D3">
              <w:rPr>
                <w:rFonts w:ascii="Garamond" w:hAnsi="Garamond"/>
              </w:rPr>
              <w:t>, в следующем порядке:</w:t>
            </w:r>
          </w:p>
          <w:p w14:paraId="19F8ECCF" w14:textId="77777777" w:rsidR="00D86C1C" w:rsidRPr="004B5004" w:rsidRDefault="00D86C1C" w:rsidP="00D86C1C">
            <w:pPr>
              <w:tabs>
                <w:tab w:val="left" w:pos="616"/>
              </w:tabs>
              <w:spacing w:before="120" w:after="120"/>
              <w:ind w:left="34" w:firstLine="425"/>
              <w:jc w:val="center"/>
              <w:rPr>
                <w:lang w:val="ru-RU"/>
              </w:rPr>
            </w:pPr>
            <w:r w:rsidRPr="007B59D3">
              <w:rPr>
                <w:position w:val="-14"/>
              </w:rPr>
              <w:object w:dxaOrig="2580" w:dyaOrig="400" w14:anchorId="5728386B">
                <v:shape id="_x0000_i1037" type="#_x0000_t75" style="width:128.95pt;height:21.3pt" o:ole="">
                  <v:imagedata r:id="rId6" o:title=""/>
                </v:shape>
                <o:OLEObject Type="Embed" ProgID="Equation.3" ShapeID="_x0000_i1037" DrawAspect="Content" ObjectID="_1589034334" r:id="rId30"/>
              </w:object>
            </w:r>
            <w:r w:rsidRPr="004B5004">
              <w:rPr>
                <w:lang w:val="ru-RU"/>
              </w:rPr>
              <w:t>,</w:t>
            </w:r>
          </w:p>
          <w:p w14:paraId="7DA17160" w14:textId="77777777" w:rsidR="00D86C1C" w:rsidRPr="007B59D3" w:rsidRDefault="00D86C1C" w:rsidP="00D86C1C">
            <w:pPr>
              <w:pStyle w:val="ac"/>
              <w:ind w:left="851" w:hanging="851"/>
              <w:rPr>
                <w:rFonts w:ascii="Garamond" w:hAnsi="Garamond"/>
                <w:szCs w:val="22"/>
                <w:lang w:val="ru-RU" w:eastAsia="ru-RU"/>
              </w:rPr>
            </w:pPr>
            <w:r w:rsidRPr="007B59D3">
              <w:rPr>
                <w:rFonts w:ascii="Garamond" w:hAnsi="Garamond"/>
                <w:szCs w:val="22"/>
                <w:lang w:val="ru-RU" w:eastAsia="ru-RU"/>
              </w:rPr>
              <w:t xml:space="preserve">где </w:t>
            </w:r>
            <w:r w:rsidRPr="007B59D3">
              <w:rPr>
                <w:rFonts w:ascii="Garamond" w:hAnsi="Garamond"/>
                <w:i/>
                <w:szCs w:val="22"/>
                <w:lang w:val="ru-RU" w:eastAsia="ru-RU"/>
              </w:rPr>
              <w:t xml:space="preserve">i </w:t>
            </w:r>
            <w:r w:rsidRPr="007B59D3">
              <w:rPr>
                <w:rFonts w:ascii="Garamond" w:hAnsi="Garamond"/>
                <w:szCs w:val="22"/>
                <w:lang w:val="ru-RU" w:eastAsia="ru-RU"/>
              </w:rPr>
              <w:t xml:space="preserve">– </w:t>
            </w:r>
            <w:r w:rsidRPr="007B59D3">
              <w:rPr>
                <w:rFonts w:ascii="Garamond" w:hAnsi="Garamond"/>
                <w:szCs w:val="22"/>
                <w:lang w:val="ru-RU"/>
              </w:rPr>
              <w:t xml:space="preserve">участник оптового рынка, в отношении которого рассчитан штраф по договорам </w:t>
            </w:r>
            <w:r w:rsidRPr="007B59D3">
              <w:rPr>
                <w:rFonts w:ascii="Garamond" w:hAnsi="Garamond"/>
                <w:i/>
                <w:color w:val="000000"/>
                <w:szCs w:val="22"/>
                <w:lang w:val="en-US"/>
              </w:rPr>
              <w:t>D</w:t>
            </w:r>
            <w:r w:rsidRPr="007B59D3">
              <w:rPr>
                <w:rFonts w:ascii="Garamond" w:hAnsi="Garamond"/>
                <w:szCs w:val="22"/>
                <w:lang w:val="ru-RU" w:eastAsia="ru-RU"/>
              </w:rPr>
              <w:t>;</w:t>
            </w:r>
          </w:p>
          <w:p w14:paraId="35876836" w14:textId="77777777" w:rsidR="00D86C1C" w:rsidRPr="007B59D3" w:rsidRDefault="00D86C1C" w:rsidP="00D86C1C">
            <w:pPr>
              <w:pStyle w:val="ac"/>
              <w:ind w:left="360"/>
              <w:rPr>
                <w:rFonts w:ascii="Garamond" w:hAnsi="Garamond"/>
                <w:szCs w:val="22"/>
                <w:lang w:val="ru-RU"/>
              </w:rPr>
            </w:pPr>
            <w:r w:rsidRPr="007B59D3">
              <w:rPr>
                <w:rFonts w:ascii="Garamond" w:hAnsi="Garamond"/>
                <w:position w:val="-14"/>
                <w:szCs w:val="22"/>
                <w:lang w:val="ru-RU" w:eastAsia="ru-RU"/>
              </w:rPr>
              <w:object w:dxaOrig="720" w:dyaOrig="400" w14:anchorId="3D094952">
                <v:shape id="_x0000_i1038" type="#_x0000_t75" style="width:36.95pt;height:21.3pt" o:ole="">
                  <v:imagedata r:id="rId8" o:title=""/>
                </v:shape>
                <o:OLEObject Type="Embed" ProgID="Equation.3" ShapeID="_x0000_i1038" DrawAspect="Content" ObjectID="_1589034335" r:id="rId31"/>
              </w:object>
            </w:r>
            <w:r w:rsidRPr="007B59D3">
              <w:rPr>
                <w:rFonts w:ascii="Garamond" w:hAnsi="Garamond"/>
                <w:szCs w:val="22"/>
                <w:lang w:val="ru-RU" w:eastAsia="ru-RU"/>
              </w:rPr>
              <w:t xml:space="preserve"> – предельный размер обеспечения исполнения обязательств по оплате штрафов по всем договорам </w:t>
            </w:r>
            <w:r w:rsidRPr="007B59D3">
              <w:rPr>
                <w:rFonts w:ascii="Garamond" w:hAnsi="Garamond"/>
                <w:i/>
                <w:szCs w:val="22"/>
                <w:lang w:val="ru-RU" w:eastAsia="ru-RU"/>
              </w:rPr>
              <w:t>D</w:t>
            </w:r>
            <w:r w:rsidRPr="007B59D3">
              <w:rPr>
                <w:rFonts w:ascii="Garamond" w:hAnsi="Garamond"/>
                <w:szCs w:val="22"/>
                <w:lang w:val="ru-RU" w:eastAsia="ru-RU"/>
              </w:rPr>
              <w:t xml:space="preserve">, заключенным участником оптового рынка </w:t>
            </w:r>
            <w:r w:rsidRPr="007B59D3">
              <w:rPr>
                <w:rFonts w:ascii="Garamond" w:hAnsi="Garamond"/>
                <w:i/>
                <w:szCs w:val="22"/>
                <w:lang w:val="ru-RU" w:eastAsia="ru-RU"/>
              </w:rPr>
              <w:t>i</w:t>
            </w:r>
            <w:r w:rsidRPr="007B59D3">
              <w:rPr>
                <w:rFonts w:ascii="Garamond" w:hAnsi="Garamond"/>
                <w:szCs w:val="22"/>
                <w:lang w:val="ru-RU" w:eastAsia="ru-RU"/>
              </w:rPr>
              <w:t xml:space="preserve">, который определяется как разница между суммой, указанной в аккредитиве </w:t>
            </w:r>
            <w:r w:rsidRPr="007B59D3">
              <w:rPr>
                <w:rFonts w:ascii="Garamond" w:hAnsi="Garamond"/>
                <w:i/>
                <w:szCs w:val="22"/>
                <w:lang w:val="ru-RU" w:eastAsia="ru-RU"/>
              </w:rPr>
              <w:t>A</w:t>
            </w:r>
            <w:r w:rsidRPr="007B59D3">
              <w:rPr>
                <w:rFonts w:ascii="Garamond" w:hAnsi="Garamond"/>
                <w:szCs w:val="22"/>
                <w:lang w:val="ru-RU" w:eastAsia="ru-RU"/>
              </w:rPr>
              <w:t xml:space="preserve">, </w:t>
            </w:r>
            <w:r w:rsidRPr="007B59D3">
              <w:rPr>
                <w:rFonts w:ascii="Garamond" w:hAnsi="Garamond"/>
                <w:szCs w:val="22"/>
                <w:lang w:val="ru-RU"/>
              </w:rPr>
              <w:t xml:space="preserve">размером обязательств по оплате штрафов по договорам </w:t>
            </w:r>
            <w:r w:rsidRPr="007B59D3">
              <w:rPr>
                <w:rFonts w:ascii="Garamond" w:hAnsi="Garamond"/>
                <w:i/>
                <w:szCs w:val="22"/>
                <w:lang w:val="en-US"/>
              </w:rPr>
              <w:t>D</w:t>
            </w:r>
            <w:r w:rsidRPr="007B59D3">
              <w:rPr>
                <w:rFonts w:ascii="Garamond" w:hAnsi="Garamond"/>
                <w:szCs w:val="22"/>
                <w:lang w:val="ru-RU"/>
              </w:rPr>
              <w:t xml:space="preserve"> по соответствующему аккредитиву </w:t>
            </w:r>
            <w:r w:rsidRPr="007B59D3">
              <w:rPr>
                <w:rFonts w:ascii="Garamond" w:hAnsi="Garamond"/>
                <w:i/>
                <w:szCs w:val="22"/>
                <w:lang w:val="en-US"/>
              </w:rPr>
              <w:t>A</w:t>
            </w:r>
            <w:r w:rsidRPr="007B59D3">
              <w:rPr>
                <w:rFonts w:ascii="Garamond" w:hAnsi="Garamond"/>
                <w:szCs w:val="22"/>
                <w:lang w:val="ru-RU"/>
              </w:rPr>
              <w:t xml:space="preserve">, сформированных до момента расчета величины </w:t>
            </w:r>
            <w:r w:rsidRPr="007B59D3">
              <w:rPr>
                <w:rFonts w:ascii="Garamond" w:hAnsi="Garamond"/>
                <w:position w:val="-14"/>
                <w:szCs w:val="22"/>
                <w:lang w:val="ru-RU"/>
              </w:rPr>
              <w:object w:dxaOrig="380" w:dyaOrig="400" w14:anchorId="284EB092">
                <v:shape id="_x0000_i1039" type="#_x0000_t75" style="width:17.55pt;height:21.3pt" o:ole="">
                  <v:imagedata r:id="rId10" o:title=""/>
                </v:shape>
                <o:OLEObject Type="Embed" ProgID="Equation.3" ShapeID="_x0000_i1039" DrawAspect="Content" ObjectID="_1589034336" r:id="rId32"/>
              </w:object>
            </w:r>
            <w:r w:rsidRPr="007B59D3">
              <w:rPr>
                <w:rFonts w:ascii="Garamond" w:hAnsi="Garamond"/>
                <w:szCs w:val="22"/>
                <w:lang w:val="ru-RU"/>
              </w:rPr>
              <w:t xml:space="preserve">, и размером обязательств по оплате штрафов по договорам </w:t>
            </w:r>
            <w:r w:rsidRPr="007B59D3">
              <w:rPr>
                <w:rFonts w:ascii="Garamond" w:hAnsi="Garamond"/>
                <w:i/>
                <w:szCs w:val="22"/>
                <w:lang w:val="en-US"/>
              </w:rPr>
              <w:t>D</w:t>
            </w:r>
            <w:r w:rsidRPr="007B59D3">
              <w:rPr>
                <w:rFonts w:ascii="Garamond" w:hAnsi="Garamond"/>
                <w:szCs w:val="22"/>
                <w:lang w:val="ru-RU"/>
              </w:rPr>
              <w:t xml:space="preserve"> по ранее предоставленному аккредитиву (по которому ранее осуществлялась оплата штрафов участника оптового рынка </w:t>
            </w:r>
            <w:r w:rsidRPr="007B59D3">
              <w:rPr>
                <w:rFonts w:ascii="Garamond" w:hAnsi="Garamond"/>
                <w:i/>
                <w:szCs w:val="22"/>
                <w:lang w:val="ru-RU"/>
              </w:rPr>
              <w:t>i</w:t>
            </w:r>
            <w:r w:rsidRPr="007B59D3">
              <w:rPr>
                <w:rFonts w:ascii="Garamond" w:hAnsi="Garamond"/>
                <w:szCs w:val="22"/>
                <w:lang w:val="ru-RU"/>
              </w:rPr>
              <w:t xml:space="preserve"> по договорам </w:t>
            </w:r>
            <w:r w:rsidRPr="007B59D3">
              <w:rPr>
                <w:rFonts w:ascii="Garamond" w:hAnsi="Garamond"/>
                <w:i/>
                <w:szCs w:val="22"/>
                <w:lang w:val="en-US"/>
              </w:rPr>
              <w:t>D</w:t>
            </w:r>
            <w:r w:rsidRPr="007B59D3">
              <w:rPr>
                <w:rFonts w:ascii="Garamond" w:hAnsi="Garamond"/>
                <w:szCs w:val="22"/>
                <w:lang w:val="ru-RU"/>
              </w:rPr>
              <w:t xml:space="preserve">), не исполненных до </w:t>
            </w:r>
            <w:r w:rsidRPr="007B59D3">
              <w:rPr>
                <w:rFonts w:ascii="Garamond" w:hAnsi="Garamond" w:cs="Garamond"/>
                <w:szCs w:val="22"/>
                <w:lang w:val="ru-RU" w:eastAsia="ar-SA"/>
              </w:rPr>
              <w:t xml:space="preserve">момента </w:t>
            </w:r>
            <w:r w:rsidRPr="007B59D3">
              <w:rPr>
                <w:rFonts w:ascii="Garamond" w:hAnsi="Garamond"/>
                <w:szCs w:val="22"/>
                <w:lang w:val="ru-RU"/>
              </w:rPr>
              <w:t xml:space="preserve">получения </w:t>
            </w:r>
            <w:r w:rsidRPr="007B59D3">
              <w:rPr>
                <w:rFonts w:ascii="Garamond" w:hAnsi="Garamond" w:cs="Garamond"/>
                <w:szCs w:val="22"/>
                <w:lang w:val="ru-RU" w:eastAsia="ar-SA"/>
              </w:rPr>
              <w:t xml:space="preserve">исполняющим </w:t>
            </w:r>
            <w:r w:rsidRPr="007B59D3">
              <w:rPr>
                <w:rFonts w:ascii="Garamond" w:hAnsi="Garamond" w:cs="Garamond"/>
                <w:color w:val="000000"/>
                <w:szCs w:val="22"/>
                <w:lang w:val="ru-RU" w:eastAsia="ar-SA"/>
              </w:rPr>
              <w:t xml:space="preserve">банком через банк получателя средств по аккредитиву </w:t>
            </w:r>
            <w:r w:rsidRPr="007B59D3">
              <w:rPr>
                <w:rFonts w:ascii="Garamond" w:hAnsi="Garamond" w:cs="Garamond"/>
                <w:color w:val="000000"/>
                <w:szCs w:val="22"/>
                <w:lang w:val="ru-RU" w:eastAsia="ar-SA"/>
              </w:rPr>
              <w:lastRenderedPageBreak/>
              <w:t>заявления об отказе от исполнения ранее предоставленного аккредитива и не исполненных на дату проведения расчета</w:t>
            </w:r>
            <w:r w:rsidRPr="007B59D3">
              <w:rPr>
                <w:rFonts w:ascii="Garamond" w:hAnsi="Garamond"/>
                <w:szCs w:val="22"/>
                <w:lang w:val="ru-RU"/>
              </w:rPr>
              <w:t>.</w:t>
            </w:r>
          </w:p>
          <w:p w14:paraId="26B5AEAB" w14:textId="77777777" w:rsidR="00D86C1C" w:rsidRPr="00557494" w:rsidRDefault="00D86C1C" w:rsidP="00D86C1C">
            <w:pPr>
              <w:spacing w:before="120" w:after="120"/>
              <w:ind w:firstLine="600"/>
              <w:jc w:val="both"/>
              <w:rPr>
                <w:szCs w:val="22"/>
                <w:lang w:val="ru-RU"/>
              </w:rPr>
            </w:pPr>
            <w:r w:rsidRPr="00557494">
              <w:rPr>
                <w:szCs w:val="22"/>
                <w:lang w:val="ru-RU"/>
              </w:rPr>
              <w:t xml:space="preserve">При этом в случае, если ДПМ ВИЭ в соответствии с </w:t>
            </w:r>
            <w:r w:rsidRPr="00557494">
              <w:rPr>
                <w:i/>
                <w:szCs w:val="22"/>
                <w:lang w:val="ru-RU"/>
              </w:rPr>
              <w:t>Договором о присоединении к торговой системе оптового рынка</w:t>
            </w:r>
            <w:r w:rsidRPr="00557494">
              <w:rPr>
                <w:szCs w:val="22"/>
                <w:lang w:val="ru-RU"/>
              </w:rPr>
              <w:t xml:space="preserve"> заключен в отношении нового проекта ВИЭ </w:t>
            </w:r>
            <w:r w:rsidR="006A5B47" w:rsidRPr="00B45FDC">
              <w:rPr>
                <w:i/>
                <w:szCs w:val="22"/>
                <w:lang w:val="en-US"/>
              </w:rPr>
              <w:t>p</w:t>
            </w:r>
            <w:r w:rsidR="006A5B47" w:rsidRPr="00B45FDC">
              <w:rPr>
                <w:szCs w:val="22"/>
                <w:lang w:val="ru-RU"/>
              </w:rPr>
              <w:t xml:space="preserve"> </w:t>
            </w:r>
            <w:r w:rsidRPr="00557494">
              <w:rPr>
                <w:szCs w:val="22"/>
                <w:lang w:val="ru-RU"/>
              </w:rPr>
              <w:t xml:space="preserve">и обязательства по данному ДПМ ВИЭ обеспечиваются оплатой штрафов по аккредитиву, предоставленному в отношении первоначального проекта ВИЭ, то в целях определения суммы штрафов по договорам </w:t>
            </w:r>
            <w:r w:rsidRPr="00557494">
              <w:rPr>
                <w:i/>
                <w:szCs w:val="22"/>
              </w:rPr>
              <w:t>D</w:t>
            </w:r>
            <w:r w:rsidRPr="00557494">
              <w:rPr>
                <w:szCs w:val="22"/>
                <w:lang w:val="ru-RU"/>
              </w:rPr>
              <w:t xml:space="preserve">, подлежащих оплате по аккредитиву </w:t>
            </w:r>
            <w:r w:rsidRPr="00557494">
              <w:rPr>
                <w:i/>
                <w:szCs w:val="22"/>
              </w:rPr>
              <w:t>A</w:t>
            </w:r>
            <w:r w:rsidRPr="00557494">
              <w:rPr>
                <w:i/>
                <w:szCs w:val="22"/>
                <w:lang w:val="ru-RU"/>
              </w:rPr>
              <w:t xml:space="preserve"> </w:t>
            </w:r>
            <w:r w:rsidRPr="00557494">
              <w:rPr>
                <w:szCs w:val="22"/>
                <w:lang w:val="ru-RU"/>
              </w:rPr>
              <w:t xml:space="preserve">в соответствии с настоящим пунктом, сумма аккредитива </w:t>
            </w:r>
            <w:r w:rsidRPr="00557494">
              <w:rPr>
                <w:i/>
                <w:szCs w:val="22"/>
                <w:lang w:val="ru-RU"/>
              </w:rPr>
              <w:t>А</w:t>
            </w:r>
            <w:r w:rsidRPr="00557494">
              <w:rPr>
                <w:szCs w:val="22"/>
                <w:lang w:val="ru-RU"/>
              </w:rPr>
              <w:t xml:space="preserve"> принимается равной величине </w:t>
            </w:r>
            <w:r w:rsidRPr="00557494">
              <w:rPr>
                <w:position w:val="-14"/>
                <w:szCs w:val="22"/>
              </w:rPr>
              <w:object w:dxaOrig="1359" w:dyaOrig="400" w14:anchorId="6DD8AC73">
                <v:shape id="_x0000_i1040" type="#_x0000_t75" style="width:64.5pt;height:21.9pt" o:ole="">
                  <v:imagedata r:id="rId12" o:title=""/>
                </v:shape>
                <o:OLEObject Type="Embed" ProgID="Equation.3" ShapeID="_x0000_i1040" DrawAspect="Content" ObjectID="_1589034337" r:id="rId33"/>
              </w:object>
            </w:r>
            <w:r w:rsidRPr="00557494">
              <w:rPr>
                <w:szCs w:val="22"/>
                <w:lang w:val="ru-RU"/>
              </w:rPr>
              <w:t>, определяемой в соответствии со следующей формулой (с точностью до копеек с учетом правил математического округления):</w:t>
            </w:r>
          </w:p>
          <w:p w14:paraId="22FAA1CD" w14:textId="77777777" w:rsidR="00D86C1C" w:rsidRPr="00557494" w:rsidRDefault="00A477A5" w:rsidP="00D86C1C">
            <w:pPr>
              <w:spacing w:before="120" w:after="120"/>
              <w:ind w:left="360"/>
              <w:jc w:val="center"/>
              <w:rPr>
                <w:szCs w:val="22"/>
                <w:lang w:val="ru-RU"/>
              </w:rPr>
            </w:pPr>
            <w:r w:rsidRPr="00E82773">
              <w:rPr>
                <w:position w:val="-52"/>
                <w:szCs w:val="22"/>
                <w:highlight w:val="yellow"/>
              </w:rPr>
              <w:object w:dxaOrig="3660" w:dyaOrig="960" w14:anchorId="2C5CA8B2">
                <v:shape id="_x0000_i1041" type="#_x0000_t75" style="width:182.2pt;height:44.45pt" o:ole="">
                  <v:imagedata r:id="rId34" o:title=""/>
                </v:shape>
                <o:OLEObject Type="Embed" ProgID="Equation.3" ShapeID="_x0000_i1041" DrawAspect="Content" ObjectID="_1589034338" r:id="rId35"/>
              </w:object>
            </w:r>
            <w:r w:rsidR="00D86C1C" w:rsidRPr="00557494">
              <w:rPr>
                <w:szCs w:val="22"/>
                <w:lang w:val="ru-RU"/>
              </w:rPr>
              <w:t xml:space="preserve">, </w:t>
            </w:r>
          </w:p>
          <w:p w14:paraId="041DFA7C" w14:textId="13453139" w:rsidR="00D86C1C" w:rsidRPr="00B45FDC" w:rsidRDefault="00D86C1C" w:rsidP="00B45FDC">
            <w:pPr>
              <w:spacing w:before="120" w:after="120"/>
              <w:ind w:left="360" w:hanging="326"/>
              <w:jc w:val="both"/>
              <w:rPr>
                <w:highlight w:val="yellow"/>
                <w:lang w:val="ru-RU"/>
              </w:rPr>
            </w:pPr>
            <w:proofErr w:type="gramStart"/>
            <w:r w:rsidRPr="00557494">
              <w:rPr>
                <w:szCs w:val="22"/>
                <w:lang w:val="ru-RU"/>
              </w:rPr>
              <w:t xml:space="preserve">где </w:t>
            </w:r>
            <w:r w:rsidRPr="00893682">
              <w:rPr>
                <w:position w:val="-14"/>
                <w:szCs w:val="22"/>
              </w:rPr>
              <w:object w:dxaOrig="859" w:dyaOrig="400" w14:anchorId="79C0844F">
                <v:shape id="_x0000_i1042" type="#_x0000_t75" style="width:44.45pt;height:21.9pt" o:ole="">
                  <v:imagedata r:id="rId20" o:title=""/>
                </v:shape>
                <o:OLEObject Type="Embed" ProgID="Equation.3" ShapeID="_x0000_i1042" DrawAspect="Content" ObjectID="_1589034339" r:id="rId36"/>
              </w:object>
            </w:r>
            <w:r w:rsidRPr="00893682">
              <w:rPr>
                <w:szCs w:val="22"/>
                <w:lang w:val="ru-RU"/>
              </w:rPr>
              <w:t xml:space="preserve"> –</w:t>
            </w:r>
            <w:proofErr w:type="gramEnd"/>
            <w:r w:rsidRPr="00893682">
              <w:rPr>
                <w:szCs w:val="22"/>
                <w:lang w:val="ru-RU"/>
              </w:rPr>
              <w:t xml:space="preserve"> сумма, указанная в аккредитиве </w:t>
            </w:r>
            <w:r w:rsidRPr="00893682">
              <w:rPr>
                <w:i/>
                <w:szCs w:val="22"/>
              </w:rPr>
              <w:t>A</w:t>
            </w:r>
            <w:r w:rsidR="000E55FF">
              <w:rPr>
                <w:highlight w:val="yellow"/>
                <w:lang w:val="ru-RU"/>
              </w:rPr>
              <w:t>;</w:t>
            </w:r>
          </w:p>
          <w:p w14:paraId="0D1F25B1" w14:textId="609F234D" w:rsidR="003A653A" w:rsidRPr="00B45FDC" w:rsidRDefault="005B15AB" w:rsidP="00D86C1C">
            <w:pPr>
              <w:spacing w:before="120" w:after="120"/>
              <w:ind w:left="360"/>
              <w:jc w:val="both"/>
              <w:rPr>
                <w:i/>
                <w:szCs w:val="22"/>
                <w:highlight w:val="yellow"/>
                <w:lang w:val="ru-RU"/>
              </w:rPr>
            </w:pPr>
            <w:r w:rsidRPr="00E82773">
              <w:rPr>
                <w:position w:val="-14"/>
                <w:highlight w:val="yellow"/>
              </w:rPr>
              <w:object w:dxaOrig="660" w:dyaOrig="400" w14:anchorId="69A0CE1F">
                <v:shape id="_x0000_i1043" type="#_x0000_t75" style="width:33.8pt;height:21.3pt" o:ole="">
                  <v:imagedata r:id="rId37" o:title=""/>
                </v:shape>
                <o:OLEObject Type="Embed" ProgID="Equation.3" ShapeID="_x0000_i1043" DrawAspect="Content" ObjectID="_1589034340" r:id="rId38"/>
              </w:object>
            </w:r>
            <w:r w:rsidR="003A653A" w:rsidRPr="00B45FDC">
              <w:rPr>
                <w:highlight w:val="yellow"/>
                <w:lang w:val="ru-RU"/>
              </w:rPr>
              <w:t xml:space="preserve"> </w:t>
            </w:r>
            <w:r w:rsidR="000E55FF">
              <w:rPr>
                <w:highlight w:val="yellow"/>
                <w:lang w:val="ru-RU"/>
              </w:rPr>
              <w:t>–</w:t>
            </w:r>
            <w:r w:rsidR="003A653A" w:rsidRPr="00B45FDC">
              <w:rPr>
                <w:highlight w:val="yellow"/>
                <w:lang w:val="ru-RU"/>
              </w:rPr>
              <w:t xml:space="preserve"> сумма аккредитива, указанная в Соглашении об оплате штрафа по аккредитиву</w:t>
            </w:r>
            <w:r w:rsidR="00344D4F" w:rsidRPr="00B45FDC">
              <w:rPr>
                <w:highlight w:val="yellow"/>
                <w:lang w:val="ru-RU"/>
              </w:rPr>
              <w:t xml:space="preserve">, заключенному участником оптового рынка </w:t>
            </w:r>
            <w:proofErr w:type="spellStart"/>
            <w:r w:rsidR="00344D4F" w:rsidRPr="00B45FDC">
              <w:rPr>
                <w:i/>
                <w:highlight w:val="yellow"/>
                <w:lang w:val="en-US"/>
              </w:rPr>
              <w:t>i</w:t>
            </w:r>
            <w:proofErr w:type="spellEnd"/>
            <w:r w:rsidR="00344D4F" w:rsidRPr="00B45FDC">
              <w:rPr>
                <w:highlight w:val="yellow"/>
                <w:lang w:val="ru-RU"/>
              </w:rPr>
              <w:t xml:space="preserve"> </w:t>
            </w:r>
            <w:r w:rsidR="003A653A" w:rsidRPr="00B45FDC">
              <w:rPr>
                <w:highlight w:val="yellow"/>
                <w:lang w:val="ru-RU"/>
              </w:rPr>
              <w:t xml:space="preserve">в отношении </w:t>
            </w:r>
            <w:r w:rsidR="003A653A" w:rsidRPr="00B45FDC">
              <w:rPr>
                <w:szCs w:val="22"/>
                <w:highlight w:val="yellow"/>
                <w:lang w:val="ru-RU"/>
              </w:rPr>
              <w:t xml:space="preserve">нового проекта ВИЭ </w:t>
            </w:r>
            <w:r w:rsidR="003A653A" w:rsidRPr="00B45FDC">
              <w:rPr>
                <w:i/>
                <w:szCs w:val="22"/>
                <w:highlight w:val="yellow"/>
                <w:lang w:val="en-US"/>
              </w:rPr>
              <w:t>p</w:t>
            </w:r>
            <w:r w:rsidR="003A653A" w:rsidRPr="00B45FDC">
              <w:rPr>
                <w:szCs w:val="22"/>
                <w:highlight w:val="yellow"/>
                <w:lang w:val="ru-RU"/>
              </w:rPr>
              <w:t xml:space="preserve"> в целях обеспечения исполнения обязательств по договорам </w:t>
            </w:r>
            <w:r w:rsidR="003A653A" w:rsidRPr="00B45FDC">
              <w:rPr>
                <w:i/>
                <w:szCs w:val="22"/>
                <w:highlight w:val="yellow"/>
                <w:lang w:val="en-US"/>
              </w:rPr>
              <w:t>D</w:t>
            </w:r>
            <w:r w:rsidR="00344D4F" w:rsidRPr="00B45FDC">
              <w:rPr>
                <w:i/>
                <w:szCs w:val="22"/>
                <w:highlight w:val="yellow"/>
                <w:lang w:val="ru-RU"/>
              </w:rPr>
              <w:t>;</w:t>
            </w:r>
          </w:p>
          <w:p w14:paraId="7EF5A514" w14:textId="0C7461D8" w:rsidR="00A477A5" w:rsidRPr="00A477A5" w:rsidRDefault="00344D4F" w:rsidP="00D86C1C">
            <w:pPr>
              <w:spacing w:before="120" w:after="120"/>
              <w:ind w:left="360"/>
              <w:jc w:val="both"/>
              <w:rPr>
                <w:szCs w:val="22"/>
                <w:lang w:val="ru-RU"/>
              </w:rPr>
            </w:pPr>
            <w:r w:rsidRPr="00E82773">
              <w:rPr>
                <w:position w:val="-14"/>
                <w:szCs w:val="22"/>
                <w:highlight w:val="yellow"/>
              </w:rPr>
              <w:object w:dxaOrig="620" w:dyaOrig="400" w14:anchorId="59106C2D">
                <v:shape id="_x0000_i1044" type="#_x0000_t75" style="width:27.55pt;height:18.8pt" o:ole="">
                  <v:imagedata r:id="rId39" o:title=""/>
                </v:shape>
                <o:OLEObject Type="Embed" ProgID="Equation.3" ShapeID="_x0000_i1044" DrawAspect="Content" ObjectID="_1589034341" r:id="rId40"/>
              </w:object>
            </w:r>
            <w:r w:rsidRPr="00B45FDC">
              <w:rPr>
                <w:szCs w:val="22"/>
                <w:highlight w:val="yellow"/>
                <w:lang w:val="ru-RU"/>
              </w:rPr>
              <w:t xml:space="preserve"> </w:t>
            </w:r>
            <w:r w:rsidR="000E55FF">
              <w:rPr>
                <w:szCs w:val="22"/>
                <w:highlight w:val="yellow"/>
                <w:lang w:val="ru-RU"/>
              </w:rPr>
              <w:t>–</w:t>
            </w:r>
            <w:r w:rsidRPr="00B45FDC">
              <w:rPr>
                <w:szCs w:val="22"/>
                <w:highlight w:val="yellow"/>
                <w:lang w:val="ru-RU"/>
              </w:rPr>
              <w:t xml:space="preserve"> множество </w:t>
            </w:r>
            <w:r w:rsidR="006A5B47" w:rsidRPr="00B45FDC">
              <w:rPr>
                <w:szCs w:val="22"/>
                <w:highlight w:val="yellow"/>
                <w:lang w:val="ru-RU"/>
              </w:rPr>
              <w:t xml:space="preserve">новых </w:t>
            </w:r>
            <w:r w:rsidRPr="00B45FDC">
              <w:rPr>
                <w:szCs w:val="22"/>
                <w:highlight w:val="yellow"/>
                <w:lang w:val="ru-RU"/>
              </w:rPr>
              <w:t xml:space="preserve">проектов ВИЭ, </w:t>
            </w:r>
            <w:r w:rsidR="006A5B47" w:rsidRPr="00B45FDC">
              <w:rPr>
                <w:szCs w:val="22"/>
                <w:highlight w:val="yellow"/>
                <w:lang w:val="ru-RU"/>
              </w:rPr>
              <w:t>исполнение</w:t>
            </w:r>
            <w:r w:rsidRPr="00B45FDC">
              <w:rPr>
                <w:szCs w:val="22"/>
                <w:highlight w:val="yellow"/>
                <w:lang w:val="ru-RU"/>
              </w:rPr>
              <w:t xml:space="preserve"> обязательств </w:t>
            </w:r>
            <w:r w:rsidR="006A5B47" w:rsidRPr="00B45FDC">
              <w:rPr>
                <w:szCs w:val="22"/>
                <w:highlight w:val="yellow"/>
                <w:lang w:val="ru-RU"/>
              </w:rPr>
              <w:t xml:space="preserve">по которым обеспечивается аккредитивом </w:t>
            </w:r>
            <w:r w:rsidR="006A5B47" w:rsidRPr="00B45FDC">
              <w:rPr>
                <w:i/>
                <w:szCs w:val="22"/>
                <w:highlight w:val="yellow"/>
                <w:lang w:val="ru-RU"/>
              </w:rPr>
              <w:t>А</w:t>
            </w:r>
            <w:r w:rsidR="006A5B47" w:rsidRPr="00B45FDC">
              <w:rPr>
                <w:szCs w:val="22"/>
                <w:highlight w:val="yellow"/>
                <w:lang w:val="ru-RU"/>
              </w:rPr>
              <w:t xml:space="preserve"> и </w:t>
            </w:r>
            <w:r w:rsidR="00A477A5">
              <w:rPr>
                <w:szCs w:val="22"/>
                <w:highlight w:val="yellow"/>
                <w:lang w:val="ru-RU"/>
              </w:rPr>
              <w:t xml:space="preserve">в отношении </w:t>
            </w:r>
            <w:r w:rsidR="006A5B47" w:rsidRPr="00B45FDC">
              <w:rPr>
                <w:szCs w:val="22"/>
                <w:highlight w:val="yellow"/>
                <w:lang w:val="ru-RU"/>
              </w:rPr>
              <w:t>которы</w:t>
            </w:r>
            <w:r w:rsidR="00A477A5">
              <w:rPr>
                <w:szCs w:val="22"/>
                <w:highlight w:val="yellow"/>
                <w:lang w:val="ru-RU"/>
              </w:rPr>
              <w:t>х</w:t>
            </w:r>
            <w:r w:rsidR="006A5B47" w:rsidRPr="00B45FDC">
              <w:rPr>
                <w:szCs w:val="22"/>
                <w:highlight w:val="yellow"/>
                <w:lang w:val="ru-RU"/>
              </w:rPr>
              <w:t xml:space="preserve"> по состоянию на 1-е число месяца, предшествующего </w:t>
            </w:r>
            <w:r w:rsidR="005B15AB" w:rsidRPr="00B45FDC">
              <w:rPr>
                <w:szCs w:val="22"/>
                <w:highlight w:val="yellow"/>
                <w:lang w:val="ru-RU"/>
              </w:rPr>
              <w:t>месяцу,</w:t>
            </w:r>
            <w:r w:rsidR="006A5B47" w:rsidRPr="00B45FDC">
              <w:rPr>
                <w:szCs w:val="22"/>
                <w:highlight w:val="yellow"/>
                <w:lang w:val="ru-RU"/>
              </w:rPr>
              <w:t xml:space="preserve"> в котором </w:t>
            </w:r>
            <w:r w:rsidR="005B15AB" w:rsidRPr="00B45FDC">
              <w:rPr>
                <w:szCs w:val="22"/>
                <w:highlight w:val="yellow"/>
                <w:lang w:val="ru-RU"/>
              </w:rPr>
              <w:t xml:space="preserve">производится оплата штрафов по договору </w:t>
            </w:r>
            <w:r w:rsidR="005B15AB" w:rsidRPr="00B45FDC">
              <w:rPr>
                <w:i/>
                <w:szCs w:val="22"/>
                <w:highlight w:val="yellow"/>
                <w:lang w:val="en-US"/>
              </w:rPr>
              <w:t>D</w:t>
            </w:r>
            <w:r w:rsidR="005B15AB" w:rsidRPr="00B45FDC">
              <w:rPr>
                <w:szCs w:val="22"/>
                <w:highlight w:val="yellow"/>
                <w:lang w:val="ru-RU"/>
              </w:rPr>
              <w:t xml:space="preserve"> в соответствии с настоящим пунктом</w:t>
            </w:r>
            <w:r w:rsidR="00A477A5" w:rsidRPr="00B45FDC">
              <w:rPr>
                <w:szCs w:val="22"/>
                <w:highlight w:val="yellow"/>
                <w:lang w:val="ru-RU"/>
              </w:rPr>
              <w:t xml:space="preserve">, участником оптового рынка </w:t>
            </w:r>
            <w:proofErr w:type="spellStart"/>
            <w:r w:rsidR="00A477A5" w:rsidRPr="000E55FF">
              <w:rPr>
                <w:i/>
                <w:szCs w:val="22"/>
                <w:highlight w:val="yellow"/>
                <w:lang w:val="en-US"/>
              </w:rPr>
              <w:t>i</w:t>
            </w:r>
            <w:proofErr w:type="spellEnd"/>
            <w:r w:rsidR="00A477A5" w:rsidRPr="00B45FDC">
              <w:rPr>
                <w:szCs w:val="22"/>
                <w:highlight w:val="yellow"/>
                <w:lang w:val="ru-RU"/>
              </w:rPr>
              <w:t xml:space="preserve"> не получено </w:t>
            </w:r>
            <w:r w:rsidR="00A477A5" w:rsidRPr="00B45FDC">
              <w:rPr>
                <w:highlight w:val="yellow"/>
                <w:lang w:val="ru-RU"/>
              </w:rPr>
              <w:t>право покупки (продажи) электроэнергии и мощности на оптовом рынке (право на участие в торговле электрической энергией и мощностью на оптовом рынке).</w:t>
            </w:r>
          </w:p>
          <w:p w14:paraId="30CAEFCB" w14:textId="77777777" w:rsidR="00D86C1C" w:rsidRPr="007B59D3" w:rsidRDefault="00D86C1C" w:rsidP="00D86C1C">
            <w:pPr>
              <w:pStyle w:val="ac"/>
              <w:ind w:left="360"/>
              <w:rPr>
                <w:rFonts w:ascii="Garamond" w:hAnsi="Garamond"/>
                <w:szCs w:val="22"/>
                <w:lang w:val="ru-RU"/>
              </w:rPr>
            </w:pPr>
            <w:r w:rsidRPr="007B59D3">
              <w:rPr>
                <w:rFonts w:ascii="Garamond" w:hAnsi="Garamond"/>
                <w:bCs/>
                <w:iCs/>
                <w:szCs w:val="22"/>
                <w:lang w:val="ru-RU"/>
              </w:rPr>
              <w:t xml:space="preserve">В случае если дата начала поставки по договорам </w:t>
            </w:r>
            <w:r w:rsidRPr="007B59D3">
              <w:rPr>
                <w:rFonts w:ascii="Garamond" w:hAnsi="Garamond"/>
                <w:bCs/>
                <w:i/>
                <w:iCs/>
                <w:szCs w:val="22"/>
                <w:lang w:val="en-US"/>
              </w:rPr>
              <w:t>D</w:t>
            </w:r>
            <w:r w:rsidRPr="007B59D3">
              <w:rPr>
                <w:rFonts w:ascii="Garamond" w:hAnsi="Garamond"/>
                <w:bCs/>
                <w:iCs/>
                <w:szCs w:val="22"/>
                <w:lang w:val="ru-RU"/>
              </w:rPr>
              <w:t xml:space="preserve"> была перенесена на более позднюю дату, то </w:t>
            </w:r>
            <w:r w:rsidRPr="007B59D3">
              <w:rPr>
                <w:rFonts w:ascii="Garamond" w:hAnsi="Garamond"/>
                <w:position w:val="-14"/>
                <w:szCs w:val="22"/>
                <w:lang w:val="ru-RU" w:eastAsia="ru-RU"/>
              </w:rPr>
              <w:object w:dxaOrig="720" w:dyaOrig="400" w14:anchorId="6612F048">
                <v:shape id="_x0000_i1045" type="#_x0000_t75" style="width:36.95pt;height:19.4pt" o:ole="">
                  <v:imagedata r:id="rId22" o:title=""/>
                </v:shape>
                <o:OLEObject Type="Embed" ProgID="Equation.3" ShapeID="_x0000_i1045" DrawAspect="Content" ObjectID="_1589034342" r:id="rId41"/>
              </w:object>
            </w:r>
            <w:r w:rsidRPr="007B59D3">
              <w:rPr>
                <w:rFonts w:ascii="Garamond" w:hAnsi="Garamond"/>
                <w:szCs w:val="22"/>
                <w:lang w:val="ru-RU"/>
              </w:rPr>
              <w:t xml:space="preserve"> определяется как разница между суммой, указанной в аккредитиве </w:t>
            </w:r>
            <w:r w:rsidRPr="007B59D3">
              <w:rPr>
                <w:rFonts w:ascii="Garamond" w:hAnsi="Garamond"/>
                <w:i/>
                <w:szCs w:val="22"/>
                <w:lang w:val="en-US"/>
              </w:rPr>
              <w:t>A</w:t>
            </w:r>
            <w:r w:rsidRPr="007B59D3">
              <w:rPr>
                <w:rFonts w:ascii="Garamond" w:hAnsi="Garamond"/>
                <w:szCs w:val="22"/>
                <w:lang w:val="ru-RU"/>
              </w:rPr>
              <w:t xml:space="preserve">, по которому осуществляется оплата штрафов участника оптового рынка </w:t>
            </w:r>
            <w:r w:rsidRPr="007B59D3">
              <w:rPr>
                <w:rFonts w:ascii="Garamond" w:hAnsi="Garamond"/>
                <w:i/>
                <w:szCs w:val="22"/>
              </w:rPr>
              <w:t>i</w:t>
            </w:r>
            <w:r w:rsidRPr="007B59D3">
              <w:rPr>
                <w:rFonts w:ascii="Garamond" w:hAnsi="Garamond"/>
                <w:szCs w:val="22"/>
                <w:lang w:val="ru-RU"/>
              </w:rPr>
              <w:t xml:space="preserve"> по договорам </w:t>
            </w:r>
            <w:r w:rsidRPr="007B59D3">
              <w:rPr>
                <w:rFonts w:ascii="Garamond" w:hAnsi="Garamond"/>
                <w:i/>
                <w:szCs w:val="22"/>
                <w:lang w:val="en-US"/>
              </w:rPr>
              <w:t>D</w:t>
            </w:r>
            <w:r w:rsidRPr="007B59D3">
              <w:rPr>
                <w:rFonts w:ascii="Garamond" w:hAnsi="Garamond"/>
                <w:szCs w:val="22"/>
                <w:lang w:val="ru-RU"/>
              </w:rPr>
              <w:t xml:space="preserve">, размером обязательств по оплате штрафов по договорам </w:t>
            </w:r>
            <w:r w:rsidRPr="007B59D3">
              <w:rPr>
                <w:rFonts w:ascii="Garamond" w:hAnsi="Garamond"/>
                <w:i/>
                <w:szCs w:val="22"/>
                <w:lang w:val="en-US"/>
              </w:rPr>
              <w:t>D</w:t>
            </w:r>
            <w:r w:rsidRPr="007B59D3">
              <w:rPr>
                <w:rFonts w:ascii="Garamond" w:hAnsi="Garamond"/>
                <w:szCs w:val="22"/>
                <w:lang w:val="ru-RU"/>
              </w:rPr>
              <w:t xml:space="preserve"> по соответствующему аккредитиву </w:t>
            </w:r>
            <w:r w:rsidRPr="007B59D3">
              <w:rPr>
                <w:rFonts w:ascii="Garamond" w:hAnsi="Garamond"/>
                <w:i/>
                <w:szCs w:val="22"/>
                <w:lang w:val="en-US"/>
              </w:rPr>
              <w:t>A</w:t>
            </w:r>
            <w:r w:rsidRPr="007B59D3">
              <w:rPr>
                <w:rFonts w:ascii="Garamond" w:hAnsi="Garamond"/>
                <w:szCs w:val="22"/>
                <w:lang w:val="ru-RU"/>
              </w:rPr>
              <w:t xml:space="preserve">, сформированных за период </w:t>
            </w:r>
            <w:r w:rsidRPr="007B59D3">
              <w:rPr>
                <w:rFonts w:ascii="Garamond" w:hAnsi="Garamond"/>
                <w:bCs/>
                <w:iCs/>
                <w:szCs w:val="22"/>
                <w:lang w:val="ru-RU"/>
              </w:rPr>
              <w:t xml:space="preserve">с даты вступления в силу </w:t>
            </w:r>
            <w:r w:rsidRPr="007B59D3">
              <w:rPr>
                <w:rFonts w:ascii="Garamond" w:hAnsi="Garamond"/>
                <w:bCs/>
                <w:iCs/>
                <w:szCs w:val="22"/>
                <w:lang w:val="ru-RU"/>
              </w:rPr>
              <w:lastRenderedPageBreak/>
              <w:t xml:space="preserve">изменений в </w:t>
            </w:r>
            <w:r w:rsidRPr="007B59D3">
              <w:rPr>
                <w:rFonts w:ascii="Garamond" w:hAnsi="Garamond"/>
                <w:szCs w:val="22"/>
                <w:lang w:val="ru-RU"/>
              </w:rPr>
              <w:t xml:space="preserve">договоры </w:t>
            </w:r>
            <w:r w:rsidRPr="007B59D3">
              <w:rPr>
                <w:rFonts w:ascii="Garamond" w:hAnsi="Garamond"/>
                <w:i/>
                <w:szCs w:val="22"/>
                <w:lang w:val="en-US"/>
              </w:rPr>
              <w:t>D</w:t>
            </w:r>
            <w:r w:rsidRPr="007B59D3">
              <w:rPr>
                <w:rFonts w:ascii="Garamond" w:hAnsi="Garamond"/>
                <w:bCs/>
                <w:iCs/>
                <w:szCs w:val="22"/>
                <w:lang w:val="ru-RU"/>
              </w:rPr>
              <w:t xml:space="preserve">, предусматривающих перенос даты начала поставки, до момента </w:t>
            </w:r>
            <w:r w:rsidRPr="007B59D3">
              <w:rPr>
                <w:rFonts w:ascii="Garamond" w:hAnsi="Garamond"/>
                <w:szCs w:val="22"/>
                <w:lang w:val="ru-RU"/>
              </w:rPr>
              <w:t xml:space="preserve">расчета величины </w:t>
            </w:r>
            <w:r w:rsidRPr="007B59D3">
              <w:rPr>
                <w:rFonts w:ascii="Garamond" w:hAnsi="Garamond"/>
                <w:position w:val="-14"/>
                <w:szCs w:val="22"/>
                <w:lang w:val="ru-RU" w:eastAsia="ru-RU"/>
              </w:rPr>
              <w:object w:dxaOrig="380" w:dyaOrig="400" w14:anchorId="7F98F69C">
                <v:shape id="_x0000_i1046" type="#_x0000_t75" style="width:17.55pt;height:19.4pt" o:ole="">
                  <v:imagedata r:id="rId24" o:title=""/>
                </v:shape>
                <o:OLEObject Type="Embed" ProgID="Equation.3" ShapeID="_x0000_i1046" DrawAspect="Content" ObjectID="_1589034343" r:id="rId42"/>
              </w:object>
            </w:r>
            <w:r w:rsidRPr="007B59D3">
              <w:rPr>
                <w:rFonts w:ascii="Garamond" w:hAnsi="Garamond"/>
                <w:szCs w:val="22"/>
                <w:lang w:val="ru-RU"/>
              </w:rPr>
              <w:t xml:space="preserve">, и размером обязательств по оплате штрафов по договорам </w:t>
            </w:r>
            <w:r w:rsidRPr="007B59D3">
              <w:rPr>
                <w:rFonts w:ascii="Garamond" w:hAnsi="Garamond"/>
                <w:i/>
                <w:szCs w:val="22"/>
                <w:lang w:val="en-US"/>
              </w:rPr>
              <w:t>D</w:t>
            </w:r>
            <w:r w:rsidRPr="007B59D3">
              <w:rPr>
                <w:rFonts w:ascii="Garamond" w:hAnsi="Garamond"/>
                <w:szCs w:val="22"/>
                <w:lang w:val="ru-RU"/>
              </w:rPr>
              <w:t xml:space="preserve"> по ранее предоставленному аккредитиву (по которому ранее осуществлялась оплата штрафов участника оптового рынка </w:t>
            </w:r>
            <w:r w:rsidRPr="007B59D3">
              <w:rPr>
                <w:rFonts w:ascii="Garamond" w:hAnsi="Garamond"/>
                <w:i/>
                <w:szCs w:val="22"/>
              </w:rPr>
              <w:t>i</w:t>
            </w:r>
            <w:r w:rsidRPr="007B59D3">
              <w:rPr>
                <w:rFonts w:ascii="Garamond" w:hAnsi="Garamond"/>
                <w:szCs w:val="22"/>
                <w:lang w:val="ru-RU"/>
              </w:rPr>
              <w:t xml:space="preserve"> по договорам </w:t>
            </w:r>
            <w:r w:rsidRPr="007B59D3">
              <w:rPr>
                <w:rFonts w:ascii="Garamond" w:hAnsi="Garamond"/>
                <w:i/>
                <w:szCs w:val="22"/>
                <w:lang w:val="en-US"/>
              </w:rPr>
              <w:t>D</w:t>
            </w:r>
            <w:r w:rsidRPr="007B59D3">
              <w:rPr>
                <w:rFonts w:ascii="Garamond" w:hAnsi="Garamond"/>
                <w:szCs w:val="22"/>
                <w:lang w:val="ru-RU"/>
              </w:rPr>
              <w:t xml:space="preserve">), не исполненных до </w:t>
            </w:r>
            <w:r w:rsidRPr="007B59D3">
              <w:rPr>
                <w:rFonts w:ascii="Garamond" w:hAnsi="Garamond" w:cs="Garamond"/>
                <w:szCs w:val="22"/>
                <w:lang w:val="ru-RU" w:eastAsia="ar-SA"/>
              </w:rPr>
              <w:t xml:space="preserve">момента </w:t>
            </w:r>
            <w:r w:rsidRPr="007B59D3">
              <w:rPr>
                <w:rFonts w:ascii="Garamond" w:hAnsi="Garamond"/>
                <w:szCs w:val="22"/>
                <w:lang w:val="ru-RU"/>
              </w:rPr>
              <w:t xml:space="preserve">получения </w:t>
            </w:r>
            <w:r w:rsidRPr="007B59D3">
              <w:rPr>
                <w:rFonts w:ascii="Garamond" w:hAnsi="Garamond" w:cs="Garamond"/>
                <w:szCs w:val="22"/>
                <w:lang w:val="ru-RU" w:eastAsia="ar-SA"/>
              </w:rPr>
              <w:t xml:space="preserve">исполняющим </w:t>
            </w:r>
            <w:r w:rsidRPr="007B59D3">
              <w:rPr>
                <w:rFonts w:ascii="Garamond" w:hAnsi="Garamond" w:cs="Garamond"/>
                <w:color w:val="000000"/>
                <w:szCs w:val="22"/>
                <w:lang w:val="ru-RU" w:eastAsia="ar-SA"/>
              </w:rPr>
              <w:t>банком через банк получателя средств по аккредитиву заявления об отказе от исполнения ранее предоставленного аккредитива и не исполненных на дату проведения расчета</w:t>
            </w:r>
            <w:r w:rsidRPr="007B59D3">
              <w:rPr>
                <w:rFonts w:ascii="Garamond" w:hAnsi="Garamond"/>
                <w:szCs w:val="22"/>
                <w:lang w:val="ru-RU"/>
              </w:rPr>
              <w:t>;</w:t>
            </w:r>
          </w:p>
          <w:p w14:paraId="745E1E94" w14:textId="77777777" w:rsidR="00D86C1C" w:rsidRPr="007B59D3" w:rsidRDefault="00D86C1C" w:rsidP="00D86C1C">
            <w:pPr>
              <w:pStyle w:val="ac"/>
              <w:tabs>
                <w:tab w:val="left" w:pos="709"/>
              </w:tabs>
              <w:ind w:left="360"/>
              <w:rPr>
                <w:rFonts w:ascii="Garamond" w:hAnsi="Garamond"/>
                <w:bCs/>
                <w:iCs/>
                <w:szCs w:val="22"/>
                <w:lang w:val="ru-RU"/>
              </w:rPr>
            </w:pPr>
            <w:r w:rsidRPr="007B59D3">
              <w:rPr>
                <w:rFonts w:ascii="Garamond" w:hAnsi="Garamond"/>
                <w:position w:val="-14"/>
                <w:szCs w:val="22"/>
                <w:lang w:val="ru-RU"/>
              </w:rPr>
              <w:object w:dxaOrig="639" w:dyaOrig="400" w14:anchorId="2A39B390">
                <v:shape id="_x0000_i1047" type="#_x0000_t75" style="width:31.95pt;height:21.3pt" o:ole="">
                  <v:imagedata r:id="rId26" o:title=""/>
                </v:shape>
                <o:OLEObject Type="Embed" ProgID="Equation.3" ShapeID="_x0000_i1047" DrawAspect="Content" ObjectID="_1589034344" r:id="rId43"/>
              </w:object>
            </w:r>
            <w:r w:rsidRPr="007B59D3">
              <w:rPr>
                <w:rFonts w:ascii="Garamond" w:hAnsi="Garamond"/>
                <w:szCs w:val="22"/>
                <w:lang w:val="ru-RU"/>
              </w:rPr>
              <w:t xml:space="preserve"> – совокупные неисполненные </w:t>
            </w:r>
            <w:r w:rsidRPr="007B59D3">
              <w:rPr>
                <w:rFonts w:ascii="Garamond" w:hAnsi="Garamond"/>
                <w:bCs/>
                <w:iCs/>
                <w:szCs w:val="22"/>
                <w:lang w:val="ru-RU"/>
              </w:rPr>
              <w:t xml:space="preserve">обязательства </w:t>
            </w:r>
            <w:r w:rsidRPr="007B59D3">
              <w:rPr>
                <w:rFonts w:ascii="Garamond" w:hAnsi="Garamond"/>
                <w:szCs w:val="22"/>
                <w:lang w:val="ru-RU"/>
              </w:rPr>
              <w:t xml:space="preserve">участника оптового рынка </w:t>
            </w:r>
            <w:r w:rsidRPr="007B59D3">
              <w:rPr>
                <w:rFonts w:ascii="Garamond" w:hAnsi="Garamond"/>
                <w:i/>
                <w:szCs w:val="22"/>
                <w:lang w:val="ru-RU"/>
              </w:rPr>
              <w:t>i</w:t>
            </w:r>
            <w:r w:rsidRPr="007B59D3">
              <w:rPr>
                <w:rFonts w:ascii="Garamond" w:hAnsi="Garamond"/>
                <w:szCs w:val="22"/>
                <w:lang w:val="ru-RU"/>
              </w:rPr>
              <w:t xml:space="preserve"> по оплате штрафов по договорам </w:t>
            </w:r>
            <w:r w:rsidRPr="007B59D3">
              <w:rPr>
                <w:rFonts w:ascii="Garamond" w:hAnsi="Garamond"/>
                <w:i/>
                <w:szCs w:val="22"/>
                <w:lang w:val="en-US"/>
              </w:rPr>
              <w:t>D</w:t>
            </w:r>
            <w:r w:rsidRPr="007B59D3">
              <w:rPr>
                <w:rFonts w:ascii="Garamond" w:hAnsi="Garamond"/>
                <w:szCs w:val="22"/>
                <w:lang w:val="ru-RU"/>
              </w:rPr>
              <w:t xml:space="preserve">, включенные в реестры рассчитанных штрафов по договорам </w:t>
            </w:r>
            <w:r w:rsidRPr="007B59D3">
              <w:rPr>
                <w:rFonts w:ascii="Garamond" w:hAnsi="Garamond"/>
                <w:i/>
                <w:szCs w:val="22"/>
                <w:lang w:val="en-US"/>
              </w:rPr>
              <w:t>D</w:t>
            </w:r>
            <w:r w:rsidRPr="007B59D3">
              <w:rPr>
                <w:rFonts w:ascii="Garamond" w:hAnsi="Garamond"/>
                <w:szCs w:val="22"/>
                <w:lang w:val="ru-RU"/>
              </w:rPr>
              <w:t xml:space="preserve">, полученные от КО в соответствии с настоящим Регламентом, оплата которых в соответствии с Соглашением о порядке расчетов, связанных с уплатой штрафов по договорам </w:t>
            </w:r>
            <w:r w:rsidRPr="007B59D3">
              <w:rPr>
                <w:rFonts w:ascii="Garamond" w:hAnsi="Garamond"/>
                <w:i/>
                <w:szCs w:val="22"/>
                <w:lang w:val="en-US"/>
              </w:rPr>
              <w:t>D</w:t>
            </w:r>
            <w:r w:rsidRPr="007B59D3">
              <w:rPr>
                <w:rFonts w:ascii="Garamond" w:hAnsi="Garamond"/>
                <w:szCs w:val="22"/>
                <w:lang w:val="ru-RU"/>
              </w:rPr>
              <w:t>, осуществляется</w:t>
            </w:r>
            <w:r w:rsidRPr="007B59D3">
              <w:rPr>
                <w:rFonts w:ascii="Garamond" w:hAnsi="Garamond"/>
                <w:bCs/>
                <w:iCs/>
                <w:szCs w:val="22"/>
                <w:lang w:val="ru-RU"/>
              </w:rPr>
              <w:t xml:space="preserve"> по аккредитиву и </w:t>
            </w:r>
            <w:r w:rsidRPr="007B59D3">
              <w:rPr>
                <w:rFonts w:ascii="Garamond" w:hAnsi="Garamond"/>
                <w:szCs w:val="22"/>
                <w:lang w:val="ru-RU"/>
              </w:rPr>
              <w:t xml:space="preserve">в отношении которых до момента расчета величины </w:t>
            </w:r>
            <w:r w:rsidRPr="007B59D3">
              <w:rPr>
                <w:rFonts w:ascii="Garamond" w:hAnsi="Garamond"/>
                <w:position w:val="-14"/>
                <w:szCs w:val="22"/>
                <w:lang w:val="ru-RU"/>
              </w:rPr>
              <w:object w:dxaOrig="380" w:dyaOrig="400" w14:anchorId="02AA5C94">
                <v:shape id="_x0000_i1048" type="#_x0000_t75" style="width:17.55pt;height:21.3pt" o:ole="">
                  <v:imagedata r:id="rId28" o:title=""/>
                </v:shape>
                <o:OLEObject Type="Embed" ProgID="Equation.3" ShapeID="_x0000_i1048" DrawAspect="Content" ObjectID="_1589034345" r:id="rId44"/>
              </w:object>
            </w:r>
            <w:r w:rsidRPr="007B59D3">
              <w:rPr>
                <w:rFonts w:ascii="Garamond" w:hAnsi="Garamond"/>
                <w:szCs w:val="22"/>
                <w:lang w:val="ru-RU"/>
              </w:rPr>
              <w:t xml:space="preserve"> не были сформированы обязательства по оплате штрафов по аккредитиву в соответствии с настоящим пунктом</w:t>
            </w:r>
            <w:r w:rsidRPr="007B59D3">
              <w:rPr>
                <w:rFonts w:ascii="Garamond" w:hAnsi="Garamond"/>
                <w:bCs/>
                <w:iCs/>
                <w:szCs w:val="22"/>
                <w:lang w:val="ru-RU"/>
              </w:rPr>
              <w:t>;</w:t>
            </w:r>
          </w:p>
          <w:p w14:paraId="59C7F9D1" w14:textId="77777777" w:rsidR="0071649C" w:rsidRPr="004B030B" w:rsidRDefault="00D86C1C" w:rsidP="00991893">
            <w:pPr>
              <w:spacing w:after="120"/>
              <w:ind w:left="34" w:firstLine="516"/>
              <w:jc w:val="center"/>
              <w:rPr>
                <w:lang w:val="ru-RU"/>
              </w:rPr>
            </w:pPr>
            <w:r>
              <w:rPr>
                <w:lang w:val="ru-RU"/>
              </w:rPr>
              <w:t>…</w:t>
            </w:r>
          </w:p>
        </w:tc>
      </w:tr>
    </w:tbl>
    <w:p w14:paraId="72B9B67D" w14:textId="77777777" w:rsidR="0071649C" w:rsidRDefault="0071649C" w:rsidP="0071649C">
      <w:pPr>
        <w:rPr>
          <w:lang w:val="ru-RU"/>
        </w:rPr>
      </w:pPr>
    </w:p>
    <w:p w14:paraId="599ADC75" w14:textId="77777777" w:rsidR="0019638A" w:rsidRDefault="0019638A" w:rsidP="0002676A">
      <w:pPr>
        <w:pStyle w:val="a3"/>
        <w:ind w:left="0" w:right="-314"/>
        <w:contextualSpacing w:val="0"/>
        <w:rPr>
          <w:rFonts w:ascii="Garamond" w:hAnsi="Garamond"/>
          <w:b/>
          <w:bCs/>
          <w:sz w:val="26"/>
          <w:szCs w:val="26"/>
        </w:rPr>
      </w:pPr>
      <w:r w:rsidRPr="004E21E5">
        <w:rPr>
          <w:rFonts w:ascii="Garamond" w:hAnsi="Garamond"/>
          <w:b/>
          <w:bCs/>
          <w:sz w:val="26"/>
          <w:szCs w:val="26"/>
        </w:rPr>
        <w:t xml:space="preserve">Предложения по изменениям и дополнениям в </w:t>
      </w:r>
      <w:r w:rsidR="007212E3" w:rsidRPr="007212E3">
        <w:rPr>
          <w:rFonts w:ascii="Garamond" w:hAnsi="Garamond"/>
          <w:b/>
          <w:bCs/>
          <w:sz w:val="26"/>
          <w:szCs w:val="26"/>
        </w:rPr>
        <w:t xml:space="preserve">РЕГЛАМЕНТ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w:t>
      </w:r>
      <w:r w:rsidRPr="004E21E5">
        <w:rPr>
          <w:rFonts w:ascii="Garamond" w:hAnsi="Garamond"/>
          <w:b/>
          <w:bCs/>
          <w:sz w:val="26"/>
          <w:szCs w:val="26"/>
        </w:rPr>
        <w:t>(Приложение</w:t>
      </w:r>
      <w:r>
        <w:rPr>
          <w:rFonts w:ascii="Garamond" w:hAnsi="Garamond"/>
          <w:b/>
          <w:bCs/>
          <w:sz w:val="26"/>
          <w:szCs w:val="26"/>
        </w:rPr>
        <w:t> </w:t>
      </w:r>
      <w:r w:rsidRPr="004E21E5">
        <w:rPr>
          <w:rFonts w:ascii="Garamond" w:hAnsi="Garamond"/>
          <w:b/>
          <w:bCs/>
          <w:sz w:val="26"/>
          <w:szCs w:val="26"/>
        </w:rPr>
        <w:t xml:space="preserve">№ </w:t>
      </w:r>
      <w:r>
        <w:rPr>
          <w:rFonts w:ascii="Garamond" w:hAnsi="Garamond"/>
          <w:b/>
          <w:bCs/>
          <w:sz w:val="26"/>
          <w:szCs w:val="26"/>
        </w:rPr>
        <w:t>27.1 к Договору о присоединении к </w:t>
      </w:r>
      <w:r w:rsidRPr="004E21E5">
        <w:rPr>
          <w:rFonts w:ascii="Garamond" w:hAnsi="Garamond"/>
          <w:b/>
          <w:bCs/>
          <w:sz w:val="26"/>
          <w:szCs w:val="26"/>
        </w:rPr>
        <w:t>торговой системе оптового рынка)</w:t>
      </w:r>
    </w:p>
    <w:p w14:paraId="250868DF" w14:textId="77777777" w:rsidR="0019638A" w:rsidRDefault="0019638A" w:rsidP="0019638A">
      <w:pPr>
        <w:pStyle w:val="a3"/>
        <w:ind w:left="0" w:right="-314"/>
        <w:contextualSpacing w:val="0"/>
        <w:jc w:val="both"/>
        <w:rPr>
          <w:rFonts w:ascii="Garamond" w:hAnsi="Garamond"/>
          <w:b/>
          <w:bCs/>
          <w:sz w:val="26"/>
          <w:szCs w:val="26"/>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7088"/>
      </w:tblGrid>
      <w:tr w:rsidR="0019638A" w:rsidRPr="000E55FF" w14:paraId="0378E17B" w14:textId="77777777" w:rsidTr="00991893">
        <w:trPr>
          <w:trHeight w:val="435"/>
        </w:trPr>
        <w:tc>
          <w:tcPr>
            <w:tcW w:w="993" w:type="dxa"/>
            <w:vAlign w:val="center"/>
          </w:tcPr>
          <w:p w14:paraId="4EABE9DC" w14:textId="77777777" w:rsidR="0019638A" w:rsidRPr="0019638A" w:rsidRDefault="0019638A" w:rsidP="00991893">
            <w:pPr>
              <w:spacing w:before="0" w:after="0"/>
              <w:jc w:val="center"/>
              <w:rPr>
                <w:b/>
                <w:bCs/>
                <w:szCs w:val="22"/>
                <w:lang w:val="ru-RU"/>
              </w:rPr>
            </w:pPr>
            <w:r w:rsidRPr="0019638A">
              <w:rPr>
                <w:b/>
                <w:bCs/>
                <w:szCs w:val="22"/>
                <w:lang w:val="ru-RU"/>
              </w:rPr>
              <w:t>№</w:t>
            </w:r>
          </w:p>
          <w:p w14:paraId="34377543" w14:textId="77777777" w:rsidR="0019638A" w:rsidRPr="007B5877" w:rsidRDefault="0019638A" w:rsidP="00991893">
            <w:pPr>
              <w:spacing w:before="0" w:after="0"/>
              <w:jc w:val="center"/>
              <w:rPr>
                <w:b/>
                <w:bCs/>
                <w:szCs w:val="22"/>
                <w:lang w:val="ru-RU"/>
              </w:rPr>
            </w:pPr>
            <w:r>
              <w:rPr>
                <w:b/>
                <w:bCs/>
                <w:szCs w:val="22"/>
                <w:lang w:val="ru-RU"/>
              </w:rPr>
              <w:t>пункта</w:t>
            </w:r>
          </w:p>
        </w:tc>
        <w:tc>
          <w:tcPr>
            <w:tcW w:w="7087" w:type="dxa"/>
            <w:vAlign w:val="center"/>
          </w:tcPr>
          <w:p w14:paraId="4E9A6B19" w14:textId="77777777" w:rsidR="0019638A" w:rsidRPr="004E21E5" w:rsidRDefault="0019638A" w:rsidP="00991893">
            <w:pPr>
              <w:spacing w:before="0" w:after="0"/>
              <w:jc w:val="center"/>
              <w:rPr>
                <w:b/>
                <w:bCs/>
                <w:szCs w:val="22"/>
                <w:lang w:val="ru-RU"/>
              </w:rPr>
            </w:pPr>
            <w:r w:rsidRPr="004E21E5">
              <w:rPr>
                <w:b/>
                <w:bCs/>
                <w:szCs w:val="22"/>
                <w:lang w:val="ru-RU"/>
              </w:rPr>
              <w:t xml:space="preserve">Редакция, действующая на момент </w:t>
            </w:r>
          </w:p>
          <w:p w14:paraId="150B7D2B" w14:textId="77777777" w:rsidR="0019638A" w:rsidRPr="004E21E5" w:rsidRDefault="0019638A" w:rsidP="00991893">
            <w:pPr>
              <w:spacing w:before="0" w:after="0"/>
              <w:jc w:val="center"/>
              <w:rPr>
                <w:b/>
                <w:bCs/>
                <w:szCs w:val="22"/>
                <w:lang w:val="ru-RU"/>
              </w:rPr>
            </w:pPr>
            <w:r w:rsidRPr="004E21E5">
              <w:rPr>
                <w:b/>
                <w:bCs/>
                <w:szCs w:val="22"/>
                <w:lang w:val="ru-RU"/>
              </w:rPr>
              <w:t>вступления в силу изменений</w:t>
            </w:r>
          </w:p>
        </w:tc>
        <w:tc>
          <w:tcPr>
            <w:tcW w:w="7088" w:type="dxa"/>
            <w:vAlign w:val="center"/>
          </w:tcPr>
          <w:p w14:paraId="74CDA15A" w14:textId="77777777" w:rsidR="0019638A" w:rsidRPr="004E21E5" w:rsidRDefault="0019638A" w:rsidP="00991893">
            <w:pPr>
              <w:spacing w:before="0" w:after="0"/>
              <w:jc w:val="center"/>
              <w:rPr>
                <w:b/>
                <w:bCs/>
                <w:szCs w:val="22"/>
                <w:lang w:val="ru-RU"/>
              </w:rPr>
            </w:pPr>
            <w:r w:rsidRPr="004E21E5">
              <w:rPr>
                <w:b/>
                <w:bCs/>
                <w:szCs w:val="22"/>
                <w:lang w:val="ru-RU"/>
              </w:rPr>
              <w:t>Предлагаемая редакция</w:t>
            </w:r>
          </w:p>
          <w:p w14:paraId="0FB3E585" w14:textId="77777777" w:rsidR="0019638A" w:rsidRPr="004E21E5" w:rsidRDefault="0019638A" w:rsidP="00991893">
            <w:pPr>
              <w:spacing w:before="0" w:after="0"/>
              <w:jc w:val="center"/>
              <w:rPr>
                <w:szCs w:val="22"/>
                <w:lang w:val="ru-RU"/>
              </w:rPr>
            </w:pPr>
            <w:r w:rsidRPr="004E21E5">
              <w:rPr>
                <w:szCs w:val="22"/>
                <w:lang w:val="ru-RU"/>
              </w:rPr>
              <w:t>(изменения выделены цветом)</w:t>
            </w:r>
          </w:p>
        </w:tc>
      </w:tr>
      <w:tr w:rsidR="0019638A" w:rsidRPr="000E55FF" w14:paraId="053C1C1D" w14:textId="77777777" w:rsidTr="0019638A">
        <w:trPr>
          <w:trHeight w:val="435"/>
        </w:trPr>
        <w:tc>
          <w:tcPr>
            <w:tcW w:w="993" w:type="dxa"/>
            <w:vAlign w:val="center"/>
          </w:tcPr>
          <w:p w14:paraId="4F6EEE12" w14:textId="77777777" w:rsidR="0019638A" w:rsidRPr="0019638A" w:rsidRDefault="0019638A" w:rsidP="0019638A">
            <w:pPr>
              <w:spacing w:before="0" w:after="0"/>
              <w:jc w:val="center"/>
              <w:rPr>
                <w:b/>
                <w:bCs/>
                <w:szCs w:val="22"/>
                <w:lang w:val="ru-RU"/>
              </w:rPr>
            </w:pPr>
            <w:r w:rsidRPr="0019638A">
              <w:rPr>
                <w:b/>
                <w:bCs/>
                <w:szCs w:val="22"/>
                <w:lang w:val="ru-RU"/>
              </w:rPr>
              <w:t>Приложение 4,</w:t>
            </w:r>
          </w:p>
          <w:p w14:paraId="6DAFFFD4" w14:textId="77777777" w:rsidR="0019638A" w:rsidRPr="004B030B" w:rsidRDefault="0019638A" w:rsidP="0019638A">
            <w:pPr>
              <w:spacing w:before="0" w:after="0"/>
              <w:jc w:val="center"/>
              <w:rPr>
                <w:b/>
                <w:bCs/>
                <w:szCs w:val="22"/>
                <w:lang w:val="ru-RU"/>
              </w:rPr>
            </w:pPr>
            <w:r w:rsidRPr="0019638A">
              <w:rPr>
                <w:b/>
                <w:bCs/>
                <w:szCs w:val="22"/>
                <w:lang w:val="ru-RU"/>
              </w:rPr>
              <w:t>п. 2.2.1</w:t>
            </w:r>
          </w:p>
        </w:tc>
        <w:tc>
          <w:tcPr>
            <w:tcW w:w="7087" w:type="dxa"/>
            <w:vAlign w:val="center"/>
          </w:tcPr>
          <w:p w14:paraId="13F6594F" w14:textId="77777777" w:rsidR="0019638A" w:rsidRPr="0019638A" w:rsidRDefault="0019638A" w:rsidP="0002676A">
            <w:pPr>
              <w:widowControl w:val="0"/>
              <w:tabs>
                <w:tab w:val="left" w:pos="1134"/>
                <w:tab w:val="left" w:pos="1276"/>
                <w:tab w:val="left" w:pos="1418"/>
              </w:tabs>
              <w:spacing w:before="120" w:after="120"/>
              <w:ind w:firstLine="459"/>
              <w:jc w:val="both"/>
              <w:rPr>
                <w:szCs w:val="22"/>
                <w:lang w:val="ru-RU"/>
              </w:rPr>
            </w:pPr>
            <w:r w:rsidRPr="0019638A">
              <w:rPr>
                <w:szCs w:val="22"/>
                <w:lang w:val="ru-RU"/>
              </w:rPr>
              <w:t xml:space="preserve">Для подписания Соглашения о порядке расчетов, связанных с уплатой штрафа по ДПМ ТБО в целях предоставления обеспечения для участия в ОПТБО либо в целях предоставления дополнительного обеспечения / замены обеспечения по ДПМ ТБО, субъекту оптового рынка необходимо предоставить в КО на бумажном носителе заявление о заключении Соглашения по форме приложения 4.8 к настоящему Регламенту (далее – </w:t>
            </w:r>
            <w:r w:rsidRPr="0019638A">
              <w:rPr>
                <w:szCs w:val="22"/>
                <w:lang w:val="ru-RU"/>
              </w:rPr>
              <w:lastRenderedPageBreak/>
              <w:t xml:space="preserve">заявление о заключении Соглашения). </w:t>
            </w:r>
          </w:p>
          <w:p w14:paraId="6CCCF7C0" w14:textId="77777777" w:rsidR="0019638A" w:rsidRPr="0019638A" w:rsidRDefault="0019638A" w:rsidP="0002676A">
            <w:pPr>
              <w:widowControl w:val="0"/>
              <w:tabs>
                <w:tab w:val="left" w:pos="1134"/>
                <w:tab w:val="left" w:pos="1276"/>
                <w:tab w:val="left" w:pos="1418"/>
              </w:tabs>
              <w:spacing w:before="120" w:after="120"/>
              <w:ind w:firstLine="488"/>
              <w:jc w:val="both"/>
              <w:rPr>
                <w:szCs w:val="22"/>
                <w:lang w:val="ru-RU"/>
              </w:rPr>
            </w:pPr>
            <w:r w:rsidRPr="0019638A">
              <w:rPr>
                <w:szCs w:val="22"/>
                <w:lang w:val="ru-RU"/>
              </w:rPr>
              <w:t>КО организует подписание такого соглашения в отношении объекта генерации, указанного в полученном заявлении, участником ОПТБО (поставщиком мощности по ДПМ ТБО) и покупателями, указанными в реестре заключенных агентских договоров, и направляет в ЦФР один подлинный экземпляр подписанного соглашения, а также копию подписанного соглашения соответствующему участнику ОПТБО (поставщику мощности по ДПМ ТБО).</w:t>
            </w:r>
          </w:p>
          <w:p w14:paraId="0E49689B" w14:textId="77777777" w:rsidR="0019638A" w:rsidRPr="0019638A" w:rsidRDefault="0019638A" w:rsidP="0002676A">
            <w:pPr>
              <w:widowControl w:val="0"/>
              <w:tabs>
                <w:tab w:val="left" w:pos="1134"/>
                <w:tab w:val="left" w:pos="1276"/>
                <w:tab w:val="left" w:pos="1418"/>
              </w:tabs>
              <w:spacing w:before="120" w:after="120"/>
              <w:ind w:firstLine="488"/>
              <w:jc w:val="both"/>
              <w:rPr>
                <w:szCs w:val="22"/>
                <w:lang w:val="ru-RU"/>
              </w:rPr>
            </w:pPr>
            <w:r w:rsidRPr="0019638A">
              <w:rPr>
                <w:szCs w:val="22"/>
                <w:lang w:val="ru-RU"/>
              </w:rPr>
              <w:t>КО в течение 5 (пяти) рабочих дней с даты подписания соглашения в целях предоставления обеспечения для участия в ОПТБО либо в целях предоставления дополнительного обеспечения / замены обеспечения по ДПМ ТБО направляет в ЦФР Реестр соглашений об оплате штрафов по ДПМ ТБО по аккредитиву (по форме приложения 4.15 к настоящему Регламенту в электронном виде с применением ЭП).</w:t>
            </w:r>
          </w:p>
          <w:p w14:paraId="313EAC7F" w14:textId="77777777" w:rsidR="0019638A" w:rsidRPr="0019638A" w:rsidRDefault="0019638A" w:rsidP="0002676A">
            <w:pPr>
              <w:widowControl w:val="0"/>
              <w:tabs>
                <w:tab w:val="left" w:pos="1134"/>
                <w:tab w:val="left" w:pos="1276"/>
                <w:tab w:val="left" w:pos="1418"/>
              </w:tabs>
              <w:spacing w:before="120" w:after="120"/>
              <w:ind w:firstLine="488"/>
              <w:jc w:val="both"/>
              <w:rPr>
                <w:szCs w:val="22"/>
                <w:lang w:val="ru-RU"/>
              </w:rPr>
            </w:pPr>
            <w:r w:rsidRPr="0019638A">
              <w:rPr>
                <w:szCs w:val="22"/>
                <w:lang w:val="ru-RU"/>
              </w:rPr>
              <w:t xml:space="preserve">В целях предоставления обеспечения для участия в ОПТБО КО организует подписание соглашения о порядке расчетов, связанных с уплатой штрафа по ДПМ ТБО не позднее даты окончания срока предоставления обеспечения, указанного в п. 1.1.1 настоящего Приложения. </w:t>
            </w:r>
          </w:p>
          <w:p w14:paraId="4C6C41BA" w14:textId="77777777" w:rsidR="0019638A" w:rsidRPr="0019638A" w:rsidRDefault="0019638A" w:rsidP="0002676A">
            <w:pPr>
              <w:widowControl w:val="0"/>
              <w:tabs>
                <w:tab w:val="left" w:pos="1134"/>
                <w:tab w:val="left" w:pos="1276"/>
                <w:tab w:val="left" w:pos="1418"/>
              </w:tabs>
              <w:spacing w:before="120" w:after="120"/>
              <w:ind w:firstLine="488"/>
              <w:jc w:val="both"/>
              <w:rPr>
                <w:szCs w:val="22"/>
                <w:lang w:val="ru-RU"/>
              </w:rPr>
            </w:pPr>
            <w:r w:rsidRPr="0019638A">
              <w:rPr>
                <w:szCs w:val="22"/>
                <w:lang w:val="ru-RU"/>
              </w:rPr>
              <w:t xml:space="preserve">В целях проведения ОПТБО ЦФР не позднее </w:t>
            </w:r>
            <w:r w:rsidRPr="0019638A">
              <w:rPr>
                <w:szCs w:val="22"/>
                <w:lang w:val="ru-RU" w:eastAsia="ar-SA"/>
              </w:rPr>
              <w:t>чем за 10 рабочих дней до даты окончания приема обеспечения на ОПТБО</w:t>
            </w:r>
            <w:r w:rsidRPr="0019638A">
              <w:rPr>
                <w:szCs w:val="22"/>
                <w:lang w:val="ru-RU"/>
              </w:rPr>
              <w:t>, указанного в п. 1.1.1 настоящего Приложения,</w:t>
            </w:r>
            <w:r w:rsidRPr="0019638A">
              <w:rPr>
                <w:szCs w:val="22"/>
                <w:lang w:val="ru-RU" w:eastAsia="ar-SA"/>
              </w:rPr>
              <w:t xml:space="preserve"> </w:t>
            </w:r>
            <w:r w:rsidRPr="0019638A">
              <w:rPr>
                <w:szCs w:val="22"/>
                <w:lang w:val="ru-RU"/>
              </w:rPr>
              <w:t>передает в письменном виде в согласованном формате в КО информацию о заключенных покупателями Агентских договорах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022623F" w14:textId="77777777" w:rsidR="0019638A" w:rsidRPr="0019638A" w:rsidRDefault="0019638A" w:rsidP="0002676A">
            <w:pPr>
              <w:spacing w:before="120" w:after="120"/>
              <w:ind w:firstLine="600"/>
              <w:jc w:val="both"/>
              <w:rPr>
                <w:lang w:val="ru-RU"/>
              </w:rPr>
            </w:pPr>
            <w:r w:rsidRPr="0019638A">
              <w:rPr>
                <w:szCs w:val="22"/>
                <w:lang w:val="ru-RU"/>
              </w:rPr>
              <w:t>В случае подписания Соглашений об оплате штрафов по ДПМ ТБО по аккредитиву от имени новых покупателей КО в течение 5 (пяти) рабочих дней с даты подписания соглашений направляет ЦФР по одному подлинному экземпляру каждого из подписанных Соглашений об оплате штрафов по ДПМ ТБО по аккредитиву и (или) документов, подтверждающих подписание соглашений ЦФР от имени новых покупателей на основании агентских договоров, и Реестр заключенных Соглашений об оплате штрафов по ДПМ ТБО по аккредитиву. Реестр заключенных соглашений направляется КО в электронном виде с ЭП по форме приложения 4.15.1 к настоящему Регламенту.</w:t>
            </w:r>
          </w:p>
        </w:tc>
        <w:tc>
          <w:tcPr>
            <w:tcW w:w="7088" w:type="dxa"/>
            <w:vAlign w:val="center"/>
          </w:tcPr>
          <w:p w14:paraId="721FF761" w14:textId="77777777" w:rsidR="0019638A" w:rsidRPr="00044CCF" w:rsidRDefault="0019638A" w:rsidP="0002676A">
            <w:pPr>
              <w:widowControl w:val="0"/>
              <w:tabs>
                <w:tab w:val="left" w:pos="1134"/>
                <w:tab w:val="left" w:pos="1276"/>
                <w:tab w:val="left" w:pos="1418"/>
              </w:tabs>
              <w:spacing w:before="120" w:after="120"/>
              <w:ind w:firstLine="459"/>
              <w:jc w:val="both"/>
              <w:rPr>
                <w:szCs w:val="22"/>
                <w:lang w:val="ru-RU"/>
              </w:rPr>
            </w:pPr>
            <w:r w:rsidRPr="00044CCF">
              <w:rPr>
                <w:szCs w:val="22"/>
                <w:lang w:val="ru-RU"/>
              </w:rPr>
              <w:lastRenderedPageBreak/>
              <w:t xml:space="preserve">Для подписания Соглашения о порядке расчетов, связанных с уплатой штрафа по ДПМ ТБО в целях предоставления обеспечения для участия в ОПТБО либо в целях предоставления дополнительного обеспечения / замены обеспечения по ДПМ ТБО, субъекту оптового рынка необходимо предоставить в КО на бумажном носителе заявление о заключении Соглашения по форме приложения 4.8 к настоящему Регламенту (далее – </w:t>
            </w:r>
            <w:r w:rsidRPr="00044CCF">
              <w:rPr>
                <w:szCs w:val="22"/>
                <w:lang w:val="ru-RU"/>
              </w:rPr>
              <w:lastRenderedPageBreak/>
              <w:t xml:space="preserve">заявление о заключении Соглашения). </w:t>
            </w:r>
          </w:p>
          <w:p w14:paraId="4F62450A" w14:textId="77777777" w:rsidR="0019638A" w:rsidRPr="00044CCF" w:rsidRDefault="0019638A" w:rsidP="0002676A">
            <w:pPr>
              <w:widowControl w:val="0"/>
              <w:tabs>
                <w:tab w:val="left" w:pos="1134"/>
                <w:tab w:val="left" w:pos="1276"/>
                <w:tab w:val="left" w:pos="1418"/>
              </w:tabs>
              <w:spacing w:before="120" w:after="120"/>
              <w:ind w:firstLine="488"/>
              <w:jc w:val="both"/>
              <w:rPr>
                <w:szCs w:val="22"/>
                <w:lang w:val="ru-RU"/>
              </w:rPr>
            </w:pPr>
            <w:r w:rsidRPr="00044CCF">
              <w:rPr>
                <w:szCs w:val="22"/>
                <w:lang w:val="ru-RU"/>
              </w:rPr>
              <w:t>КО организует подписание такого соглашения в отношении объекта генерации, указанного в полученном заявлении, участником ОПТБО (поставщиком мощности по ДПМ ТБО) и покупателями</w:t>
            </w:r>
            <w:r>
              <w:rPr>
                <w:szCs w:val="22"/>
                <w:lang w:val="ru-RU"/>
              </w:rPr>
              <w:t xml:space="preserve"> </w:t>
            </w:r>
            <w:r w:rsidRPr="0019638A">
              <w:rPr>
                <w:szCs w:val="22"/>
                <w:highlight w:val="yellow"/>
                <w:lang w:val="ru-RU"/>
              </w:rPr>
              <w:t>соответствующей ценовой зоны оптового рынка</w:t>
            </w:r>
            <w:r w:rsidRPr="00044CCF">
              <w:rPr>
                <w:szCs w:val="22"/>
                <w:lang w:val="ru-RU"/>
              </w:rPr>
              <w:t>, указанными в реестре заключенных агентских договоров, и направляет в ЦФР один подлинный экземпляр подписанного соглашения, а также копию подписанного соглашения соответствующему участнику ОПТБО (поставщику мощности по ДПМ ТБО).</w:t>
            </w:r>
          </w:p>
          <w:p w14:paraId="07FF73C4" w14:textId="77777777" w:rsidR="0019638A" w:rsidRPr="00044CCF" w:rsidRDefault="0019638A" w:rsidP="0002676A">
            <w:pPr>
              <w:widowControl w:val="0"/>
              <w:tabs>
                <w:tab w:val="left" w:pos="1134"/>
                <w:tab w:val="left" w:pos="1276"/>
                <w:tab w:val="left" w:pos="1418"/>
              </w:tabs>
              <w:spacing w:before="120" w:after="120"/>
              <w:ind w:firstLine="488"/>
              <w:jc w:val="both"/>
              <w:rPr>
                <w:szCs w:val="22"/>
                <w:lang w:val="ru-RU"/>
              </w:rPr>
            </w:pPr>
            <w:r w:rsidRPr="00044CCF">
              <w:rPr>
                <w:szCs w:val="22"/>
                <w:lang w:val="ru-RU"/>
              </w:rPr>
              <w:t>КО в течение 5 (пяти) рабочих дней с даты подписания соглашения в целях предоставления обеспечения для участия в ОПТБО либо в целях предоставления дополнительного обеспечения / замены обеспечения по ДПМ ТБО направляет в ЦФР Реестр соглашений об оплате штрафов по ДПМ ТБО по аккредитиву (по форме приложения 4.15 к настоящему Регламенту в электронном виде с применением ЭП).</w:t>
            </w:r>
          </w:p>
          <w:p w14:paraId="6E08E597" w14:textId="77777777" w:rsidR="0019638A" w:rsidRPr="00044CCF" w:rsidRDefault="0019638A" w:rsidP="0002676A">
            <w:pPr>
              <w:widowControl w:val="0"/>
              <w:tabs>
                <w:tab w:val="left" w:pos="1134"/>
                <w:tab w:val="left" w:pos="1276"/>
                <w:tab w:val="left" w:pos="1418"/>
              </w:tabs>
              <w:spacing w:before="120" w:after="120"/>
              <w:ind w:firstLine="488"/>
              <w:jc w:val="both"/>
              <w:rPr>
                <w:szCs w:val="22"/>
                <w:lang w:val="ru-RU"/>
              </w:rPr>
            </w:pPr>
            <w:r w:rsidRPr="00044CCF">
              <w:rPr>
                <w:szCs w:val="22"/>
                <w:lang w:val="ru-RU"/>
              </w:rPr>
              <w:t xml:space="preserve">В целях предоставления обеспечения для участия в ОПТБО КО организует подписание соглашения о порядке расчетов, связанных с уплатой штрафа по ДПМ ТБО не позднее даты окончания срока предоставления обеспечения, указанного в п. 1.1.1 настоящего Приложения. </w:t>
            </w:r>
          </w:p>
          <w:p w14:paraId="665CC551" w14:textId="77777777" w:rsidR="0019638A" w:rsidRPr="00044CCF" w:rsidRDefault="0019638A" w:rsidP="0002676A">
            <w:pPr>
              <w:widowControl w:val="0"/>
              <w:tabs>
                <w:tab w:val="left" w:pos="1134"/>
                <w:tab w:val="left" w:pos="1276"/>
                <w:tab w:val="left" w:pos="1418"/>
              </w:tabs>
              <w:spacing w:before="120" w:after="120"/>
              <w:ind w:firstLine="488"/>
              <w:jc w:val="both"/>
              <w:rPr>
                <w:szCs w:val="22"/>
                <w:lang w:val="ru-RU"/>
              </w:rPr>
            </w:pPr>
            <w:r w:rsidRPr="00044CCF">
              <w:rPr>
                <w:szCs w:val="22"/>
                <w:lang w:val="ru-RU"/>
              </w:rPr>
              <w:t xml:space="preserve">В целях проведения ОПТБО ЦФР не позднее </w:t>
            </w:r>
            <w:r w:rsidRPr="00044CCF">
              <w:rPr>
                <w:szCs w:val="22"/>
                <w:lang w:val="ru-RU" w:eastAsia="ar-SA"/>
              </w:rPr>
              <w:t>чем за 10 рабочих дней до даты окончания приема обеспечения на ОПТБО</w:t>
            </w:r>
            <w:r w:rsidRPr="00044CCF">
              <w:rPr>
                <w:szCs w:val="22"/>
                <w:lang w:val="ru-RU"/>
              </w:rPr>
              <w:t>, указанного в п. 1.1.1 настоящего Приложения,</w:t>
            </w:r>
            <w:r w:rsidRPr="00044CCF">
              <w:rPr>
                <w:szCs w:val="22"/>
                <w:lang w:val="ru-RU" w:eastAsia="ar-SA"/>
              </w:rPr>
              <w:t xml:space="preserve"> </w:t>
            </w:r>
            <w:r w:rsidRPr="00044CCF">
              <w:rPr>
                <w:szCs w:val="22"/>
                <w:lang w:val="ru-RU"/>
              </w:rPr>
              <w:t>передает в письменном виде в согласованном формате в КО информацию о заключенных покупателями Агентских договорах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100AB12F" w14:textId="77777777" w:rsidR="0019638A" w:rsidRPr="00070C96" w:rsidRDefault="0019638A" w:rsidP="0002676A">
            <w:pPr>
              <w:spacing w:before="120" w:after="120"/>
              <w:ind w:firstLine="600"/>
              <w:jc w:val="both"/>
              <w:rPr>
                <w:lang w:val="ru-RU"/>
              </w:rPr>
            </w:pPr>
            <w:r w:rsidRPr="00044CCF">
              <w:rPr>
                <w:szCs w:val="22"/>
                <w:lang w:val="ru-RU"/>
              </w:rPr>
              <w:t xml:space="preserve">В случае подписания Соглашений об оплате штрафов по ДПМ ТБО по аккредитиву от имени новых покупателей КО в течение 5 (пяти) рабочих дней с даты подписания соглашений направляет ЦФР по одному подлинному экземпляру каждого из подписанных Соглашений об оплате штрафов по ДПМ ТБО по аккредитиву и (или) документов, подтверждающих подписание соглашений ЦФР от имени новых покупателей на основании агентских договоров, и Реестр заключенных Соглашений об оплате штрафов по ДПМ ТБО по аккредитиву. Реестр </w:t>
            </w:r>
            <w:r w:rsidRPr="00044CCF">
              <w:rPr>
                <w:szCs w:val="22"/>
                <w:lang w:val="ru-RU"/>
              </w:rPr>
              <w:lastRenderedPageBreak/>
              <w:t>заключенных соглашений направляется КО в электронном виде с ЭП по форме приложения 4.15.1 к настоящему Регламенту.</w:t>
            </w:r>
          </w:p>
        </w:tc>
      </w:tr>
      <w:tr w:rsidR="00FD69AC" w:rsidRPr="000E55FF" w14:paraId="35E86B95" w14:textId="77777777" w:rsidTr="00FD69AC">
        <w:trPr>
          <w:trHeight w:val="435"/>
        </w:trPr>
        <w:tc>
          <w:tcPr>
            <w:tcW w:w="993" w:type="dxa"/>
            <w:vAlign w:val="center"/>
          </w:tcPr>
          <w:p w14:paraId="6E0F3550" w14:textId="77777777" w:rsidR="00B379C1" w:rsidRPr="00B379C1" w:rsidRDefault="00B379C1" w:rsidP="00B379C1">
            <w:pPr>
              <w:tabs>
                <w:tab w:val="left" w:pos="720"/>
              </w:tabs>
              <w:spacing w:before="120" w:after="120"/>
              <w:jc w:val="center"/>
              <w:rPr>
                <w:b/>
                <w:szCs w:val="22"/>
                <w:lang w:val="ru-RU" w:eastAsia="ru-RU"/>
              </w:rPr>
            </w:pPr>
            <w:r w:rsidRPr="00B379C1">
              <w:rPr>
                <w:b/>
                <w:szCs w:val="22"/>
                <w:lang w:val="ru-RU" w:eastAsia="ru-RU"/>
              </w:rPr>
              <w:lastRenderedPageBreak/>
              <w:t>Приложение 4,</w:t>
            </w:r>
          </w:p>
          <w:p w14:paraId="587D216B" w14:textId="77777777" w:rsidR="00FD69AC" w:rsidRPr="0019638A" w:rsidRDefault="00B379C1" w:rsidP="00B379C1">
            <w:pPr>
              <w:spacing w:before="0" w:after="0"/>
              <w:jc w:val="center"/>
              <w:rPr>
                <w:b/>
                <w:bCs/>
                <w:szCs w:val="22"/>
                <w:lang w:val="ru-RU"/>
              </w:rPr>
            </w:pPr>
            <w:r w:rsidRPr="00B379C1">
              <w:rPr>
                <w:b/>
                <w:szCs w:val="22"/>
                <w:lang w:val="ru-RU" w:eastAsia="ru-RU"/>
              </w:rPr>
              <w:t>п. 2.4.4</w:t>
            </w:r>
          </w:p>
        </w:tc>
        <w:tc>
          <w:tcPr>
            <w:tcW w:w="7087" w:type="dxa"/>
            <w:shd w:val="clear" w:color="auto" w:fill="auto"/>
            <w:vAlign w:val="center"/>
          </w:tcPr>
          <w:p w14:paraId="5377DA50" w14:textId="77777777" w:rsidR="00FD69AC" w:rsidRPr="00FD69AC" w:rsidRDefault="00FD69AC" w:rsidP="0002676A">
            <w:pPr>
              <w:widowControl w:val="0"/>
              <w:spacing w:before="120" w:after="120"/>
              <w:jc w:val="both"/>
              <w:rPr>
                <w:rFonts w:eastAsia="Batang"/>
                <w:szCs w:val="22"/>
                <w:lang w:val="ru-RU"/>
              </w:rPr>
            </w:pPr>
            <w:r w:rsidRPr="00FD69AC">
              <w:rPr>
                <w:szCs w:val="22"/>
                <w:lang w:val="ru-RU"/>
              </w:rPr>
              <w:t xml:space="preserve">Если в качестве обеспечения предоставляется поручительство участника оптового рынка – поставщика, то </w:t>
            </w:r>
            <w:r w:rsidRPr="00FD69AC">
              <w:rPr>
                <w:rFonts w:eastAsia="Batang"/>
                <w:szCs w:val="22"/>
                <w:lang w:val="ru-RU"/>
              </w:rPr>
              <w:t xml:space="preserve">КО после получения от ЦФР информации о заключенном договоре коммерческого представительства для целей заключения договоров поручительства по ДПМ ТБО (по форме приложения 4.2 к настоящему Регламенту) организует заключение договоров поручительства по ДПМ ТБО. </w:t>
            </w:r>
          </w:p>
          <w:p w14:paraId="37FF241A" w14:textId="77777777" w:rsidR="00FD69AC" w:rsidRPr="00FD69AC" w:rsidRDefault="00FD69AC" w:rsidP="0002676A">
            <w:pPr>
              <w:widowControl w:val="0"/>
              <w:spacing w:before="120" w:after="120"/>
              <w:ind w:firstLine="708"/>
              <w:jc w:val="both"/>
              <w:rPr>
                <w:rFonts w:eastAsia="Batang" w:cs="Garamond"/>
                <w:szCs w:val="22"/>
                <w:lang w:val="ru-RU" w:eastAsia="ar-SA"/>
              </w:rPr>
            </w:pPr>
            <w:r w:rsidRPr="00FD69AC">
              <w:rPr>
                <w:rFonts w:eastAsia="Batang" w:cs="Garamond"/>
                <w:szCs w:val="22"/>
                <w:lang w:val="ru-RU" w:eastAsia="ar-SA"/>
              </w:rPr>
              <w:t>Договоры поручительства</w:t>
            </w:r>
            <w:r w:rsidRPr="00FD69AC">
              <w:rPr>
                <w:rFonts w:eastAsia="Batang"/>
                <w:szCs w:val="22"/>
                <w:lang w:val="ru-RU"/>
              </w:rPr>
              <w:t xml:space="preserve"> по ДПМ ТБО заключаются в месяце, следующем за месяцем, в котором от ЦФР получен реестр с информацией о заключенном договоре коммерческого представительства</w:t>
            </w:r>
            <w:r w:rsidRPr="00FD69AC">
              <w:rPr>
                <w:rFonts w:eastAsia="Batang" w:cs="Garamond"/>
                <w:szCs w:val="22"/>
                <w:lang w:val="ru-RU" w:eastAsia="ar-SA"/>
              </w:rPr>
              <w:t>.</w:t>
            </w:r>
          </w:p>
          <w:p w14:paraId="5218C8A5" w14:textId="77777777" w:rsidR="00FD69AC" w:rsidRPr="00FD69AC" w:rsidRDefault="00FD69AC" w:rsidP="0002676A">
            <w:pPr>
              <w:widowControl w:val="0"/>
              <w:spacing w:before="120" w:after="120"/>
              <w:ind w:firstLine="550"/>
              <w:jc w:val="both"/>
              <w:rPr>
                <w:rFonts w:cs="Garamond"/>
                <w:b/>
                <w:szCs w:val="22"/>
                <w:lang w:val="ru-RU" w:eastAsia="ar-SA"/>
              </w:rPr>
            </w:pPr>
            <w:r w:rsidRPr="00FD69AC">
              <w:rPr>
                <w:rFonts w:cs="Garamond"/>
                <w:szCs w:val="22"/>
                <w:lang w:val="ru-RU" w:eastAsia="ar-SA"/>
              </w:rPr>
              <w:t xml:space="preserve">В случае если поручительство участника оптового рынка – поставщика предоставляется в качестве дополнительного обеспечения, то ЦФР </w:t>
            </w:r>
            <w:r w:rsidRPr="00FD69AC">
              <w:rPr>
                <w:rFonts w:eastAsia="Batang" w:cs="Garamond"/>
                <w:szCs w:val="22"/>
                <w:lang w:val="ru-RU" w:eastAsia="ar-SA"/>
              </w:rPr>
              <w:t>направляет в КО на бумажном носителе реестр по форме приложения 4.2 к настоящему Регламенту с указанием информации о заключенном договоре коммерческого представительства для целей заключения договоров поручительства не позднее 7 (седьмого) рабочего дня с даты истечения срока, предусмотренного п. 1.1.2 настоящего приложения.</w:t>
            </w:r>
          </w:p>
          <w:p w14:paraId="1BD63B8F" w14:textId="77777777" w:rsidR="00FD69AC" w:rsidRPr="00FD69AC" w:rsidRDefault="00FD69AC" w:rsidP="0002676A">
            <w:pPr>
              <w:widowControl w:val="0"/>
              <w:spacing w:before="120" w:after="120"/>
              <w:ind w:firstLine="550"/>
              <w:jc w:val="both"/>
              <w:rPr>
                <w:rFonts w:eastAsia="Batang" w:cs="Garamond"/>
                <w:szCs w:val="22"/>
                <w:lang w:val="ru-RU" w:eastAsia="ar-SA"/>
              </w:rPr>
            </w:pPr>
            <w:r w:rsidRPr="00FD69AC">
              <w:rPr>
                <w:rFonts w:eastAsia="Batang" w:cs="Garamond"/>
                <w:szCs w:val="22"/>
                <w:lang w:val="ru-RU" w:eastAsia="ar-SA"/>
              </w:rPr>
              <w:t xml:space="preserve">Не позднее </w:t>
            </w:r>
            <w:r w:rsidRPr="00FD69AC">
              <w:rPr>
                <w:rFonts w:eastAsia="Batang" w:cs="Garamond"/>
                <w:szCs w:val="22"/>
                <w:highlight w:val="yellow"/>
                <w:lang w:val="ru-RU" w:eastAsia="ar-SA"/>
              </w:rPr>
              <w:t>3 (трех)</w:t>
            </w:r>
            <w:r w:rsidRPr="00FD69AC">
              <w:rPr>
                <w:rFonts w:eastAsia="Batang" w:cs="Garamond"/>
                <w:szCs w:val="22"/>
                <w:lang w:val="ru-RU" w:eastAsia="ar-SA"/>
              </w:rPr>
              <w:t xml:space="preserve"> рабочих дней с даты подписания новых договоров поручительства по соответствующим ДПМ ТБО КО направляет в ЦФР в электронном виде с применением электронной подписи реестр заключенных договоров поручительства по ДПМ ТБО (по форме приложения 4.3 к настоящему Регламенту), содержащий перечень новых договоров.</w:t>
            </w:r>
          </w:p>
          <w:p w14:paraId="04B799B8" w14:textId="77777777" w:rsidR="00FD69AC" w:rsidRPr="00FD69AC" w:rsidRDefault="00FD69AC" w:rsidP="0002676A">
            <w:pPr>
              <w:widowControl w:val="0"/>
              <w:spacing w:before="120" w:after="120"/>
              <w:ind w:firstLine="550"/>
              <w:jc w:val="both"/>
              <w:rPr>
                <w:rFonts w:eastAsia="Batang" w:cs="Garamond"/>
                <w:szCs w:val="22"/>
                <w:lang w:val="ru-RU" w:eastAsia="ar-SA"/>
              </w:rPr>
            </w:pPr>
            <w:r w:rsidRPr="00FD69AC">
              <w:rPr>
                <w:rFonts w:eastAsia="Batang" w:cs="Garamond"/>
                <w:szCs w:val="22"/>
                <w:lang w:val="ru-RU" w:eastAsia="ar-SA"/>
              </w:rPr>
              <w:t>В случае если действующим обеспечением по ДПМ ТБО является поручительство участника оптового рынка – поставщика, КО с даты подписания договоров поручительства по ДПМ ТБО с новым поручителем расторгает договоры поручительства по ДПМ ТБО с действующим поручителем и направляет в ЦФР реестр расторгнутых (прекращенных) договоров поручительства по ДПМ ТБО (по форме приложения 4.6 к настоящему Регламенту в электронном виде с электронной подписью) не позднее двух рабочих дней с даты расторжения.</w:t>
            </w:r>
          </w:p>
          <w:p w14:paraId="1290E73C" w14:textId="77777777" w:rsidR="00FD69AC" w:rsidRPr="00FD69AC" w:rsidRDefault="00FD69AC" w:rsidP="0002676A">
            <w:pPr>
              <w:widowControl w:val="0"/>
              <w:tabs>
                <w:tab w:val="left" w:pos="567"/>
              </w:tabs>
              <w:spacing w:before="120" w:after="120"/>
              <w:ind w:firstLine="550"/>
              <w:jc w:val="both"/>
              <w:rPr>
                <w:rFonts w:cs="Garamond"/>
                <w:color w:val="000000"/>
                <w:szCs w:val="22"/>
                <w:lang w:val="ru-RU" w:eastAsia="ar-SA"/>
              </w:rPr>
            </w:pPr>
            <w:r w:rsidRPr="00FD69AC">
              <w:rPr>
                <w:szCs w:val="22"/>
                <w:lang w:val="ru-RU"/>
              </w:rPr>
              <w:t xml:space="preserve">В случае если исполнение обязательств по ДПМ ТБО обеспечивается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по ДПМ ТБО, направляет исполняющему банку через банк получателя средств по аккредитиву </w:t>
            </w:r>
            <w:r w:rsidRPr="00FD69AC">
              <w:rPr>
                <w:szCs w:val="22"/>
                <w:lang w:val="ru-RU"/>
              </w:rPr>
              <w:lastRenderedPageBreak/>
              <w:t>заявление об отказе от исполнения аккредитива.</w:t>
            </w:r>
          </w:p>
          <w:p w14:paraId="5C03B5E6" w14:textId="77777777" w:rsidR="00FD69AC" w:rsidRPr="00FD69AC" w:rsidRDefault="00FD69AC" w:rsidP="0002676A">
            <w:pPr>
              <w:widowControl w:val="0"/>
              <w:tabs>
                <w:tab w:val="left" w:pos="1134"/>
                <w:tab w:val="left" w:pos="1276"/>
                <w:tab w:val="left" w:pos="1418"/>
              </w:tabs>
              <w:spacing w:before="120" w:after="120"/>
              <w:ind w:firstLine="459"/>
              <w:jc w:val="both"/>
              <w:rPr>
                <w:szCs w:val="22"/>
                <w:lang w:val="ru-RU"/>
              </w:rPr>
            </w:pPr>
          </w:p>
        </w:tc>
        <w:tc>
          <w:tcPr>
            <w:tcW w:w="7088" w:type="dxa"/>
            <w:vAlign w:val="center"/>
          </w:tcPr>
          <w:p w14:paraId="15660EE0" w14:textId="77777777" w:rsidR="00FD69AC" w:rsidRPr="00FD69AC" w:rsidRDefault="00FD69AC" w:rsidP="0002676A">
            <w:pPr>
              <w:widowControl w:val="0"/>
              <w:spacing w:before="120" w:after="120"/>
              <w:jc w:val="both"/>
              <w:rPr>
                <w:rFonts w:eastAsia="Batang"/>
                <w:szCs w:val="22"/>
                <w:lang w:val="ru-RU"/>
              </w:rPr>
            </w:pPr>
            <w:r w:rsidRPr="00FD69AC">
              <w:rPr>
                <w:szCs w:val="22"/>
                <w:lang w:val="ru-RU"/>
              </w:rPr>
              <w:lastRenderedPageBreak/>
              <w:t xml:space="preserve">Если в качестве обеспечения предоставляется поручительство участника оптового рынка – поставщика, то </w:t>
            </w:r>
            <w:r w:rsidRPr="00FD69AC">
              <w:rPr>
                <w:rFonts w:eastAsia="Batang"/>
                <w:szCs w:val="22"/>
                <w:lang w:val="ru-RU"/>
              </w:rPr>
              <w:t xml:space="preserve">КО после получения от ЦФР информации о заключенном договоре коммерческого представительства для целей заключения договоров поручительства по ДПМ ТБО (по форме приложения 4.2 к настоящему Регламенту) организует заключение договоров поручительства по ДПМ ТБО. </w:t>
            </w:r>
          </w:p>
          <w:p w14:paraId="07556472" w14:textId="77777777" w:rsidR="00FD69AC" w:rsidRPr="00FD69AC" w:rsidRDefault="00FD69AC" w:rsidP="0002676A">
            <w:pPr>
              <w:widowControl w:val="0"/>
              <w:spacing w:before="120" w:after="120"/>
              <w:ind w:firstLine="708"/>
              <w:jc w:val="both"/>
              <w:rPr>
                <w:rFonts w:eastAsia="Batang" w:cs="Garamond"/>
                <w:szCs w:val="22"/>
                <w:lang w:val="ru-RU" w:eastAsia="ar-SA"/>
              </w:rPr>
            </w:pPr>
            <w:r w:rsidRPr="00FD69AC">
              <w:rPr>
                <w:rFonts w:eastAsia="Batang" w:cs="Garamond"/>
                <w:szCs w:val="22"/>
                <w:lang w:val="ru-RU" w:eastAsia="ar-SA"/>
              </w:rPr>
              <w:t>Договоры поручительства</w:t>
            </w:r>
            <w:r w:rsidRPr="00FD69AC">
              <w:rPr>
                <w:rFonts w:eastAsia="Batang"/>
                <w:szCs w:val="22"/>
                <w:lang w:val="ru-RU"/>
              </w:rPr>
              <w:t xml:space="preserve"> по ДПМ ТБО заключаются в месяце, следующем за месяцем, в котором от ЦФР получен реестр с информацией о заключенном договоре коммерческого представительства</w:t>
            </w:r>
            <w:r w:rsidRPr="00FD69AC">
              <w:rPr>
                <w:rFonts w:eastAsia="Batang" w:cs="Garamond"/>
                <w:szCs w:val="22"/>
                <w:lang w:val="ru-RU" w:eastAsia="ar-SA"/>
              </w:rPr>
              <w:t>.</w:t>
            </w:r>
          </w:p>
          <w:p w14:paraId="71FB1E50" w14:textId="77777777" w:rsidR="00FD69AC" w:rsidRPr="00FD69AC" w:rsidRDefault="00FD69AC" w:rsidP="0002676A">
            <w:pPr>
              <w:widowControl w:val="0"/>
              <w:spacing w:before="120" w:after="120"/>
              <w:ind w:firstLine="550"/>
              <w:jc w:val="both"/>
              <w:rPr>
                <w:rFonts w:cs="Garamond"/>
                <w:b/>
                <w:szCs w:val="22"/>
                <w:lang w:val="ru-RU" w:eastAsia="ar-SA"/>
              </w:rPr>
            </w:pPr>
            <w:r w:rsidRPr="00FD69AC">
              <w:rPr>
                <w:rFonts w:cs="Garamond"/>
                <w:szCs w:val="22"/>
                <w:lang w:val="ru-RU" w:eastAsia="ar-SA"/>
              </w:rPr>
              <w:t xml:space="preserve">В случае если поручительство участника оптового рынка – поставщика предоставляется в качестве дополнительного обеспечения, то ЦФР </w:t>
            </w:r>
            <w:r w:rsidRPr="00FD69AC">
              <w:rPr>
                <w:rFonts w:eastAsia="Batang" w:cs="Garamond"/>
                <w:szCs w:val="22"/>
                <w:lang w:val="ru-RU" w:eastAsia="ar-SA"/>
              </w:rPr>
              <w:t>направляет в КО на бумажном носителе реестр по форме приложения 4.2 к настоящему Регламенту с указанием информации о заключенном договоре коммерческого представительства для целей заключения договоров поручительства не позднее 7 (седьмого) рабочего дня с даты истечения срока, предусмотренного п. 1.1.2 настоящего приложения.</w:t>
            </w:r>
          </w:p>
          <w:p w14:paraId="49C6C60B" w14:textId="77777777" w:rsidR="00FD69AC" w:rsidRPr="00FD69AC" w:rsidRDefault="00FD69AC" w:rsidP="0002676A">
            <w:pPr>
              <w:widowControl w:val="0"/>
              <w:spacing w:before="120" w:after="120"/>
              <w:ind w:firstLine="550"/>
              <w:jc w:val="both"/>
              <w:rPr>
                <w:rFonts w:eastAsia="Batang" w:cs="Garamond"/>
                <w:szCs w:val="22"/>
                <w:lang w:val="ru-RU" w:eastAsia="ar-SA"/>
              </w:rPr>
            </w:pPr>
            <w:r w:rsidRPr="00FD69AC">
              <w:rPr>
                <w:rFonts w:eastAsia="Batang" w:cs="Garamond"/>
                <w:szCs w:val="22"/>
                <w:lang w:val="ru-RU" w:eastAsia="ar-SA"/>
              </w:rPr>
              <w:t xml:space="preserve">Не позднее </w:t>
            </w:r>
            <w:r w:rsidRPr="00FD69AC">
              <w:rPr>
                <w:rFonts w:eastAsia="Batang" w:cs="Garamond"/>
                <w:szCs w:val="22"/>
                <w:highlight w:val="yellow"/>
                <w:lang w:val="ru-RU" w:eastAsia="ar-SA"/>
              </w:rPr>
              <w:t>5 (пяти)</w:t>
            </w:r>
            <w:r w:rsidRPr="00FD69AC">
              <w:rPr>
                <w:rFonts w:eastAsia="Batang" w:cs="Garamond"/>
                <w:szCs w:val="22"/>
                <w:lang w:val="ru-RU" w:eastAsia="ar-SA"/>
              </w:rPr>
              <w:t xml:space="preserve"> рабочих дней с даты подписания новых договоров поручительства по соответствующим ДПМ ТБО КО направляет в ЦФР в электронном виде с применением электронной подписи реестр заключенных договоров поручительства по ДПМ ТБО (по форме приложения 4.3 к настоящему Регламенту), содержащий перечень новых договоров.</w:t>
            </w:r>
          </w:p>
          <w:p w14:paraId="69A86BE2" w14:textId="77777777" w:rsidR="00FD69AC" w:rsidRPr="00FD69AC" w:rsidRDefault="00FD69AC" w:rsidP="0002676A">
            <w:pPr>
              <w:widowControl w:val="0"/>
              <w:spacing w:before="120" w:after="120"/>
              <w:ind w:firstLine="550"/>
              <w:jc w:val="both"/>
              <w:rPr>
                <w:rFonts w:eastAsia="Batang" w:cs="Garamond"/>
                <w:szCs w:val="22"/>
                <w:lang w:val="ru-RU" w:eastAsia="ar-SA"/>
              </w:rPr>
            </w:pPr>
            <w:r w:rsidRPr="00FD69AC">
              <w:rPr>
                <w:rFonts w:eastAsia="Batang" w:cs="Garamond"/>
                <w:szCs w:val="22"/>
                <w:lang w:val="ru-RU" w:eastAsia="ar-SA"/>
              </w:rPr>
              <w:t>В случае если действующим обеспечением по ДПМ ТБО является поручительство участника оптового рынка – поставщика, КО с даты подписания договоров поручительства по ДПМ ТБО с новым поручителем расторгает договоры поручительства по ДПМ ТБО с действующим поручителем и направляет в ЦФР реестр расторгнутых (прекращенных) договоров поручительства по ДПМ ТБО (по форме приложения 4.6 к настоящему Регламенту в электронном виде с электронной подписью) не позднее двух рабочих дней с даты расторжения.</w:t>
            </w:r>
          </w:p>
          <w:p w14:paraId="7D3FBFC6" w14:textId="77777777" w:rsidR="00FD69AC" w:rsidRPr="00FD69AC" w:rsidRDefault="00FD69AC" w:rsidP="0002676A">
            <w:pPr>
              <w:widowControl w:val="0"/>
              <w:tabs>
                <w:tab w:val="left" w:pos="567"/>
              </w:tabs>
              <w:spacing w:before="120" w:after="120"/>
              <w:ind w:firstLine="550"/>
              <w:jc w:val="both"/>
              <w:rPr>
                <w:rFonts w:cs="Garamond"/>
                <w:color w:val="000000"/>
                <w:szCs w:val="22"/>
                <w:lang w:val="ru-RU" w:eastAsia="ar-SA"/>
              </w:rPr>
            </w:pPr>
            <w:r w:rsidRPr="00FD69AC">
              <w:rPr>
                <w:szCs w:val="22"/>
                <w:lang w:val="ru-RU"/>
              </w:rPr>
              <w:t xml:space="preserve">В случае если исполнение обязательств по ДПМ ТБО обеспечивается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по ДПМ ТБО, направляет исполняющему банку через банк получателя средств по аккредитиву </w:t>
            </w:r>
            <w:r w:rsidRPr="00FD69AC">
              <w:rPr>
                <w:szCs w:val="22"/>
                <w:lang w:val="ru-RU"/>
              </w:rPr>
              <w:lastRenderedPageBreak/>
              <w:t>заявление об отказе от исполнения аккредитива.</w:t>
            </w:r>
          </w:p>
          <w:p w14:paraId="11AD06BE" w14:textId="77777777" w:rsidR="00FD69AC" w:rsidRPr="00044CCF" w:rsidRDefault="00FD69AC" w:rsidP="0002676A">
            <w:pPr>
              <w:widowControl w:val="0"/>
              <w:tabs>
                <w:tab w:val="left" w:pos="1134"/>
                <w:tab w:val="left" w:pos="1276"/>
                <w:tab w:val="left" w:pos="1418"/>
              </w:tabs>
              <w:spacing w:before="120" w:after="120"/>
              <w:ind w:firstLine="459"/>
              <w:jc w:val="both"/>
              <w:rPr>
                <w:szCs w:val="22"/>
                <w:lang w:val="ru-RU"/>
              </w:rPr>
            </w:pPr>
          </w:p>
        </w:tc>
      </w:tr>
      <w:tr w:rsidR="00E50E94" w:rsidRPr="000E55FF" w14:paraId="2FC4B386" w14:textId="77777777" w:rsidTr="00FD69AC">
        <w:trPr>
          <w:trHeight w:val="435"/>
        </w:trPr>
        <w:tc>
          <w:tcPr>
            <w:tcW w:w="993" w:type="dxa"/>
            <w:vAlign w:val="center"/>
          </w:tcPr>
          <w:p w14:paraId="42566867" w14:textId="77777777" w:rsidR="00E50E94" w:rsidRPr="00B379C1" w:rsidRDefault="00E50E94" w:rsidP="00E50E94">
            <w:pPr>
              <w:tabs>
                <w:tab w:val="left" w:pos="720"/>
              </w:tabs>
              <w:spacing w:before="120" w:after="120"/>
              <w:jc w:val="center"/>
              <w:rPr>
                <w:b/>
                <w:szCs w:val="22"/>
                <w:lang w:val="ru-RU" w:eastAsia="ru-RU"/>
              </w:rPr>
            </w:pPr>
            <w:r w:rsidRPr="00B379C1">
              <w:rPr>
                <w:b/>
                <w:szCs w:val="22"/>
                <w:lang w:val="ru-RU" w:eastAsia="ru-RU"/>
              </w:rPr>
              <w:lastRenderedPageBreak/>
              <w:t>Приложение 4,</w:t>
            </w:r>
          </w:p>
          <w:p w14:paraId="1C3788F4" w14:textId="59EAA119" w:rsidR="00E50E94" w:rsidRPr="00B379C1" w:rsidRDefault="0002676A" w:rsidP="00E50E94">
            <w:pPr>
              <w:tabs>
                <w:tab w:val="left" w:pos="720"/>
              </w:tabs>
              <w:spacing w:before="120" w:after="120"/>
              <w:jc w:val="center"/>
              <w:rPr>
                <w:b/>
                <w:szCs w:val="22"/>
                <w:lang w:val="ru-RU" w:eastAsia="ru-RU"/>
              </w:rPr>
            </w:pPr>
            <w:r>
              <w:rPr>
                <w:b/>
                <w:szCs w:val="22"/>
                <w:lang w:val="ru-RU" w:eastAsia="ru-RU"/>
              </w:rPr>
              <w:t>п. 2.4.6</w:t>
            </w:r>
          </w:p>
        </w:tc>
        <w:tc>
          <w:tcPr>
            <w:tcW w:w="7087" w:type="dxa"/>
            <w:shd w:val="clear" w:color="auto" w:fill="auto"/>
            <w:vAlign w:val="center"/>
          </w:tcPr>
          <w:p w14:paraId="1579F6D4" w14:textId="5368274E" w:rsidR="00E50E94" w:rsidRPr="006104D9" w:rsidRDefault="00E50E94" w:rsidP="0002676A">
            <w:pPr>
              <w:suppressAutoHyphens/>
              <w:spacing w:before="120" w:after="120"/>
              <w:jc w:val="both"/>
              <w:rPr>
                <w:szCs w:val="22"/>
                <w:lang w:val="ru-RU"/>
              </w:rPr>
            </w:pPr>
            <w:bookmarkStart w:id="21" w:name="_Ref476914243"/>
            <w:r w:rsidRPr="00E50E94">
              <w:rPr>
                <w:szCs w:val="22"/>
                <w:lang w:val="ru-RU"/>
              </w:rPr>
              <w:t xml:space="preserve">Для внесения изменений в аккредитив в целях исполнения требований п. </w:t>
            </w:r>
            <w:r w:rsidR="0002676A">
              <w:rPr>
                <w:szCs w:val="22"/>
                <w:lang w:val="ru-RU"/>
              </w:rPr>
              <w:t xml:space="preserve">1.1.2 </w:t>
            </w:r>
            <w:r w:rsidRPr="006104D9">
              <w:rPr>
                <w:szCs w:val="22"/>
                <w:lang w:val="ru-RU"/>
              </w:rPr>
              <w:t>настоящего приложения, поставщику мощности необходимо предоставить в ЦФР на бумажном носителе уведомление о намерении внести изменения в ранее открытый аккредитив (далее по пункту – Уведомление).</w:t>
            </w:r>
            <w:bookmarkEnd w:id="21"/>
          </w:p>
          <w:p w14:paraId="02FEE9AD" w14:textId="4416F3FA" w:rsidR="00E50E94" w:rsidRPr="00E50E94" w:rsidRDefault="00E50E94" w:rsidP="0002676A">
            <w:pPr>
              <w:spacing w:before="120" w:after="120"/>
              <w:ind w:firstLine="550"/>
              <w:jc w:val="both"/>
              <w:rPr>
                <w:lang w:val="ru-RU"/>
              </w:rPr>
            </w:pPr>
            <w:r w:rsidRPr="00E50E94">
              <w:rPr>
                <w:lang w:val="ru-RU"/>
              </w:rPr>
              <w:t xml:space="preserve">Уведомление от поставщика мощности и </w:t>
            </w:r>
            <w:r w:rsidRPr="00804E66">
              <w:rPr>
                <w:highlight w:val="yellow"/>
                <w:lang w:val="ru-RU"/>
              </w:rPr>
              <w:t>запрос согласия ЦФР (извещение) на изменение условий аккредитива</w:t>
            </w:r>
            <w:r w:rsidRPr="00E50E94">
              <w:rPr>
                <w:lang w:val="ru-RU"/>
              </w:rPr>
              <w:t xml:space="preserve"> от банка получателя средств по аккредитиву должны быть представлены в ЦФР не позднее даты окончания срока, предусмотренного в п. </w:t>
            </w:r>
            <w:r w:rsidR="00860FAE">
              <w:rPr>
                <w:lang w:val="ru-RU"/>
              </w:rPr>
              <w:t xml:space="preserve">1.1.2 </w:t>
            </w:r>
            <w:r w:rsidRPr="00E50E94">
              <w:rPr>
                <w:lang w:val="ru-RU"/>
              </w:rPr>
              <w:t>для внесения изменений в аккредитив.</w:t>
            </w:r>
          </w:p>
          <w:p w14:paraId="08575057" w14:textId="76914537" w:rsidR="00E50E94" w:rsidRPr="00E50E94" w:rsidRDefault="00E50E94" w:rsidP="0002676A">
            <w:pPr>
              <w:spacing w:before="120" w:after="120"/>
              <w:ind w:firstLine="550"/>
              <w:jc w:val="both"/>
              <w:rPr>
                <w:lang w:val="ru-RU"/>
              </w:rPr>
            </w:pPr>
            <w:r w:rsidRPr="00E50E94">
              <w:rPr>
                <w:lang w:val="ru-RU"/>
              </w:rPr>
              <w:t xml:space="preserve">ЦФР после получения от поставщика мощности уведомления о намерении внести изменения в аккредитив и </w:t>
            </w:r>
            <w:r w:rsidRPr="00804E66">
              <w:rPr>
                <w:highlight w:val="yellow"/>
                <w:lang w:val="ru-RU"/>
              </w:rPr>
              <w:t>запроса согласия ЦФР (извещения) на изменение условий аккредитива</w:t>
            </w:r>
            <w:r w:rsidRPr="00E50E94">
              <w:rPr>
                <w:lang w:val="ru-RU"/>
              </w:rPr>
              <w:t xml:space="preserve"> от банка получателя средств по аккредитиву в течение 7 </w:t>
            </w:r>
            <w:r w:rsidRPr="00E50E94">
              <w:rPr>
                <w:color w:val="000000"/>
                <w:lang w:val="ru-RU"/>
              </w:rPr>
              <w:t>(семи)</w:t>
            </w:r>
            <w:r w:rsidRPr="00E50E94">
              <w:rPr>
                <w:lang w:val="ru-RU"/>
              </w:rPr>
              <w:t xml:space="preserve"> рабочих дней проверяет аккредитив (с учетом предполагаемых изменений) на соответствие требованиям п. </w:t>
            </w:r>
            <w:r w:rsidR="00860FAE">
              <w:rPr>
                <w:lang w:val="ru-RU"/>
              </w:rPr>
              <w:t xml:space="preserve">1.3.3 </w:t>
            </w:r>
            <w:r w:rsidRPr="00E50E94">
              <w:rPr>
                <w:lang w:val="ru-RU"/>
              </w:rPr>
              <w:t>настоящего приложения.</w:t>
            </w:r>
          </w:p>
          <w:p w14:paraId="18B1DFD1" w14:textId="77777777" w:rsidR="00E50E94" w:rsidRPr="00E50E94" w:rsidRDefault="00E50E94" w:rsidP="0002676A">
            <w:pPr>
              <w:spacing w:before="120" w:after="120"/>
              <w:ind w:firstLine="550"/>
              <w:jc w:val="both"/>
              <w:rPr>
                <w:lang w:val="ru-RU"/>
              </w:rPr>
            </w:pPr>
            <w:r w:rsidRPr="00E50E94">
              <w:rPr>
                <w:lang w:val="ru-RU"/>
              </w:rPr>
              <w:t xml:space="preserve">В случае соответствия аккредитива (с учетом предполагаемых изменений) указанным требованиям принимает изменение условий аккредитива </w:t>
            </w:r>
            <w:r w:rsidRPr="00E50E94">
              <w:rPr>
                <w:color w:val="000000"/>
                <w:lang w:val="ru-RU"/>
              </w:rPr>
              <w:t>и</w:t>
            </w:r>
            <w:r w:rsidRPr="00E50E94">
              <w:rPr>
                <w:lang w:val="ru-RU"/>
              </w:rPr>
              <w:t>:</w:t>
            </w:r>
          </w:p>
          <w:p w14:paraId="7AE426F6" w14:textId="77777777" w:rsidR="00E50E94" w:rsidRPr="001D419A" w:rsidRDefault="00E50E94" w:rsidP="0002676A">
            <w:pPr>
              <w:pStyle w:val="a3"/>
              <w:numPr>
                <w:ilvl w:val="0"/>
                <w:numId w:val="15"/>
              </w:numPr>
              <w:suppressAutoHyphens/>
              <w:spacing w:before="120" w:after="120"/>
              <w:contextualSpacing w:val="0"/>
              <w:jc w:val="both"/>
              <w:rPr>
                <w:rFonts w:ascii="Garamond" w:hAnsi="Garamond"/>
                <w:sz w:val="22"/>
                <w:szCs w:val="22"/>
              </w:rPr>
            </w:pPr>
            <w:r w:rsidRPr="001D419A">
              <w:rPr>
                <w:rFonts w:ascii="Garamond" w:hAnsi="Garamond" w:cs="Garamond"/>
                <w:color w:val="000000"/>
                <w:sz w:val="22"/>
                <w:szCs w:val="22"/>
                <w:lang w:eastAsia="ar-SA"/>
              </w:rPr>
              <w:t>на следующий рабочий день после окончания срока на проведение проверки аккредитива</w:t>
            </w:r>
            <w:r w:rsidRPr="001D419A">
              <w:rPr>
                <w:rFonts w:ascii="Garamond" w:hAnsi="Garamond"/>
                <w:sz w:val="22"/>
                <w:szCs w:val="22"/>
              </w:rPr>
              <w:t xml:space="preserve"> направляет исполняющему банку через банк получателя средств по аккредитиву согласие на изменение условий аккредитива, а также направляет в КО реестр аккредитивов </w:t>
            </w:r>
            <w:r w:rsidRPr="001D419A">
              <w:rPr>
                <w:rFonts w:ascii="Garamond" w:hAnsi="Garamond"/>
                <w:color w:val="000000"/>
                <w:sz w:val="22"/>
                <w:szCs w:val="22"/>
              </w:rPr>
              <w:t>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w:t>
            </w:r>
            <w:r w:rsidRPr="001D419A">
              <w:rPr>
                <w:rFonts w:ascii="Garamond" w:hAnsi="Garamond"/>
                <w:sz w:val="22"/>
                <w:szCs w:val="22"/>
              </w:rPr>
              <w:t>;</w:t>
            </w:r>
          </w:p>
          <w:p w14:paraId="1DB7985A" w14:textId="77777777" w:rsidR="00E50E94" w:rsidRPr="001D419A" w:rsidRDefault="00E50E94" w:rsidP="0002676A">
            <w:pPr>
              <w:pStyle w:val="a3"/>
              <w:numPr>
                <w:ilvl w:val="0"/>
                <w:numId w:val="15"/>
              </w:numPr>
              <w:suppressAutoHyphens/>
              <w:spacing w:before="120" w:after="120"/>
              <w:contextualSpacing w:val="0"/>
              <w:jc w:val="both"/>
              <w:rPr>
                <w:rFonts w:ascii="Garamond" w:hAnsi="Garamond"/>
                <w:sz w:val="22"/>
                <w:szCs w:val="22"/>
              </w:rPr>
            </w:pPr>
            <w:r w:rsidRPr="001D419A">
              <w:rPr>
                <w:rFonts w:ascii="Garamond" w:hAnsi="Garamond"/>
                <w:sz w:val="22"/>
                <w:szCs w:val="22"/>
              </w:rPr>
              <w:t xml:space="preserve">в течение 3 (трех) рабочих дней </w:t>
            </w:r>
            <w:r w:rsidRPr="001D419A">
              <w:rPr>
                <w:rFonts w:ascii="Garamond" w:hAnsi="Garamond" w:cs="Garamond"/>
                <w:color w:val="000000"/>
                <w:sz w:val="22"/>
                <w:szCs w:val="22"/>
                <w:lang w:eastAsia="ar-SA"/>
              </w:rPr>
              <w:t>после окончания срока на проведение проверки аккредитива</w:t>
            </w:r>
            <w:r w:rsidRPr="001D419A">
              <w:rPr>
                <w:rFonts w:ascii="Garamond" w:hAnsi="Garamond"/>
                <w:sz w:val="22"/>
                <w:szCs w:val="22"/>
              </w:rPr>
              <w:t xml:space="preserve"> </w:t>
            </w:r>
            <w:r w:rsidRPr="001D419A">
              <w:rPr>
                <w:rFonts w:ascii="Garamond" w:hAnsi="Garamond"/>
                <w:color w:val="000000"/>
                <w:sz w:val="22"/>
                <w:szCs w:val="22"/>
              </w:rPr>
              <w:t>уведомляет продавца по ДПМ ТБО о при</w:t>
            </w:r>
            <w:r w:rsidRPr="001D419A">
              <w:rPr>
                <w:rFonts w:ascii="Garamond" w:hAnsi="Garamond"/>
                <w:sz w:val="22"/>
                <w:szCs w:val="22"/>
              </w:rPr>
              <w:t xml:space="preserve">нятии </w:t>
            </w:r>
            <w:r w:rsidRPr="001D419A">
              <w:rPr>
                <w:rFonts w:ascii="Garamond" w:hAnsi="Garamond"/>
                <w:color w:val="000000"/>
                <w:sz w:val="22"/>
                <w:szCs w:val="22"/>
              </w:rPr>
              <w:t>изменений ранее открытого аккредитива и направляет на бумажном носителе информацию в Совет рынка о принятых в аккредитив изменениях.</w:t>
            </w:r>
          </w:p>
          <w:p w14:paraId="198DAB5F" w14:textId="20C90649" w:rsidR="00E50E94" w:rsidRDefault="00E50E94" w:rsidP="0002676A">
            <w:pPr>
              <w:tabs>
                <w:tab w:val="left" w:pos="770"/>
                <w:tab w:val="left" w:pos="993"/>
              </w:tabs>
              <w:spacing w:before="120" w:after="120"/>
              <w:jc w:val="both"/>
              <w:outlineLvl w:val="0"/>
              <w:rPr>
                <w:rFonts w:eastAsia="Batang"/>
                <w:szCs w:val="22"/>
                <w:lang w:val="ru-RU"/>
              </w:rPr>
            </w:pPr>
            <w:bookmarkStart w:id="22" w:name="_Toc414965149"/>
            <w:bookmarkStart w:id="23" w:name="_Toc431289248"/>
            <w:bookmarkStart w:id="24" w:name="_Toc435788888"/>
            <w:bookmarkStart w:id="25" w:name="_Toc435789771"/>
            <w:r w:rsidRPr="00E50E94">
              <w:rPr>
                <w:lang w:val="ru-RU"/>
              </w:rPr>
              <w:lastRenderedPageBreak/>
              <w:tab/>
            </w:r>
            <w:bookmarkStart w:id="26" w:name="_Toc478741942"/>
            <w:r w:rsidRPr="00E50E94">
              <w:rPr>
                <w:lang w:val="ru-RU"/>
              </w:rPr>
              <w:t xml:space="preserve">В случае несоответствия аккредитива (с учетом предполагаемых изменений) указанным требованиям в течение 3 (трех) рабочих дней </w:t>
            </w:r>
            <w:r w:rsidRPr="00E50E94">
              <w:rPr>
                <w:color w:val="000000"/>
                <w:lang w:val="ru-RU"/>
              </w:rPr>
              <w:t xml:space="preserve">после окончания срока на проведение проверки </w:t>
            </w:r>
            <w:r w:rsidRPr="00E50E94">
              <w:rPr>
                <w:lang w:val="ru-RU"/>
              </w:rPr>
              <w:t>направляет продавцу по ДПМ ТБО мотивированный отказ в принятии изменений аккредитива</w:t>
            </w:r>
            <w:bookmarkEnd w:id="22"/>
            <w:bookmarkEnd w:id="23"/>
            <w:bookmarkEnd w:id="24"/>
            <w:bookmarkEnd w:id="25"/>
            <w:r w:rsidRPr="00E50E94">
              <w:rPr>
                <w:lang w:val="ru-RU"/>
              </w:rPr>
              <w:t>.</w:t>
            </w:r>
            <w:bookmarkEnd w:id="26"/>
          </w:p>
        </w:tc>
        <w:tc>
          <w:tcPr>
            <w:tcW w:w="7088" w:type="dxa"/>
            <w:vAlign w:val="center"/>
          </w:tcPr>
          <w:p w14:paraId="585A4115" w14:textId="13AC1E45" w:rsidR="00E50E94" w:rsidRPr="00E50E94" w:rsidRDefault="00E50E94" w:rsidP="0002676A">
            <w:pPr>
              <w:suppressAutoHyphens/>
              <w:spacing w:before="120" w:after="120"/>
              <w:jc w:val="both"/>
              <w:rPr>
                <w:szCs w:val="22"/>
                <w:lang w:val="ru-RU"/>
              </w:rPr>
            </w:pPr>
            <w:r w:rsidRPr="00E50E94">
              <w:rPr>
                <w:szCs w:val="22"/>
                <w:lang w:val="ru-RU"/>
              </w:rPr>
              <w:lastRenderedPageBreak/>
              <w:t xml:space="preserve">Для внесения изменений в аккредитив в целях исполнения требований п. </w:t>
            </w:r>
            <w:r w:rsidR="0002676A">
              <w:rPr>
                <w:szCs w:val="22"/>
                <w:lang w:val="ru-RU"/>
              </w:rPr>
              <w:t xml:space="preserve">1.1.2 </w:t>
            </w:r>
            <w:r w:rsidRPr="00E50E94">
              <w:rPr>
                <w:szCs w:val="22"/>
                <w:lang w:val="ru-RU"/>
              </w:rPr>
              <w:t>настоящего приложения, поставщику мощности необходимо предоставить в ЦФР на бумажном носителе уведомление о намерении внести изменения в ранее открытый аккредитив (далее по пункту – Уведомление)</w:t>
            </w:r>
            <w:r>
              <w:rPr>
                <w:szCs w:val="22"/>
                <w:lang w:val="ru-RU"/>
              </w:rPr>
              <w:t xml:space="preserve"> </w:t>
            </w:r>
            <w:r w:rsidR="00654796">
              <w:rPr>
                <w:szCs w:val="22"/>
                <w:highlight w:val="yellow"/>
                <w:lang w:val="ru-RU"/>
              </w:rPr>
              <w:t>по форме приложения 4.16</w:t>
            </w:r>
            <w:r w:rsidRPr="00E50E94">
              <w:rPr>
                <w:szCs w:val="22"/>
                <w:highlight w:val="yellow"/>
                <w:lang w:val="ru-RU"/>
              </w:rPr>
              <w:t xml:space="preserve"> к настоящему Регламенту</w:t>
            </w:r>
            <w:r w:rsidRPr="00E50E94">
              <w:rPr>
                <w:szCs w:val="22"/>
                <w:lang w:val="ru-RU"/>
              </w:rPr>
              <w:t>.</w:t>
            </w:r>
          </w:p>
          <w:p w14:paraId="197F9D4B" w14:textId="2793CD42" w:rsidR="00E50E94" w:rsidRPr="00E50E94" w:rsidRDefault="00E50E94" w:rsidP="0002676A">
            <w:pPr>
              <w:spacing w:before="120" w:after="120"/>
              <w:ind w:firstLine="550"/>
              <w:jc w:val="both"/>
              <w:rPr>
                <w:lang w:val="ru-RU"/>
              </w:rPr>
            </w:pPr>
            <w:r w:rsidRPr="00804E66">
              <w:rPr>
                <w:lang w:val="ru-RU"/>
              </w:rPr>
              <w:t xml:space="preserve">Уведомление от поставщика мощности и </w:t>
            </w:r>
            <w:r w:rsidR="00804E66" w:rsidRPr="00804E66">
              <w:rPr>
                <w:highlight w:val="yellow"/>
                <w:lang w:val="ru-RU"/>
              </w:rPr>
              <w:t>уведомление о внесении изменений в аккредитив</w:t>
            </w:r>
            <w:r w:rsidR="00804E66">
              <w:rPr>
                <w:highlight w:val="yellow"/>
                <w:lang w:val="ru-RU"/>
              </w:rPr>
              <w:t xml:space="preserve"> </w:t>
            </w:r>
            <w:r w:rsidRPr="00804E66">
              <w:rPr>
                <w:lang w:val="ru-RU"/>
              </w:rPr>
              <w:t xml:space="preserve">от банка получателя средств по аккредитиву должны быть представлены в ЦФР не позднее даты окончания срока, предусмотренного в п. </w:t>
            </w:r>
            <w:r w:rsidR="00860FAE">
              <w:rPr>
                <w:lang w:val="ru-RU"/>
              </w:rPr>
              <w:t xml:space="preserve">1.1.2 </w:t>
            </w:r>
            <w:r w:rsidRPr="00804E66">
              <w:rPr>
                <w:lang w:val="ru-RU"/>
              </w:rPr>
              <w:t>для внесения изменений в аккредитив.</w:t>
            </w:r>
          </w:p>
          <w:p w14:paraId="4FC217D8" w14:textId="6BFF8FD2" w:rsidR="00E50E94" w:rsidRPr="00E50E94" w:rsidRDefault="00E50E94" w:rsidP="0002676A">
            <w:pPr>
              <w:spacing w:before="120" w:after="120"/>
              <w:ind w:firstLine="550"/>
              <w:jc w:val="both"/>
              <w:rPr>
                <w:lang w:val="ru-RU"/>
              </w:rPr>
            </w:pPr>
            <w:r w:rsidRPr="00E50E94">
              <w:rPr>
                <w:lang w:val="ru-RU"/>
              </w:rPr>
              <w:t xml:space="preserve">ЦФР после получения от поставщика мощности уведомления о намерении внести изменения в аккредитив </w:t>
            </w:r>
            <w:r w:rsidR="00804E66" w:rsidRPr="00804E66">
              <w:rPr>
                <w:lang w:val="ru-RU"/>
              </w:rPr>
              <w:t xml:space="preserve">и </w:t>
            </w:r>
            <w:r w:rsidR="00804E66" w:rsidRPr="00804E66">
              <w:rPr>
                <w:highlight w:val="yellow"/>
                <w:lang w:val="ru-RU"/>
              </w:rPr>
              <w:t>уведомлени</w:t>
            </w:r>
            <w:r w:rsidR="00804E66">
              <w:rPr>
                <w:highlight w:val="yellow"/>
                <w:lang w:val="ru-RU"/>
              </w:rPr>
              <w:t>я</w:t>
            </w:r>
            <w:r w:rsidR="00804E66" w:rsidRPr="00804E66">
              <w:rPr>
                <w:highlight w:val="yellow"/>
                <w:lang w:val="ru-RU"/>
              </w:rPr>
              <w:t xml:space="preserve"> о внесении изменений в аккредитив</w:t>
            </w:r>
            <w:r w:rsidR="00804E66">
              <w:rPr>
                <w:highlight w:val="yellow"/>
                <w:lang w:val="ru-RU"/>
              </w:rPr>
              <w:t xml:space="preserve"> </w:t>
            </w:r>
            <w:r w:rsidRPr="00E50E94">
              <w:rPr>
                <w:lang w:val="ru-RU"/>
              </w:rPr>
              <w:t xml:space="preserve">от банка получателя средств по аккредитиву в течение 7 </w:t>
            </w:r>
            <w:r w:rsidRPr="00E50E94">
              <w:rPr>
                <w:color w:val="000000"/>
                <w:lang w:val="ru-RU"/>
              </w:rPr>
              <w:t>(семи)</w:t>
            </w:r>
            <w:r w:rsidRPr="00E50E94">
              <w:rPr>
                <w:lang w:val="ru-RU"/>
              </w:rPr>
              <w:t xml:space="preserve"> рабочих дней проверяет аккредитив (с учетом предполагаемых изменений) на соответствие требованиям п. </w:t>
            </w:r>
            <w:r w:rsidR="00860FAE">
              <w:rPr>
                <w:lang w:val="ru-RU"/>
              </w:rPr>
              <w:t xml:space="preserve">1.3.3 </w:t>
            </w:r>
            <w:r w:rsidRPr="00E50E94">
              <w:rPr>
                <w:lang w:val="ru-RU"/>
              </w:rPr>
              <w:t>настоящего приложения.</w:t>
            </w:r>
          </w:p>
          <w:p w14:paraId="64198BE3" w14:textId="77777777" w:rsidR="00E50E94" w:rsidRPr="00E50E94" w:rsidRDefault="00E50E94" w:rsidP="0002676A">
            <w:pPr>
              <w:spacing w:before="120" w:after="120"/>
              <w:ind w:firstLine="550"/>
              <w:jc w:val="both"/>
              <w:rPr>
                <w:lang w:val="ru-RU"/>
              </w:rPr>
            </w:pPr>
            <w:r w:rsidRPr="00E50E94">
              <w:rPr>
                <w:lang w:val="ru-RU"/>
              </w:rPr>
              <w:t xml:space="preserve">В случае соответствия аккредитива (с учетом предполагаемых изменений) указанным требованиям принимает изменение условий аккредитива </w:t>
            </w:r>
            <w:r w:rsidRPr="00E50E94">
              <w:rPr>
                <w:color w:val="000000"/>
                <w:lang w:val="ru-RU"/>
              </w:rPr>
              <w:t>и</w:t>
            </w:r>
            <w:r w:rsidRPr="00E50E94">
              <w:rPr>
                <w:lang w:val="ru-RU"/>
              </w:rPr>
              <w:t>:</w:t>
            </w:r>
          </w:p>
          <w:p w14:paraId="43187C2D" w14:textId="77777777" w:rsidR="00E50E94" w:rsidRPr="001D419A" w:rsidRDefault="00E50E94" w:rsidP="0002676A">
            <w:pPr>
              <w:pStyle w:val="a3"/>
              <w:numPr>
                <w:ilvl w:val="0"/>
                <w:numId w:val="15"/>
              </w:numPr>
              <w:suppressAutoHyphens/>
              <w:spacing w:before="120" w:after="120"/>
              <w:contextualSpacing w:val="0"/>
              <w:jc w:val="both"/>
              <w:rPr>
                <w:rFonts w:ascii="Garamond" w:hAnsi="Garamond"/>
                <w:sz w:val="22"/>
                <w:szCs w:val="22"/>
              </w:rPr>
            </w:pPr>
            <w:r w:rsidRPr="001D419A">
              <w:rPr>
                <w:rFonts w:ascii="Garamond" w:hAnsi="Garamond" w:cs="Garamond"/>
                <w:color w:val="000000"/>
                <w:sz w:val="22"/>
                <w:szCs w:val="22"/>
                <w:lang w:eastAsia="ar-SA"/>
              </w:rPr>
              <w:t>на следующий рабочий день после окончания срока на проведение проверки аккредитива</w:t>
            </w:r>
            <w:r w:rsidRPr="001D419A">
              <w:rPr>
                <w:rFonts w:ascii="Garamond" w:hAnsi="Garamond"/>
                <w:sz w:val="22"/>
                <w:szCs w:val="22"/>
              </w:rPr>
              <w:t xml:space="preserve"> направляет исполняющему банку через банк получателя средств по аккредитиву согласие на изменение условий аккредитива, а также направляет в КО реестр аккредитивов </w:t>
            </w:r>
            <w:r w:rsidRPr="001D419A">
              <w:rPr>
                <w:rFonts w:ascii="Garamond" w:hAnsi="Garamond"/>
                <w:color w:val="000000"/>
                <w:sz w:val="22"/>
                <w:szCs w:val="22"/>
              </w:rPr>
              <w:t>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w:t>
            </w:r>
            <w:r w:rsidRPr="001D419A">
              <w:rPr>
                <w:rFonts w:ascii="Garamond" w:hAnsi="Garamond"/>
                <w:sz w:val="22"/>
                <w:szCs w:val="22"/>
              </w:rPr>
              <w:t>;</w:t>
            </w:r>
          </w:p>
          <w:p w14:paraId="1D6095BA" w14:textId="77777777" w:rsidR="00E50E94" w:rsidRPr="001D419A" w:rsidRDefault="00E50E94" w:rsidP="0002676A">
            <w:pPr>
              <w:pStyle w:val="a3"/>
              <w:numPr>
                <w:ilvl w:val="0"/>
                <w:numId w:val="15"/>
              </w:numPr>
              <w:suppressAutoHyphens/>
              <w:spacing w:before="120" w:after="120"/>
              <w:contextualSpacing w:val="0"/>
              <w:jc w:val="both"/>
              <w:rPr>
                <w:rFonts w:ascii="Garamond" w:hAnsi="Garamond"/>
                <w:sz w:val="22"/>
                <w:szCs w:val="22"/>
              </w:rPr>
            </w:pPr>
            <w:r w:rsidRPr="001D419A">
              <w:rPr>
                <w:rFonts w:ascii="Garamond" w:hAnsi="Garamond"/>
                <w:sz w:val="22"/>
                <w:szCs w:val="22"/>
              </w:rPr>
              <w:t xml:space="preserve">в течение 3 (трех) рабочих дней </w:t>
            </w:r>
            <w:r w:rsidRPr="001D419A">
              <w:rPr>
                <w:rFonts w:ascii="Garamond" w:hAnsi="Garamond" w:cs="Garamond"/>
                <w:color w:val="000000"/>
                <w:sz w:val="22"/>
                <w:szCs w:val="22"/>
                <w:lang w:eastAsia="ar-SA"/>
              </w:rPr>
              <w:t>после окончания срока на проведение проверки аккредитива</w:t>
            </w:r>
            <w:r w:rsidRPr="001D419A">
              <w:rPr>
                <w:rFonts w:ascii="Garamond" w:hAnsi="Garamond"/>
                <w:sz w:val="22"/>
                <w:szCs w:val="22"/>
              </w:rPr>
              <w:t xml:space="preserve"> </w:t>
            </w:r>
            <w:r w:rsidRPr="001D419A">
              <w:rPr>
                <w:rFonts w:ascii="Garamond" w:hAnsi="Garamond"/>
                <w:color w:val="000000"/>
                <w:sz w:val="22"/>
                <w:szCs w:val="22"/>
              </w:rPr>
              <w:t>уведомляет продавца по ДПМ ТБО о при</w:t>
            </w:r>
            <w:r w:rsidRPr="001D419A">
              <w:rPr>
                <w:rFonts w:ascii="Garamond" w:hAnsi="Garamond"/>
                <w:sz w:val="22"/>
                <w:szCs w:val="22"/>
              </w:rPr>
              <w:t xml:space="preserve">нятии </w:t>
            </w:r>
            <w:r w:rsidRPr="001D419A">
              <w:rPr>
                <w:rFonts w:ascii="Garamond" w:hAnsi="Garamond"/>
                <w:color w:val="000000"/>
                <w:sz w:val="22"/>
                <w:szCs w:val="22"/>
              </w:rPr>
              <w:t>изменений ранее открытого аккредитива и направляет на бумажном носителе информацию в Совет рынка о принятых в аккредитив изменениях.</w:t>
            </w:r>
          </w:p>
          <w:p w14:paraId="6AF40DDC" w14:textId="5B02D01F" w:rsidR="00E50E94" w:rsidRDefault="00E50E94" w:rsidP="0002676A">
            <w:pPr>
              <w:tabs>
                <w:tab w:val="left" w:pos="770"/>
                <w:tab w:val="left" w:pos="993"/>
              </w:tabs>
              <w:spacing w:before="120" w:after="120"/>
              <w:jc w:val="both"/>
              <w:outlineLvl w:val="0"/>
              <w:rPr>
                <w:rFonts w:eastAsia="Batang"/>
                <w:szCs w:val="22"/>
                <w:lang w:val="ru-RU"/>
              </w:rPr>
            </w:pPr>
            <w:r w:rsidRPr="00E50E94">
              <w:rPr>
                <w:lang w:val="ru-RU"/>
              </w:rPr>
              <w:tab/>
              <w:t xml:space="preserve">В случае несоответствия аккредитива (с учетом предполагаемых изменений) указанным требованиям в течение 3 (трех) рабочих дней </w:t>
            </w:r>
            <w:r w:rsidRPr="00E50E94">
              <w:rPr>
                <w:color w:val="000000"/>
                <w:lang w:val="ru-RU"/>
              </w:rPr>
              <w:t xml:space="preserve">после </w:t>
            </w:r>
            <w:r w:rsidRPr="00E50E94">
              <w:rPr>
                <w:color w:val="000000"/>
                <w:lang w:val="ru-RU"/>
              </w:rPr>
              <w:lastRenderedPageBreak/>
              <w:t xml:space="preserve">окончания срока на проведение проверки </w:t>
            </w:r>
            <w:r w:rsidRPr="00E50E94">
              <w:rPr>
                <w:lang w:val="ru-RU"/>
              </w:rPr>
              <w:t>направляет продавцу по ДПМ ТБО мотивированный отказ в принятии изменений аккредитива.</w:t>
            </w:r>
          </w:p>
        </w:tc>
      </w:tr>
      <w:tr w:rsidR="00E50E94" w:rsidRPr="000E55FF" w14:paraId="48260188" w14:textId="77777777" w:rsidTr="00FD69AC">
        <w:trPr>
          <w:trHeight w:val="435"/>
        </w:trPr>
        <w:tc>
          <w:tcPr>
            <w:tcW w:w="993" w:type="dxa"/>
            <w:vAlign w:val="center"/>
          </w:tcPr>
          <w:p w14:paraId="307414B0" w14:textId="77777777" w:rsidR="00E50E94" w:rsidRPr="00B379C1" w:rsidRDefault="00E50E94" w:rsidP="00E50E94">
            <w:pPr>
              <w:tabs>
                <w:tab w:val="left" w:pos="720"/>
              </w:tabs>
              <w:spacing w:before="120" w:after="120"/>
              <w:jc w:val="center"/>
              <w:rPr>
                <w:b/>
                <w:szCs w:val="22"/>
                <w:lang w:val="ru-RU" w:eastAsia="ru-RU"/>
              </w:rPr>
            </w:pPr>
            <w:r w:rsidRPr="00B379C1">
              <w:rPr>
                <w:b/>
                <w:szCs w:val="22"/>
                <w:lang w:val="ru-RU" w:eastAsia="ru-RU"/>
              </w:rPr>
              <w:lastRenderedPageBreak/>
              <w:t>Приложение 4,</w:t>
            </w:r>
          </w:p>
          <w:p w14:paraId="704A6A71" w14:textId="77777777" w:rsidR="00E50E94" w:rsidRPr="00B379C1" w:rsidRDefault="00E50E94" w:rsidP="00E50E94">
            <w:pPr>
              <w:tabs>
                <w:tab w:val="left" w:pos="720"/>
              </w:tabs>
              <w:spacing w:before="120" w:after="120"/>
              <w:jc w:val="center"/>
              <w:rPr>
                <w:b/>
                <w:szCs w:val="22"/>
                <w:lang w:val="ru-RU" w:eastAsia="ru-RU"/>
              </w:rPr>
            </w:pPr>
            <w:r w:rsidRPr="00B379C1">
              <w:rPr>
                <w:b/>
                <w:szCs w:val="22"/>
                <w:lang w:val="ru-RU" w:eastAsia="ru-RU"/>
              </w:rPr>
              <w:t>п. 2.4.7</w:t>
            </w:r>
          </w:p>
        </w:tc>
        <w:tc>
          <w:tcPr>
            <w:tcW w:w="7087" w:type="dxa"/>
            <w:shd w:val="clear" w:color="auto" w:fill="auto"/>
            <w:vAlign w:val="center"/>
          </w:tcPr>
          <w:p w14:paraId="71E26E54" w14:textId="77777777" w:rsidR="00E50E94" w:rsidRPr="00562695" w:rsidRDefault="00E50E94" w:rsidP="0002676A">
            <w:pPr>
              <w:widowControl w:val="0"/>
              <w:spacing w:before="120" w:after="120"/>
              <w:ind w:left="709"/>
              <w:jc w:val="both"/>
              <w:outlineLvl w:val="0"/>
              <w:rPr>
                <w:rFonts w:eastAsia="Batang" w:cs="Garamond"/>
                <w:szCs w:val="22"/>
                <w:lang w:val="ru-RU" w:eastAsia="ar-SA"/>
              </w:rPr>
            </w:pPr>
            <w:r>
              <w:rPr>
                <w:rFonts w:eastAsia="Batang"/>
                <w:szCs w:val="22"/>
                <w:lang w:val="ru-RU"/>
              </w:rPr>
              <w:t>…</w:t>
            </w:r>
          </w:p>
          <w:p w14:paraId="16AF8155" w14:textId="77777777" w:rsidR="00E50E94" w:rsidRPr="00B379C1" w:rsidRDefault="00E50E94" w:rsidP="0002676A">
            <w:pPr>
              <w:widowControl w:val="0"/>
              <w:spacing w:before="120" w:after="120"/>
              <w:ind w:firstLine="550"/>
              <w:jc w:val="both"/>
              <w:outlineLvl w:val="0"/>
              <w:rPr>
                <w:rFonts w:eastAsia="Batang" w:cs="Garamond"/>
                <w:szCs w:val="22"/>
                <w:lang w:val="ru-RU" w:eastAsia="ar-SA"/>
              </w:rPr>
            </w:pPr>
            <w:r w:rsidRPr="00B379C1">
              <w:rPr>
                <w:rFonts w:eastAsia="Batang" w:cs="Garamond"/>
                <w:szCs w:val="22"/>
                <w:lang w:val="ru-RU" w:eastAsia="ar-SA"/>
              </w:rPr>
              <w:t xml:space="preserve">КО в течение </w:t>
            </w:r>
            <w:r w:rsidRPr="00B379C1">
              <w:rPr>
                <w:rFonts w:eastAsia="Batang" w:cs="Garamond"/>
                <w:szCs w:val="22"/>
                <w:highlight w:val="yellow"/>
                <w:lang w:val="ru-RU" w:eastAsia="ar-SA"/>
              </w:rPr>
              <w:t xml:space="preserve">3 </w:t>
            </w:r>
            <w:r w:rsidRPr="00B379C1">
              <w:rPr>
                <w:rFonts w:eastAsia="Batang"/>
                <w:szCs w:val="22"/>
                <w:highlight w:val="yellow"/>
                <w:lang w:val="ru-RU"/>
              </w:rPr>
              <w:t>(трех)</w:t>
            </w:r>
            <w:r w:rsidRPr="00B379C1">
              <w:rPr>
                <w:rFonts w:eastAsia="Batang" w:cs="Garamond"/>
                <w:szCs w:val="22"/>
                <w:lang w:val="ru-RU" w:eastAsia="ar-SA"/>
              </w:rPr>
              <w:t xml:space="preserve"> рабочих дней (но не позднее чем на 8 (восьмой) рабочий день со дня истечения срока, предусмотренного п. 1.1.2 настоящего Приложения) с даты получения от ЦФР информации о предоставленном в рамках исполнения требований п. 1.1.2 настоящего Приложения обеспечении по ДПМ ТБО (дополнительном обеспечении, внесении изменений в обеспечение) </w:t>
            </w:r>
            <w:r w:rsidRPr="00B379C1">
              <w:rPr>
                <w:rFonts w:eastAsia="Batang" w:cs="Garamond"/>
                <w:szCs w:val="22"/>
                <w:highlight w:val="yellow"/>
                <w:lang w:val="ru-RU" w:eastAsia="ar-SA"/>
              </w:rPr>
              <w:t>фиксирует</w:t>
            </w:r>
            <w:r w:rsidRPr="00B379C1">
              <w:rPr>
                <w:rFonts w:eastAsia="Batang" w:cs="Garamond"/>
                <w:szCs w:val="22"/>
                <w:lang w:val="ru-RU" w:eastAsia="ar-SA"/>
              </w:rPr>
              <w:t xml:space="preserve"> в соответствии с настоящим пунктом исполнение либо неисполнение участником оптового рынка – продавцом по ДПМ ТБО требований, предусмотренных п. 1.1.2 настоящего Приложения, и направляет ЦФР и участнику оптового рынка – продавцу по ДПМ ТБО уведомление об исполнении либо неисполнении требования по предоставлению обеспечения (дополнительного обеспечения либо внесению изменений в обеспечение).</w:t>
            </w:r>
          </w:p>
          <w:p w14:paraId="6601543F" w14:textId="77777777" w:rsidR="00E50E94" w:rsidRPr="00B379C1" w:rsidRDefault="00E50E94" w:rsidP="0002676A">
            <w:pPr>
              <w:widowControl w:val="0"/>
              <w:tabs>
                <w:tab w:val="left" w:pos="567"/>
                <w:tab w:val="left" w:pos="993"/>
              </w:tabs>
              <w:spacing w:before="120" w:after="120"/>
              <w:jc w:val="both"/>
              <w:outlineLvl w:val="0"/>
              <w:rPr>
                <w:rFonts w:eastAsia="Batang" w:cs="Garamond"/>
                <w:szCs w:val="22"/>
                <w:lang w:val="ru-RU" w:eastAsia="ar-SA"/>
              </w:rPr>
            </w:pPr>
            <w:r w:rsidRPr="00B379C1">
              <w:rPr>
                <w:rFonts w:eastAsia="Batang" w:cs="Garamond"/>
                <w:szCs w:val="22"/>
                <w:lang w:val="ru-RU" w:eastAsia="ar-SA"/>
              </w:rPr>
              <w:t>Исполнения требования по предоставлению продавцом по ДПМ ТБО обеспечения (дополнительного обеспечения, внесению изменений в обеспечение) по соответствующему ДПМ ТБО в рамках исполнения требований, предусмотренных пунктом 1.1.2 настоящего приложения, не требуется, если:</w:t>
            </w:r>
          </w:p>
          <w:p w14:paraId="5C09E1D5" w14:textId="77777777" w:rsidR="00E50E94" w:rsidRPr="00B379C1" w:rsidRDefault="00E50E94" w:rsidP="0002676A">
            <w:pPr>
              <w:widowControl w:val="0"/>
              <w:tabs>
                <w:tab w:val="left" w:pos="770"/>
                <w:tab w:val="left" w:pos="993"/>
              </w:tabs>
              <w:spacing w:before="120" w:after="120"/>
              <w:ind w:left="426"/>
              <w:jc w:val="both"/>
              <w:outlineLvl w:val="0"/>
              <w:rPr>
                <w:rFonts w:eastAsia="Batang" w:cs="Garamond"/>
                <w:szCs w:val="22"/>
                <w:lang w:val="ru-RU" w:eastAsia="ar-SA"/>
              </w:rPr>
            </w:pPr>
            <w:r w:rsidRPr="00B379C1">
              <w:rPr>
                <w:rFonts w:eastAsia="Batang" w:cs="Garamond"/>
                <w:szCs w:val="22"/>
                <w:lang w:val="ru-RU" w:eastAsia="ar-SA"/>
              </w:rPr>
              <w:t xml:space="preserve">а) в отношении объекта генерации ТБО продавцом по ДПМ ТБО в установленном Правилами оптового рынка и </w:t>
            </w:r>
            <w:r w:rsidRPr="00B379C1">
              <w:rPr>
                <w:rFonts w:eastAsia="Batang" w:cs="Garamond"/>
                <w:i/>
                <w:szCs w:val="22"/>
                <w:lang w:val="ru-RU" w:eastAsia="ar-SA"/>
              </w:rPr>
              <w:t>Договором о присоединении к торговой системе оптового рынка</w:t>
            </w:r>
            <w:r w:rsidRPr="00B379C1">
              <w:rPr>
                <w:rFonts w:eastAsia="Batang" w:cs="Garamond"/>
                <w:szCs w:val="22"/>
                <w:lang w:val="ru-RU" w:eastAsia="ar-SA"/>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при этом</w:t>
            </w:r>
          </w:p>
          <w:p w14:paraId="02298645" w14:textId="77777777" w:rsidR="00E50E94" w:rsidRPr="00B379C1" w:rsidRDefault="00E50E94" w:rsidP="0002676A">
            <w:pPr>
              <w:widowControl w:val="0"/>
              <w:tabs>
                <w:tab w:val="left" w:pos="770"/>
                <w:tab w:val="left" w:pos="993"/>
              </w:tabs>
              <w:spacing w:before="120" w:after="120"/>
              <w:ind w:left="426"/>
              <w:jc w:val="both"/>
              <w:outlineLvl w:val="0"/>
              <w:rPr>
                <w:rFonts w:eastAsia="Batang" w:cs="Garamond"/>
                <w:szCs w:val="22"/>
                <w:lang w:val="ru-RU" w:eastAsia="ar-SA"/>
              </w:rPr>
            </w:pPr>
            <w:r w:rsidRPr="00B379C1">
              <w:rPr>
                <w:rFonts w:eastAsia="Batang" w:cs="Garamond"/>
                <w:szCs w:val="22"/>
                <w:lang w:val="ru-RU" w:eastAsia="ar-SA"/>
              </w:rPr>
              <w:t xml:space="preserve">б) предельный объем поставки мощности на оптовый рынок с использованием объекта генерации ТБО, определенный СО в соответствии с </w:t>
            </w:r>
            <w:r w:rsidRPr="00B379C1">
              <w:rPr>
                <w:rFonts w:eastAsia="Batang" w:cs="Garamond"/>
                <w:i/>
                <w:szCs w:val="22"/>
                <w:lang w:val="ru-RU" w:eastAsia="ar-SA"/>
              </w:rPr>
              <w:t>Регламентом аттестации генерирующего оборудования</w:t>
            </w:r>
            <w:r w:rsidRPr="00B379C1">
              <w:rPr>
                <w:rFonts w:eastAsia="Batang" w:cs="Garamond"/>
                <w:szCs w:val="22"/>
                <w:lang w:val="ru-RU" w:eastAsia="ar-SA"/>
              </w:rPr>
              <w:t xml:space="preserve"> (Приложение № 19.2 к </w:t>
            </w:r>
            <w:r w:rsidRPr="00B379C1">
              <w:rPr>
                <w:rFonts w:eastAsia="Batang" w:cs="Garamond"/>
                <w:i/>
                <w:szCs w:val="22"/>
                <w:lang w:val="ru-RU" w:eastAsia="ar-SA"/>
              </w:rPr>
              <w:t>Договору о присоединении к торговой системе оптового рынка</w:t>
            </w:r>
            <w:r w:rsidRPr="00B379C1">
              <w:rPr>
                <w:rFonts w:eastAsia="Batang" w:cs="Garamond"/>
                <w:szCs w:val="22"/>
                <w:lang w:val="ru-RU" w:eastAsia="ar-SA"/>
              </w:rPr>
              <w:t>), равен или больше объема установленной мощности, указанного в приложении 1 к ДПМ ТБО, заключенным в отношении генерирующего объекта.</w:t>
            </w:r>
          </w:p>
          <w:p w14:paraId="0E10A909" w14:textId="77777777" w:rsidR="00E50E94" w:rsidRPr="00B379C1" w:rsidRDefault="00E50E94" w:rsidP="0002676A">
            <w:pPr>
              <w:widowControl w:val="0"/>
              <w:tabs>
                <w:tab w:val="left" w:pos="1134"/>
                <w:tab w:val="left" w:pos="1276"/>
                <w:tab w:val="left" w:pos="1418"/>
              </w:tabs>
              <w:spacing w:before="120" w:after="120"/>
              <w:ind w:left="459"/>
              <w:jc w:val="both"/>
              <w:rPr>
                <w:szCs w:val="22"/>
                <w:lang w:val="ru-RU"/>
              </w:rPr>
            </w:pPr>
            <w:r w:rsidRPr="00B379C1">
              <w:rPr>
                <w:szCs w:val="22"/>
                <w:lang w:val="ru-RU"/>
              </w:rPr>
              <w:t xml:space="preserve">в) продавец по ДПМ ТБО не находится в состоянии реорганизации, </w:t>
            </w:r>
            <w:r w:rsidRPr="00B379C1">
              <w:rPr>
                <w:szCs w:val="22"/>
                <w:lang w:val="ru-RU"/>
              </w:rPr>
              <w:lastRenderedPageBreak/>
              <w:t>ликвидации или банкротства,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w:t>
            </w:r>
          </w:p>
          <w:p w14:paraId="303178F1" w14:textId="77777777" w:rsidR="00E50E94" w:rsidRPr="00B379C1" w:rsidRDefault="00E50E94" w:rsidP="0002676A">
            <w:pPr>
              <w:widowControl w:val="0"/>
              <w:spacing w:before="120" w:after="120"/>
              <w:jc w:val="both"/>
              <w:rPr>
                <w:szCs w:val="22"/>
                <w:lang w:val="ru-RU"/>
              </w:rPr>
            </w:pPr>
            <w:r w:rsidRPr="00B379C1">
              <w:rPr>
                <w:szCs w:val="22"/>
                <w:lang w:val="ru-RU"/>
              </w:rPr>
              <w:t>г) в отношении объекта генерации в полном объеме использовано обеспечение исполнения обязательств по ДПМ ТБО, предоставленное в целях обеспечения исполнения обязательств по указанным договорам.</w:t>
            </w:r>
          </w:p>
        </w:tc>
        <w:tc>
          <w:tcPr>
            <w:tcW w:w="7088" w:type="dxa"/>
            <w:vAlign w:val="center"/>
          </w:tcPr>
          <w:p w14:paraId="74F988A5" w14:textId="77777777" w:rsidR="00E50E94" w:rsidRPr="00562695" w:rsidRDefault="00E50E94" w:rsidP="0002676A">
            <w:pPr>
              <w:widowControl w:val="0"/>
              <w:spacing w:before="120" w:after="120"/>
              <w:ind w:left="709"/>
              <w:jc w:val="both"/>
              <w:outlineLvl w:val="0"/>
              <w:rPr>
                <w:rFonts w:eastAsia="Batang" w:cs="Garamond"/>
                <w:szCs w:val="22"/>
                <w:lang w:val="ru-RU" w:eastAsia="ar-SA"/>
              </w:rPr>
            </w:pPr>
            <w:r>
              <w:rPr>
                <w:rFonts w:eastAsia="Batang"/>
                <w:szCs w:val="22"/>
                <w:lang w:val="ru-RU"/>
              </w:rPr>
              <w:lastRenderedPageBreak/>
              <w:t>…</w:t>
            </w:r>
          </w:p>
          <w:p w14:paraId="23FC0CA4" w14:textId="77777777" w:rsidR="00E50E94" w:rsidRPr="00B379C1" w:rsidRDefault="00E50E94" w:rsidP="0002676A">
            <w:pPr>
              <w:widowControl w:val="0"/>
              <w:spacing w:before="120" w:after="120"/>
              <w:ind w:firstLine="550"/>
              <w:jc w:val="both"/>
              <w:outlineLvl w:val="0"/>
              <w:rPr>
                <w:rFonts w:eastAsia="Batang" w:cs="Garamond"/>
                <w:szCs w:val="22"/>
                <w:lang w:val="ru-RU" w:eastAsia="ar-SA"/>
              </w:rPr>
            </w:pPr>
            <w:r w:rsidRPr="00B379C1">
              <w:rPr>
                <w:rFonts w:eastAsia="Batang" w:cs="Garamond"/>
                <w:szCs w:val="22"/>
                <w:lang w:val="ru-RU" w:eastAsia="ar-SA"/>
              </w:rPr>
              <w:t xml:space="preserve">КО в течение </w:t>
            </w:r>
            <w:r w:rsidRPr="00B379C1">
              <w:rPr>
                <w:rFonts w:eastAsia="Batang" w:cs="Garamond"/>
                <w:szCs w:val="22"/>
                <w:highlight w:val="yellow"/>
                <w:lang w:val="ru-RU" w:eastAsia="ar-SA"/>
              </w:rPr>
              <w:t xml:space="preserve">5 </w:t>
            </w:r>
            <w:r w:rsidRPr="00B379C1">
              <w:rPr>
                <w:rFonts w:eastAsia="Batang"/>
                <w:szCs w:val="22"/>
                <w:highlight w:val="yellow"/>
                <w:lang w:val="ru-RU"/>
              </w:rPr>
              <w:t>(пяти)</w:t>
            </w:r>
            <w:r w:rsidRPr="00B379C1">
              <w:rPr>
                <w:rFonts w:eastAsia="Batang" w:cs="Garamond"/>
                <w:szCs w:val="22"/>
                <w:lang w:val="ru-RU" w:eastAsia="ar-SA"/>
              </w:rPr>
              <w:t xml:space="preserve"> рабочих дней (но не позднее чем на 8 (восьмой) рабочий день со дня истечения срока, предусмотренного п. 1.1.2 настоящего Приложения) с даты получения от ЦФР информации о предоставленном в рамках исполнения требований п. 1.1.2 настоящего Приложения обеспечении по ДПМ ТБО (дополнительном обеспечении, внесении изменений в обеспечение) </w:t>
            </w:r>
            <w:r w:rsidRPr="00B379C1">
              <w:rPr>
                <w:rFonts w:eastAsia="Batang" w:cs="Garamond"/>
                <w:szCs w:val="22"/>
                <w:highlight w:val="yellow"/>
                <w:lang w:val="ru-RU" w:eastAsia="ar-SA"/>
              </w:rPr>
              <w:t>определяет</w:t>
            </w:r>
            <w:r w:rsidRPr="00B379C1">
              <w:rPr>
                <w:rFonts w:eastAsia="Batang" w:cs="Garamond"/>
                <w:szCs w:val="22"/>
                <w:lang w:val="ru-RU" w:eastAsia="ar-SA"/>
              </w:rPr>
              <w:t xml:space="preserve"> в соответствии с настоящим пунктом исполнение либо неисполнение участником оптового рынка – продавцом по ДПМ ТБО требований, предусмотренных п. 1.1.2 настоящего Приложения, и направляет ЦФР и участнику оптового рынка – продавцу по ДПМ ТБО уведомление об исполнении либо неисполнении требования по предоставлению обеспечения (дополнительного обеспечения либо внесению изменений в обеспечение).</w:t>
            </w:r>
          </w:p>
          <w:p w14:paraId="177DBC3C" w14:textId="77777777" w:rsidR="00E50E94" w:rsidRPr="00B379C1" w:rsidRDefault="00E50E94" w:rsidP="0002676A">
            <w:pPr>
              <w:widowControl w:val="0"/>
              <w:tabs>
                <w:tab w:val="left" w:pos="567"/>
                <w:tab w:val="left" w:pos="993"/>
              </w:tabs>
              <w:spacing w:before="120" w:after="120"/>
              <w:jc w:val="both"/>
              <w:outlineLvl w:val="0"/>
              <w:rPr>
                <w:rFonts w:eastAsia="Batang" w:cs="Garamond"/>
                <w:szCs w:val="22"/>
                <w:lang w:val="ru-RU" w:eastAsia="ar-SA"/>
              </w:rPr>
            </w:pPr>
            <w:r w:rsidRPr="00B379C1">
              <w:rPr>
                <w:rFonts w:eastAsia="Batang" w:cs="Garamond"/>
                <w:szCs w:val="22"/>
                <w:lang w:val="ru-RU" w:eastAsia="ar-SA"/>
              </w:rPr>
              <w:t>Исполнения требования по предоставлению продавцом по ДПМ ТБО обеспечения (дополнительного обеспечения, внесению изменений в обеспечение) по соответствующему ДПМ ТБО в рамках исполнения требований, предусмотренных пунктом 1.1.2 настоящего приложения, не требуется, если:</w:t>
            </w:r>
          </w:p>
          <w:p w14:paraId="4DAAF64E" w14:textId="77777777" w:rsidR="00E50E94" w:rsidRPr="00B379C1" w:rsidRDefault="00E50E94" w:rsidP="0002676A">
            <w:pPr>
              <w:widowControl w:val="0"/>
              <w:tabs>
                <w:tab w:val="left" w:pos="770"/>
                <w:tab w:val="left" w:pos="993"/>
              </w:tabs>
              <w:spacing w:before="120" w:after="120"/>
              <w:ind w:left="426"/>
              <w:jc w:val="both"/>
              <w:outlineLvl w:val="0"/>
              <w:rPr>
                <w:rFonts w:eastAsia="Batang" w:cs="Garamond"/>
                <w:szCs w:val="22"/>
                <w:lang w:val="ru-RU" w:eastAsia="ar-SA"/>
              </w:rPr>
            </w:pPr>
            <w:r w:rsidRPr="00B379C1">
              <w:rPr>
                <w:rFonts w:eastAsia="Batang" w:cs="Garamond"/>
                <w:szCs w:val="22"/>
                <w:lang w:val="ru-RU" w:eastAsia="ar-SA"/>
              </w:rPr>
              <w:t xml:space="preserve">а) в отношении объекта генерации ТБО продавцом по ДПМ ТБО в установленном Правилами оптового рынка и </w:t>
            </w:r>
            <w:r w:rsidRPr="00B379C1">
              <w:rPr>
                <w:rFonts w:eastAsia="Batang" w:cs="Garamond"/>
                <w:i/>
                <w:szCs w:val="22"/>
                <w:lang w:val="ru-RU" w:eastAsia="ar-SA"/>
              </w:rPr>
              <w:t>Договором о присоединении к торговой системе оптового рынка</w:t>
            </w:r>
            <w:r w:rsidRPr="00B379C1">
              <w:rPr>
                <w:rFonts w:eastAsia="Batang" w:cs="Garamond"/>
                <w:szCs w:val="22"/>
                <w:lang w:val="ru-RU" w:eastAsia="ar-SA"/>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при этом</w:t>
            </w:r>
          </w:p>
          <w:p w14:paraId="32B7E421" w14:textId="77777777" w:rsidR="00E50E94" w:rsidRPr="00B379C1" w:rsidRDefault="00E50E94" w:rsidP="0002676A">
            <w:pPr>
              <w:widowControl w:val="0"/>
              <w:tabs>
                <w:tab w:val="left" w:pos="770"/>
                <w:tab w:val="left" w:pos="993"/>
              </w:tabs>
              <w:spacing w:before="120" w:after="120"/>
              <w:ind w:left="426"/>
              <w:jc w:val="both"/>
              <w:outlineLvl w:val="0"/>
              <w:rPr>
                <w:rFonts w:eastAsia="Batang" w:cs="Garamond"/>
                <w:szCs w:val="22"/>
                <w:lang w:val="ru-RU" w:eastAsia="ar-SA"/>
              </w:rPr>
            </w:pPr>
            <w:r w:rsidRPr="00B379C1">
              <w:rPr>
                <w:rFonts w:eastAsia="Batang" w:cs="Garamond"/>
                <w:szCs w:val="22"/>
                <w:lang w:val="ru-RU" w:eastAsia="ar-SA"/>
              </w:rPr>
              <w:t xml:space="preserve">б) предельный объем поставки мощности на оптовый рынок с использованием объекта генерации ТБО, определенный СО в соответствии с </w:t>
            </w:r>
            <w:r w:rsidRPr="00B379C1">
              <w:rPr>
                <w:rFonts w:eastAsia="Batang" w:cs="Garamond"/>
                <w:i/>
                <w:szCs w:val="22"/>
                <w:lang w:val="ru-RU" w:eastAsia="ar-SA"/>
              </w:rPr>
              <w:t>Регламентом аттестации генерирующего оборудования</w:t>
            </w:r>
            <w:r w:rsidRPr="00B379C1">
              <w:rPr>
                <w:rFonts w:eastAsia="Batang" w:cs="Garamond"/>
                <w:szCs w:val="22"/>
                <w:lang w:val="ru-RU" w:eastAsia="ar-SA"/>
              </w:rPr>
              <w:t xml:space="preserve"> (Приложение № 19.2 к </w:t>
            </w:r>
            <w:r w:rsidRPr="00B379C1">
              <w:rPr>
                <w:rFonts w:eastAsia="Batang" w:cs="Garamond"/>
                <w:i/>
                <w:szCs w:val="22"/>
                <w:lang w:val="ru-RU" w:eastAsia="ar-SA"/>
              </w:rPr>
              <w:t>Договору о присоединении к торговой системе оптового рынка</w:t>
            </w:r>
            <w:r w:rsidRPr="00B379C1">
              <w:rPr>
                <w:rFonts w:eastAsia="Batang" w:cs="Garamond"/>
                <w:szCs w:val="22"/>
                <w:lang w:val="ru-RU" w:eastAsia="ar-SA"/>
              </w:rPr>
              <w:t>), равен или больше объема установленной мощности, указанного в приложении 1 к ДПМ ТБО, заключенным в отношении генерирующего объекта.</w:t>
            </w:r>
          </w:p>
          <w:p w14:paraId="53B79F01" w14:textId="77777777" w:rsidR="00E50E94" w:rsidRPr="00B379C1" w:rsidRDefault="00E50E94" w:rsidP="0002676A">
            <w:pPr>
              <w:widowControl w:val="0"/>
              <w:tabs>
                <w:tab w:val="left" w:pos="1134"/>
                <w:tab w:val="left" w:pos="1276"/>
                <w:tab w:val="left" w:pos="1418"/>
              </w:tabs>
              <w:spacing w:before="120" w:after="120"/>
              <w:ind w:left="459"/>
              <w:jc w:val="both"/>
              <w:rPr>
                <w:szCs w:val="22"/>
                <w:lang w:val="ru-RU"/>
              </w:rPr>
            </w:pPr>
            <w:r w:rsidRPr="00B379C1">
              <w:rPr>
                <w:szCs w:val="22"/>
                <w:lang w:val="ru-RU"/>
              </w:rPr>
              <w:t xml:space="preserve">в) продавец по ДПМ ТБО не находится в состоянии реорганизации, </w:t>
            </w:r>
            <w:r w:rsidRPr="00B379C1">
              <w:rPr>
                <w:szCs w:val="22"/>
                <w:lang w:val="ru-RU"/>
              </w:rPr>
              <w:lastRenderedPageBreak/>
              <w:t>ликвидации или банкротства,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w:t>
            </w:r>
          </w:p>
          <w:p w14:paraId="465BBB1C" w14:textId="77777777" w:rsidR="00E50E94" w:rsidRPr="00FD69AC" w:rsidRDefault="00E50E94" w:rsidP="0002676A">
            <w:pPr>
              <w:widowControl w:val="0"/>
              <w:spacing w:before="120" w:after="120"/>
              <w:jc w:val="both"/>
              <w:rPr>
                <w:szCs w:val="22"/>
                <w:lang w:val="ru-RU"/>
              </w:rPr>
            </w:pPr>
            <w:r w:rsidRPr="00B379C1">
              <w:rPr>
                <w:szCs w:val="22"/>
                <w:lang w:val="ru-RU"/>
              </w:rPr>
              <w:t>г) в отношении объекта генерации в полном объеме использовано обеспечение исполнения обязательств по ДПМ ТБО, предоставленное в целях обеспечения исполнения обязательств по указанным договорам.</w:t>
            </w:r>
          </w:p>
        </w:tc>
      </w:tr>
    </w:tbl>
    <w:p w14:paraId="75158882" w14:textId="77777777" w:rsidR="007212E3" w:rsidRDefault="007212E3" w:rsidP="007212E3">
      <w:pPr>
        <w:pStyle w:val="subclauseindent"/>
        <w:spacing w:before="0" w:after="0"/>
        <w:ind w:left="0"/>
        <w:jc w:val="left"/>
        <w:rPr>
          <w:rFonts w:ascii="Garamond" w:hAnsi="Garamond"/>
          <w:b/>
          <w:sz w:val="26"/>
          <w:szCs w:val="26"/>
          <w:lang w:val="ru-RU"/>
        </w:rPr>
      </w:pPr>
    </w:p>
    <w:p w14:paraId="1985196C" w14:textId="31F1353F" w:rsidR="000311CA" w:rsidRDefault="000311CA" w:rsidP="007212E3">
      <w:pPr>
        <w:pStyle w:val="subclauseindent"/>
        <w:spacing w:before="0" w:after="0"/>
        <w:ind w:left="0"/>
        <w:jc w:val="left"/>
        <w:rPr>
          <w:rFonts w:ascii="Garamond" w:hAnsi="Garamond"/>
          <w:b/>
          <w:sz w:val="26"/>
          <w:szCs w:val="26"/>
          <w:lang w:val="ru-RU"/>
        </w:rPr>
      </w:pPr>
      <w:r>
        <w:rPr>
          <w:rFonts w:ascii="Garamond" w:hAnsi="Garamond"/>
          <w:b/>
          <w:sz w:val="26"/>
          <w:szCs w:val="26"/>
          <w:lang w:val="ru-RU"/>
        </w:rPr>
        <w:t>Добавить приложение</w:t>
      </w:r>
    </w:p>
    <w:p w14:paraId="15BEAE7D" w14:textId="1C0F5496" w:rsidR="000311CA" w:rsidRPr="004E1C28" w:rsidRDefault="0002676A" w:rsidP="000311CA">
      <w:pPr>
        <w:keepNext/>
        <w:keepLines/>
        <w:tabs>
          <w:tab w:val="left" w:pos="2655"/>
        </w:tabs>
        <w:jc w:val="right"/>
        <w:outlineLvl w:val="0"/>
        <w:rPr>
          <w:b/>
          <w:lang w:val="ru-RU"/>
        </w:rPr>
      </w:pPr>
      <w:r>
        <w:rPr>
          <w:b/>
          <w:lang w:val="ru-RU"/>
        </w:rPr>
        <w:t>Приложение 4.1</w:t>
      </w:r>
      <w:r w:rsidR="000311CA" w:rsidRPr="000311CA">
        <w:rPr>
          <w:b/>
          <w:lang w:val="ru-RU"/>
        </w:rPr>
        <w:t>6</w:t>
      </w:r>
    </w:p>
    <w:p w14:paraId="4F38B6CB" w14:textId="77777777" w:rsidR="000311CA" w:rsidRPr="004E1C28" w:rsidRDefault="000311CA" w:rsidP="000311CA">
      <w:pPr>
        <w:keepNext/>
        <w:keepLines/>
        <w:jc w:val="right"/>
        <w:outlineLvl w:val="0"/>
        <w:rPr>
          <w:b/>
          <w:lang w:val="ru-RU"/>
        </w:rPr>
      </w:pPr>
    </w:p>
    <w:p w14:paraId="4DC96B3A" w14:textId="77777777" w:rsidR="000311CA" w:rsidRPr="004E1C28" w:rsidRDefault="000311CA" w:rsidP="000311CA">
      <w:pPr>
        <w:keepNext/>
        <w:keepLines/>
        <w:outlineLvl w:val="0"/>
        <w:rPr>
          <w:b/>
          <w:lang w:val="ru-RU"/>
        </w:rPr>
      </w:pPr>
      <w:r w:rsidRPr="004E1C28">
        <w:rPr>
          <w:b/>
          <w:lang w:val="ru-RU"/>
        </w:rPr>
        <w:t xml:space="preserve">(на бланке заявителя) </w:t>
      </w:r>
    </w:p>
    <w:p w14:paraId="432375F9" w14:textId="77777777" w:rsidR="000311CA" w:rsidRPr="004E1C28" w:rsidRDefault="000311CA" w:rsidP="000311CA">
      <w:pPr>
        <w:jc w:val="right"/>
        <w:rPr>
          <w:lang w:val="ru-RU"/>
        </w:rPr>
      </w:pPr>
      <w:r w:rsidRPr="004E1C28">
        <w:rPr>
          <w:lang w:val="ru-RU"/>
        </w:rPr>
        <w:t>Председателю Правления</w:t>
      </w:r>
    </w:p>
    <w:p w14:paraId="4271AC7F" w14:textId="77777777" w:rsidR="000311CA" w:rsidRPr="004E1C28" w:rsidRDefault="000311CA" w:rsidP="000311CA">
      <w:pPr>
        <w:jc w:val="right"/>
        <w:rPr>
          <w:lang w:val="ru-RU"/>
        </w:rPr>
      </w:pPr>
      <w:r w:rsidRPr="004E1C28">
        <w:rPr>
          <w:lang w:val="ru-RU"/>
        </w:rPr>
        <w:t>АО «ЦФР»</w:t>
      </w:r>
    </w:p>
    <w:p w14:paraId="1DF35237" w14:textId="77777777" w:rsidR="000311CA" w:rsidRPr="004E1C28" w:rsidRDefault="000311CA" w:rsidP="000311CA">
      <w:pPr>
        <w:rPr>
          <w:b/>
          <w:i/>
          <w:lang w:val="ru-RU"/>
        </w:rPr>
      </w:pPr>
    </w:p>
    <w:p w14:paraId="1AA5C5CD" w14:textId="1F600596" w:rsidR="000311CA" w:rsidRPr="004E1C28" w:rsidRDefault="000311CA" w:rsidP="000311CA">
      <w:pPr>
        <w:jc w:val="center"/>
        <w:rPr>
          <w:lang w:val="ru-RU"/>
        </w:rPr>
      </w:pPr>
      <w:r w:rsidRPr="004E1C28">
        <w:rPr>
          <w:b/>
          <w:lang w:val="ru-RU"/>
        </w:rPr>
        <w:t xml:space="preserve">Уведомление </w:t>
      </w:r>
      <w:r w:rsidR="0042475A">
        <w:rPr>
          <w:b/>
          <w:lang w:val="ru-RU"/>
        </w:rPr>
        <w:t>о внесении изменений в аккредитив</w:t>
      </w:r>
    </w:p>
    <w:p w14:paraId="64A1F754" w14:textId="77777777" w:rsidR="000311CA" w:rsidRPr="004E1C28" w:rsidRDefault="000311CA" w:rsidP="000311CA">
      <w:pPr>
        <w:spacing w:line="276" w:lineRule="auto"/>
        <w:ind w:firstLine="708"/>
        <w:jc w:val="both"/>
        <w:rPr>
          <w:lang w:val="ru-RU"/>
        </w:rPr>
      </w:pPr>
    </w:p>
    <w:p w14:paraId="1A6F88DF" w14:textId="132CBB43" w:rsidR="000311CA" w:rsidRDefault="000311CA" w:rsidP="000311CA">
      <w:pPr>
        <w:spacing w:line="276" w:lineRule="auto"/>
        <w:ind w:firstLine="708"/>
        <w:jc w:val="both"/>
        <w:rPr>
          <w:highlight w:val="yellow"/>
          <w:lang w:val="ru-RU"/>
        </w:rPr>
      </w:pPr>
      <w:r w:rsidRPr="004E1C28">
        <w:rPr>
          <w:lang w:val="ru-RU"/>
        </w:rPr>
        <w:t>Настоящим письмом ________________ (</w:t>
      </w:r>
      <w:r w:rsidRPr="004E1C28">
        <w:rPr>
          <w:i/>
          <w:lang w:val="ru-RU"/>
        </w:rPr>
        <w:t>наименование и ИНН продавца по ДПМ ВИЭ</w:t>
      </w:r>
      <w:r w:rsidRPr="004E1C28">
        <w:rPr>
          <w:lang w:val="ru-RU"/>
        </w:rPr>
        <w:t>) уведомляет, что в рамках выполнения условий, предусмотренных Договором о присоединении к</w:t>
      </w:r>
      <w:r>
        <w:rPr>
          <w:lang w:val="ru-RU"/>
        </w:rPr>
        <w:t xml:space="preserve"> торговой системе оптового рынка</w:t>
      </w:r>
      <w:r w:rsidR="0002676A">
        <w:rPr>
          <w:lang w:val="ru-RU"/>
        </w:rPr>
        <w:t>,</w:t>
      </w:r>
      <w:r>
        <w:rPr>
          <w:lang w:val="ru-RU"/>
        </w:rPr>
        <w:t xml:space="preserve"> </w:t>
      </w:r>
      <w:r w:rsidRPr="004E1C28">
        <w:rPr>
          <w:lang w:val="ru-RU"/>
        </w:rPr>
        <w:t>в аккредитив, выпущенный в рамках Соглашения</w:t>
      </w:r>
      <w:r w:rsidR="00057B97" w:rsidRPr="00057B97">
        <w:rPr>
          <w:lang w:val="ru-RU"/>
        </w:rPr>
        <w:t xml:space="preserve">, связанных с уплатой продавцом штрафов по ДПМ </w:t>
      </w:r>
      <w:proofErr w:type="gramStart"/>
      <w:r w:rsidR="00057B97" w:rsidRPr="00057B97">
        <w:rPr>
          <w:lang w:val="ru-RU"/>
        </w:rPr>
        <w:t>ВИЭ</w:t>
      </w:r>
      <w:r w:rsidR="00057B97">
        <w:rPr>
          <w:lang w:val="ru-RU"/>
        </w:rPr>
        <w:t xml:space="preserve"> </w:t>
      </w:r>
      <w:r w:rsidRPr="004E1C28">
        <w:rPr>
          <w:lang w:val="ru-RU"/>
        </w:rPr>
        <w:t xml:space="preserve"> _</w:t>
      </w:r>
      <w:proofErr w:type="gramEnd"/>
      <w:r w:rsidRPr="004E1C28">
        <w:rPr>
          <w:lang w:val="ru-RU"/>
        </w:rPr>
        <w:t>____________ (</w:t>
      </w:r>
      <w:r w:rsidRPr="004E1C28">
        <w:rPr>
          <w:i/>
          <w:lang w:val="ru-RU"/>
        </w:rPr>
        <w:t>указывается № и дата заключения Соглашения</w:t>
      </w:r>
      <w:r w:rsidRPr="004E1C28">
        <w:rPr>
          <w:lang w:val="ru-RU"/>
        </w:rPr>
        <w:t>), будет внесено изменение</w:t>
      </w:r>
      <w:r>
        <w:rPr>
          <w:lang w:val="ru-RU"/>
        </w:rPr>
        <w:t xml:space="preserve">. </w:t>
      </w:r>
    </w:p>
    <w:p w14:paraId="641A7D68" w14:textId="77777777" w:rsidR="000311CA" w:rsidRPr="004E1C28" w:rsidRDefault="000311CA" w:rsidP="000311CA">
      <w:pPr>
        <w:spacing w:line="276" w:lineRule="auto"/>
        <w:ind w:firstLine="708"/>
        <w:jc w:val="both"/>
        <w:rPr>
          <w:lang w:val="ru-RU"/>
        </w:rPr>
      </w:pPr>
    </w:p>
    <w:p w14:paraId="6749FBFC" w14:textId="7EDF8372" w:rsidR="000311CA" w:rsidRPr="006104D9" w:rsidRDefault="000311CA" w:rsidP="000311CA">
      <w:pPr>
        <w:spacing w:line="360" w:lineRule="auto"/>
        <w:rPr>
          <w:bCs/>
          <w:lang w:val="ru-RU"/>
        </w:rPr>
      </w:pPr>
      <w:r>
        <w:rPr>
          <w:bCs/>
          <w:lang w:val="ru-RU"/>
        </w:rPr>
        <w:t xml:space="preserve">                                               </w:t>
      </w:r>
      <w:r w:rsidRPr="006104D9">
        <w:rPr>
          <w:bCs/>
          <w:lang w:val="ru-RU"/>
        </w:rPr>
        <w:t>_____________________________</w:t>
      </w:r>
      <w:r w:rsidRPr="006104D9">
        <w:rPr>
          <w:bCs/>
          <w:lang w:val="ru-RU"/>
        </w:rPr>
        <w:tab/>
        <w:t xml:space="preserve">         _______________            _________________________</w:t>
      </w:r>
    </w:p>
    <w:p w14:paraId="1C54E065" w14:textId="77777777" w:rsidR="000311CA" w:rsidRPr="006104D9" w:rsidRDefault="000311CA" w:rsidP="000311CA">
      <w:pPr>
        <w:jc w:val="center"/>
        <w:rPr>
          <w:b/>
          <w:color w:val="000000"/>
          <w:sz w:val="26"/>
          <w:szCs w:val="26"/>
          <w:lang w:val="ru-RU"/>
        </w:rPr>
      </w:pPr>
      <w:r w:rsidRPr="006104D9">
        <w:rPr>
          <w:i/>
          <w:lang w:val="ru-RU"/>
        </w:rPr>
        <w:t xml:space="preserve">(должность) </w:t>
      </w:r>
      <w:r w:rsidRPr="006104D9">
        <w:rPr>
          <w:i/>
          <w:lang w:val="ru-RU"/>
        </w:rPr>
        <w:tab/>
        <w:t xml:space="preserve">                                     </w:t>
      </w:r>
      <w:proofErr w:type="gramStart"/>
      <w:r w:rsidRPr="006104D9">
        <w:rPr>
          <w:i/>
          <w:lang w:val="ru-RU"/>
        </w:rPr>
        <w:t xml:space="preserve">   (</w:t>
      </w:r>
      <w:proofErr w:type="gramEnd"/>
      <w:r w:rsidRPr="006104D9">
        <w:rPr>
          <w:i/>
          <w:lang w:val="ru-RU"/>
        </w:rPr>
        <w:t>подпись)</w:t>
      </w:r>
      <w:r w:rsidRPr="006104D9">
        <w:rPr>
          <w:i/>
          <w:lang w:val="ru-RU"/>
        </w:rPr>
        <w:tab/>
      </w:r>
      <w:r w:rsidRPr="006104D9">
        <w:rPr>
          <w:i/>
          <w:lang w:val="ru-RU"/>
        </w:rPr>
        <w:tab/>
        <w:t xml:space="preserve">          (расшифровка подписи)</w:t>
      </w:r>
    </w:p>
    <w:p w14:paraId="7F31411A" w14:textId="77777777" w:rsidR="000311CA" w:rsidRPr="00F61232" w:rsidRDefault="000311CA" w:rsidP="000311CA">
      <w:pPr>
        <w:pStyle w:val="a3"/>
        <w:ind w:left="0"/>
        <w:jc w:val="both"/>
        <w:rPr>
          <w:rFonts w:ascii="Garamond" w:hAnsi="Garamond"/>
          <w:sz w:val="22"/>
          <w:szCs w:val="22"/>
        </w:rPr>
      </w:pPr>
    </w:p>
    <w:p w14:paraId="39DDA240" w14:textId="77777777" w:rsidR="007212E3" w:rsidRDefault="007212E3" w:rsidP="00696FF8">
      <w:pPr>
        <w:pStyle w:val="a3"/>
        <w:ind w:left="0" w:right="-314"/>
        <w:contextualSpacing w:val="0"/>
        <w:rPr>
          <w:rFonts w:ascii="Garamond" w:hAnsi="Garamond"/>
          <w:b/>
          <w:bCs/>
          <w:sz w:val="26"/>
          <w:szCs w:val="26"/>
        </w:rPr>
      </w:pPr>
      <w:r w:rsidRPr="004E21E5">
        <w:rPr>
          <w:rFonts w:ascii="Garamond" w:hAnsi="Garamond"/>
          <w:b/>
          <w:bCs/>
          <w:sz w:val="26"/>
          <w:szCs w:val="26"/>
        </w:rPr>
        <w:lastRenderedPageBreak/>
        <w:t xml:space="preserve">Предложения по изменениям и дополнениям в </w:t>
      </w:r>
      <w:r w:rsidRPr="007212E3">
        <w:rPr>
          <w:rFonts w:ascii="Garamond" w:hAnsi="Garamond"/>
          <w:b/>
          <w:bCs/>
          <w:sz w:val="26"/>
          <w:szCs w:val="26"/>
        </w:rPr>
        <w:t xml:space="preserve">РЕГЛАМЕНТ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4E21E5">
        <w:rPr>
          <w:rFonts w:ascii="Garamond" w:hAnsi="Garamond"/>
          <w:b/>
          <w:bCs/>
          <w:sz w:val="26"/>
          <w:szCs w:val="26"/>
        </w:rPr>
        <w:t>(Приложение</w:t>
      </w:r>
      <w:r>
        <w:rPr>
          <w:rFonts w:ascii="Garamond" w:hAnsi="Garamond"/>
          <w:b/>
          <w:bCs/>
          <w:sz w:val="26"/>
          <w:szCs w:val="26"/>
        </w:rPr>
        <w:t> </w:t>
      </w:r>
      <w:r w:rsidRPr="004E21E5">
        <w:rPr>
          <w:rFonts w:ascii="Garamond" w:hAnsi="Garamond"/>
          <w:b/>
          <w:bCs/>
          <w:sz w:val="26"/>
          <w:szCs w:val="26"/>
        </w:rPr>
        <w:t xml:space="preserve">№ </w:t>
      </w:r>
      <w:r>
        <w:rPr>
          <w:rFonts w:ascii="Garamond" w:hAnsi="Garamond"/>
          <w:b/>
          <w:bCs/>
          <w:sz w:val="26"/>
          <w:szCs w:val="26"/>
        </w:rPr>
        <w:t>19.4 к Договору о присоединении к </w:t>
      </w:r>
      <w:r w:rsidRPr="004E21E5">
        <w:rPr>
          <w:rFonts w:ascii="Garamond" w:hAnsi="Garamond"/>
          <w:b/>
          <w:bCs/>
          <w:sz w:val="26"/>
          <w:szCs w:val="26"/>
        </w:rPr>
        <w:t>торговой системе оптового рынка)</w:t>
      </w:r>
    </w:p>
    <w:p w14:paraId="06A647A5" w14:textId="77777777" w:rsidR="007212E3" w:rsidRDefault="007212E3" w:rsidP="007212E3">
      <w:pPr>
        <w:pStyle w:val="a3"/>
        <w:ind w:left="0" w:right="-314"/>
        <w:contextualSpacing w:val="0"/>
        <w:jc w:val="both"/>
        <w:rPr>
          <w:rFonts w:ascii="Garamond" w:hAnsi="Garamond"/>
          <w:b/>
          <w:bCs/>
          <w:sz w:val="26"/>
          <w:szCs w:val="26"/>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7088"/>
      </w:tblGrid>
      <w:tr w:rsidR="007212E3" w:rsidRPr="000E55FF" w14:paraId="7B07FD3C" w14:textId="77777777" w:rsidTr="00991893">
        <w:trPr>
          <w:trHeight w:val="435"/>
        </w:trPr>
        <w:tc>
          <w:tcPr>
            <w:tcW w:w="993" w:type="dxa"/>
            <w:vAlign w:val="center"/>
          </w:tcPr>
          <w:p w14:paraId="341748FA" w14:textId="77777777" w:rsidR="007212E3" w:rsidRPr="0019638A" w:rsidRDefault="007212E3" w:rsidP="00991893">
            <w:pPr>
              <w:spacing w:before="0" w:after="0"/>
              <w:jc w:val="center"/>
              <w:rPr>
                <w:b/>
                <w:bCs/>
                <w:szCs w:val="22"/>
                <w:lang w:val="ru-RU"/>
              </w:rPr>
            </w:pPr>
            <w:r w:rsidRPr="0019638A">
              <w:rPr>
                <w:b/>
                <w:bCs/>
                <w:szCs w:val="22"/>
                <w:lang w:val="ru-RU"/>
              </w:rPr>
              <w:t>№</w:t>
            </w:r>
          </w:p>
          <w:p w14:paraId="7C5775F5" w14:textId="77777777" w:rsidR="007212E3" w:rsidRPr="007B5877" w:rsidRDefault="007212E3" w:rsidP="00991893">
            <w:pPr>
              <w:spacing w:before="0" w:after="0"/>
              <w:jc w:val="center"/>
              <w:rPr>
                <w:b/>
                <w:bCs/>
                <w:szCs w:val="22"/>
                <w:lang w:val="ru-RU"/>
              </w:rPr>
            </w:pPr>
            <w:r>
              <w:rPr>
                <w:b/>
                <w:bCs/>
                <w:szCs w:val="22"/>
                <w:lang w:val="ru-RU"/>
              </w:rPr>
              <w:t>пункта</w:t>
            </w:r>
          </w:p>
        </w:tc>
        <w:tc>
          <w:tcPr>
            <w:tcW w:w="7087" w:type="dxa"/>
            <w:vAlign w:val="center"/>
          </w:tcPr>
          <w:p w14:paraId="425541B9" w14:textId="77777777" w:rsidR="007212E3" w:rsidRPr="004E21E5" w:rsidRDefault="007212E3" w:rsidP="00991893">
            <w:pPr>
              <w:spacing w:before="0" w:after="0"/>
              <w:jc w:val="center"/>
              <w:rPr>
                <w:b/>
                <w:bCs/>
                <w:szCs w:val="22"/>
                <w:lang w:val="ru-RU"/>
              </w:rPr>
            </w:pPr>
            <w:r w:rsidRPr="004E21E5">
              <w:rPr>
                <w:b/>
                <w:bCs/>
                <w:szCs w:val="22"/>
                <w:lang w:val="ru-RU"/>
              </w:rPr>
              <w:t xml:space="preserve">Редакция, действующая на момент </w:t>
            </w:r>
          </w:p>
          <w:p w14:paraId="5BC72AA6" w14:textId="77777777" w:rsidR="007212E3" w:rsidRPr="004E21E5" w:rsidRDefault="007212E3" w:rsidP="00991893">
            <w:pPr>
              <w:spacing w:before="0" w:after="0"/>
              <w:jc w:val="center"/>
              <w:rPr>
                <w:b/>
                <w:bCs/>
                <w:szCs w:val="22"/>
                <w:lang w:val="ru-RU"/>
              </w:rPr>
            </w:pPr>
            <w:r w:rsidRPr="004E21E5">
              <w:rPr>
                <w:b/>
                <w:bCs/>
                <w:szCs w:val="22"/>
                <w:lang w:val="ru-RU"/>
              </w:rPr>
              <w:t>вступления в силу изменений</w:t>
            </w:r>
          </w:p>
        </w:tc>
        <w:tc>
          <w:tcPr>
            <w:tcW w:w="7088" w:type="dxa"/>
            <w:vAlign w:val="center"/>
          </w:tcPr>
          <w:p w14:paraId="02BC1759" w14:textId="77777777" w:rsidR="007212E3" w:rsidRPr="004E21E5" w:rsidRDefault="007212E3" w:rsidP="00991893">
            <w:pPr>
              <w:spacing w:before="0" w:after="0"/>
              <w:jc w:val="center"/>
              <w:rPr>
                <w:b/>
                <w:bCs/>
                <w:szCs w:val="22"/>
                <w:lang w:val="ru-RU"/>
              </w:rPr>
            </w:pPr>
            <w:r w:rsidRPr="004E21E5">
              <w:rPr>
                <w:b/>
                <w:bCs/>
                <w:szCs w:val="22"/>
                <w:lang w:val="ru-RU"/>
              </w:rPr>
              <w:t>Предлагаемая редакция</w:t>
            </w:r>
          </w:p>
          <w:p w14:paraId="04D85A2C" w14:textId="77777777" w:rsidR="007212E3" w:rsidRPr="004E21E5" w:rsidRDefault="007212E3" w:rsidP="00991893">
            <w:pPr>
              <w:spacing w:before="0" w:after="0"/>
              <w:jc w:val="center"/>
              <w:rPr>
                <w:szCs w:val="22"/>
                <w:lang w:val="ru-RU"/>
              </w:rPr>
            </w:pPr>
            <w:r w:rsidRPr="004E21E5">
              <w:rPr>
                <w:szCs w:val="22"/>
                <w:lang w:val="ru-RU"/>
              </w:rPr>
              <w:t>(изменения выделены цветом)</w:t>
            </w:r>
          </w:p>
        </w:tc>
      </w:tr>
      <w:tr w:rsidR="00A74D68" w:rsidRPr="000E55FF" w14:paraId="4ECFA0DC" w14:textId="77777777" w:rsidTr="00696FF8">
        <w:trPr>
          <w:trHeight w:val="435"/>
        </w:trPr>
        <w:tc>
          <w:tcPr>
            <w:tcW w:w="993" w:type="dxa"/>
            <w:vAlign w:val="center"/>
          </w:tcPr>
          <w:p w14:paraId="22DBDAA8" w14:textId="77777777" w:rsidR="00A74D68" w:rsidRPr="0019638A" w:rsidRDefault="00A74D68" w:rsidP="00A74D68">
            <w:pPr>
              <w:spacing w:before="0" w:after="0"/>
              <w:jc w:val="center"/>
              <w:rPr>
                <w:b/>
                <w:bCs/>
                <w:szCs w:val="22"/>
                <w:lang w:val="ru-RU"/>
              </w:rPr>
            </w:pPr>
            <w:r>
              <w:rPr>
                <w:b/>
                <w:bCs/>
                <w:szCs w:val="22"/>
                <w:lang w:val="ru-RU"/>
              </w:rPr>
              <w:t>2.4</w:t>
            </w:r>
          </w:p>
        </w:tc>
        <w:tc>
          <w:tcPr>
            <w:tcW w:w="7087" w:type="dxa"/>
          </w:tcPr>
          <w:p w14:paraId="67601FC4" w14:textId="77777777" w:rsidR="00A74D68" w:rsidRPr="00A74D68" w:rsidRDefault="00A74D68" w:rsidP="00696FF8">
            <w:pPr>
              <w:spacing w:before="120" w:after="120"/>
              <w:ind w:left="34" w:firstLine="506"/>
              <w:jc w:val="both"/>
              <w:outlineLvl w:val="2"/>
              <w:rPr>
                <w:color w:val="000000"/>
                <w:szCs w:val="22"/>
                <w:lang w:val="ru-RU"/>
              </w:rPr>
            </w:pPr>
            <w:r w:rsidRPr="00A74D68">
              <w:rPr>
                <w:color w:val="000000"/>
                <w:szCs w:val="22"/>
                <w:lang w:val="ru-RU"/>
              </w:rPr>
              <w:t xml:space="preserve">Для определения цены по ДПМ ВИЭ значение </w:t>
            </w:r>
            <w:r w:rsidRPr="00A74D68">
              <w:rPr>
                <w:szCs w:val="22"/>
                <w:lang w:val="ru-RU"/>
              </w:rPr>
              <w:t xml:space="preserve">скорректированной исходя из изменения курсов иностранных валют </w:t>
            </w:r>
            <w:r w:rsidRPr="00A74D68">
              <w:rPr>
                <w:color w:val="000000"/>
                <w:szCs w:val="22"/>
                <w:lang w:val="ru-RU"/>
              </w:rPr>
              <w:t xml:space="preserve">заявленной на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в отношении объекта генерации </w:t>
            </w:r>
            <w:r w:rsidRPr="00A74D68">
              <w:rPr>
                <w:i/>
                <w:color w:val="000000"/>
                <w:szCs w:val="22"/>
                <w:lang w:val="ru-RU"/>
              </w:rPr>
              <w:t>g</w:t>
            </w:r>
            <w:r w:rsidRPr="00A74D68">
              <w:rPr>
                <w:color w:val="000000"/>
                <w:szCs w:val="22"/>
                <w:lang w:val="ru-RU"/>
              </w:rPr>
              <w:t xml:space="preserve"> плановой величины капитальных затрат на 1 кВт установленной мощности генерирующего </w:t>
            </w:r>
            <w:proofErr w:type="gramStart"/>
            <w:r w:rsidRPr="00A74D68">
              <w:rPr>
                <w:color w:val="000000"/>
                <w:szCs w:val="22"/>
                <w:lang w:val="ru-RU"/>
              </w:rPr>
              <w:t xml:space="preserve">объекта </w:t>
            </w:r>
            <w:r w:rsidRPr="00A74D68">
              <w:rPr>
                <w:b/>
                <w:position w:val="-14"/>
                <w:szCs w:val="22"/>
                <w:lang w:val="ru-RU"/>
              </w:rPr>
              <w:object w:dxaOrig="1040" w:dyaOrig="400" w14:anchorId="7BEBB248">
                <v:shape id="_x0000_i1049" type="#_x0000_t75" style="width:51.95pt;height:21.3pt" o:ole="">
                  <v:imagedata r:id="rId45" o:title=""/>
                </v:shape>
                <o:OLEObject Type="Embed" ProgID="Equation.3" ShapeID="_x0000_i1049" DrawAspect="Content" ObjectID="_1589034346" r:id="rId46"/>
              </w:object>
            </w:r>
            <w:r w:rsidRPr="00A74D68">
              <w:rPr>
                <w:color w:val="000000"/>
                <w:szCs w:val="22"/>
                <w:lang w:val="ru-RU"/>
              </w:rPr>
              <w:t xml:space="preserve"> КО</w:t>
            </w:r>
            <w:proofErr w:type="gramEnd"/>
            <w:r w:rsidRPr="00A74D68">
              <w:rPr>
                <w:color w:val="000000"/>
                <w:szCs w:val="22"/>
                <w:lang w:val="ru-RU"/>
              </w:rPr>
              <w:t xml:space="preserve"> определяет по следующей формуле:</w:t>
            </w:r>
          </w:p>
          <w:p w14:paraId="6DAFA001" w14:textId="77777777" w:rsidR="00A74D68" w:rsidRPr="00A74D68" w:rsidRDefault="00A74D68" w:rsidP="00696FF8">
            <w:pPr>
              <w:spacing w:before="120" w:after="120"/>
              <w:ind w:left="34" w:firstLine="142"/>
              <w:jc w:val="center"/>
              <w:outlineLvl w:val="2"/>
              <w:rPr>
                <w:b/>
                <w:szCs w:val="22"/>
                <w:lang w:val="ru-RU"/>
              </w:rPr>
            </w:pPr>
            <w:r w:rsidRPr="00A74D68">
              <w:rPr>
                <w:b/>
                <w:position w:val="-14"/>
                <w:szCs w:val="22"/>
                <w:lang w:val="ru-RU"/>
              </w:rPr>
              <w:object w:dxaOrig="3100" w:dyaOrig="400" w14:anchorId="1C237ACE">
                <v:shape id="_x0000_i1050" type="#_x0000_t75" style="width:128.95pt;height:21.3pt" o:ole="">
                  <v:imagedata r:id="rId47" o:title=""/>
                </v:shape>
                <o:OLEObject Type="Embed" ProgID="Equation.3" ShapeID="_x0000_i1050" DrawAspect="Content" ObjectID="_1589034347" r:id="rId48"/>
              </w:object>
            </w:r>
            <w:r w:rsidRPr="00A74D68">
              <w:rPr>
                <w:szCs w:val="22"/>
                <w:lang w:val="ru-RU"/>
              </w:rPr>
              <w:t>,</w:t>
            </w:r>
          </w:p>
          <w:p w14:paraId="059A4598" w14:textId="77777777" w:rsidR="00A74D68" w:rsidRPr="00A74D68" w:rsidRDefault="00A74D68" w:rsidP="00696FF8">
            <w:pPr>
              <w:spacing w:before="120" w:after="120"/>
              <w:ind w:left="459" w:hanging="459"/>
              <w:jc w:val="both"/>
              <w:outlineLvl w:val="2"/>
              <w:rPr>
                <w:color w:val="000000"/>
                <w:szCs w:val="22"/>
                <w:lang w:val="ru-RU"/>
              </w:rPr>
            </w:pPr>
            <w:proofErr w:type="gramStart"/>
            <w:r w:rsidRPr="00A74D68">
              <w:rPr>
                <w:szCs w:val="22"/>
                <w:lang w:val="ru-RU"/>
              </w:rPr>
              <w:t>где</w:t>
            </w:r>
            <w:r w:rsidRPr="00A74D68">
              <w:rPr>
                <w:b/>
                <w:position w:val="-14"/>
                <w:szCs w:val="22"/>
                <w:lang w:val="ru-RU"/>
              </w:rPr>
              <w:t xml:space="preserve"> </w:t>
            </w:r>
            <w:r w:rsidRPr="00A74D68">
              <w:rPr>
                <w:b/>
                <w:position w:val="-14"/>
                <w:szCs w:val="22"/>
                <w:lang w:val="ru-RU"/>
              </w:rPr>
              <w:object w:dxaOrig="639" w:dyaOrig="400" w14:anchorId="182AF40D">
                <v:shape id="_x0000_i1051" type="#_x0000_t75" style="width:31.95pt;height:21.3pt" o:ole="">
                  <v:imagedata r:id="rId49" o:title=""/>
                </v:shape>
                <o:OLEObject Type="Embed" ProgID="Equation.3" ShapeID="_x0000_i1051" DrawAspect="Content" ObjectID="_1589034348" r:id="rId50"/>
              </w:object>
            </w:r>
            <w:r w:rsidRPr="00A74D68">
              <w:rPr>
                <w:color w:val="000000"/>
                <w:szCs w:val="22"/>
                <w:lang w:val="ru-RU"/>
              </w:rPr>
              <w:t xml:space="preserve"> –</w:t>
            </w:r>
            <w:proofErr w:type="gramEnd"/>
            <w:r w:rsidRPr="00A74D68">
              <w:rPr>
                <w:color w:val="000000"/>
                <w:szCs w:val="22"/>
                <w:lang w:val="ru-RU"/>
              </w:rPr>
              <w:t xml:space="preserve"> определяемый в соответствии с настоящим пунктом коэффициент, отражающий изменение нелокализованной части капитальных затрат;</w:t>
            </w:r>
          </w:p>
          <w:p w14:paraId="0A6C9C2F" w14:textId="77777777" w:rsidR="00A74D68" w:rsidRPr="00A74D68" w:rsidRDefault="00A74D68" w:rsidP="00696FF8">
            <w:pPr>
              <w:spacing w:before="120" w:after="120"/>
              <w:ind w:left="459"/>
              <w:jc w:val="both"/>
              <w:outlineLvl w:val="2"/>
              <w:rPr>
                <w:color w:val="000000"/>
                <w:szCs w:val="22"/>
                <w:lang w:val="ru-RU"/>
              </w:rPr>
            </w:pPr>
            <w:r w:rsidRPr="00A74D68">
              <w:rPr>
                <w:b/>
                <w:position w:val="-14"/>
                <w:szCs w:val="22"/>
                <w:lang w:val="ru-RU"/>
              </w:rPr>
              <w:object w:dxaOrig="1100" w:dyaOrig="400" w14:anchorId="42E14793">
                <v:shape id="_x0000_i1052" type="#_x0000_t75" style="width:54.45pt;height:21.3pt" o:ole="">
                  <v:imagedata r:id="rId51" o:title=""/>
                </v:shape>
                <o:OLEObject Type="Embed" ProgID="Equation.3" ShapeID="_x0000_i1052" DrawAspect="Content" ObjectID="_1589034349" r:id="rId52"/>
              </w:object>
            </w:r>
            <w:r w:rsidRPr="00A74D68">
              <w:rPr>
                <w:b/>
                <w:szCs w:val="22"/>
                <w:lang w:val="ru-RU"/>
              </w:rPr>
              <w:t xml:space="preserve"> </w:t>
            </w:r>
            <w:r w:rsidRPr="00A74D68">
              <w:rPr>
                <w:szCs w:val="22"/>
                <w:lang w:val="ru-RU"/>
              </w:rPr>
              <w:t>–</w:t>
            </w:r>
            <w:r w:rsidRPr="00A74D68">
              <w:rPr>
                <w:b/>
                <w:szCs w:val="22"/>
                <w:lang w:val="ru-RU"/>
              </w:rPr>
              <w:t xml:space="preserve"> </w:t>
            </w:r>
            <w:r w:rsidRPr="00A74D68">
              <w:rPr>
                <w:color w:val="000000"/>
                <w:szCs w:val="22"/>
                <w:lang w:val="ru-RU"/>
              </w:rPr>
              <w:t>значение параметра «</w:t>
            </w:r>
            <w:r w:rsidRPr="00A74D68">
              <w:rPr>
                <w:szCs w:val="22"/>
                <w:lang w:val="ru-RU"/>
              </w:rPr>
              <w:t>Капитальные затраты, рублей на 1 кВт установленной мощности</w:t>
            </w:r>
            <w:r w:rsidRPr="00A74D68">
              <w:rPr>
                <w:color w:val="000000"/>
                <w:szCs w:val="22"/>
                <w:lang w:val="ru-RU"/>
              </w:rPr>
              <w:t xml:space="preserve">», указанное в отношении объекта генерации </w:t>
            </w:r>
            <w:r w:rsidRPr="00A74D68">
              <w:rPr>
                <w:i/>
                <w:color w:val="000000"/>
                <w:szCs w:val="22"/>
                <w:lang w:val="ru-RU"/>
              </w:rPr>
              <w:t>g</w:t>
            </w:r>
            <w:r w:rsidRPr="00A74D68">
              <w:rPr>
                <w:color w:val="000000"/>
                <w:szCs w:val="22"/>
                <w:lang w:val="ru-RU"/>
              </w:rPr>
              <w:t xml:space="preserve"> в </w:t>
            </w:r>
            <w:r w:rsidRPr="00A74D68">
              <w:rPr>
                <w:szCs w:val="22"/>
                <w:lang w:val="ru-RU"/>
              </w:rPr>
              <w:t>приложении 4.1 к</w:t>
            </w:r>
            <w:r w:rsidRPr="00A74D68">
              <w:rPr>
                <w:b/>
                <w:szCs w:val="22"/>
                <w:lang w:val="ru-RU"/>
              </w:rPr>
              <w:t xml:space="preserve"> </w:t>
            </w:r>
            <w:r w:rsidRPr="00A74D68">
              <w:rPr>
                <w:i/>
                <w:szCs w:val="22"/>
                <w:lang w:val="ru-RU"/>
              </w:rPr>
              <w:t xml:space="preserve">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74D68">
              <w:rPr>
                <w:szCs w:val="22"/>
                <w:lang w:val="ru-RU"/>
              </w:rPr>
              <w:t>(Приложение № Д 6.1 к</w:t>
            </w:r>
            <w:r w:rsidRPr="00A74D68">
              <w:rPr>
                <w:i/>
                <w:szCs w:val="22"/>
                <w:lang w:val="ru-RU"/>
              </w:rPr>
              <w:t xml:space="preserve"> Договору о присоединении к торговой системе оптового рынка)</w:t>
            </w:r>
            <w:r w:rsidRPr="00A74D68">
              <w:rPr>
                <w:color w:val="000000"/>
                <w:szCs w:val="22"/>
                <w:lang w:val="ru-RU"/>
              </w:rPr>
              <w:t>.</w:t>
            </w:r>
          </w:p>
          <w:p w14:paraId="03B060E3" w14:textId="77777777" w:rsidR="00A74D68" w:rsidRPr="00A74D68" w:rsidRDefault="00A74D68" w:rsidP="00696FF8">
            <w:pPr>
              <w:spacing w:before="120" w:after="120"/>
              <w:ind w:left="34" w:firstLine="425"/>
              <w:jc w:val="both"/>
              <w:outlineLvl w:val="2"/>
              <w:rPr>
                <w:color w:val="000000"/>
                <w:szCs w:val="22"/>
                <w:lang w:val="ru-RU"/>
              </w:rPr>
            </w:pPr>
            <w:r w:rsidRPr="00A74D68">
              <w:rPr>
                <w:color w:val="000000"/>
                <w:szCs w:val="22"/>
                <w:lang w:val="ru-RU"/>
              </w:rPr>
              <w:t xml:space="preserve">Коэффициент, отражающий изменение нелокализованной части капитальных затрат, для объекта генерации </w:t>
            </w:r>
            <w:proofErr w:type="gramStart"/>
            <w:r w:rsidRPr="00A74D68">
              <w:rPr>
                <w:i/>
                <w:color w:val="000000"/>
                <w:szCs w:val="22"/>
                <w:lang w:val="ru-RU"/>
              </w:rPr>
              <w:t>g</w:t>
            </w:r>
            <w:r w:rsidRPr="00A74D68">
              <w:rPr>
                <w:color w:val="000000"/>
                <w:szCs w:val="22"/>
                <w:lang w:val="ru-RU"/>
              </w:rPr>
              <w:t xml:space="preserve"> </w:t>
            </w:r>
            <w:r w:rsidRPr="00A74D68">
              <w:rPr>
                <w:b/>
                <w:position w:val="-14"/>
                <w:szCs w:val="22"/>
                <w:lang w:val="ru-RU"/>
              </w:rPr>
              <w:object w:dxaOrig="639" w:dyaOrig="400" w14:anchorId="5783BCB9">
                <v:shape id="_x0000_i1053" type="#_x0000_t75" style="width:31.95pt;height:21.3pt" o:ole="">
                  <v:imagedata r:id="rId49" o:title=""/>
                </v:shape>
                <o:OLEObject Type="Embed" ProgID="Equation.3" ShapeID="_x0000_i1053" DrawAspect="Content" ObjectID="_1589034350" r:id="rId53"/>
              </w:object>
            </w:r>
            <w:r w:rsidRPr="00A74D68">
              <w:rPr>
                <w:b/>
                <w:szCs w:val="22"/>
                <w:lang w:val="ru-RU"/>
              </w:rPr>
              <w:t xml:space="preserve"> </w:t>
            </w:r>
            <w:r w:rsidRPr="00A74D68">
              <w:rPr>
                <w:color w:val="000000"/>
                <w:szCs w:val="22"/>
                <w:lang w:val="ru-RU"/>
              </w:rPr>
              <w:t>принимается</w:t>
            </w:r>
            <w:proofErr w:type="gramEnd"/>
            <w:r w:rsidRPr="00A74D68">
              <w:rPr>
                <w:color w:val="000000"/>
                <w:szCs w:val="22"/>
                <w:lang w:val="ru-RU"/>
              </w:rPr>
              <w:t xml:space="preserve"> равным:</w:t>
            </w:r>
          </w:p>
          <w:p w14:paraId="2081A594" w14:textId="77777777" w:rsidR="00A74D68" w:rsidRPr="00A74D68" w:rsidRDefault="00A74D68" w:rsidP="00696FF8">
            <w:pPr>
              <w:spacing w:before="120" w:after="120"/>
              <w:ind w:firstLine="540"/>
              <w:jc w:val="both"/>
              <w:outlineLvl w:val="2"/>
              <w:rPr>
                <w:color w:val="000000"/>
                <w:szCs w:val="22"/>
                <w:lang w:val="ru-RU"/>
              </w:rPr>
            </w:pPr>
            <w:r w:rsidRPr="00A74D68">
              <w:rPr>
                <w:color w:val="000000"/>
                <w:szCs w:val="22"/>
                <w:lang w:val="ru-RU"/>
              </w:rPr>
              <w:t xml:space="preserve">1 – если инвестиционный проект по строительству объекта генерации </w:t>
            </w:r>
            <w:r w:rsidRPr="00A74D68">
              <w:rPr>
                <w:i/>
                <w:color w:val="000000"/>
                <w:szCs w:val="22"/>
                <w:lang w:val="ru-RU"/>
              </w:rPr>
              <w:t>g</w:t>
            </w:r>
            <w:r w:rsidRPr="00A74D68">
              <w:rPr>
                <w:color w:val="000000"/>
                <w:szCs w:val="22"/>
                <w:lang w:val="ru-RU"/>
              </w:rPr>
              <w:t xml:space="preserve"> был отобран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после 1 января 2015 года;</w:t>
            </w:r>
          </w:p>
          <w:p w14:paraId="28B9F2B0" w14:textId="77777777" w:rsidR="00A74D68" w:rsidRPr="00A74D68" w:rsidRDefault="00A74D68" w:rsidP="00696FF8">
            <w:pPr>
              <w:spacing w:before="120" w:after="120"/>
              <w:ind w:firstLine="540"/>
              <w:jc w:val="both"/>
              <w:outlineLvl w:val="2"/>
              <w:rPr>
                <w:color w:val="000000"/>
                <w:szCs w:val="22"/>
                <w:lang w:val="ru-RU"/>
              </w:rPr>
            </w:pPr>
            <w:r w:rsidRPr="00A74D68">
              <w:rPr>
                <w:color w:val="000000"/>
                <w:szCs w:val="22"/>
                <w:lang w:val="ru-RU"/>
              </w:rPr>
              <w:lastRenderedPageBreak/>
              <w:t xml:space="preserve">1 – если в заявке, на основании которой был отобран инвестиционный проект по строительству объекта генерации </w:t>
            </w:r>
            <w:r w:rsidRPr="00A74D68">
              <w:rPr>
                <w:i/>
                <w:color w:val="000000"/>
                <w:szCs w:val="22"/>
                <w:lang w:val="ru-RU"/>
              </w:rPr>
              <w:t>g</w:t>
            </w:r>
            <w:r w:rsidRPr="00A74D68">
              <w:rPr>
                <w:color w:val="000000"/>
                <w:szCs w:val="22"/>
                <w:lang w:val="ru-RU"/>
              </w:rPr>
              <w:t>, в качестве предполагаемого года начала поставки мощности был указан 2014 год;</w:t>
            </w:r>
          </w:p>
          <w:p w14:paraId="00A00E34" w14:textId="77777777" w:rsidR="00A74D68" w:rsidRPr="00A74D68" w:rsidRDefault="00A74D68" w:rsidP="00696FF8">
            <w:pPr>
              <w:spacing w:before="120" w:after="120"/>
              <w:ind w:firstLine="540"/>
              <w:jc w:val="both"/>
              <w:outlineLvl w:val="2"/>
              <w:rPr>
                <w:color w:val="000000"/>
                <w:szCs w:val="22"/>
                <w:lang w:val="ru-RU"/>
              </w:rPr>
            </w:pPr>
            <w:r w:rsidRPr="00A74D68">
              <w:rPr>
                <w:color w:val="000000"/>
                <w:szCs w:val="22"/>
                <w:lang w:val="ru-RU"/>
              </w:rPr>
              <w:t xml:space="preserve">1 – если в заявке, на основании которой был отобран инвестиционный проект по строительству объекта генерации </w:t>
            </w:r>
            <w:r w:rsidRPr="00A74D68">
              <w:rPr>
                <w:i/>
                <w:color w:val="000000"/>
                <w:szCs w:val="22"/>
                <w:lang w:val="ru-RU"/>
              </w:rPr>
              <w:t>g</w:t>
            </w:r>
            <w:r w:rsidRPr="00A74D68">
              <w:rPr>
                <w:color w:val="000000"/>
                <w:szCs w:val="22"/>
                <w:lang w:val="ru-RU"/>
              </w:rPr>
              <w:t>, в качестве предполагаемого года начала поставки мощности был указан 2015 год и в качестве предполагаемого месяца начала поставки мощности указан месяц, входящий в первое полугодие;</w:t>
            </w:r>
          </w:p>
          <w:p w14:paraId="174D8037" w14:textId="77777777" w:rsidR="00A74D68" w:rsidRPr="00A74D68" w:rsidRDefault="00A74D68" w:rsidP="00696FF8">
            <w:pPr>
              <w:spacing w:before="120" w:after="120"/>
              <w:ind w:firstLine="540"/>
              <w:jc w:val="both"/>
              <w:outlineLvl w:val="2"/>
              <w:rPr>
                <w:color w:val="000000"/>
                <w:szCs w:val="22"/>
                <w:lang w:val="ru-RU"/>
              </w:rPr>
            </w:pPr>
            <w:r w:rsidRPr="00A74D68">
              <w:rPr>
                <w:color w:val="000000"/>
                <w:szCs w:val="22"/>
                <w:lang w:val="ru-RU"/>
              </w:rPr>
              <w:t xml:space="preserve">значению величины </w:t>
            </w:r>
            <w:proofErr w:type="spellStart"/>
            <w:r w:rsidRPr="00A74D68">
              <w:rPr>
                <w:color w:val="000000"/>
                <w:szCs w:val="22"/>
                <w:lang w:val="ru-RU"/>
              </w:rPr>
              <w:t>K</w:t>
            </w:r>
            <w:r w:rsidRPr="00A74D68">
              <w:rPr>
                <w:color w:val="000000"/>
                <w:szCs w:val="22"/>
                <w:vertAlign w:val="subscript"/>
                <w:lang w:val="ru-RU"/>
              </w:rPr>
              <w:t>ркз</w:t>
            </w:r>
            <w:proofErr w:type="spellEnd"/>
            <w:r w:rsidRPr="00A74D68">
              <w:rPr>
                <w:color w:val="000000"/>
                <w:szCs w:val="22"/>
                <w:vertAlign w:val="subscript"/>
                <w:lang w:val="ru-RU"/>
              </w:rPr>
              <w:t>_</w:t>
            </w:r>
            <w:r w:rsidRPr="00A74D68">
              <w:rPr>
                <w:color w:val="000000"/>
                <w:szCs w:val="22"/>
                <w:vertAlign w:val="subscript"/>
                <w:lang w:val="en-US"/>
              </w:rPr>
              <w:t>g</w:t>
            </w:r>
            <w:r w:rsidRPr="00A74D68">
              <w:rPr>
                <w:color w:val="000000"/>
                <w:szCs w:val="22"/>
                <w:lang w:val="ru-RU"/>
              </w:rPr>
              <w:t xml:space="preserve">, определяемой в отношении объекта генерации </w:t>
            </w:r>
            <w:r w:rsidRPr="00A74D68">
              <w:rPr>
                <w:i/>
                <w:color w:val="000000"/>
                <w:szCs w:val="22"/>
                <w:lang w:val="ru-RU"/>
              </w:rPr>
              <w:t xml:space="preserve">g </w:t>
            </w:r>
            <w:r w:rsidRPr="00A74D68">
              <w:rPr>
                <w:color w:val="000000"/>
                <w:szCs w:val="22"/>
                <w:lang w:val="ru-RU"/>
              </w:rPr>
              <w:t>согласно настоящему пункту – в иных случаях.</w:t>
            </w:r>
          </w:p>
          <w:p w14:paraId="133C6E9D" w14:textId="77777777" w:rsidR="00A74D68" w:rsidRPr="00A74D68" w:rsidRDefault="00A74D68" w:rsidP="00696FF8">
            <w:pPr>
              <w:autoSpaceDE w:val="0"/>
              <w:autoSpaceDN w:val="0"/>
              <w:adjustRightInd w:val="0"/>
              <w:spacing w:before="120" w:after="120"/>
              <w:ind w:firstLine="459"/>
              <w:jc w:val="both"/>
              <w:rPr>
                <w:rFonts w:cs="Arial"/>
                <w:color w:val="000000"/>
                <w:szCs w:val="22"/>
                <w:lang w:val="ru-RU"/>
              </w:rPr>
            </w:pPr>
            <w:r w:rsidRPr="00A74D68">
              <w:rPr>
                <w:color w:val="000000"/>
                <w:szCs w:val="22"/>
                <w:lang w:val="ru-RU"/>
              </w:rPr>
              <w:t xml:space="preserve">Величина </w:t>
            </w:r>
            <w:proofErr w:type="spellStart"/>
            <w:r w:rsidRPr="00A74D68">
              <w:rPr>
                <w:rFonts w:cs="Arial"/>
                <w:b/>
                <w:color w:val="000000"/>
                <w:szCs w:val="22"/>
                <w:lang w:val="ru-RU"/>
              </w:rPr>
              <w:t>K</w:t>
            </w:r>
            <w:r w:rsidRPr="00A74D68">
              <w:rPr>
                <w:rFonts w:cs="Arial"/>
                <w:b/>
                <w:color w:val="000000"/>
                <w:szCs w:val="22"/>
                <w:vertAlign w:val="subscript"/>
                <w:lang w:val="ru-RU"/>
              </w:rPr>
              <w:t>ркз_g</w:t>
            </w:r>
            <w:proofErr w:type="spellEnd"/>
            <w:r w:rsidRPr="00A74D68">
              <w:rPr>
                <w:color w:val="000000"/>
                <w:szCs w:val="22"/>
                <w:lang w:val="ru-RU"/>
              </w:rPr>
              <w:t xml:space="preserve"> определяется (с точностью до 5 (пяти) знаков после запятой) в отношении </w:t>
            </w:r>
            <w:r w:rsidRPr="00A74D68">
              <w:rPr>
                <w:rFonts w:cs="Arial"/>
                <w:color w:val="000000"/>
                <w:szCs w:val="22"/>
                <w:lang w:val="ru-RU"/>
              </w:rPr>
              <w:t xml:space="preserve">объекта генерации </w:t>
            </w:r>
            <w:r w:rsidRPr="00A74D68">
              <w:rPr>
                <w:rFonts w:cs="Arial"/>
                <w:i/>
                <w:color w:val="000000"/>
                <w:szCs w:val="22"/>
                <w:lang w:val="ru-RU"/>
              </w:rPr>
              <w:t>g</w:t>
            </w:r>
            <w:r w:rsidRPr="00A74D68">
              <w:rPr>
                <w:rFonts w:cs="Arial"/>
                <w:color w:val="000000"/>
                <w:szCs w:val="22"/>
                <w:lang w:val="ru-RU"/>
              </w:rPr>
              <w:t xml:space="preserve"> по следующей формуле:</w:t>
            </w:r>
          </w:p>
          <w:p w14:paraId="106C3798" w14:textId="77777777" w:rsidR="00A74D68" w:rsidRPr="00A74D68" w:rsidRDefault="00A74D68" w:rsidP="00696FF8">
            <w:pPr>
              <w:autoSpaceDE w:val="0"/>
              <w:autoSpaceDN w:val="0"/>
              <w:adjustRightInd w:val="0"/>
              <w:spacing w:before="120" w:after="120"/>
              <w:ind w:firstLine="743"/>
              <w:jc w:val="center"/>
              <w:rPr>
                <w:rFonts w:cs="Arial"/>
                <w:color w:val="000000"/>
                <w:szCs w:val="22"/>
                <w:lang w:val="ru-RU"/>
              </w:rPr>
            </w:pPr>
            <w:proofErr w:type="spellStart"/>
            <w:r w:rsidRPr="00A74D68">
              <w:rPr>
                <w:rFonts w:cs="Arial"/>
                <w:b/>
                <w:color w:val="000000"/>
                <w:szCs w:val="22"/>
                <w:lang w:val="ru-RU"/>
              </w:rPr>
              <w:t>K</w:t>
            </w:r>
            <w:r w:rsidRPr="00A74D68">
              <w:rPr>
                <w:rFonts w:cs="Arial"/>
                <w:b/>
                <w:color w:val="000000"/>
                <w:szCs w:val="22"/>
                <w:vertAlign w:val="subscript"/>
                <w:lang w:val="ru-RU"/>
              </w:rPr>
              <w:t>ркз_g</w:t>
            </w:r>
            <w:proofErr w:type="spellEnd"/>
            <w:r w:rsidRPr="00A74D68">
              <w:rPr>
                <w:rFonts w:cs="Arial"/>
                <w:color w:val="000000"/>
                <w:szCs w:val="22"/>
                <w:lang w:val="ru-RU"/>
              </w:rPr>
              <w:t xml:space="preserve"> = </w:t>
            </w:r>
            <w:proofErr w:type="spellStart"/>
            <w:r w:rsidRPr="00A74D68">
              <w:rPr>
                <w:rFonts w:cs="Arial"/>
                <w:b/>
                <w:color w:val="000000"/>
                <w:szCs w:val="22"/>
                <w:lang w:val="ru-RU"/>
              </w:rPr>
              <w:t>K</w:t>
            </w:r>
            <w:r w:rsidRPr="00A74D68">
              <w:rPr>
                <w:rFonts w:cs="Arial"/>
                <w:b/>
                <w:color w:val="000000"/>
                <w:szCs w:val="22"/>
                <w:vertAlign w:val="subscript"/>
                <w:lang w:val="ru-RU"/>
              </w:rPr>
              <w:t>лок_g</w:t>
            </w:r>
            <w:proofErr w:type="spellEnd"/>
            <w:r w:rsidRPr="00A74D68">
              <w:rPr>
                <w:rFonts w:cs="Arial"/>
                <w:color w:val="000000"/>
                <w:szCs w:val="22"/>
                <w:lang w:val="ru-RU"/>
              </w:rPr>
              <w:t xml:space="preserve"> + (1- </w:t>
            </w:r>
            <w:proofErr w:type="spellStart"/>
            <w:r w:rsidRPr="00A74D68">
              <w:rPr>
                <w:rFonts w:cs="Arial"/>
                <w:b/>
                <w:color w:val="000000"/>
                <w:szCs w:val="22"/>
                <w:lang w:val="ru-RU"/>
              </w:rPr>
              <w:t>K</w:t>
            </w:r>
            <w:r w:rsidRPr="00A74D68">
              <w:rPr>
                <w:rFonts w:cs="Arial"/>
                <w:b/>
                <w:color w:val="000000"/>
                <w:szCs w:val="22"/>
                <w:vertAlign w:val="subscript"/>
                <w:lang w:val="ru-RU"/>
              </w:rPr>
              <w:t>лок_</w:t>
            </w:r>
            <w:proofErr w:type="gramStart"/>
            <w:r w:rsidRPr="00A74D68">
              <w:rPr>
                <w:rFonts w:cs="Arial"/>
                <w:b/>
                <w:color w:val="000000"/>
                <w:szCs w:val="22"/>
                <w:vertAlign w:val="subscript"/>
                <w:lang w:val="ru-RU"/>
              </w:rPr>
              <w:t>g</w:t>
            </w:r>
            <w:proofErr w:type="spellEnd"/>
            <w:r w:rsidRPr="00A74D68">
              <w:rPr>
                <w:rFonts w:cs="Arial"/>
                <w:color w:val="000000"/>
                <w:szCs w:val="22"/>
                <w:lang w:val="ru-RU"/>
              </w:rPr>
              <w:t>)*</w:t>
            </w:r>
            <w:proofErr w:type="gramEnd"/>
            <w:r w:rsidRPr="00A74D68">
              <w:rPr>
                <w:rFonts w:cs="Arial"/>
                <w:b/>
                <w:color w:val="000000"/>
                <w:szCs w:val="22"/>
                <w:lang w:val="ru-RU"/>
              </w:rPr>
              <w:t xml:space="preserve"> </w:t>
            </w:r>
            <w:proofErr w:type="spellStart"/>
            <w:r w:rsidRPr="00A74D68">
              <w:rPr>
                <w:rFonts w:cs="Arial"/>
                <w:b/>
                <w:color w:val="000000"/>
                <w:szCs w:val="22"/>
                <w:lang w:val="ru-RU"/>
              </w:rPr>
              <w:t>KКР</w:t>
            </w:r>
            <w:r w:rsidRPr="00A74D68">
              <w:rPr>
                <w:rFonts w:cs="Arial"/>
                <w:b/>
                <w:color w:val="000000"/>
                <w:szCs w:val="22"/>
                <w:vertAlign w:val="subscript"/>
                <w:lang w:val="ru-RU"/>
              </w:rPr>
              <w:t>g</w:t>
            </w:r>
            <w:proofErr w:type="spellEnd"/>
            <w:r w:rsidRPr="00A74D68">
              <w:rPr>
                <w:rFonts w:cs="Arial"/>
                <w:color w:val="000000"/>
                <w:szCs w:val="22"/>
                <w:lang w:val="ru-RU"/>
              </w:rPr>
              <w:t>,</w:t>
            </w:r>
          </w:p>
          <w:p w14:paraId="229D870B" w14:textId="77777777" w:rsidR="00A74D68" w:rsidRPr="00A74D68" w:rsidRDefault="00A74D68" w:rsidP="00696FF8">
            <w:pPr>
              <w:autoSpaceDE w:val="0"/>
              <w:autoSpaceDN w:val="0"/>
              <w:adjustRightInd w:val="0"/>
              <w:spacing w:before="120" w:after="120"/>
              <w:ind w:left="442" w:hanging="442"/>
              <w:jc w:val="both"/>
              <w:rPr>
                <w:rFonts w:cs="Arial"/>
                <w:color w:val="000000"/>
                <w:szCs w:val="22"/>
                <w:lang w:val="ru-RU"/>
              </w:rPr>
            </w:pPr>
            <w:r w:rsidRPr="00A74D68">
              <w:rPr>
                <w:rFonts w:cs="Arial"/>
                <w:color w:val="000000"/>
                <w:szCs w:val="22"/>
                <w:lang w:val="ru-RU"/>
              </w:rPr>
              <w:t>где</w:t>
            </w:r>
            <w:r w:rsidRPr="00A74D68">
              <w:rPr>
                <w:rFonts w:cs="Arial"/>
                <w:b/>
                <w:color w:val="000000"/>
                <w:szCs w:val="22"/>
                <w:lang w:val="ru-RU"/>
              </w:rPr>
              <w:t xml:space="preserve"> </w:t>
            </w:r>
            <w:proofErr w:type="spellStart"/>
            <w:r w:rsidRPr="00A74D68">
              <w:rPr>
                <w:rFonts w:cs="Arial"/>
                <w:b/>
                <w:color w:val="000000"/>
                <w:szCs w:val="22"/>
                <w:lang w:val="ru-RU"/>
              </w:rPr>
              <w:t>K</w:t>
            </w:r>
            <w:r w:rsidRPr="00A74D68">
              <w:rPr>
                <w:rFonts w:cs="Arial"/>
                <w:b/>
                <w:color w:val="000000"/>
                <w:szCs w:val="22"/>
                <w:vertAlign w:val="subscript"/>
                <w:lang w:val="ru-RU"/>
              </w:rPr>
              <w:t>лок_g</w:t>
            </w:r>
            <w:proofErr w:type="spellEnd"/>
            <w:r w:rsidRPr="00A74D68">
              <w:rPr>
                <w:color w:val="000000"/>
                <w:szCs w:val="22"/>
                <w:lang w:val="ru-RU"/>
              </w:rPr>
              <w:t xml:space="preserve"> – выраженное в относительных единицах значение целевого показателя локализации, установленного в отношении вида генерирующих объектов, функционирующих на основе использования возобновляемых источников энергии, к которому относится объект генерации </w:t>
            </w:r>
            <w:r w:rsidRPr="00A74D68">
              <w:rPr>
                <w:i/>
                <w:color w:val="000000"/>
                <w:szCs w:val="22"/>
                <w:lang w:val="ru-RU"/>
              </w:rPr>
              <w:t>g</w:t>
            </w:r>
            <w:r w:rsidRPr="00A74D68">
              <w:rPr>
                <w:color w:val="000000"/>
                <w:szCs w:val="22"/>
                <w:lang w:val="ru-RU"/>
              </w:rPr>
              <w:t xml:space="preserve">, и в отношении года, указанного в заявке на участие в отборе проектов в отношении объекта генерации </w:t>
            </w:r>
            <w:r w:rsidRPr="00A74D68">
              <w:rPr>
                <w:i/>
                <w:color w:val="000000"/>
                <w:szCs w:val="22"/>
                <w:lang w:val="ru-RU"/>
              </w:rPr>
              <w:t>g</w:t>
            </w:r>
            <w:r w:rsidRPr="00A74D68">
              <w:rPr>
                <w:color w:val="000000"/>
                <w:szCs w:val="22"/>
                <w:lang w:val="ru-RU"/>
              </w:rPr>
              <w:t xml:space="preserve"> в качестве предполагаемого года начала поставки мощности</w:t>
            </w:r>
            <w:r w:rsidRPr="00A74D68">
              <w:rPr>
                <w:rFonts w:cs="Arial"/>
                <w:color w:val="000000"/>
                <w:szCs w:val="22"/>
                <w:lang w:val="ru-RU"/>
              </w:rPr>
              <w:t>;</w:t>
            </w:r>
          </w:p>
          <w:p w14:paraId="10527166" w14:textId="77777777" w:rsidR="00A74D68" w:rsidRPr="00A74D68" w:rsidRDefault="00A74D68" w:rsidP="00696FF8">
            <w:pPr>
              <w:autoSpaceDE w:val="0"/>
              <w:autoSpaceDN w:val="0"/>
              <w:adjustRightInd w:val="0"/>
              <w:spacing w:before="120" w:after="120"/>
              <w:ind w:left="442"/>
              <w:jc w:val="both"/>
              <w:rPr>
                <w:color w:val="000000"/>
                <w:szCs w:val="22"/>
                <w:lang w:val="ru-RU"/>
              </w:rPr>
            </w:pPr>
            <w:proofErr w:type="spellStart"/>
            <w:r w:rsidRPr="00A74D68">
              <w:rPr>
                <w:rFonts w:cs="Arial"/>
                <w:b/>
                <w:color w:val="000000"/>
                <w:szCs w:val="22"/>
                <w:lang w:val="ru-RU"/>
              </w:rPr>
              <w:t>KКР</w:t>
            </w:r>
            <w:r w:rsidRPr="00A74D68">
              <w:rPr>
                <w:rFonts w:cs="Arial"/>
                <w:b/>
                <w:color w:val="000000"/>
                <w:szCs w:val="22"/>
                <w:vertAlign w:val="subscript"/>
                <w:lang w:val="ru-RU"/>
              </w:rPr>
              <w:t>g</w:t>
            </w:r>
            <w:proofErr w:type="spellEnd"/>
            <w:r w:rsidRPr="00A74D68">
              <w:rPr>
                <w:color w:val="000000"/>
                <w:szCs w:val="22"/>
                <w:lang w:val="ru-RU"/>
              </w:rPr>
              <w:t xml:space="preserve"> – коэффициент, отражающий изменение курса иностранных валют по отношению к рублю, определяемый в отношении объекта генерации </w:t>
            </w:r>
            <w:r w:rsidRPr="00A74D68">
              <w:rPr>
                <w:i/>
                <w:color w:val="000000"/>
                <w:szCs w:val="22"/>
                <w:lang w:val="ru-RU"/>
              </w:rPr>
              <w:t>g</w:t>
            </w:r>
            <w:r w:rsidRPr="00A74D68">
              <w:rPr>
                <w:color w:val="000000"/>
                <w:szCs w:val="22"/>
                <w:lang w:val="ru-RU"/>
              </w:rPr>
              <w:t xml:space="preserve"> согласно настоящему пункту.</w:t>
            </w:r>
          </w:p>
          <w:p w14:paraId="45D52152" w14:textId="77777777" w:rsidR="00A74D68" w:rsidRPr="00A74D68" w:rsidRDefault="00A74D68" w:rsidP="00696FF8">
            <w:pPr>
              <w:autoSpaceDE w:val="0"/>
              <w:autoSpaceDN w:val="0"/>
              <w:adjustRightInd w:val="0"/>
              <w:spacing w:before="120" w:after="120"/>
              <w:ind w:firstLine="459"/>
              <w:jc w:val="both"/>
              <w:rPr>
                <w:color w:val="000000"/>
                <w:szCs w:val="22"/>
                <w:lang w:val="ru-RU"/>
              </w:rPr>
            </w:pPr>
            <w:r w:rsidRPr="00A74D68">
              <w:rPr>
                <w:color w:val="000000"/>
                <w:szCs w:val="22"/>
                <w:lang w:val="ru-RU"/>
              </w:rPr>
              <w:t xml:space="preserve">Коэффициент, отражающий изменение курса иностранных валют по отношению к рублю, </w:t>
            </w:r>
            <w:proofErr w:type="spellStart"/>
            <w:r w:rsidRPr="00A74D68">
              <w:rPr>
                <w:rFonts w:cs="Arial"/>
                <w:b/>
                <w:color w:val="000000"/>
                <w:szCs w:val="22"/>
                <w:lang w:val="ru-RU"/>
              </w:rPr>
              <w:t>KКР</w:t>
            </w:r>
            <w:r w:rsidRPr="00A74D68">
              <w:rPr>
                <w:rFonts w:cs="Arial"/>
                <w:b/>
                <w:color w:val="000000"/>
                <w:szCs w:val="22"/>
                <w:vertAlign w:val="subscript"/>
                <w:lang w:val="ru-RU"/>
              </w:rPr>
              <w:t>g</w:t>
            </w:r>
            <w:proofErr w:type="spellEnd"/>
            <w:r w:rsidRPr="00A74D68">
              <w:rPr>
                <w:color w:val="000000"/>
                <w:szCs w:val="22"/>
                <w:lang w:val="ru-RU"/>
              </w:rPr>
              <w:t xml:space="preserve"> рассчитывается (с точностью до 4 (четырех) знаков после запятой) в следующем порядке:</w:t>
            </w:r>
          </w:p>
          <w:p w14:paraId="1C6C1F05" w14:textId="77777777" w:rsidR="00A74D68" w:rsidRPr="00A74D68" w:rsidRDefault="00A74D68" w:rsidP="00696FF8">
            <w:pPr>
              <w:autoSpaceDE w:val="0"/>
              <w:autoSpaceDN w:val="0"/>
              <w:adjustRightInd w:val="0"/>
              <w:spacing w:before="120" w:after="120"/>
              <w:ind w:firstLine="743"/>
              <w:jc w:val="center"/>
              <w:rPr>
                <w:rFonts w:cs="Arial"/>
                <w:color w:val="000000"/>
                <w:szCs w:val="22"/>
                <w:lang w:val="ru-RU"/>
              </w:rPr>
            </w:pPr>
            <w:r w:rsidRPr="00A74D68">
              <w:rPr>
                <w:rFonts w:cs="Arial"/>
                <w:position w:val="-32"/>
                <w:szCs w:val="22"/>
                <w:lang w:val="ru-RU"/>
              </w:rPr>
              <w:object w:dxaOrig="4040" w:dyaOrig="760" w14:anchorId="73EBFBBE">
                <v:shape id="_x0000_i1054" type="#_x0000_t75" style="width:194.1pt;height:38.2pt" o:ole="">
                  <v:imagedata r:id="rId54" o:title=""/>
                </v:shape>
                <o:OLEObject Type="Embed" ProgID="Equation.3" ShapeID="_x0000_i1054" DrawAspect="Content" ObjectID="_1589034351" r:id="rId55"/>
              </w:object>
            </w:r>
            <w:r w:rsidRPr="00A74D68">
              <w:rPr>
                <w:rFonts w:cs="Arial"/>
                <w:color w:val="000000"/>
                <w:szCs w:val="22"/>
                <w:lang w:val="ru-RU"/>
              </w:rPr>
              <w:t>,</w:t>
            </w:r>
          </w:p>
          <w:p w14:paraId="7AEEC4E6" w14:textId="77777777" w:rsidR="00A74D68" w:rsidRPr="00A74D68" w:rsidRDefault="00A74D68" w:rsidP="00696FF8">
            <w:pPr>
              <w:autoSpaceDE w:val="0"/>
              <w:autoSpaceDN w:val="0"/>
              <w:adjustRightInd w:val="0"/>
              <w:spacing w:before="120" w:after="120"/>
              <w:ind w:left="442" w:hanging="442"/>
              <w:jc w:val="both"/>
              <w:rPr>
                <w:color w:val="000000"/>
                <w:szCs w:val="22"/>
                <w:lang w:val="ru-RU"/>
              </w:rPr>
            </w:pPr>
            <w:proofErr w:type="gramStart"/>
            <w:r w:rsidRPr="00A74D68">
              <w:rPr>
                <w:rFonts w:cs="Arial"/>
                <w:color w:val="000000"/>
                <w:szCs w:val="22"/>
                <w:lang w:val="ru-RU"/>
              </w:rPr>
              <w:t>где</w:t>
            </w:r>
            <w:r w:rsidRPr="00A74D68">
              <w:rPr>
                <w:rFonts w:cs="Arial"/>
                <w:position w:val="-14"/>
                <w:szCs w:val="22"/>
                <w:lang w:val="ru-RU"/>
              </w:rPr>
              <w:t xml:space="preserve"> </w:t>
            </w:r>
            <w:r w:rsidRPr="00A74D68">
              <w:rPr>
                <w:rFonts w:cs="Arial"/>
                <w:position w:val="-14"/>
                <w:szCs w:val="22"/>
                <w:lang w:val="ru-RU"/>
              </w:rPr>
              <w:object w:dxaOrig="620" w:dyaOrig="400" w14:anchorId="3F258F80">
                <v:shape id="_x0000_i1055" type="#_x0000_t75" style="width:31.95pt;height:21.3pt" o:ole="">
                  <v:imagedata r:id="rId56" o:title=""/>
                </v:shape>
                <o:OLEObject Type="Embed" ProgID="Equation.3" ShapeID="_x0000_i1055" DrawAspect="Content" ObjectID="_1589034352" r:id="rId57"/>
              </w:object>
            </w:r>
            <w:r w:rsidRPr="00A74D68">
              <w:rPr>
                <w:color w:val="000000"/>
                <w:szCs w:val="22"/>
                <w:lang w:val="ru-RU"/>
              </w:rPr>
              <w:t xml:space="preserve"> –</w:t>
            </w:r>
            <w:proofErr w:type="gramEnd"/>
            <w:r w:rsidRPr="00A74D68">
              <w:rPr>
                <w:color w:val="000000"/>
                <w:szCs w:val="22"/>
                <w:lang w:val="ru-RU"/>
              </w:rPr>
              <w:t xml:space="preserve"> среднее значение курсов иностранных валют за инвестиционный период объекта генерации </w:t>
            </w:r>
            <w:r w:rsidRPr="00A74D68">
              <w:rPr>
                <w:i/>
                <w:color w:val="000000"/>
                <w:szCs w:val="22"/>
                <w:lang w:val="ru-RU"/>
              </w:rPr>
              <w:t>g</w:t>
            </w:r>
            <w:r w:rsidRPr="00A74D68">
              <w:rPr>
                <w:color w:val="000000"/>
                <w:szCs w:val="22"/>
                <w:lang w:val="ru-RU"/>
              </w:rPr>
              <w:t>, определяемое согласно настоящему пункту;</w:t>
            </w:r>
          </w:p>
          <w:p w14:paraId="3504B3B3" w14:textId="77777777" w:rsidR="00A74D68" w:rsidRPr="00A74D68" w:rsidRDefault="00A74D68" w:rsidP="00696FF8">
            <w:pPr>
              <w:autoSpaceDE w:val="0"/>
              <w:autoSpaceDN w:val="0"/>
              <w:adjustRightInd w:val="0"/>
              <w:spacing w:before="120" w:after="120"/>
              <w:ind w:left="442"/>
              <w:jc w:val="both"/>
              <w:rPr>
                <w:color w:val="000000"/>
                <w:szCs w:val="22"/>
                <w:lang w:val="ru-RU"/>
              </w:rPr>
            </w:pPr>
            <w:r w:rsidRPr="00A74D68">
              <w:rPr>
                <w:rFonts w:cs="Arial"/>
                <w:position w:val="-14"/>
                <w:szCs w:val="22"/>
                <w:lang w:val="ru-RU"/>
              </w:rPr>
              <w:object w:dxaOrig="680" w:dyaOrig="400" w14:anchorId="1EFEF57F">
                <v:shape id="_x0000_i1056" type="#_x0000_t75" style="width:33.8pt;height:21.3pt" o:ole="">
                  <v:imagedata r:id="rId58" o:title=""/>
                </v:shape>
                <o:OLEObject Type="Embed" ProgID="Equation.3" ShapeID="_x0000_i1056" DrawAspect="Content" ObjectID="_1589034353" r:id="rId59"/>
              </w:object>
            </w:r>
            <w:r w:rsidRPr="00A74D68">
              <w:rPr>
                <w:color w:val="000000"/>
                <w:szCs w:val="22"/>
                <w:lang w:val="ru-RU"/>
              </w:rPr>
              <w:t xml:space="preserve"> – значение курса доллара США по отношению к рублю, установленного Центральным банком Российской Федерации на дату </w:t>
            </w:r>
            <w:r w:rsidRPr="00A74D68">
              <w:rPr>
                <w:color w:val="000000"/>
                <w:szCs w:val="22"/>
                <w:lang w:val="ru-RU"/>
              </w:rPr>
              <w:lastRenderedPageBreak/>
              <w:t xml:space="preserve">опубликования информации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отобран проект по строительству объекта генерации </w:t>
            </w:r>
            <w:r w:rsidRPr="00A74D68">
              <w:rPr>
                <w:i/>
                <w:color w:val="000000"/>
                <w:szCs w:val="22"/>
                <w:lang w:val="ru-RU"/>
              </w:rPr>
              <w:t>g</w:t>
            </w:r>
            <w:r w:rsidRPr="00A74D68">
              <w:rPr>
                <w:color w:val="000000"/>
                <w:szCs w:val="22"/>
                <w:lang w:val="ru-RU"/>
              </w:rPr>
              <w:t xml:space="preserve"> (11 июня 2013 года, если проект по строительству объекта генерации </w:t>
            </w:r>
            <w:r w:rsidRPr="00A74D68">
              <w:rPr>
                <w:i/>
                <w:color w:val="000000"/>
                <w:szCs w:val="22"/>
                <w:lang w:val="ru-RU"/>
              </w:rPr>
              <w:t>g</w:t>
            </w:r>
            <w:r w:rsidRPr="00A74D68">
              <w:rPr>
                <w:color w:val="000000"/>
                <w:szCs w:val="22"/>
                <w:lang w:val="ru-RU"/>
              </w:rPr>
              <w:t xml:space="preserve"> отобран в 2013 году; 11 марта 2014 года, если проект по строительству объекта генерации </w:t>
            </w:r>
            <w:r w:rsidRPr="00A74D68">
              <w:rPr>
                <w:i/>
                <w:color w:val="000000"/>
                <w:szCs w:val="22"/>
                <w:lang w:val="ru-RU"/>
              </w:rPr>
              <w:t>g</w:t>
            </w:r>
            <w:r w:rsidRPr="00A74D68">
              <w:rPr>
                <w:color w:val="000000"/>
                <w:szCs w:val="22"/>
                <w:lang w:val="ru-RU"/>
              </w:rPr>
              <w:t xml:space="preserve"> отобран в 2014 году);</w:t>
            </w:r>
          </w:p>
          <w:p w14:paraId="106EB585" w14:textId="77777777" w:rsidR="00A74D68" w:rsidRPr="00A74D68" w:rsidRDefault="00A74D68" w:rsidP="00696FF8">
            <w:pPr>
              <w:autoSpaceDE w:val="0"/>
              <w:autoSpaceDN w:val="0"/>
              <w:adjustRightInd w:val="0"/>
              <w:spacing w:before="120" w:after="120"/>
              <w:ind w:left="442"/>
              <w:jc w:val="both"/>
              <w:rPr>
                <w:color w:val="000000"/>
                <w:szCs w:val="22"/>
                <w:lang w:val="ru-RU"/>
              </w:rPr>
            </w:pPr>
            <w:r w:rsidRPr="00A74D68">
              <w:rPr>
                <w:rFonts w:cs="Arial"/>
                <w:position w:val="-14"/>
                <w:szCs w:val="22"/>
                <w:lang w:val="ru-RU"/>
              </w:rPr>
              <w:object w:dxaOrig="680" w:dyaOrig="400" w14:anchorId="361CD45E">
                <v:shape id="_x0000_i1057" type="#_x0000_t75" style="width:33.8pt;height:21.3pt" o:ole="">
                  <v:imagedata r:id="rId60" o:title=""/>
                </v:shape>
                <o:OLEObject Type="Embed" ProgID="Equation.3" ShapeID="_x0000_i1057" DrawAspect="Content" ObjectID="_1589034354" r:id="rId61"/>
              </w:object>
            </w:r>
            <w:r w:rsidRPr="00A74D68">
              <w:rPr>
                <w:color w:val="000000"/>
                <w:szCs w:val="22"/>
                <w:lang w:val="ru-RU"/>
              </w:rPr>
              <w:t xml:space="preserve"> – значение курса евро по отношению к рублю, установленного Центральным банком Российской Федерации на дату опубликования информации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отобран проект по строительству объекта генерации </w:t>
            </w:r>
            <w:r w:rsidRPr="00A74D68">
              <w:rPr>
                <w:i/>
                <w:color w:val="000000"/>
                <w:szCs w:val="22"/>
                <w:lang w:val="ru-RU"/>
              </w:rPr>
              <w:t>g</w:t>
            </w:r>
            <w:r w:rsidRPr="00A74D68">
              <w:rPr>
                <w:color w:val="000000"/>
                <w:szCs w:val="22"/>
                <w:lang w:val="ru-RU"/>
              </w:rPr>
              <w:t xml:space="preserve"> (11 июня 2013 года, если проект по строительству объекта генерации </w:t>
            </w:r>
            <w:r w:rsidRPr="00A74D68">
              <w:rPr>
                <w:i/>
                <w:color w:val="000000"/>
                <w:szCs w:val="22"/>
                <w:lang w:val="ru-RU"/>
              </w:rPr>
              <w:t>g</w:t>
            </w:r>
            <w:r w:rsidRPr="00A74D68">
              <w:rPr>
                <w:color w:val="000000"/>
                <w:szCs w:val="22"/>
                <w:lang w:val="ru-RU"/>
              </w:rPr>
              <w:t xml:space="preserve"> отобран в 2013 году; 11 марта 2014 года, если проект по строительству объекта генерации </w:t>
            </w:r>
            <w:r w:rsidRPr="00A74D68">
              <w:rPr>
                <w:i/>
                <w:color w:val="000000"/>
                <w:szCs w:val="22"/>
                <w:lang w:val="ru-RU"/>
              </w:rPr>
              <w:t>g</w:t>
            </w:r>
            <w:r w:rsidRPr="00A74D68">
              <w:rPr>
                <w:color w:val="000000"/>
                <w:szCs w:val="22"/>
                <w:lang w:val="ru-RU"/>
              </w:rPr>
              <w:t xml:space="preserve"> отобран в 2014 году).</w:t>
            </w:r>
          </w:p>
          <w:p w14:paraId="02365A7B" w14:textId="77777777" w:rsidR="00A74D68" w:rsidRPr="00A74D68" w:rsidRDefault="00A74D68" w:rsidP="00696FF8">
            <w:pPr>
              <w:autoSpaceDE w:val="0"/>
              <w:autoSpaceDN w:val="0"/>
              <w:adjustRightInd w:val="0"/>
              <w:spacing w:before="120" w:after="120"/>
              <w:ind w:firstLine="700"/>
              <w:jc w:val="both"/>
              <w:rPr>
                <w:szCs w:val="22"/>
                <w:lang w:val="ru-RU"/>
              </w:rPr>
            </w:pPr>
            <w:r w:rsidRPr="00A74D68">
              <w:rPr>
                <w:szCs w:val="22"/>
                <w:lang w:val="ru-RU"/>
              </w:rPr>
              <w:t>С</w:t>
            </w:r>
            <w:r w:rsidRPr="00A74D68">
              <w:rPr>
                <w:color w:val="000000"/>
                <w:szCs w:val="22"/>
                <w:lang w:val="ru-RU"/>
              </w:rPr>
              <w:t xml:space="preserve">реднее значение курсов иностранных валют за инвестиционный период объекта генерации </w:t>
            </w:r>
            <w:proofErr w:type="gramStart"/>
            <w:r w:rsidRPr="00A74D68">
              <w:rPr>
                <w:i/>
                <w:color w:val="000000"/>
                <w:szCs w:val="22"/>
                <w:lang w:val="ru-RU"/>
              </w:rPr>
              <w:t>g</w:t>
            </w:r>
            <w:r w:rsidRPr="00A74D68">
              <w:rPr>
                <w:szCs w:val="22"/>
                <w:lang w:val="ru-RU"/>
              </w:rPr>
              <w:t xml:space="preserve"> </w:t>
            </w:r>
            <w:r w:rsidRPr="00A74D68">
              <w:rPr>
                <w:rFonts w:cs="Arial"/>
                <w:position w:val="-14"/>
                <w:szCs w:val="22"/>
                <w:lang w:val="ru-RU"/>
              </w:rPr>
              <w:object w:dxaOrig="620" w:dyaOrig="400" w14:anchorId="0B0BDBB7">
                <v:shape id="_x0000_i1058" type="#_x0000_t75" style="width:31.95pt;height:21.3pt" o:ole="">
                  <v:imagedata r:id="rId56" o:title=""/>
                </v:shape>
                <o:OLEObject Type="Embed" ProgID="Equation.3" ShapeID="_x0000_i1058" DrawAspect="Content" ObjectID="_1589034355" r:id="rId62"/>
              </w:object>
            </w:r>
            <w:r w:rsidRPr="00A74D68">
              <w:rPr>
                <w:szCs w:val="22"/>
                <w:lang w:val="ru-RU"/>
              </w:rPr>
              <w:t xml:space="preserve"> определяется</w:t>
            </w:r>
            <w:proofErr w:type="gramEnd"/>
            <w:r w:rsidRPr="00A74D68">
              <w:rPr>
                <w:szCs w:val="22"/>
                <w:lang w:val="ru-RU"/>
              </w:rPr>
              <w:t xml:space="preserve"> по формуле:</w:t>
            </w:r>
          </w:p>
          <w:p w14:paraId="7A39C5C5" w14:textId="77777777" w:rsidR="00A74D68" w:rsidRPr="00A74D68" w:rsidRDefault="00A74D68" w:rsidP="00696FF8">
            <w:pPr>
              <w:autoSpaceDE w:val="0"/>
              <w:autoSpaceDN w:val="0"/>
              <w:adjustRightInd w:val="0"/>
              <w:spacing w:before="120" w:after="120"/>
              <w:ind w:left="1416" w:hanging="673"/>
              <w:jc w:val="center"/>
              <w:rPr>
                <w:szCs w:val="22"/>
                <w:lang w:val="ru-RU"/>
              </w:rPr>
            </w:pPr>
            <w:r w:rsidRPr="00A74D68">
              <w:rPr>
                <w:rFonts w:cs="Arial"/>
                <w:position w:val="-24"/>
                <w:szCs w:val="22"/>
                <w:lang w:val="ru-RU"/>
              </w:rPr>
              <w:object w:dxaOrig="3159" w:dyaOrig="880" w14:anchorId="60F8AC7B">
                <v:shape id="_x0000_i1059" type="#_x0000_t75" style="width:157.15pt;height:42.55pt" o:ole="">
                  <v:imagedata r:id="rId63" o:title=""/>
                </v:shape>
                <o:OLEObject Type="Embed" ProgID="Equation.3" ShapeID="_x0000_i1059" DrawAspect="Content" ObjectID="_1589034356" r:id="rId64"/>
              </w:object>
            </w:r>
            <w:r w:rsidRPr="00A74D68">
              <w:rPr>
                <w:szCs w:val="22"/>
                <w:lang w:val="ru-RU"/>
              </w:rPr>
              <w:t>,</w:t>
            </w:r>
          </w:p>
          <w:p w14:paraId="15651367" w14:textId="77777777" w:rsidR="00A74D68" w:rsidRPr="00A74D68" w:rsidRDefault="00A74D68" w:rsidP="00696FF8">
            <w:pPr>
              <w:autoSpaceDE w:val="0"/>
              <w:autoSpaceDN w:val="0"/>
              <w:adjustRightInd w:val="0"/>
              <w:spacing w:before="120" w:after="120"/>
              <w:ind w:firstLine="180"/>
              <w:jc w:val="both"/>
              <w:rPr>
                <w:szCs w:val="22"/>
                <w:lang w:val="ru-RU"/>
              </w:rPr>
            </w:pPr>
            <w:proofErr w:type="gramStart"/>
            <w:r w:rsidRPr="00A74D68">
              <w:rPr>
                <w:szCs w:val="22"/>
                <w:lang w:val="ru-RU"/>
              </w:rPr>
              <w:t>где</w:t>
            </w:r>
            <w:r w:rsidRPr="00A74D68">
              <w:rPr>
                <w:rFonts w:cs="Arial"/>
                <w:position w:val="-8"/>
                <w:szCs w:val="22"/>
                <w:lang w:val="ru-RU"/>
              </w:rPr>
              <w:t xml:space="preserve"> </w:t>
            </w:r>
            <w:r w:rsidRPr="00A74D68">
              <w:rPr>
                <w:rFonts w:cs="Arial"/>
                <w:position w:val="-8"/>
                <w:szCs w:val="22"/>
                <w:lang w:val="ru-RU"/>
              </w:rPr>
              <w:object w:dxaOrig="200" w:dyaOrig="220" w14:anchorId="3EFDE2F2">
                <v:shape id="_x0000_i1060" type="#_x0000_t75" style="width:9.4pt;height:9.4pt" o:ole="">
                  <v:imagedata r:id="rId65" o:title=""/>
                </v:shape>
                <o:OLEObject Type="Embed" ProgID="Equation.3" ShapeID="_x0000_i1060" DrawAspect="Content" ObjectID="_1589034357" r:id="rId66"/>
              </w:object>
            </w:r>
            <w:r w:rsidRPr="00A74D68">
              <w:rPr>
                <w:szCs w:val="22"/>
                <w:lang w:val="ru-RU"/>
              </w:rPr>
              <w:t xml:space="preserve"> –</w:t>
            </w:r>
            <w:proofErr w:type="gramEnd"/>
            <w:r w:rsidRPr="00A74D68">
              <w:rPr>
                <w:szCs w:val="22"/>
                <w:lang w:val="ru-RU"/>
              </w:rPr>
              <w:t xml:space="preserve"> день, входящий в инвестиционный период</w:t>
            </w:r>
            <w:r w:rsidRPr="00A74D68">
              <w:rPr>
                <w:color w:val="000000"/>
                <w:szCs w:val="22"/>
                <w:lang w:val="ru-RU"/>
              </w:rPr>
              <w:t xml:space="preserve"> объекта генерации </w:t>
            </w:r>
            <w:r w:rsidRPr="00A74D68">
              <w:rPr>
                <w:i/>
                <w:color w:val="000000"/>
                <w:szCs w:val="22"/>
                <w:lang w:val="ru-RU"/>
              </w:rPr>
              <w:t>g</w:t>
            </w:r>
            <w:r w:rsidRPr="00A74D68">
              <w:rPr>
                <w:szCs w:val="22"/>
                <w:lang w:val="ru-RU"/>
              </w:rPr>
              <w:t>;</w:t>
            </w:r>
          </w:p>
          <w:p w14:paraId="61A61222" w14:textId="77777777" w:rsidR="00A74D68" w:rsidRPr="00A74D68" w:rsidRDefault="00A74D68" w:rsidP="00696FF8">
            <w:pPr>
              <w:autoSpaceDE w:val="0"/>
              <w:autoSpaceDN w:val="0"/>
              <w:adjustRightInd w:val="0"/>
              <w:spacing w:before="120" w:after="120"/>
              <w:ind w:firstLine="540"/>
              <w:jc w:val="both"/>
              <w:rPr>
                <w:szCs w:val="22"/>
                <w:lang w:val="ru-RU"/>
              </w:rPr>
            </w:pPr>
            <w:r w:rsidRPr="00A74D68">
              <w:rPr>
                <w:rFonts w:cs="Arial"/>
                <w:position w:val="-4"/>
                <w:szCs w:val="22"/>
                <w:lang w:val="ru-RU"/>
              </w:rPr>
              <w:object w:dxaOrig="300" w:dyaOrig="180" w14:anchorId="2CF825D9">
                <v:shape id="_x0000_i1061" type="#_x0000_t75" style="width:15.05pt;height:9.4pt" o:ole="">
                  <v:imagedata r:id="rId67" o:title=""/>
                </v:shape>
                <o:OLEObject Type="Embed" ProgID="Equation.3" ShapeID="_x0000_i1061" DrawAspect="Content" ObjectID="_1589034358" r:id="rId68"/>
              </w:object>
            </w:r>
            <w:r w:rsidRPr="00A74D68">
              <w:rPr>
                <w:rFonts w:cs="Arial"/>
                <w:position w:val="-4"/>
                <w:szCs w:val="22"/>
                <w:lang w:val="ru-RU"/>
              </w:rPr>
              <w:t xml:space="preserve"> </w:t>
            </w:r>
            <w:r w:rsidRPr="00A74D68">
              <w:rPr>
                <w:szCs w:val="22"/>
                <w:lang w:val="ru-RU"/>
              </w:rPr>
              <w:t xml:space="preserve">– инвестиционный период </w:t>
            </w:r>
            <w:r w:rsidRPr="00A74D68">
              <w:rPr>
                <w:color w:val="000000"/>
                <w:szCs w:val="22"/>
                <w:lang w:val="ru-RU"/>
              </w:rPr>
              <w:t xml:space="preserve">объекта генерации </w:t>
            </w:r>
            <w:r w:rsidRPr="00A74D68">
              <w:rPr>
                <w:i/>
                <w:color w:val="000000"/>
                <w:szCs w:val="22"/>
                <w:lang w:val="ru-RU"/>
              </w:rPr>
              <w:t>g</w:t>
            </w:r>
            <w:r w:rsidRPr="00A74D68">
              <w:rPr>
                <w:szCs w:val="22"/>
                <w:lang w:val="ru-RU"/>
              </w:rPr>
              <w:t>, в качестве которого принимается:</w:t>
            </w:r>
          </w:p>
          <w:p w14:paraId="3B1299A3" w14:textId="77777777" w:rsidR="00A74D68" w:rsidRPr="00A74D68" w:rsidRDefault="00A74D68" w:rsidP="00696FF8">
            <w:pPr>
              <w:autoSpaceDE w:val="0"/>
              <w:autoSpaceDN w:val="0"/>
              <w:adjustRightInd w:val="0"/>
              <w:spacing w:before="120" w:after="120"/>
              <w:ind w:firstLine="459"/>
              <w:jc w:val="both"/>
              <w:rPr>
                <w:szCs w:val="22"/>
                <w:lang w:val="ru-RU"/>
              </w:rPr>
            </w:pPr>
            <w:r w:rsidRPr="00A74D68">
              <w:rPr>
                <w:szCs w:val="22"/>
                <w:lang w:val="ru-RU"/>
              </w:rPr>
              <w:t>длящийся 6 месяцев период, который начинается с 1-го числа месяца, начинающегося за 12 месяцев до даты начала поставки мощности объекта</w:t>
            </w:r>
            <w:r w:rsidRPr="00A74D68">
              <w:rPr>
                <w:color w:val="000000"/>
                <w:szCs w:val="22"/>
                <w:lang w:val="ru-RU"/>
              </w:rPr>
              <w:t xml:space="preserve"> генерации </w:t>
            </w:r>
            <w:r w:rsidRPr="00A74D68">
              <w:rPr>
                <w:i/>
                <w:color w:val="000000"/>
                <w:szCs w:val="22"/>
                <w:lang w:val="ru-RU"/>
              </w:rPr>
              <w:t>g</w:t>
            </w:r>
            <w:r w:rsidRPr="00A74D68">
              <w:rPr>
                <w:szCs w:val="22"/>
                <w:lang w:val="ru-RU"/>
              </w:rPr>
              <w:t>, указанной в соответствующих ДПМ ВИЭ, если объект</w:t>
            </w:r>
            <w:r w:rsidRPr="00A74D68">
              <w:rPr>
                <w:color w:val="000000"/>
                <w:szCs w:val="22"/>
                <w:lang w:val="ru-RU"/>
              </w:rPr>
              <w:t xml:space="preserve"> генерации </w:t>
            </w:r>
            <w:r w:rsidRPr="00A74D68">
              <w:rPr>
                <w:i/>
                <w:color w:val="000000"/>
                <w:szCs w:val="22"/>
                <w:lang w:val="ru-RU"/>
              </w:rPr>
              <w:t>g</w:t>
            </w:r>
            <w:r w:rsidRPr="00A74D68">
              <w:rPr>
                <w:szCs w:val="22"/>
                <w:lang w:val="ru-RU"/>
              </w:rPr>
              <w:t xml:space="preserve"> в соответствии с приложением 4.1 к соответствующим ДПМ ВИЭ относится к генерирующим объектам солнечной генерации;</w:t>
            </w:r>
          </w:p>
          <w:p w14:paraId="539CE2A6" w14:textId="77777777" w:rsidR="00A74D68" w:rsidRPr="00A74D68" w:rsidRDefault="00A74D68" w:rsidP="00696FF8">
            <w:pPr>
              <w:autoSpaceDE w:val="0"/>
              <w:autoSpaceDN w:val="0"/>
              <w:adjustRightInd w:val="0"/>
              <w:spacing w:before="120" w:after="120"/>
              <w:ind w:firstLine="459"/>
              <w:jc w:val="both"/>
              <w:rPr>
                <w:szCs w:val="22"/>
                <w:lang w:val="ru-RU"/>
              </w:rPr>
            </w:pPr>
            <w:r w:rsidRPr="00A74D68">
              <w:rPr>
                <w:szCs w:val="22"/>
                <w:lang w:val="ru-RU"/>
              </w:rPr>
              <w:t>длящийся 12 месяцев период, который начинается с 1-го числа месяца, начинающегося за 18 месяцев до даты начала поставки мощности объекта</w:t>
            </w:r>
            <w:r w:rsidRPr="00A74D68">
              <w:rPr>
                <w:color w:val="000000"/>
                <w:szCs w:val="22"/>
                <w:lang w:val="ru-RU"/>
              </w:rPr>
              <w:t xml:space="preserve"> генерации </w:t>
            </w:r>
            <w:r w:rsidRPr="00A74D68">
              <w:rPr>
                <w:i/>
                <w:color w:val="000000"/>
                <w:szCs w:val="22"/>
                <w:lang w:val="ru-RU"/>
              </w:rPr>
              <w:t>g</w:t>
            </w:r>
            <w:r w:rsidRPr="00A74D68">
              <w:rPr>
                <w:szCs w:val="22"/>
                <w:lang w:val="ru-RU"/>
              </w:rPr>
              <w:t>, указанной в соответствующих ДПМ ВИЭ, если объект</w:t>
            </w:r>
            <w:r w:rsidRPr="00A74D68">
              <w:rPr>
                <w:color w:val="000000"/>
                <w:szCs w:val="22"/>
                <w:lang w:val="ru-RU"/>
              </w:rPr>
              <w:t xml:space="preserve"> </w:t>
            </w:r>
            <w:r w:rsidRPr="00A74D68">
              <w:rPr>
                <w:color w:val="000000"/>
                <w:szCs w:val="22"/>
                <w:lang w:val="ru-RU"/>
              </w:rPr>
              <w:lastRenderedPageBreak/>
              <w:t xml:space="preserve">генерации </w:t>
            </w:r>
            <w:r w:rsidRPr="00A74D68">
              <w:rPr>
                <w:i/>
                <w:color w:val="000000"/>
                <w:szCs w:val="22"/>
                <w:lang w:val="ru-RU"/>
              </w:rPr>
              <w:t>g</w:t>
            </w:r>
            <w:r w:rsidRPr="00A74D68">
              <w:rPr>
                <w:szCs w:val="22"/>
                <w:lang w:val="ru-RU"/>
              </w:rPr>
              <w:t xml:space="preserve"> в соответствии с приложением 4.1 к соответствующим ДПМ ВИЭ относится к генерирующим объектам ветровой генерации;</w:t>
            </w:r>
          </w:p>
          <w:p w14:paraId="44AFCB61" w14:textId="77777777" w:rsidR="00A74D68" w:rsidRPr="00A74D68" w:rsidRDefault="00A74D68" w:rsidP="00696FF8">
            <w:pPr>
              <w:autoSpaceDE w:val="0"/>
              <w:autoSpaceDN w:val="0"/>
              <w:adjustRightInd w:val="0"/>
              <w:spacing w:before="120" w:after="120"/>
              <w:ind w:firstLine="459"/>
              <w:jc w:val="both"/>
              <w:rPr>
                <w:szCs w:val="22"/>
                <w:lang w:val="ru-RU"/>
              </w:rPr>
            </w:pPr>
            <w:r w:rsidRPr="00A74D68">
              <w:rPr>
                <w:rFonts w:cs="Arial"/>
                <w:szCs w:val="22"/>
                <w:lang w:val="ru-RU"/>
              </w:rPr>
              <w:t xml:space="preserve">длящийся 36 месяцев период, который начинается с 1-го числа месяца, начинающегося за 42 месяца до даты начала поставки мощности объекта </w:t>
            </w:r>
            <w:r w:rsidRPr="00A74D68">
              <w:rPr>
                <w:color w:val="000000"/>
                <w:szCs w:val="22"/>
                <w:lang w:val="ru-RU"/>
              </w:rPr>
              <w:t xml:space="preserve">генерации </w:t>
            </w:r>
            <w:r w:rsidRPr="00A74D68">
              <w:rPr>
                <w:i/>
                <w:color w:val="000000"/>
                <w:szCs w:val="22"/>
                <w:lang w:val="ru-RU"/>
              </w:rPr>
              <w:t>g</w:t>
            </w:r>
            <w:r w:rsidRPr="00A74D68">
              <w:rPr>
                <w:szCs w:val="22"/>
                <w:lang w:val="ru-RU"/>
              </w:rPr>
              <w:t>, указанной в соответствующих ДПМ ВИЭ, если объект</w:t>
            </w:r>
            <w:r w:rsidRPr="00A74D68">
              <w:rPr>
                <w:color w:val="000000"/>
                <w:szCs w:val="22"/>
                <w:lang w:val="ru-RU"/>
              </w:rPr>
              <w:t xml:space="preserve"> генерации </w:t>
            </w:r>
            <w:r w:rsidRPr="00A74D68">
              <w:rPr>
                <w:i/>
                <w:color w:val="000000"/>
                <w:szCs w:val="22"/>
                <w:lang w:val="ru-RU"/>
              </w:rPr>
              <w:t>g</w:t>
            </w:r>
            <w:r w:rsidRPr="00A74D68">
              <w:rPr>
                <w:szCs w:val="22"/>
                <w:lang w:val="ru-RU"/>
              </w:rPr>
              <w:t xml:space="preserve"> в соответствии с приложением 4.1 к соответствующим ДПМ ВИЭ относится к генерирующим объектам </w:t>
            </w:r>
            <w:proofErr w:type="spellStart"/>
            <w:r w:rsidRPr="00A74D68">
              <w:rPr>
                <w:rFonts w:cs="Arial"/>
                <w:szCs w:val="22"/>
                <w:lang w:val="ru-RU"/>
              </w:rPr>
              <w:t>гидрогенерации</w:t>
            </w:r>
            <w:proofErr w:type="spellEnd"/>
            <w:r w:rsidRPr="00A74D68">
              <w:rPr>
                <w:rFonts w:cs="Arial"/>
                <w:szCs w:val="22"/>
                <w:lang w:val="ru-RU"/>
              </w:rPr>
              <w:t>;</w:t>
            </w:r>
          </w:p>
          <w:p w14:paraId="271A103F" w14:textId="77777777" w:rsidR="00A74D68" w:rsidRPr="00A74D68" w:rsidRDefault="00A74D68" w:rsidP="00696FF8">
            <w:pPr>
              <w:autoSpaceDE w:val="0"/>
              <w:autoSpaceDN w:val="0"/>
              <w:adjustRightInd w:val="0"/>
              <w:spacing w:before="120" w:after="120"/>
              <w:ind w:left="540"/>
              <w:jc w:val="both"/>
              <w:rPr>
                <w:szCs w:val="22"/>
                <w:lang w:val="ru-RU"/>
              </w:rPr>
            </w:pPr>
            <w:r w:rsidRPr="00A74D68">
              <w:rPr>
                <w:position w:val="-14"/>
                <w:szCs w:val="22"/>
                <w:lang w:val="ru-RU"/>
              </w:rPr>
              <w:object w:dxaOrig="680" w:dyaOrig="400" w14:anchorId="46D0B7B2">
                <v:shape id="_x0000_i1062" type="#_x0000_t75" style="width:32.55pt;height:21.3pt" o:ole="">
                  <v:imagedata r:id="rId69" o:title=""/>
                </v:shape>
                <o:OLEObject Type="Embed" ProgID="Equation.3" ShapeID="_x0000_i1062" DrawAspect="Content" ObjectID="_1589034359" r:id="rId70"/>
              </w:object>
            </w:r>
            <w:r w:rsidRPr="00A74D68">
              <w:rPr>
                <w:szCs w:val="22"/>
                <w:lang w:val="ru-RU"/>
              </w:rPr>
              <w:t xml:space="preserve"> – курс доллара США по отношению к рублю, установленный </w:t>
            </w:r>
            <w:r w:rsidRPr="00A74D68">
              <w:rPr>
                <w:rFonts w:cs="Arial"/>
                <w:szCs w:val="22"/>
                <w:lang w:val="ru-RU"/>
              </w:rPr>
              <w:t>Центральным банком Российской Федерации</w:t>
            </w:r>
            <w:r w:rsidRPr="00A74D68">
              <w:rPr>
                <w:szCs w:val="22"/>
                <w:lang w:val="ru-RU"/>
              </w:rPr>
              <w:t xml:space="preserve"> на день, входящий в указанный инвестиционный период;</w:t>
            </w:r>
          </w:p>
          <w:p w14:paraId="2DEE09B8" w14:textId="77777777" w:rsidR="00A74D68" w:rsidRPr="00A74D68" w:rsidRDefault="00A74D68" w:rsidP="00696FF8">
            <w:pPr>
              <w:autoSpaceDE w:val="0"/>
              <w:autoSpaceDN w:val="0"/>
              <w:adjustRightInd w:val="0"/>
              <w:spacing w:before="120" w:after="120"/>
              <w:ind w:left="540"/>
              <w:jc w:val="both"/>
              <w:rPr>
                <w:szCs w:val="22"/>
                <w:lang w:val="ru-RU"/>
              </w:rPr>
            </w:pPr>
            <w:r w:rsidRPr="00A74D68">
              <w:rPr>
                <w:position w:val="-14"/>
                <w:szCs w:val="22"/>
                <w:lang w:val="ru-RU"/>
              </w:rPr>
              <w:object w:dxaOrig="660" w:dyaOrig="400" w14:anchorId="5023F48A">
                <v:shape id="_x0000_i1063" type="#_x0000_t75" style="width:31.95pt;height:21.3pt" o:ole="">
                  <v:imagedata r:id="rId71" o:title=""/>
                </v:shape>
                <o:OLEObject Type="Embed" ProgID="Equation.3" ShapeID="_x0000_i1063" DrawAspect="Content" ObjectID="_1589034360" r:id="rId72"/>
              </w:object>
            </w:r>
            <w:r w:rsidRPr="00A74D68">
              <w:rPr>
                <w:szCs w:val="22"/>
                <w:lang w:val="ru-RU"/>
              </w:rPr>
              <w:t xml:space="preserve"> – курс евро по отношению к рублю, установленный </w:t>
            </w:r>
            <w:r w:rsidRPr="00A74D68">
              <w:rPr>
                <w:rFonts w:cs="Arial"/>
                <w:szCs w:val="22"/>
                <w:lang w:val="ru-RU"/>
              </w:rPr>
              <w:t>Центральным банком Российской Федерации</w:t>
            </w:r>
            <w:r w:rsidRPr="00A74D68">
              <w:rPr>
                <w:szCs w:val="22"/>
                <w:lang w:val="ru-RU"/>
              </w:rPr>
              <w:t xml:space="preserve"> на день, входящий в указанный инвестиционный период;</w:t>
            </w:r>
          </w:p>
          <w:p w14:paraId="1FF7A09A" w14:textId="77777777" w:rsidR="00A74D68" w:rsidRPr="00A74D68" w:rsidRDefault="00A74D68" w:rsidP="00696FF8">
            <w:pPr>
              <w:spacing w:before="120" w:after="120"/>
              <w:ind w:left="540"/>
              <w:jc w:val="both"/>
              <w:outlineLvl w:val="2"/>
              <w:rPr>
                <w:color w:val="000000"/>
                <w:szCs w:val="22"/>
                <w:lang w:val="ru-RU"/>
              </w:rPr>
            </w:pPr>
            <w:r w:rsidRPr="00A74D68">
              <w:rPr>
                <w:position w:val="-6"/>
                <w:szCs w:val="22"/>
                <w:lang w:val="ru-RU"/>
              </w:rPr>
              <w:object w:dxaOrig="440" w:dyaOrig="279" w14:anchorId="0E6939E9">
                <v:shape id="_x0000_i1064" type="#_x0000_t75" style="width:21.9pt;height:14.4pt" o:ole="">
                  <v:imagedata r:id="rId73" o:title=""/>
                </v:shape>
                <o:OLEObject Type="Embed" ProgID="Equation.3" ShapeID="_x0000_i1064" DrawAspect="Content" ObjectID="_1589034361" r:id="rId74"/>
              </w:object>
            </w:r>
            <w:r w:rsidRPr="00A74D68">
              <w:rPr>
                <w:szCs w:val="22"/>
                <w:lang w:val="ru-RU"/>
              </w:rPr>
              <w:t xml:space="preserve"> – количество дней в указанном инвестиционном периоде.</w:t>
            </w:r>
          </w:p>
          <w:p w14:paraId="79D8F5BB" w14:textId="77777777" w:rsidR="00A74D68" w:rsidRPr="007212E3" w:rsidRDefault="00A74D68" w:rsidP="00696FF8">
            <w:pPr>
              <w:pStyle w:val="3"/>
              <w:spacing w:before="120" w:after="120"/>
              <w:ind w:left="34" w:firstLine="506"/>
              <w:jc w:val="both"/>
              <w:rPr>
                <w:rFonts w:ascii="Garamond" w:hAnsi="Garamond"/>
                <w:color w:val="auto"/>
                <w:sz w:val="22"/>
                <w:szCs w:val="22"/>
                <w:lang w:val="ru-RU"/>
              </w:rPr>
            </w:pPr>
          </w:p>
        </w:tc>
        <w:tc>
          <w:tcPr>
            <w:tcW w:w="7088" w:type="dxa"/>
            <w:vAlign w:val="center"/>
          </w:tcPr>
          <w:p w14:paraId="1357F335" w14:textId="77777777" w:rsidR="00A74D68" w:rsidRPr="00A74D68" w:rsidRDefault="00A74D68" w:rsidP="00696FF8">
            <w:pPr>
              <w:spacing w:before="120" w:after="120"/>
              <w:ind w:left="34" w:firstLine="506"/>
              <w:jc w:val="both"/>
              <w:outlineLvl w:val="2"/>
              <w:rPr>
                <w:color w:val="000000"/>
                <w:szCs w:val="22"/>
                <w:lang w:val="ru-RU"/>
              </w:rPr>
            </w:pPr>
            <w:r w:rsidRPr="00A74D68">
              <w:rPr>
                <w:color w:val="000000"/>
                <w:szCs w:val="22"/>
                <w:lang w:val="ru-RU"/>
              </w:rPr>
              <w:lastRenderedPageBreak/>
              <w:t xml:space="preserve">Для определения цены по ДПМ ВИЭ значение </w:t>
            </w:r>
            <w:r w:rsidRPr="00A74D68">
              <w:rPr>
                <w:szCs w:val="22"/>
                <w:lang w:val="ru-RU"/>
              </w:rPr>
              <w:t xml:space="preserve">скорректированной исходя из изменения курсов иностранных валют </w:t>
            </w:r>
            <w:r w:rsidRPr="00A74D68">
              <w:rPr>
                <w:color w:val="000000"/>
                <w:szCs w:val="22"/>
                <w:lang w:val="ru-RU"/>
              </w:rPr>
              <w:t xml:space="preserve">заявленной на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в отношении объекта генерации </w:t>
            </w:r>
            <w:r w:rsidRPr="00A74D68">
              <w:rPr>
                <w:i/>
                <w:color w:val="000000"/>
                <w:szCs w:val="22"/>
                <w:lang w:val="ru-RU"/>
              </w:rPr>
              <w:t>g</w:t>
            </w:r>
            <w:r w:rsidRPr="00A74D68">
              <w:rPr>
                <w:color w:val="000000"/>
                <w:szCs w:val="22"/>
                <w:lang w:val="ru-RU"/>
              </w:rPr>
              <w:t xml:space="preserve"> плановой величины капитальных затрат на 1 кВт установленной мощности генерирующего </w:t>
            </w:r>
            <w:proofErr w:type="gramStart"/>
            <w:r w:rsidRPr="00A74D68">
              <w:rPr>
                <w:color w:val="000000"/>
                <w:szCs w:val="22"/>
                <w:lang w:val="ru-RU"/>
              </w:rPr>
              <w:t xml:space="preserve">объекта </w:t>
            </w:r>
            <w:r w:rsidRPr="00A74D68">
              <w:rPr>
                <w:b/>
                <w:position w:val="-14"/>
                <w:szCs w:val="22"/>
                <w:lang w:val="ru-RU"/>
              </w:rPr>
              <w:object w:dxaOrig="1040" w:dyaOrig="400" w14:anchorId="75DF6912">
                <v:shape id="_x0000_i1065" type="#_x0000_t75" style="width:51.95pt;height:21.3pt" o:ole="">
                  <v:imagedata r:id="rId45" o:title=""/>
                </v:shape>
                <o:OLEObject Type="Embed" ProgID="Equation.3" ShapeID="_x0000_i1065" DrawAspect="Content" ObjectID="_1589034362" r:id="rId75"/>
              </w:object>
            </w:r>
            <w:r w:rsidRPr="00A74D68">
              <w:rPr>
                <w:color w:val="000000"/>
                <w:szCs w:val="22"/>
                <w:lang w:val="ru-RU"/>
              </w:rPr>
              <w:t xml:space="preserve"> КО</w:t>
            </w:r>
            <w:proofErr w:type="gramEnd"/>
            <w:r w:rsidRPr="00A74D68">
              <w:rPr>
                <w:color w:val="000000"/>
                <w:szCs w:val="22"/>
                <w:lang w:val="ru-RU"/>
              </w:rPr>
              <w:t xml:space="preserve"> определяет по следующей формуле:</w:t>
            </w:r>
          </w:p>
          <w:p w14:paraId="3019FDDD" w14:textId="77777777" w:rsidR="00A74D68" w:rsidRPr="00A74D68" w:rsidRDefault="00A74D68" w:rsidP="00696FF8">
            <w:pPr>
              <w:spacing w:before="120" w:after="120"/>
              <w:ind w:left="34" w:firstLine="142"/>
              <w:jc w:val="center"/>
              <w:outlineLvl w:val="2"/>
              <w:rPr>
                <w:b/>
                <w:szCs w:val="22"/>
                <w:lang w:val="ru-RU"/>
              </w:rPr>
            </w:pPr>
            <w:r w:rsidRPr="00A74D68">
              <w:rPr>
                <w:b/>
                <w:position w:val="-14"/>
                <w:szCs w:val="22"/>
                <w:lang w:val="ru-RU"/>
              </w:rPr>
              <w:object w:dxaOrig="3100" w:dyaOrig="400" w14:anchorId="16CED80B">
                <v:shape id="_x0000_i1066" type="#_x0000_t75" style="width:128.95pt;height:21.3pt" o:ole="">
                  <v:imagedata r:id="rId47" o:title=""/>
                </v:shape>
                <o:OLEObject Type="Embed" ProgID="Equation.3" ShapeID="_x0000_i1066" DrawAspect="Content" ObjectID="_1589034363" r:id="rId76"/>
              </w:object>
            </w:r>
            <w:r w:rsidRPr="00A74D68">
              <w:rPr>
                <w:szCs w:val="22"/>
                <w:lang w:val="ru-RU"/>
              </w:rPr>
              <w:t>,</w:t>
            </w:r>
          </w:p>
          <w:p w14:paraId="702CD74E" w14:textId="77777777" w:rsidR="00A74D68" w:rsidRPr="00A74D68" w:rsidRDefault="00A74D68" w:rsidP="00696FF8">
            <w:pPr>
              <w:spacing w:before="120" w:after="120"/>
              <w:ind w:left="459" w:hanging="459"/>
              <w:jc w:val="both"/>
              <w:outlineLvl w:val="2"/>
              <w:rPr>
                <w:color w:val="000000"/>
                <w:szCs w:val="22"/>
                <w:lang w:val="ru-RU"/>
              </w:rPr>
            </w:pPr>
            <w:proofErr w:type="gramStart"/>
            <w:r w:rsidRPr="00A74D68">
              <w:rPr>
                <w:szCs w:val="22"/>
                <w:lang w:val="ru-RU"/>
              </w:rPr>
              <w:t>где</w:t>
            </w:r>
            <w:r w:rsidRPr="00A74D68">
              <w:rPr>
                <w:b/>
                <w:position w:val="-14"/>
                <w:szCs w:val="22"/>
                <w:lang w:val="ru-RU"/>
              </w:rPr>
              <w:t xml:space="preserve"> </w:t>
            </w:r>
            <w:r w:rsidRPr="00A74D68">
              <w:rPr>
                <w:b/>
                <w:position w:val="-14"/>
                <w:szCs w:val="22"/>
                <w:lang w:val="ru-RU"/>
              </w:rPr>
              <w:object w:dxaOrig="639" w:dyaOrig="400" w14:anchorId="1842E541">
                <v:shape id="_x0000_i1067" type="#_x0000_t75" style="width:31.95pt;height:21.3pt" o:ole="">
                  <v:imagedata r:id="rId49" o:title=""/>
                </v:shape>
                <o:OLEObject Type="Embed" ProgID="Equation.3" ShapeID="_x0000_i1067" DrawAspect="Content" ObjectID="_1589034364" r:id="rId77"/>
              </w:object>
            </w:r>
            <w:r w:rsidRPr="00A74D68">
              <w:rPr>
                <w:color w:val="000000"/>
                <w:szCs w:val="22"/>
                <w:lang w:val="ru-RU"/>
              </w:rPr>
              <w:t xml:space="preserve"> –</w:t>
            </w:r>
            <w:proofErr w:type="gramEnd"/>
            <w:r w:rsidRPr="00A74D68">
              <w:rPr>
                <w:color w:val="000000"/>
                <w:szCs w:val="22"/>
                <w:lang w:val="ru-RU"/>
              </w:rPr>
              <w:t xml:space="preserve"> определяемый в соответствии с настоящим пунктом коэффициент, отражающий изменение нелокализованной части капитальных затрат;</w:t>
            </w:r>
          </w:p>
          <w:p w14:paraId="034CCB3E" w14:textId="77777777" w:rsidR="00A74D68" w:rsidRDefault="00A74D68" w:rsidP="00696FF8">
            <w:pPr>
              <w:spacing w:before="120" w:after="120"/>
              <w:ind w:left="459"/>
              <w:jc w:val="both"/>
              <w:outlineLvl w:val="2"/>
              <w:rPr>
                <w:color w:val="000000"/>
                <w:szCs w:val="22"/>
                <w:lang w:val="ru-RU"/>
              </w:rPr>
            </w:pPr>
            <w:r w:rsidRPr="00A74D68">
              <w:rPr>
                <w:b/>
                <w:position w:val="-14"/>
                <w:szCs w:val="22"/>
                <w:lang w:val="ru-RU"/>
              </w:rPr>
              <w:object w:dxaOrig="1100" w:dyaOrig="400" w14:anchorId="5961BE7C">
                <v:shape id="_x0000_i1068" type="#_x0000_t75" style="width:54.45pt;height:21.3pt" o:ole="">
                  <v:imagedata r:id="rId51" o:title=""/>
                </v:shape>
                <o:OLEObject Type="Embed" ProgID="Equation.3" ShapeID="_x0000_i1068" DrawAspect="Content" ObjectID="_1589034365" r:id="rId78"/>
              </w:object>
            </w:r>
            <w:r w:rsidRPr="00A74D68">
              <w:rPr>
                <w:b/>
                <w:szCs w:val="22"/>
                <w:lang w:val="ru-RU"/>
              </w:rPr>
              <w:t xml:space="preserve"> </w:t>
            </w:r>
            <w:r w:rsidRPr="00A74D68">
              <w:rPr>
                <w:szCs w:val="22"/>
                <w:lang w:val="ru-RU"/>
              </w:rPr>
              <w:t>–</w:t>
            </w:r>
            <w:r w:rsidRPr="00A74D68">
              <w:rPr>
                <w:b/>
                <w:szCs w:val="22"/>
                <w:lang w:val="ru-RU"/>
              </w:rPr>
              <w:t xml:space="preserve"> </w:t>
            </w:r>
            <w:r w:rsidRPr="00A74D68">
              <w:rPr>
                <w:color w:val="000000"/>
                <w:szCs w:val="22"/>
                <w:lang w:val="ru-RU"/>
              </w:rPr>
              <w:t>значение параметра «</w:t>
            </w:r>
            <w:r w:rsidRPr="00A74D68">
              <w:rPr>
                <w:szCs w:val="22"/>
                <w:lang w:val="ru-RU"/>
              </w:rPr>
              <w:t>Капитальные затраты, рублей на 1 кВт установленной мощности</w:t>
            </w:r>
            <w:r w:rsidRPr="00A74D68">
              <w:rPr>
                <w:color w:val="000000"/>
                <w:szCs w:val="22"/>
                <w:lang w:val="ru-RU"/>
              </w:rPr>
              <w:t xml:space="preserve">», указанное в отношении объекта генерации </w:t>
            </w:r>
            <w:r w:rsidRPr="00A74D68">
              <w:rPr>
                <w:i/>
                <w:color w:val="000000"/>
                <w:szCs w:val="22"/>
                <w:lang w:val="ru-RU"/>
              </w:rPr>
              <w:t>g</w:t>
            </w:r>
            <w:r w:rsidRPr="00A74D68">
              <w:rPr>
                <w:color w:val="000000"/>
                <w:szCs w:val="22"/>
                <w:lang w:val="ru-RU"/>
              </w:rPr>
              <w:t xml:space="preserve"> в </w:t>
            </w:r>
            <w:r w:rsidRPr="00A74D68">
              <w:rPr>
                <w:szCs w:val="22"/>
                <w:lang w:val="ru-RU"/>
              </w:rPr>
              <w:t>приложении 4.1 к</w:t>
            </w:r>
            <w:r w:rsidRPr="00A74D68">
              <w:rPr>
                <w:b/>
                <w:szCs w:val="22"/>
                <w:lang w:val="ru-RU"/>
              </w:rPr>
              <w:t xml:space="preserve"> </w:t>
            </w:r>
            <w:r w:rsidRPr="00A74D68">
              <w:rPr>
                <w:i/>
                <w:szCs w:val="22"/>
                <w:lang w:val="ru-RU"/>
              </w:rPr>
              <w:t xml:space="preserve">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74D68">
              <w:rPr>
                <w:szCs w:val="22"/>
                <w:lang w:val="ru-RU"/>
              </w:rPr>
              <w:t>(Приложение № Д 6.1 к</w:t>
            </w:r>
            <w:r w:rsidRPr="00A74D68">
              <w:rPr>
                <w:i/>
                <w:szCs w:val="22"/>
                <w:lang w:val="ru-RU"/>
              </w:rPr>
              <w:t xml:space="preserve"> Договору о присоединении к торговой системе оптового рынка)</w:t>
            </w:r>
            <w:r w:rsidRPr="00A74D68">
              <w:rPr>
                <w:color w:val="000000"/>
                <w:szCs w:val="22"/>
                <w:lang w:val="ru-RU"/>
              </w:rPr>
              <w:t>.</w:t>
            </w:r>
          </w:p>
          <w:p w14:paraId="5B80230D" w14:textId="1E082E70" w:rsidR="0068048B" w:rsidRPr="00A74D68" w:rsidRDefault="0068048B" w:rsidP="00696FF8">
            <w:pPr>
              <w:spacing w:before="120" w:after="120"/>
              <w:jc w:val="both"/>
              <w:outlineLvl w:val="2"/>
              <w:rPr>
                <w:color w:val="000000"/>
                <w:szCs w:val="22"/>
                <w:lang w:val="ru-RU"/>
              </w:rPr>
            </w:pPr>
            <w:r>
              <w:rPr>
                <w:szCs w:val="22"/>
                <w:highlight w:val="yellow"/>
                <w:lang w:val="ru-RU"/>
              </w:rPr>
              <w:t xml:space="preserve">        </w:t>
            </w:r>
            <w:r w:rsidRPr="00CF3702">
              <w:rPr>
                <w:szCs w:val="22"/>
                <w:highlight w:val="yellow"/>
                <w:lang w:val="ru-RU"/>
              </w:rPr>
              <w:t>Д</w:t>
            </w:r>
            <w:r>
              <w:rPr>
                <w:szCs w:val="22"/>
                <w:highlight w:val="yellow"/>
                <w:lang w:val="ru-RU"/>
              </w:rPr>
              <w:t>ля</w:t>
            </w:r>
            <w:r w:rsidRPr="00CF3702">
              <w:rPr>
                <w:szCs w:val="22"/>
                <w:highlight w:val="yellow"/>
                <w:lang w:val="ru-RU"/>
              </w:rPr>
              <w:t xml:space="preserve"> объект</w:t>
            </w:r>
            <w:r>
              <w:rPr>
                <w:szCs w:val="22"/>
                <w:highlight w:val="yellow"/>
                <w:lang w:val="ru-RU"/>
              </w:rPr>
              <w:t>а</w:t>
            </w:r>
            <w:r w:rsidRPr="00CF3702">
              <w:rPr>
                <w:szCs w:val="22"/>
                <w:highlight w:val="yellow"/>
                <w:lang w:val="ru-RU"/>
              </w:rPr>
              <w:t xml:space="preserve"> генерации</w:t>
            </w:r>
            <w:r>
              <w:rPr>
                <w:szCs w:val="22"/>
                <w:highlight w:val="yellow"/>
                <w:lang w:val="ru-RU"/>
              </w:rPr>
              <w:t xml:space="preserve"> </w:t>
            </w:r>
            <w:r w:rsidRPr="00FD4525">
              <w:rPr>
                <w:i/>
                <w:szCs w:val="22"/>
                <w:highlight w:val="yellow"/>
                <w:lang w:val="en-US"/>
              </w:rPr>
              <w:t>g</w:t>
            </w:r>
            <w:r w:rsidRPr="00CF3702">
              <w:rPr>
                <w:rFonts w:cs="Garamond"/>
                <w:szCs w:val="22"/>
                <w:highlight w:val="yellow"/>
                <w:lang w:val="ru-RU" w:eastAsia="ar-SA"/>
              </w:rPr>
              <w:t>, ДПМ ВИЭ в отношении котор</w:t>
            </w:r>
            <w:r>
              <w:rPr>
                <w:rFonts w:cs="Garamond"/>
                <w:szCs w:val="22"/>
                <w:highlight w:val="yellow"/>
                <w:lang w:val="ru-RU" w:eastAsia="ar-SA"/>
              </w:rPr>
              <w:t>ого</w:t>
            </w:r>
            <w:r w:rsidRPr="00CF3702">
              <w:rPr>
                <w:rFonts w:cs="Garamond"/>
                <w:szCs w:val="22"/>
                <w:highlight w:val="yellow"/>
                <w:lang w:val="ru-RU" w:eastAsia="ar-SA"/>
              </w:rPr>
              <w:t xml:space="preserve"> заключены по результатам реализации </w:t>
            </w:r>
            <w:r w:rsidRPr="00FD4525">
              <w:rPr>
                <w:color w:val="000000"/>
                <w:szCs w:val="22"/>
                <w:highlight w:val="yellow"/>
                <w:lang w:val="ru-RU"/>
              </w:rPr>
              <w:t>предусмотренного пунктом 3.5 ДПМ ВИЭ</w:t>
            </w:r>
            <w:r w:rsidRPr="00CF3702">
              <w:rPr>
                <w:color w:val="000000"/>
                <w:szCs w:val="22"/>
                <w:highlight w:val="yellow"/>
                <w:lang w:val="ru-RU"/>
              </w:rPr>
              <w:t xml:space="preserve"> права поставщика мощности по ДПМ</w:t>
            </w:r>
            <w:r>
              <w:rPr>
                <w:color w:val="000000"/>
                <w:szCs w:val="22"/>
                <w:highlight w:val="yellow"/>
                <w:lang w:val="ru-RU"/>
              </w:rPr>
              <w:t xml:space="preserve"> ВИЭ на замену проекта ВИЭ,</w:t>
            </w:r>
            <w:r w:rsidRPr="00FD4525">
              <w:rPr>
                <w:rFonts w:cs="Garamond"/>
                <w:szCs w:val="22"/>
                <w:highlight w:val="yellow"/>
                <w:lang w:val="ru-RU" w:eastAsia="ar-SA"/>
              </w:rPr>
              <w:t xml:space="preserve"> </w:t>
            </w:r>
            <w:r>
              <w:rPr>
                <w:rFonts w:cs="Garamond"/>
                <w:szCs w:val="22"/>
                <w:highlight w:val="yellow"/>
                <w:lang w:val="ru-RU" w:eastAsia="ar-SA"/>
              </w:rPr>
              <w:t xml:space="preserve">величина </w:t>
            </w:r>
            <w:r w:rsidRPr="00FD4525">
              <w:rPr>
                <w:b/>
                <w:position w:val="-14"/>
                <w:szCs w:val="22"/>
                <w:highlight w:val="yellow"/>
              </w:rPr>
              <w:object w:dxaOrig="1040" w:dyaOrig="400" w14:anchorId="5DCD964B">
                <v:shape id="_x0000_i1069" type="#_x0000_t75" style="width:51.95pt;height:21.3pt" o:ole="">
                  <v:imagedata r:id="rId45" o:title=""/>
                </v:shape>
                <o:OLEObject Type="Embed" ProgID="Equation.3" ShapeID="_x0000_i1069" DrawAspect="Content" ObjectID="_1589034366" r:id="rId79"/>
              </w:object>
            </w:r>
            <w:r w:rsidRPr="00FD4525">
              <w:rPr>
                <w:rFonts w:cs="Garamond"/>
                <w:szCs w:val="22"/>
                <w:highlight w:val="yellow"/>
                <w:lang w:val="ru-RU" w:eastAsia="ar-SA"/>
              </w:rPr>
              <w:t xml:space="preserve"> </w:t>
            </w:r>
            <w:r>
              <w:rPr>
                <w:rFonts w:cs="Garamond"/>
                <w:szCs w:val="22"/>
                <w:highlight w:val="yellow"/>
                <w:lang w:val="ru-RU" w:eastAsia="ar-SA"/>
              </w:rPr>
              <w:t>определяе</w:t>
            </w:r>
            <w:r w:rsidRPr="00627856">
              <w:rPr>
                <w:rFonts w:cs="Garamond"/>
                <w:szCs w:val="22"/>
                <w:highlight w:val="yellow"/>
                <w:lang w:val="ru-RU" w:eastAsia="ar-SA"/>
              </w:rPr>
              <w:t xml:space="preserve">тся в общем порядке, исходя </w:t>
            </w:r>
            <w:r w:rsidR="00696FF8">
              <w:rPr>
                <w:rFonts w:cs="Garamond"/>
                <w:szCs w:val="22"/>
                <w:highlight w:val="yellow"/>
                <w:lang w:val="ru-RU" w:eastAsia="ar-SA"/>
              </w:rPr>
              <w:t xml:space="preserve">из </w:t>
            </w:r>
            <w:r w:rsidRPr="00627856">
              <w:rPr>
                <w:rFonts w:cs="Garamond"/>
                <w:szCs w:val="22"/>
                <w:highlight w:val="yellow"/>
                <w:lang w:val="ru-RU" w:eastAsia="ar-SA"/>
              </w:rPr>
              <w:t>значения параметра «Капитальные затраты, рублей на 1 кВт ус</w:t>
            </w:r>
            <w:r w:rsidR="00562886">
              <w:rPr>
                <w:rFonts w:cs="Garamond"/>
                <w:szCs w:val="22"/>
                <w:highlight w:val="yellow"/>
                <w:lang w:val="ru-RU" w:eastAsia="ar-SA"/>
              </w:rPr>
              <w:t>тановленной мощности», указанного</w:t>
            </w:r>
            <w:r w:rsidRPr="00627856">
              <w:rPr>
                <w:rFonts w:cs="Garamond"/>
                <w:szCs w:val="22"/>
                <w:highlight w:val="yellow"/>
                <w:lang w:val="ru-RU" w:eastAsia="ar-SA"/>
              </w:rPr>
              <w:t xml:space="preserve"> в отношении него в приложении 4.1 к  соответствующим ДПМ ВИЭ, и</w:t>
            </w:r>
            <w:r>
              <w:rPr>
                <w:rFonts w:cs="Garamond"/>
                <w:szCs w:val="22"/>
                <w:highlight w:val="yellow"/>
                <w:lang w:val="ru-RU" w:eastAsia="ar-SA"/>
              </w:rPr>
              <w:t xml:space="preserve"> отражает значение </w:t>
            </w:r>
            <w:r w:rsidRPr="00FD4525">
              <w:rPr>
                <w:rFonts w:cs="Garamond"/>
                <w:szCs w:val="22"/>
                <w:highlight w:val="yellow"/>
                <w:lang w:val="ru-RU" w:eastAsia="ar-SA"/>
              </w:rPr>
              <w:t>скорректированной исходя из изменения курсов иностранных валют плановой величин</w:t>
            </w:r>
            <w:r>
              <w:rPr>
                <w:rFonts w:cs="Garamond"/>
                <w:szCs w:val="22"/>
                <w:highlight w:val="yellow"/>
                <w:lang w:val="ru-RU" w:eastAsia="ar-SA"/>
              </w:rPr>
              <w:t>ы</w:t>
            </w:r>
            <w:r w:rsidRPr="00FD4525">
              <w:rPr>
                <w:rFonts w:cs="Garamond"/>
                <w:szCs w:val="22"/>
                <w:highlight w:val="yellow"/>
                <w:lang w:val="ru-RU" w:eastAsia="ar-SA"/>
              </w:rPr>
              <w:t xml:space="preserve"> капитальных затрат на 1 кВт установленной мощности генерирующего объекта</w:t>
            </w:r>
            <w:r>
              <w:rPr>
                <w:rFonts w:cs="Garamond"/>
                <w:szCs w:val="22"/>
                <w:highlight w:val="yellow"/>
                <w:lang w:val="ru-RU" w:eastAsia="ar-SA"/>
              </w:rPr>
              <w:t>,</w:t>
            </w:r>
            <w:r w:rsidRPr="00FD4525">
              <w:rPr>
                <w:rFonts w:cs="Garamond"/>
                <w:szCs w:val="22"/>
                <w:highlight w:val="yellow"/>
                <w:lang w:val="ru-RU" w:eastAsia="ar-SA"/>
              </w:rPr>
              <w:t xml:space="preserve"> заявленной на </w:t>
            </w:r>
            <w:r w:rsidRPr="00FD4525">
              <w:rPr>
                <w:rFonts w:cs="Garamond"/>
                <w:szCs w:val="22"/>
                <w:highlight w:val="yellow"/>
                <w:lang w:val="ru-RU" w:eastAsia="ar-SA"/>
              </w:rPr>
              <w:lastRenderedPageBreak/>
              <w:t xml:space="preserve">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w:t>
            </w:r>
            <w:r>
              <w:rPr>
                <w:rFonts w:cs="Garamond"/>
                <w:szCs w:val="22"/>
                <w:highlight w:val="yellow"/>
                <w:lang w:val="ru-RU" w:eastAsia="ar-SA"/>
              </w:rPr>
              <w:t>в отношении того объекта генерации, проект по строительству которого был заменен в результате реализации указанного права поставщика по ДПМ ВИЭ</w:t>
            </w:r>
            <w:r w:rsidRPr="008B3B80">
              <w:rPr>
                <w:rFonts w:cs="Garamond"/>
                <w:szCs w:val="22"/>
                <w:highlight w:val="yellow"/>
                <w:lang w:val="ru-RU" w:eastAsia="ar-SA"/>
              </w:rPr>
              <w:t>.</w:t>
            </w:r>
          </w:p>
          <w:p w14:paraId="341DBF66" w14:textId="77777777" w:rsidR="00A74D68" w:rsidRPr="00A74D68" w:rsidRDefault="00A74D68" w:rsidP="00696FF8">
            <w:pPr>
              <w:spacing w:before="120" w:after="120"/>
              <w:ind w:left="34" w:firstLine="425"/>
              <w:jc w:val="both"/>
              <w:outlineLvl w:val="2"/>
              <w:rPr>
                <w:color w:val="000000"/>
                <w:szCs w:val="22"/>
                <w:lang w:val="ru-RU"/>
              </w:rPr>
            </w:pPr>
            <w:r w:rsidRPr="00A74D68">
              <w:rPr>
                <w:color w:val="000000"/>
                <w:szCs w:val="22"/>
                <w:lang w:val="ru-RU"/>
              </w:rPr>
              <w:t xml:space="preserve">Коэффициент, отражающий изменение нелокализованной части капитальных затрат, для объекта генерации </w:t>
            </w:r>
            <w:proofErr w:type="gramStart"/>
            <w:r w:rsidRPr="00A74D68">
              <w:rPr>
                <w:i/>
                <w:color w:val="000000"/>
                <w:szCs w:val="22"/>
                <w:lang w:val="ru-RU"/>
              </w:rPr>
              <w:t>g</w:t>
            </w:r>
            <w:r w:rsidRPr="00A74D68">
              <w:rPr>
                <w:color w:val="000000"/>
                <w:szCs w:val="22"/>
                <w:lang w:val="ru-RU"/>
              </w:rPr>
              <w:t xml:space="preserve"> </w:t>
            </w:r>
            <w:r w:rsidRPr="00A74D68">
              <w:rPr>
                <w:b/>
                <w:position w:val="-14"/>
                <w:szCs w:val="22"/>
                <w:lang w:val="ru-RU"/>
              </w:rPr>
              <w:object w:dxaOrig="639" w:dyaOrig="400" w14:anchorId="15D58D04">
                <v:shape id="_x0000_i1070" type="#_x0000_t75" style="width:31.95pt;height:21.3pt" o:ole="">
                  <v:imagedata r:id="rId49" o:title=""/>
                </v:shape>
                <o:OLEObject Type="Embed" ProgID="Equation.3" ShapeID="_x0000_i1070" DrawAspect="Content" ObjectID="_1589034367" r:id="rId80"/>
              </w:object>
            </w:r>
            <w:r w:rsidRPr="00A74D68">
              <w:rPr>
                <w:b/>
                <w:szCs w:val="22"/>
                <w:lang w:val="ru-RU"/>
              </w:rPr>
              <w:t xml:space="preserve"> </w:t>
            </w:r>
            <w:r w:rsidRPr="00A74D68">
              <w:rPr>
                <w:color w:val="000000"/>
                <w:szCs w:val="22"/>
                <w:lang w:val="ru-RU"/>
              </w:rPr>
              <w:t>принимается</w:t>
            </w:r>
            <w:proofErr w:type="gramEnd"/>
            <w:r w:rsidRPr="00A74D68">
              <w:rPr>
                <w:color w:val="000000"/>
                <w:szCs w:val="22"/>
                <w:lang w:val="ru-RU"/>
              </w:rPr>
              <w:t xml:space="preserve"> равным:</w:t>
            </w:r>
          </w:p>
          <w:p w14:paraId="74447688" w14:textId="77777777" w:rsidR="00A74D68" w:rsidRPr="00A74D68" w:rsidRDefault="00A74D68" w:rsidP="00696FF8">
            <w:pPr>
              <w:spacing w:before="120" w:after="120"/>
              <w:ind w:firstLine="540"/>
              <w:jc w:val="both"/>
              <w:outlineLvl w:val="2"/>
              <w:rPr>
                <w:color w:val="000000"/>
                <w:szCs w:val="22"/>
                <w:lang w:val="ru-RU"/>
              </w:rPr>
            </w:pPr>
            <w:r w:rsidRPr="00A74D68">
              <w:rPr>
                <w:color w:val="000000"/>
                <w:szCs w:val="22"/>
                <w:lang w:val="ru-RU"/>
              </w:rPr>
              <w:t xml:space="preserve">1 – если инвестиционный проект по строительству объекта генерации </w:t>
            </w:r>
            <w:r w:rsidRPr="00A74D68">
              <w:rPr>
                <w:i/>
                <w:color w:val="000000"/>
                <w:szCs w:val="22"/>
                <w:lang w:val="ru-RU"/>
              </w:rPr>
              <w:t>g</w:t>
            </w:r>
            <w:r w:rsidRPr="00A74D68">
              <w:rPr>
                <w:color w:val="000000"/>
                <w:szCs w:val="22"/>
                <w:lang w:val="ru-RU"/>
              </w:rPr>
              <w:t xml:space="preserve"> был отобран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после 1 января 2015 года;</w:t>
            </w:r>
          </w:p>
          <w:p w14:paraId="01844562" w14:textId="77777777" w:rsidR="00A74D68" w:rsidRPr="00A74D68" w:rsidRDefault="00A74D68" w:rsidP="00696FF8">
            <w:pPr>
              <w:spacing w:before="120" w:after="120"/>
              <w:ind w:firstLine="540"/>
              <w:jc w:val="both"/>
              <w:outlineLvl w:val="2"/>
              <w:rPr>
                <w:color w:val="000000"/>
                <w:szCs w:val="22"/>
                <w:lang w:val="ru-RU"/>
              </w:rPr>
            </w:pPr>
            <w:r w:rsidRPr="00A74D68">
              <w:rPr>
                <w:color w:val="000000"/>
                <w:szCs w:val="22"/>
                <w:lang w:val="ru-RU"/>
              </w:rPr>
              <w:t xml:space="preserve">1 – если в заявке, на основании которой был отобран инвестиционный проект по строительству объекта генерации </w:t>
            </w:r>
            <w:r w:rsidRPr="00A74D68">
              <w:rPr>
                <w:i/>
                <w:color w:val="000000"/>
                <w:szCs w:val="22"/>
                <w:lang w:val="ru-RU"/>
              </w:rPr>
              <w:t>g</w:t>
            </w:r>
            <w:r w:rsidRPr="00A74D68">
              <w:rPr>
                <w:color w:val="000000"/>
                <w:szCs w:val="22"/>
                <w:lang w:val="ru-RU"/>
              </w:rPr>
              <w:t>, в качестве предполагаемого года начала поставки мощности был указан 2014 год;</w:t>
            </w:r>
          </w:p>
          <w:p w14:paraId="4A666B63" w14:textId="77777777" w:rsidR="00A74D68" w:rsidRPr="00A74D68" w:rsidRDefault="00A74D68" w:rsidP="00696FF8">
            <w:pPr>
              <w:spacing w:before="120" w:after="120"/>
              <w:ind w:firstLine="540"/>
              <w:jc w:val="both"/>
              <w:outlineLvl w:val="2"/>
              <w:rPr>
                <w:color w:val="000000"/>
                <w:szCs w:val="22"/>
                <w:lang w:val="ru-RU"/>
              </w:rPr>
            </w:pPr>
            <w:r w:rsidRPr="00A74D68">
              <w:rPr>
                <w:color w:val="000000"/>
                <w:szCs w:val="22"/>
                <w:lang w:val="ru-RU"/>
              </w:rPr>
              <w:t xml:space="preserve">1 – если в заявке, на основании которой был отобран инвестиционный проект по строительству объекта генерации </w:t>
            </w:r>
            <w:r w:rsidRPr="00A74D68">
              <w:rPr>
                <w:i/>
                <w:color w:val="000000"/>
                <w:szCs w:val="22"/>
                <w:lang w:val="ru-RU"/>
              </w:rPr>
              <w:t>g</w:t>
            </w:r>
            <w:r w:rsidRPr="00A74D68">
              <w:rPr>
                <w:color w:val="000000"/>
                <w:szCs w:val="22"/>
                <w:lang w:val="ru-RU"/>
              </w:rPr>
              <w:t>, в качестве предполагаемого года начала поставки мощности был указан 2015 год и в качестве предполагаемого месяца начала поставки мощности указан месяц, входящий в первое полугодие;</w:t>
            </w:r>
          </w:p>
          <w:p w14:paraId="563283F0" w14:textId="77777777" w:rsidR="00A74D68" w:rsidRPr="00A74D68" w:rsidRDefault="00A74D68" w:rsidP="00696FF8">
            <w:pPr>
              <w:spacing w:before="120" w:after="120"/>
              <w:ind w:firstLine="540"/>
              <w:jc w:val="both"/>
              <w:outlineLvl w:val="2"/>
              <w:rPr>
                <w:color w:val="000000"/>
                <w:szCs w:val="22"/>
                <w:lang w:val="ru-RU"/>
              </w:rPr>
            </w:pPr>
            <w:r w:rsidRPr="00A74D68">
              <w:rPr>
                <w:color w:val="000000"/>
                <w:szCs w:val="22"/>
                <w:lang w:val="ru-RU"/>
              </w:rPr>
              <w:t xml:space="preserve">значению величины </w:t>
            </w:r>
            <w:proofErr w:type="spellStart"/>
            <w:r w:rsidRPr="00A74D68">
              <w:rPr>
                <w:color w:val="000000"/>
                <w:szCs w:val="22"/>
                <w:lang w:val="ru-RU"/>
              </w:rPr>
              <w:t>K</w:t>
            </w:r>
            <w:r w:rsidRPr="00A74D68">
              <w:rPr>
                <w:color w:val="000000"/>
                <w:szCs w:val="22"/>
                <w:vertAlign w:val="subscript"/>
                <w:lang w:val="ru-RU"/>
              </w:rPr>
              <w:t>ркз</w:t>
            </w:r>
            <w:proofErr w:type="spellEnd"/>
            <w:r w:rsidRPr="00A74D68">
              <w:rPr>
                <w:color w:val="000000"/>
                <w:szCs w:val="22"/>
                <w:vertAlign w:val="subscript"/>
                <w:lang w:val="ru-RU"/>
              </w:rPr>
              <w:t>_</w:t>
            </w:r>
            <w:r w:rsidRPr="00A74D68">
              <w:rPr>
                <w:color w:val="000000"/>
                <w:szCs w:val="22"/>
                <w:vertAlign w:val="subscript"/>
                <w:lang w:val="en-US"/>
              </w:rPr>
              <w:t>g</w:t>
            </w:r>
            <w:r w:rsidRPr="00A74D68">
              <w:rPr>
                <w:color w:val="000000"/>
                <w:szCs w:val="22"/>
                <w:lang w:val="ru-RU"/>
              </w:rPr>
              <w:t xml:space="preserve">, определяемой в отношении объекта генерации </w:t>
            </w:r>
            <w:r w:rsidRPr="00A74D68">
              <w:rPr>
                <w:i/>
                <w:color w:val="000000"/>
                <w:szCs w:val="22"/>
                <w:lang w:val="ru-RU"/>
              </w:rPr>
              <w:t xml:space="preserve">g </w:t>
            </w:r>
            <w:r w:rsidRPr="00A74D68">
              <w:rPr>
                <w:color w:val="000000"/>
                <w:szCs w:val="22"/>
                <w:lang w:val="ru-RU"/>
              </w:rPr>
              <w:t>согласно настоящему пункту – в иных случаях.</w:t>
            </w:r>
          </w:p>
          <w:p w14:paraId="6AFC84B9" w14:textId="77777777" w:rsidR="00A74D68" w:rsidRPr="00A74D68" w:rsidRDefault="00A74D68" w:rsidP="00696FF8">
            <w:pPr>
              <w:autoSpaceDE w:val="0"/>
              <w:autoSpaceDN w:val="0"/>
              <w:adjustRightInd w:val="0"/>
              <w:spacing w:before="120" w:after="120"/>
              <w:ind w:firstLine="459"/>
              <w:jc w:val="both"/>
              <w:rPr>
                <w:rFonts w:cs="Arial"/>
                <w:color w:val="000000"/>
                <w:szCs w:val="22"/>
                <w:lang w:val="ru-RU"/>
              </w:rPr>
            </w:pPr>
            <w:r w:rsidRPr="00A74D68">
              <w:rPr>
                <w:color w:val="000000"/>
                <w:szCs w:val="22"/>
                <w:lang w:val="ru-RU"/>
              </w:rPr>
              <w:t xml:space="preserve">Величина </w:t>
            </w:r>
            <w:proofErr w:type="spellStart"/>
            <w:r w:rsidRPr="00A74D68">
              <w:rPr>
                <w:rFonts w:cs="Arial"/>
                <w:b/>
                <w:color w:val="000000"/>
                <w:szCs w:val="22"/>
                <w:lang w:val="ru-RU"/>
              </w:rPr>
              <w:t>K</w:t>
            </w:r>
            <w:r w:rsidRPr="00A74D68">
              <w:rPr>
                <w:rFonts w:cs="Arial"/>
                <w:b/>
                <w:color w:val="000000"/>
                <w:szCs w:val="22"/>
                <w:vertAlign w:val="subscript"/>
                <w:lang w:val="ru-RU"/>
              </w:rPr>
              <w:t>ркз_g</w:t>
            </w:r>
            <w:proofErr w:type="spellEnd"/>
            <w:r w:rsidRPr="00A74D68">
              <w:rPr>
                <w:color w:val="000000"/>
                <w:szCs w:val="22"/>
                <w:lang w:val="ru-RU"/>
              </w:rPr>
              <w:t xml:space="preserve"> определяется (с точностью до 5 (пяти) знаков после запятой) в отношении </w:t>
            </w:r>
            <w:r w:rsidRPr="00A74D68">
              <w:rPr>
                <w:rFonts w:cs="Arial"/>
                <w:color w:val="000000"/>
                <w:szCs w:val="22"/>
                <w:lang w:val="ru-RU"/>
              </w:rPr>
              <w:t xml:space="preserve">объекта генерации </w:t>
            </w:r>
            <w:r w:rsidRPr="00A74D68">
              <w:rPr>
                <w:rFonts w:cs="Arial"/>
                <w:i/>
                <w:color w:val="000000"/>
                <w:szCs w:val="22"/>
                <w:lang w:val="ru-RU"/>
              </w:rPr>
              <w:t>g</w:t>
            </w:r>
            <w:r w:rsidRPr="00A74D68">
              <w:rPr>
                <w:rFonts w:cs="Arial"/>
                <w:color w:val="000000"/>
                <w:szCs w:val="22"/>
                <w:lang w:val="ru-RU"/>
              </w:rPr>
              <w:t xml:space="preserve"> по следующей формуле:</w:t>
            </w:r>
          </w:p>
          <w:p w14:paraId="747C94AE" w14:textId="77777777" w:rsidR="00A74D68" w:rsidRPr="00A74D68" w:rsidRDefault="00A74D68" w:rsidP="00696FF8">
            <w:pPr>
              <w:autoSpaceDE w:val="0"/>
              <w:autoSpaceDN w:val="0"/>
              <w:adjustRightInd w:val="0"/>
              <w:spacing w:before="120" w:after="120"/>
              <w:ind w:firstLine="743"/>
              <w:jc w:val="center"/>
              <w:rPr>
                <w:rFonts w:cs="Arial"/>
                <w:color w:val="000000"/>
                <w:szCs w:val="22"/>
                <w:lang w:val="ru-RU"/>
              </w:rPr>
            </w:pPr>
            <w:proofErr w:type="spellStart"/>
            <w:r w:rsidRPr="00A74D68">
              <w:rPr>
                <w:rFonts w:cs="Arial"/>
                <w:b/>
                <w:color w:val="000000"/>
                <w:szCs w:val="22"/>
                <w:lang w:val="ru-RU"/>
              </w:rPr>
              <w:t>K</w:t>
            </w:r>
            <w:r w:rsidRPr="00A74D68">
              <w:rPr>
                <w:rFonts w:cs="Arial"/>
                <w:b/>
                <w:color w:val="000000"/>
                <w:szCs w:val="22"/>
                <w:vertAlign w:val="subscript"/>
                <w:lang w:val="ru-RU"/>
              </w:rPr>
              <w:t>ркз_g</w:t>
            </w:r>
            <w:proofErr w:type="spellEnd"/>
            <w:r w:rsidRPr="00A74D68">
              <w:rPr>
                <w:rFonts w:cs="Arial"/>
                <w:color w:val="000000"/>
                <w:szCs w:val="22"/>
                <w:lang w:val="ru-RU"/>
              </w:rPr>
              <w:t xml:space="preserve"> = </w:t>
            </w:r>
            <w:proofErr w:type="spellStart"/>
            <w:r w:rsidRPr="00A74D68">
              <w:rPr>
                <w:rFonts w:cs="Arial"/>
                <w:b/>
                <w:color w:val="000000"/>
                <w:szCs w:val="22"/>
                <w:lang w:val="ru-RU"/>
              </w:rPr>
              <w:t>K</w:t>
            </w:r>
            <w:r w:rsidRPr="00A74D68">
              <w:rPr>
                <w:rFonts w:cs="Arial"/>
                <w:b/>
                <w:color w:val="000000"/>
                <w:szCs w:val="22"/>
                <w:vertAlign w:val="subscript"/>
                <w:lang w:val="ru-RU"/>
              </w:rPr>
              <w:t>лок_g</w:t>
            </w:r>
            <w:proofErr w:type="spellEnd"/>
            <w:r w:rsidRPr="00A74D68">
              <w:rPr>
                <w:rFonts w:cs="Arial"/>
                <w:color w:val="000000"/>
                <w:szCs w:val="22"/>
                <w:lang w:val="ru-RU"/>
              </w:rPr>
              <w:t xml:space="preserve"> + (1- </w:t>
            </w:r>
            <w:proofErr w:type="spellStart"/>
            <w:r w:rsidRPr="00A74D68">
              <w:rPr>
                <w:rFonts w:cs="Arial"/>
                <w:b/>
                <w:color w:val="000000"/>
                <w:szCs w:val="22"/>
                <w:lang w:val="ru-RU"/>
              </w:rPr>
              <w:t>K</w:t>
            </w:r>
            <w:r w:rsidRPr="00A74D68">
              <w:rPr>
                <w:rFonts w:cs="Arial"/>
                <w:b/>
                <w:color w:val="000000"/>
                <w:szCs w:val="22"/>
                <w:vertAlign w:val="subscript"/>
                <w:lang w:val="ru-RU"/>
              </w:rPr>
              <w:t>лок_</w:t>
            </w:r>
            <w:proofErr w:type="gramStart"/>
            <w:r w:rsidRPr="00A74D68">
              <w:rPr>
                <w:rFonts w:cs="Arial"/>
                <w:b/>
                <w:color w:val="000000"/>
                <w:szCs w:val="22"/>
                <w:vertAlign w:val="subscript"/>
                <w:lang w:val="ru-RU"/>
              </w:rPr>
              <w:t>g</w:t>
            </w:r>
            <w:proofErr w:type="spellEnd"/>
            <w:r w:rsidRPr="00A74D68">
              <w:rPr>
                <w:rFonts w:cs="Arial"/>
                <w:color w:val="000000"/>
                <w:szCs w:val="22"/>
                <w:lang w:val="ru-RU"/>
              </w:rPr>
              <w:t>)*</w:t>
            </w:r>
            <w:proofErr w:type="gramEnd"/>
            <w:r w:rsidRPr="00A74D68">
              <w:rPr>
                <w:rFonts w:cs="Arial"/>
                <w:b/>
                <w:color w:val="000000"/>
                <w:szCs w:val="22"/>
                <w:lang w:val="ru-RU"/>
              </w:rPr>
              <w:t xml:space="preserve"> </w:t>
            </w:r>
            <w:proofErr w:type="spellStart"/>
            <w:r w:rsidRPr="00A74D68">
              <w:rPr>
                <w:rFonts w:cs="Arial"/>
                <w:b/>
                <w:color w:val="000000"/>
                <w:szCs w:val="22"/>
                <w:lang w:val="ru-RU"/>
              </w:rPr>
              <w:t>KКР</w:t>
            </w:r>
            <w:r w:rsidRPr="00A74D68">
              <w:rPr>
                <w:rFonts w:cs="Arial"/>
                <w:b/>
                <w:color w:val="000000"/>
                <w:szCs w:val="22"/>
                <w:vertAlign w:val="subscript"/>
                <w:lang w:val="ru-RU"/>
              </w:rPr>
              <w:t>g</w:t>
            </w:r>
            <w:proofErr w:type="spellEnd"/>
            <w:r w:rsidRPr="00A74D68">
              <w:rPr>
                <w:rFonts w:cs="Arial"/>
                <w:color w:val="000000"/>
                <w:szCs w:val="22"/>
                <w:lang w:val="ru-RU"/>
              </w:rPr>
              <w:t>,</w:t>
            </w:r>
          </w:p>
          <w:p w14:paraId="6A60D191" w14:textId="565FDECF" w:rsidR="00B04295" w:rsidRPr="00562695" w:rsidRDefault="00A74D68" w:rsidP="00696FF8">
            <w:pPr>
              <w:autoSpaceDE w:val="0"/>
              <w:autoSpaceDN w:val="0"/>
              <w:adjustRightInd w:val="0"/>
              <w:spacing w:before="120" w:after="120"/>
              <w:ind w:left="442" w:hanging="442"/>
              <w:jc w:val="both"/>
              <w:rPr>
                <w:szCs w:val="22"/>
                <w:lang w:val="ru-RU"/>
              </w:rPr>
            </w:pPr>
            <w:r w:rsidRPr="00A74D68">
              <w:rPr>
                <w:rFonts w:cs="Arial"/>
                <w:color w:val="000000"/>
                <w:szCs w:val="22"/>
                <w:lang w:val="ru-RU"/>
              </w:rPr>
              <w:t>где</w:t>
            </w:r>
            <w:r w:rsidRPr="00A74D68">
              <w:rPr>
                <w:rFonts w:cs="Arial"/>
                <w:b/>
                <w:color w:val="000000"/>
                <w:szCs w:val="22"/>
                <w:lang w:val="ru-RU"/>
              </w:rPr>
              <w:t xml:space="preserve"> </w:t>
            </w:r>
            <w:proofErr w:type="spellStart"/>
            <w:r w:rsidRPr="00A74D68">
              <w:rPr>
                <w:rFonts w:cs="Arial"/>
                <w:b/>
                <w:color w:val="000000"/>
                <w:szCs w:val="22"/>
                <w:lang w:val="ru-RU"/>
              </w:rPr>
              <w:t>K</w:t>
            </w:r>
            <w:r w:rsidRPr="00A74D68">
              <w:rPr>
                <w:rFonts w:cs="Arial"/>
                <w:b/>
                <w:color w:val="000000"/>
                <w:szCs w:val="22"/>
                <w:vertAlign w:val="subscript"/>
                <w:lang w:val="ru-RU"/>
              </w:rPr>
              <w:t>лок_g</w:t>
            </w:r>
            <w:proofErr w:type="spellEnd"/>
            <w:r w:rsidRPr="00A74D68">
              <w:rPr>
                <w:color w:val="000000"/>
                <w:szCs w:val="22"/>
                <w:lang w:val="ru-RU"/>
              </w:rPr>
              <w:t xml:space="preserve"> – выраженное в относительных единицах значение целевого показателя локализации, установленного в отношении вида генерирующих объектов, функционирующих на основе использования возобновляемых источников энергии, к которому относится объект генерации </w:t>
            </w:r>
            <w:r w:rsidRPr="00A74D68">
              <w:rPr>
                <w:i/>
                <w:color w:val="000000"/>
                <w:szCs w:val="22"/>
                <w:lang w:val="ru-RU"/>
              </w:rPr>
              <w:t>g</w:t>
            </w:r>
            <w:r w:rsidRPr="00A74D68">
              <w:rPr>
                <w:color w:val="000000"/>
                <w:szCs w:val="22"/>
                <w:lang w:val="ru-RU"/>
              </w:rPr>
              <w:t xml:space="preserve">, и в отношении года, указанного в заявке на участие в отборе проектов в отношении объекта генерации </w:t>
            </w:r>
            <w:r w:rsidRPr="00A74D68">
              <w:rPr>
                <w:i/>
                <w:color w:val="000000"/>
                <w:szCs w:val="22"/>
                <w:lang w:val="ru-RU"/>
              </w:rPr>
              <w:t>g</w:t>
            </w:r>
            <w:r w:rsidRPr="00A74D68">
              <w:rPr>
                <w:color w:val="000000"/>
                <w:szCs w:val="22"/>
                <w:lang w:val="ru-RU"/>
              </w:rPr>
              <w:t xml:space="preserve"> в качестве предполагаемого года начала поставки мощности</w:t>
            </w:r>
            <w:r w:rsidR="00660887">
              <w:rPr>
                <w:color w:val="000000"/>
                <w:szCs w:val="22"/>
                <w:lang w:val="ru-RU"/>
              </w:rPr>
              <w:t xml:space="preserve"> </w:t>
            </w:r>
            <w:r w:rsidR="00660887" w:rsidRPr="00562695">
              <w:rPr>
                <w:color w:val="000000"/>
                <w:szCs w:val="22"/>
                <w:highlight w:val="yellow"/>
                <w:lang w:val="ru-RU"/>
              </w:rPr>
              <w:t xml:space="preserve">(в случае если </w:t>
            </w:r>
            <w:r w:rsidR="00B04295" w:rsidRPr="00562695">
              <w:rPr>
                <w:color w:val="000000"/>
                <w:szCs w:val="22"/>
                <w:highlight w:val="yellow"/>
                <w:lang w:val="ru-RU"/>
              </w:rPr>
              <w:t>в отношении объект</w:t>
            </w:r>
            <w:r w:rsidR="00EB6FFC">
              <w:rPr>
                <w:color w:val="000000"/>
                <w:szCs w:val="22"/>
                <w:highlight w:val="yellow"/>
                <w:lang w:val="ru-RU"/>
              </w:rPr>
              <w:t>а</w:t>
            </w:r>
            <w:r w:rsidR="00B04295" w:rsidRPr="00562695">
              <w:rPr>
                <w:color w:val="000000"/>
                <w:szCs w:val="22"/>
                <w:highlight w:val="yellow"/>
                <w:lang w:val="ru-RU"/>
              </w:rPr>
              <w:t xml:space="preserve"> генерации </w:t>
            </w:r>
            <w:r w:rsidR="00B04295" w:rsidRPr="00562695">
              <w:rPr>
                <w:i/>
                <w:color w:val="000000"/>
                <w:szCs w:val="22"/>
                <w:highlight w:val="yellow"/>
                <w:lang w:val="ru-RU"/>
              </w:rPr>
              <w:t>g</w:t>
            </w:r>
            <w:r w:rsidR="00B04295" w:rsidRPr="00562695">
              <w:rPr>
                <w:color w:val="000000"/>
                <w:szCs w:val="22"/>
                <w:highlight w:val="yellow"/>
                <w:lang w:val="ru-RU"/>
              </w:rPr>
              <w:t xml:space="preserve"> ДПМ ВИЭ заключены в рамках реализации</w:t>
            </w:r>
            <w:r w:rsidR="00EB6FFC" w:rsidRPr="00562695">
              <w:rPr>
                <w:color w:val="000000"/>
                <w:szCs w:val="22"/>
                <w:highlight w:val="yellow"/>
                <w:lang w:val="ru-RU"/>
              </w:rPr>
              <w:t xml:space="preserve"> поставщиком </w:t>
            </w:r>
            <w:r w:rsidR="00EB6FFC">
              <w:rPr>
                <w:color w:val="000000"/>
                <w:szCs w:val="22"/>
                <w:highlight w:val="yellow"/>
                <w:lang w:val="ru-RU"/>
              </w:rPr>
              <w:t xml:space="preserve">мощности в соответствии с </w:t>
            </w:r>
            <w:r w:rsidR="00EB6FFC" w:rsidRPr="00562695">
              <w:rPr>
                <w:i/>
                <w:color w:val="000000"/>
                <w:szCs w:val="22"/>
                <w:highlight w:val="yellow"/>
                <w:lang w:val="ru-RU"/>
              </w:rPr>
              <w:t>Договором о присоединении к торговой системе оптового рынка</w:t>
            </w:r>
            <w:r w:rsidR="00EB6FFC">
              <w:rPr>
                <w:color w:val="000000"/>
                <w:szCs w:val="22"/>
                <w:highlight w:val="yellow"/>
                <w:lang w:val="ru-RU"/>
              </w:rPr>
              <w:t xml:space="preserve"> </w:t>
            </w:r>
            <w:r w:rsidR="00EB6FFC" w:rsidRPr="00562695">
              <w:rPr>
                <w:color w:val="000000"/>
                <w:szCs w:val="22"/>
                <w:highlight w:val="yellow"/>
                <w:lang w:val="ru-RU"/>
              </w:rPr>
              <w:t xml:space="preserve">права на замену проекта </w:t>
            </w:r>
            <w:r w:rsidR="00EB6FFC" w:rsidRPr="00562695">
              <w:rPr>
                <w:color w:val="000000"/>
                <w:szCs w:val="22"/>
                <w:highlight w:val="yellow"/>
                <w:lang w:val="ru-RU"/>
              </w:rPr>
              <w:lastRenderedPageBreak/>
              <w:t>ВИЭ, то в отношении года, указанного в заявке на участие в отборе проектов, поданной в отношении первоначального проекта ВИЭ)</w:t>
            </w:r>
            <w:r w:rsidR="00696FF8">
              <w:rPr>
                <w:color w:val="000000"/>
                <w:szCs w:val="22"/>
                <w:lang w:val="ru-RU"/>
              </w:rPr>
              <w:t>;</w:t>
            </w:r>
            <w:r w:rsidR="00EB6FFC" w:rsidRPr="00A74D68">
              <w:rPr>
                <w:color w:val="000000"/>
                <w:szCs w:val="22"/>
                <w:lang w:val="ru-RU"/>
              </w:rPr>
              <w:t xml:space="preserve"> </w:t>
            </w:r>
          </w:p>
          <w:p w14:paraId="1F549958" w14:textId="77777777" w:rsidR="00A74D68" w:rsidRPr="00A74D68" w:rsidRDefault="00A74D68" w:rsidP="00696FF8">
            <w:pPr>
              <w:autoSpaceDE w:val="0"/>
              <w:autoSpaceDN w:val="0"/>
              <w:adjustRightInd w:val="0"/>
              <w:spacing w:before="120" w:after="120"/>
              <w:ind w:left="442"/>
              <w:jc w:val="both"/>
              <w:rPr>
                <w:color w:val="000000"/>
                <w:szCs w:val="22"/>
                <w:lang w:val="ru-RU"/>
              </w:rPr>
            </w:pPr>
            <w:proofErr w:type="spellStart"/>
            <w:r w:rsidRPr="00A74D68">
              <w:rPr>
                <w:rFonts w:cs="Arial"/>
                <w:b/>
                <w:color w:val="000000"/>
                <w:szCs w:val="22"/>
                <w:lang w:val="ru-RU"/>
              </w:rPr>
              <w:t>KКР</w:t>
            </w:r>
            <w:r w:rsidRPr="00A74D68">
              <w:rPr>
                <w:rFonts w:cs="Arial"/>
                <w:b/>
                <w:color w:val="000000"/>
                <w:szCs w:val="22"/>
                <w:vertAlign w:val="subscript"/>
                <w:lang w:val="ru-RU"/>
              </w:rPr>
              <w:t>g</w:t>
            </w:r>
            <w:proofErr w:type="spellEnd"/>
            <w:r w:rsidRPr="00A74D68">
              <w:rPr>
                <w:color w:val="000000"/>
                <w:szCs w:val="22"/>
                <w:lang w:val="ru-RU"/>
              </w:rPr>
              <w:t xml:space="preserve"> – коэффициент, отражающий изменение курса иностранных валют по отношению к рублю, определяемый в отношении объекта генерации </w:t>
            </w:r>
            <w:r w:rsidRPr="00A74D68">
              <w:rPr>
                <w:i/>
                <w:color w:val="000000"/>
                <w:szCs w:val="22"/>
                <w:lang w:val="ru-RU"/>
              </w:rPr>
              <w:t>g</w:t>
            </w:r>
            <w:r w:rsidRPr="00A74D68">
              <w:rPr>
                <w:color w:val="000000"/>
                <w:szCs w:val="22"/>
                <w:lang w:val="ru-RU"/>
              </w:rPr>
              <w:t xml:space="preserve"> согласно настоящему пункту.</w:t>
            </w:r>
          </w:p>
          <w:p w14:paraId="0B8B8D81" w14:textId="77777777" w:rsidR="00A74D68" w:rsidRPr="00A74D68" w:rsidRDefault="00A74D68" w:rsidP="00696FF8">
            <w:pPr>
              <w:autoSpaceDE w:val="0"/>
              <w:autoSpaceDN w:val="0"/>
              <w:adjustRightInd w:val="0"/>
              <w:spacing w:before="120" w:after="120"/>
              <w:ind w:firstLine="459"/>
              <w:jc w:val="both"/>
              <w:rPr>
                <w:color w:val="000000"/>
                <w:szCs w:val="22"/>
                <w:lang w:val="ru-RU"/>
              </w:rPr>
            </w:pPr>
            <w:r w:rsidRPr="00A74D68">
              <w:rPr>
                <w:color w:val="000000"/>
                <w:szCs w:val="22"/>
                <w:lang w:val="ru-RU"/>
              </w:rPr>
              <w:t xml:space="preserve">Коэффициент, отражающий изменение курса иностранных валют по отношению к рублю, </w:t>
            </w:r>
            <w:proofErr w:type="spellStart"/>
            <w:r w:rsidRPr="00A74D68">
              <w:rPr>
                <w:rFonts w:cs="Arial"/>
                <w:b/>
                <w:color w:val="000000"/>
                <w:szCs w:val="22"/>
                <w:lang w:val="ru-RU"/>
              </w:rPr>
              <w:t>KКР</w:t>
            </w:r>
            <w:r w:rsidRPr="00A74D68">
              <w:rPr>
                <w:rFonts w:cs="Arial"/>
                <w:b/>
                <w:color w:val="000000"/>
                <w:szCs w:val="22"/>
                <w:vertAlign w:val="subscript"/>
                <w:lang w:val="ru-RU"/>
              </w:rPr>
              <w:t>g</w:t>
            </w:r>
            <w:proofErr w:type="spellEnd"/>
            <w:r w:rsidRPr="00A74D68">
              <w:rPr>
                <w:color w:val="000000"/>
                <w:szCs w:val="22"/>
                <w:lang w:val="ru-RU"/>
              </w:rPr>
              <w:t xml:space="preserve"> рассчитывается (с точностью до 4 (четырех) знаков после запятой) в следующем порядке:</w:t>
            </w:r>
          </w:p>
          <w:p w14:paraId="03C03AC0" w14:textId="77777777" w:rsidR="00A74D68" w:rsidRPr="00A74D68" w:rsidRDefault="00A74D68" w:rsidP="00696FF8">
            <w:pPr>
              <w:autoSpaceDE w:val="0"/>
              <w:autoSpaceDN w:val="0"/>
              <w:adjustRightInd w:val="0"/>
              <w:spacing w:before="120" w:after="120"/>
              <w:ind w:firstLine="743"/>
              <w:jc w:val="center"/>
              <w:rPr>
                <w:rFonts w:cs="Arial"/>
                <w:color w:val="000000"/>
                <w:szCs w:val="22"/>
                <w:lang w:val="ru-RU"/>
              </w:rPr>
            </w:pPr>
            <w:r w:rsidRPr="00A74D68">
              <w:rPr>
                <w:rFonts w:cs="Arial"/>
                <w:position w:val="-32"/>
                <w:szCs w:val="22"/>
                <w:lang w:val="ru-RU"/>
              </w:rPr>
              <w:object w:dxaOrig="4040" w:dyaOrig="760" w14:anchorId="3C8F907F">
                <v:shape id="_x0000_i1071" type="#_x0000_t75" style="width:194.1pt;height:38.2pt" o:ole="">
                  <v:imagedata r:id="rId54" o:title=""/>
                </v:shape>
                <o:OLEObject Type="Embed" ProgID="Equation.3" ShapeID="_x0000_i1071" DrawAspect="Content" ObjectID="_1589034368" r:id="rId81"/>
              </w:object>
            </w:r>
            <w:r w:rsidRPr="00A74D68">
              <w:rPr>
                <w:rFonts w:cs="Arial"/>
                <w:color w:val="000000"/>
                <w:szCs w:val="22"/>
                <w:lang w:val="ru-RU"/>
              </w:rPr>
              <w:t>,</w:t>
            </w:r>
          </w:p>
          <w:p w14:paraId="009A83AA" w14:textId="77777777" w:rsidR="00A74D68" w:rsidRPr="00A74D68" w:rsidRDefault="00A74D68" w:rsidP="00696FF8">
            <w:pPr>
              <w:autoSpaceDE w:val="0"/>
              <w:autoSpaceDN w:val="0"/>
              <w:adjustRightInd w:val="0"/>
              <w:spacing w:before="120" w:after="120"/>
              <w:ind w:left="442" w:hanging="442"/>
              <w:jc w:val="both"/>
              <w:rPr>
                <w:color w:val="000000"/>
                <w:szCs w:val="22"/>
                <w:lang w:val="ru-RU"/>
              </w:rPr>
            </w:pPr>
            <w:proofErr w:type="gramStart"/>
            <w:r w:rsidRPr="00A74D68">
              <w:rPr>
                <w:rFonts w:cs="Arial"/>
                <w:color w:val="000000"/>
                <w:szCs w:val="22"/>
                <w:lang w:val="ru-RU"/>
              </w:rPr>
              <w:t>где</w:t>
            </w:r>
            <w:r w:rsidRPr="00A74D68">
              <w:rPr>
                <w:rFonts w:cs="Arial"/>
                <w:position w:val="-14"/>
                <w:szCs w:val="22"/>
                <w:lang w:val="ru-RU"/>
              </w:rPr>
              <w:t xml:space="preserve"> </w:t>
            </w:r>
            <w:r w:rsidRPr="00A74D68">
              <w:rPr>
                <w:rFonts w:cs="Arial"/>
                <w:position w:val="-14"/>
                <w:szCs w:val="22"/>
                <w:lang w:val="ru-RU"/>
              </w:rPr>
              <w:object w:dxaOrig="620" w:dyaOrig="400" w14:anchorId="6AA71AE5">
                <v:shape id="_x0000_i1072" type="#_x0000_t75" style="width:31.95pt;height:21.3pt" o:ole="">
                  <v:imagedata r:id="rId56" o:title=""/>
                </v:shape>
                <o:OLEObject Type="Embed" ProgID="Equation.3" ShapeID="_x0000_i1072" DrawAspect="Content" ObjectID="_1589034369" r:id="rId82"/>
              </w:object>
            </w:r>
            <w:r w:rsidRPr="00A74D68">
              <w:rPr>
                <w:color w:val="000000"/>
                <w:szCs w:val="22"/>
                <w:lang w:val="ru-RU"/>
              </w:rPr>
              <w:t xml:space="preserve"> –</w:t>
            </w:r>
            <w:proofErr w:type="gramEnd"/>
            <w:r w:rsidRPr="00A74D68">
              <w:rPr>
                <w:color w:val="000000"/>
                <w:szCs w:val="22"/>
                <w:lang w:val="ru-RU"/>
              </w:rPr>
              <w:t xml:space="preserve"> среднее значение курсов иностранных валют за инвестиционный период объекта генерации </w:t>
            </w:r>
            <w:r w:rsidRPr="00A74D68">
              <w:rPr>
                <w:i/>
                <w:color w:val="000000"/>
                <w:szCs w:val="22"/>
                <w:lang w:val="ru-RU"/>
              </w:rPr>
              <w:t>g</w:t>
            </w:r>
            <w:r w:rsidRPr="00A74D68">
              <w:rPr>
                <w:color w:val="000000"/>
                <w:szCs w:val="22"/>
                <w:lang w:val="ru-RU"/>
              </w:rPr>
              <w:t>, определяемое согласно настоящему пункту;</w:t>
            </w:r>
          </w:p>
          <w:p w14:paraId="42B9AECE" w14:textId="3227EBC9" w:rsidR="00A74D68" w:rsidRPr="00A74D68" w:rsidRDefault="00A74D68" w:rsidP="00696FF8">
            <w:pPr>
              <w:autoSpaceDE w:val="0"/>
              <w:autoSpaceDN w:val="0"/>
              <w:adjustRightInd w:val="0"/>
              <w:spacing w:before="120" w:after="120"/>
              <w:ind w:left="442"/>
              <w:jc w:val="both"/>
              <w:rPr>
                <w:color w:val="000000"/>
                <w:szCs w:val="22"/>
                <w:lang w:val="ru-RU"/>
              </w:rPr>
            </w:pPr>
            <w:r w:rsidRPr="00A74D68">
              <w:rPr>
                <w:rFonts w:cs="Arial"/>
                <w:position w:val="-14"/>
                <w:szCs w:val="22"/>
                <w:lang w:val="ru-RU"/>
              </w:rPr>
              <w:object w:dxaOrig="680" w:dyaOrig="400" w14:anchorId="27BFBD54">
                <v:shape id="_x0000_i1073" type="#_x0000_t75" style="width:33.8pt;height:21.3pt" o:ole="">
                  <v:imagedata r:id="rId58" o:title=""/>
                </v:shape>
                <o:OLEObject Type="Embed" ProgID="Equation.3" ShapeID="_x0000_i1073" DrawAspect="Content" ObjectID="_1589034370" r:id="rId83"/>
              </w:object>
            </w:r>
            <w:r w:rsidRPr="00A74D68">
              <w:rPr>
                <w:color w:val="000000"/>
                <w:szCs w:val="22"/>
                <w:lang w:val="ru-RU"/>
              </w:rPr>
              <w:t xml:space="preserve"> – значение курса доллара США по отношению к рублю, установленного Центральным банком Российской Федерации на дату опубликования информации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отобран проект по строительству объекта генерации </w:t>
            </w:r>
            <w:r w:rsidRPr="00A74D68">
              <w:rPr>
                <w:i/>
                <w:color w:val="000000"/>
                <w:szCs w:val="22"/>
                <w:lang w:val="ru-RU"/>
              </w:rPr>
              <w:t>g</w:t>
            </w:r>
            <w:r w:rsidRPr="00A74D68">
              <w:rPr>
                <w:color w:val="000000"/>
                <w:szCs w:val="22"/>
                <w:lang w:val="ru-RU"/>
              </w:rPr>
              <w:t xml:space="preserve"> </w:t>
            </w:r>
            <w:r w:rsidR="00EB6FFC" w:rsidRPr="00562695">
              <w:rPr>
                <w:color w:val="000000"/>
                <w:szCs w:val="22"/>
                <w:highlight w:val="yellow"/>
                <w:lang w:val="ru-RU"/>
              </w:rPr>
              <w:t>(либо первоначальный проект ВИЭ</w:t>
            </w:r>
            <w:r w:rsidR="00696FF8">
              <w:rPr>
                <w:color w:val="000000"/>
                <w:szCs w:val="22"/>
                <w:highlight w:val="yellow"/>
                <w:lang w:val="ru-RU"/>
              </w:rPr>
              <w:t>,</w:t>
            </w:r>
            <w:r w:rsidR="00EB6FFC" w:rsidRPr="00562695">
              <w:rPr>
                <w:color w:val="000000"/>
                <w:szCs w:val="22"/>
                <w:highlight w:val="yellow"/>
                <w:lang w:val="ru-RU"/>
              </w:rPr>
              <w:t xml:space="preserve"> в случае если ДПМ ВИЭ в отношении объекта генерации </w:t>
            </w:r>
            <w:r w:rsidR="00EB6FFC" w:rsidRPr="00562695">
              <w:rPr>
                <w:i/>
                <w:color w:val="000000"/>
                <w:szCs w:val="22"/>
                <w:highlight w:val="yellow"/>
                <w:lang w:val="en-US"/>
              </w:rPr>
              <w:t>g</w:t>
            </w:r>
            <w:r w:rsidR="00EB6FFC" w:rsidRPr="00562695">
              <w:rPr>
                <w:color w:val="000000"/>
                <w:szCs w:val="22"/>
                <w:highlight w:val="yellow"/>
                <w:lang w:val="ru-RU"/>
              </w:rPr>
              <w:t xml:space="preserve"> </w:t>
            </w:r>
            <w:r w:rsidR="00EB6FFC" w:rsidRPr="00696FF8">
              <w:rPr>
                <w:color w:val="000000"/>
                <w:szCs w:val="22"/>
                <w:highlight w:val="yellow"/>
                <w:lang w:val="ru-RU"/>
              </w:rPr>
              <w:t xml:space="preserve">заключены в рамках </w:t>
            </w:r>
            <w:r w:rsidR="00EB6FFC" w:rsidRPr="00A41AB3">
              <w:rPr>
                <w:color w:val="000000"/>
                <w:szCs w:val="22"/>
                <w:highlight w:val="yellow"/>
                <w:lang w:val="ru-RU"/>
              </w:rPr>
              <w:t xml:space="preserve">реализации поставщиком </w:t>
            </w:r>
            <w:r w:rsidR="00EB6FFC">
              <w:rPr>
                <w:color w:val="000000"/>
                <w:szCs w:val="22"/>
                <w:highlight w:val="yellow"/>
                <w:lang w:val="ru-RU"/>
              </w:rPr>
              <w:t xml:space="preserve">мощности в соответствии с </w:t>
            </w:r>
            <w:r w:rsidR="00EB6FFC" w:rsidRPr="00A41AB3">
              <w:rPr>
                <w:i/>
                <w:color w:val="000000"/>
                <w:szCs w:val="22"/>
                <w:highlight w:val="yellow"/>
                <w:lang w:val="ru-RU"/>
              </w:rPr>
              <w:t>Договором о присоединении к торговой системе оптового рынка</w:t>
            </w:r>
            <w:r w:rsidR="00EB6FFC">
              <w:rPr>
                <w:color w:val="000000"/>
                <w:szCs w:val="22"/>
                <w:highlight w:val="yellow"/>
                <w:lang w:val="ru-RU"/>
              </w:rPr>
              <w:t xml:space="preserve"> </w:t>
            </w:r>
            <w:r w:rsidR="00EB6FFC" w:rsidRPr="00A41AB3">
              <w:rPr>
                <w:color w:val="000000"/>
                <w:szCs w:val="22"/>
                <w:highlight w:val="yellow"/>
                <w:lang w:val="ru-RU"/>
              </w:rPr>
              <w:t>права на замену проекта ВИЭ</w:t>
            </w:r>
            <w:r w:rsidR="00EB6FFC" w:rsidRPr="00562695">
              <w:rPr>
                <w:color w:val="000000"/>
                <w:szCs w:val="22"/>
                <w:highlight w:val="yellow"/>
                <w:lang w:val="ru-RU"/>
              </w:rPr>
              <w:t>)</w:t>
            </w:r>
            <w:r w:rsidR="00EB6FFC">
              <w:rPr>
                <w:color w:val="000000"/>
                <w:szCs w:val="22"/>
                <w:lang w:val="ru-RU"/>
              </w:rPr>
              <w:t xml:space="preserve"> </w:t>
            </w:r>
            <w:r w:rsidRPr="00A74D68">
              <w:rPr>
                <w:color w:val="000000"/>
                <w:szCs w:val="22"/>
                <w:lang w:val="ru-RU"/>
              </w:rPr>
              <w:t xml:space="preserve">(11 июня 2013 года, если проект по строительству объекта генерации </w:t>
            </w:r>
            <w:r w:rsidRPr="00A74D68">
              <w:rPr>
                <w:i/>
                <w:color w:val="000000"/>
                <w:szCs w:val="22"/>
                <w:lang w:val="ru-RU"/>
              </w:rPr>
              <w:t>g</w:t>
            </w:r>
            <w:r w:rsidRPr="00A74D68">
              <w:rPr>
                <w:color w:val="000000"/>
                <w:szCs w:val="22"/>
                <w:lang w:val="ru-RU"/>
              </w:rPr>
              <w:t xml:space="preserve"> отобран в 2013 году; 11 марта 2014 года, если проект по строительству объекта генерации </w:t>
            </w:r>
            <w:r w:rsidRPr="00A74D68">
              <w:rPr>
                <w:i/>
                <w:color w:val="000000"/>
                <w:szCs w:val="22"/>
                <w:lang w:val="ru-RU"/>
              </w:rPr>
              <w:t>g</w:t>
            </w:r>
            <w:r w:rsidRPr="00A74D68">
              <w:rPr>
                <w:color w:val="000000"/>
                <w:szCs w:val="22"/>
                <w:lang w:val="ru-RU"/>
              </w:rPr>
              <w:t xml:space="preserve"> отобран в 2014 году);</w:t>
            </w:r>
          </w:p>
          <w:p w14:paraId="6873E874" w14:textId="5F37918B" w:rsidR="00A74D68" w:rsidRPr="00A74D68" w:rsidRDefault="00A74D68" w:rsidP="00696FF8">
            <w:pPr>
              <w:autoSpaceDE w:val="0"/>
              <w:autoSpaceDN w:val="0"/>
              <w:adjustRightInd w:val="0"/>
              <w:spacing w:before="120" w:after="120"/>
              <w:ind w:left="442"/>
              <w:jc w:val="both"/>
              <w:rPr>
                <w:color w:val="000000"/>
                <w:szCs w:val="22"/>
                <w:lang w:val="ru-RU"/>
              </w:rPr>
            </w:pPr>
            <w:r w:rsidRPr="00A74D68">
              <w:rPr>
                <w:rFonts w:cs="Arial"/>
                <w:position w:val="-14"/>
                <w:szCs w:val="22"/>
                <w:lang w:val="ru-RU"/>
              </w:rPr>
              <w:object w:dxaOrig="680" w:dyaOrig="400" w14:anchorId="01CEF5D8">
                <v:shape id="_x0000_i1074" type="#_x0000_t75" style="width:33.8pt;height:21.3pt" o:ole="">
                  <v:imagedata r:id="rId60" o:title=""/>
                </v:shape>
                <o:OLEObject Type="Embed" ProgID="Equation.3" ShapeID="_x0000_i1074" DrawAspect="Content" ObjectID="_1589034371" r:id="rId84"/>
              </w:object>
            </w:r>
            <w:r w:rsidRPr="00A74D68">
              <w:rPr>
                <w:color w:val="000000"/>
                <w:szCs w:val="22"/>
                <w:lang w:val="ru-RU"/>
              </w:rPr>
              <w:t xml:space="preserve"> – значение курса евро по отношению к рублю, установленного Центральным банком Российской Федерации на дату опубликования информации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отобран проект по строительству объекта генерации </w:t>
            </w:r>
            <w:r w:rsidRPr="00A74D68">
              <w:rPr>
                <w:i/>
                <w:color w:val="000000"/>
                <w:szCs w:val="22"/>
                <w:lang w:val="ru-RU"/>
              </w:rPr>
              <w:t>g</w:t>
            </w:r>
            <w:r w:rsidRPr="00A74D68">
              <w:rPr>
                <w:color w:val="000000"/>
                <w:szCs w:val="22"/>
                <w:lang w:val="ru-RU"/>
              </w:rPr>
              <w:t xml:space="preserve"> </w:t>
            </w:r>
            <w:r w:rsidR="005501C7" w:rsidRPr="00A41AB3">
              <w:rPr>
                <w:color w:val="000000"/>
                <w:szCs w:val="22"/>
                <w:highlight w:val="yellow"/>
                <w:lang w:val="ru-RU"/>
              </w:rPr>
              <w:t xml:space="preserve">(либо первоначальный проект </w:t>
            </w:r>
            <w:r w:rsidR="005501C7" w:rsidRPr="00A41AB3">
              <w:rPr>
                <w:color w:val="000000"/>
                <w:szCs w:val="22"/>
                <w:highlight w:val="yellow"/>
                <w:lang w:val="ru-RU"/>
              </w:rPr>
              <w:lastRenderedPageBreak/>
              <w:t>ВИЭ</w:t>
            </w:r>
            <w:r w:rsidR="00E95104">
              <w:rPr>
                <w:color w:val="000000"/>
                <w:szCs w:val="22"/>
                <w:highlight w:val="yellow"/>
                <w:lang w:val="ru-RU"/>
              </w:rPr>
              <w:t>,</w:t>
            </w:r>
            <w:r w:rsidR="005501C7" w:rsidRPr="00A41AB3">
              <w:rPr>
                <w:color w:val="000000"/>
                <w:szCs w:val="22"/>
                <w:highlight w:val="yellow"/>
                <w:lang w:val="ru-RU"/>
              </w:rPr>
              <w:t xml:space="preserve"> в случае если ДПМ ВИЭ в отношении объекта генерации </w:t>
            </w:r>
            <w:r w:rsidR="005501C7" w:rsidRPr="00A41AB3">
              <w:rPr>
                <w:i/>
                <w:color w:val="000000"/>
                <w:szCs w:val="22"/>
                <w:highlight w:val="yellow"/>
                <w:lang w:val="en-US"/>
              </w:rPr>
              <w:t>g</w:t>
            </w:r>
            <w:r w:rsidR="005501C7" w:rsidRPr="00A41AB3">
              <w:rPr>
                <w:color w:val="000000"/>
                <w:szCs w:val="22"/>
                <w:highlight w:val="yellow"/>
                <w:lang w:val="ru-RU"/>
              </w:rPr>
              <w:t xml:space="preserve"> </w:t>
            </w:r>
            <w:r w:rsidR="005501C7" w:rsidRPr="00E95104">
              <w:rPr>
                <w:color w:val="000000"/>
                <w:szCs w:val="22"/>
                <w:highlight w:val="yellow"/>
                <w:lang w:val="ru-RU"/>
              </w:rPr>
              <w:t xml:space="preserve">заключены в </w:t>
            </w:r>
            <w:r w:rsidR="005501C7" w:rsidRPr="00A41AB3">
              <w:rPr>
                <w:color w:val="000000"/>
                <w:szCs w:val="22"/>
                <w:highlight w:val="yellow"/>
                <w:lang w:val="ru-RU"/>
              </w:rPr>
              <w:t xml:space="preserve">рамках реализации поставщиком </w:t>
            </w:r>
            <w:r w:rsidR="005501C7">
              <w:rPr>
                <w:color w:val="000000"/>
                <w:szCs w:val="22"/>
                <w:highlight w:val="yellow"/>
                <w:lang w:val="ru-RU"/>
              </w:rPr>
              <w:t xml:space="preserve">мощности в соответствии с </w:t>
            </w:r>
            <w:r w:rsidR="005501C7" w:rsidRPr="00A41AB3">
              <w:rPr>
                <w:i/>
                <w:color w:val="000000"/>
                <w:szCs w:val="22"/>
                <w:highlight w:val="yellow"/>
                <w:lang w:val="ru-RU"/>
              </w:rPr>
              <w:t>Договором о присоединении к торговой системе оптового рынка</w:t>
            </w:r>
            <w:r w:rsidR="005501C7">
              <w:rPr>
                <w:color w:val="000000"/>
                <w:szCs w:val="22"/>
                <w:highlight w:val="yellow"/>
                <w:lang w:val="ru-RU"/>
              </w:rPr>
              <w:t xml:space="preserve"> </w:t>
            </w:r>
            <w:r w:rsidR="005501C7" w:rsidRPr="00A41AB3">
              <w:rPr>
                <w:color w:val="000000"/>
                <w:szCs w:val="22"/>
                <w:highlight w:val="yellow"/>
                <w:lang w:val="ru-RU"/>
              </w:rPr>
              <w:t>права на замену проекта ВИЭ)</w:t>
            </w:r>
            <w:r w:rsidR="005501C7" w:rsidRPr="00A74D68">
              <w:rPr>
                <w:color w:val="000000"/>
                <w:szCs w:val="22"/>
                <w:lang w:val="ru-RU"/>
              </w:rPr>
              <w:t xml:space="preserve"> </w:t>
            </w:r>
            <w:r w:rsidRPr="00A74D68">
              <w:rPr>
                <w:color w:val="000000"/>
                <w:szCs w:val="22"/>
                <w:lang w:val="ru-RU"/>
              </w:rPr>
              <w:t xml:space="preserve">(11 июня 2013 года, если проект по строительству объекта генерации </w:t>
            </w:r>
            <w:r w:rsidRPr="00A74D68">
              <w:rPr>
                <w:i/>
                <w:color w:val="000000"/>
                <w:szCs w:val="22"/>
                <w:lang w:val="ru-RU"/>
              </w:rPr>
              <w:t>g</w:t>
            </w:r>
            <w:r w:rsidRPr="00A74D68">
              <w:rPr>
                <w:color w:val="000000"/>
                <w:szCs w:val="22"/>
                <w:lang w:val="ru-RU"/>
              </w:rPr>
              <w:t xml:space="preserve"> отобран в 2013 году; 11 марта 2014 года, если проект по строительству объекта генерации </w:t>
            </w:r>
            <w:r w:rsidRPr="00A74D68">
              <w:rPr>
                <w:i/>
                <w:color w:val="000000"/>
                <w:szCs w:val="22"/>
                <w:lang w:val="ru-RU"/>
              </w:rPr>
              <w:t>g</w:t>
            </w:r>
            <w:r w:rsidRPr="00A74D68">
              <w:rPr>
                <w:color w:val="000000"/>
                <w:szCs w:val="22"/>
                <w:lang w:val="ru-RU"/>
              </w:rPr>
              <w:t xml:space="preserve"> отобран в 2014 году).</w:t>
            </w:r>
          </w:p>
          <w:p w14:paraId="41A9AAB8" w14:textId="77777777" w:rsidR="00A74D68" w:rsidRPr="00A74D68" w:rsidRDefault="00A74D68" w:rsidP="00696FF8">
            <w:pPr>
              <w:autoSpaceDE w:val="0"/>
              <w:autoSpaceDN w:val="0"/>
              <w:adjustRightInd w:val="0"/>
              <w:spacing w:before="120" w:after="120"/>
              <w:ind w:firstLine="700"/>
              <w:jc w:val="both"/>
              <w:rPr>
                <w:szCs w:val="22"/>
                <w:lang w:val="ru-RU"/>
              </w:rPr>
            </w:pPr>
            <w:r w:rsidRPr="00A74D68">
              <w:rPr>
                <w:szCs w:val="22"/>
                <w:lang w:val="ru-RU"/>
              </w:rPr>
              <w:t>С</w:t>
            </w:r>
            <w:r w:rsidRPr="00A74D68">
              <w:rPr>
                <w:color w:val="000000"/>
                <w:szCs w:val="22"/>
                <w:lang w:val="ru-RU"/>
              </w:rPr>
              <w:t xml:space="preserve">реднее значение курсов иностранных валют за инвестиционный период объекта генерации </w:t>
            </w:r>
            <w:proofErr w:type="gramStart"/>
            <w:r w:rsidRPr="00A74D68">
              <w:rPr>
                <w:i/>
                <w:color w:val="000000"/>
                <w:szCs w:val="22"/>
                <w:lang w:val="ru-RU"/>
              </w:rPr>
              <w:t>g</w:t>
            </w:r>
            <w:r w:rsidRPr="00A74D68">
              <w:rPr>
                <w:szCs w:val="22"/>
                <w:lang w:val="ru-RU"/>
              </w:rPr>
              <w:t xml:space="preserve"> </w:t>
            </w:r>
            <w:r w:rsidRPr="00A74D68">
              <w:rPr>
                <w:rFonts w:cs="Arial"/>
                <w:position w:val="-14"/>
                <w:szCs w:val="22"/>
                <w:lang w:val="ru-RU"/>
              </w:rPr>
              <w:object w:dxaOrig="620" w:dyaOrig="400" w14:anchorId="7BBA0707">
                <v:shape id="_x0000_i1075" type="#_x0000_t75" style="width:31.95pt;height:21.3pt" o:ole="">
                  <v:imagedata r:id="rId56" o:title=""/>
                </v:shape>
                <o:OLEObject Type="Embed" ProgID="Equation.3" ShapeID="_x0000_i1075" DrawAspect="Content" ObjectID="_1589034372" r:id="rId85"/>
              </w:object>
            </w:r>
            <w:r w:rsidRPr="00A74D68">
              <w:rPr>
                <w:szCs w:val="22"/>
                <w:lang w:val="ru-RU"/>
              </w:rPr>
              <w:t xml:space="preserve"> определяется</w:t>
            </w:r>
            <w:proofErr w:type="gramEnd"/>
            <w:r w:rsidRPr="00A74D68">
              <w:rPr>
                <w:szCs w:val="22"/>
                <w:lang w:val="ru-RU"/>
              </w:rPr>
              <w:t xml:space="preserve"> по формуле:</w:t>
            </w:r>
          </w:p>
          <w:p w14:paraId="250722FF" w14:textId="77777777" w:rsidR="00A74D68" w:rsidRPr="00A74D68" w:rsidRDefault="00A74D68" w:rsidP="00696FF8">
            <w:pPr>
              <w:autoSpaceDE w:val="0"/>
              <w:autoSpaceDN w:val="0"/>
              <w:adjustRightInd w:val="0"/>
              <w:spacing w:before="120" w:after="120"/>
              <w:ind w:left="1416" w:hanging="673"/>
              <w:jc w:val="center"/>
              <w:rPr>
                <w:szCs w:val="22"/>
                <w:lang w:val="ru-RU"/>
              </w:rPr>
            </w:pPr>
            <w:r w:rsidRPr="00A74D68">
              <w:rPr>
                <w:rFonts w:cs="Arial"/>
                <w:position w:val="-24"/>
                <w:szCs w:val="22"/>
                <w:lang w:val="ru-RU"/>
              </w:rPr>
              <w:object w:dxaOrig="3159" w:dyaOrig="880" w14:anchorId="2AAC9427">
                <v:shape id="_x0000_i1076" type="#_x0000_t75" style="width:157.15pt;height:42.55pt" o:ole="">
                  <v:imagedata r:id="rId63" o:title=""/>
                </v:shape>
                <o:OLEObject Type="Embed" ProgID="Equation.3" ShapeID="_x0000_i1076" DrawAspect="Content" ObjectID="_1589034373" r:id="rId86"/>
              </w:object>
            </w:r>
            <w:r w:rsidRPr="00A74D68">
              <w:rPr>
                <w:szCs w:val="22"/>
                <w:lang w:val="ru-RU"/>
              </w:rPr>
              <w:t>,</w:t>
            </w:r>
          </w:p>
          <w:p w14:paraId="1DD6556C" w14:textId="77777777" w:rsidR="00A74D68" w:rsidRPr="00A74D68" w:rsidRDefault="00A74D68" w:rsidP="00696FF8">
            <w:pPr>
              <w:autoSpaceDE w:val="0"/>
              <w:autoSpaceDN w:val="0"/>
              <w:adjustRightInd w:val="0"/>
              <w:spacing w:before="120" w:after="120"/>
              <w:ind w:firstLine="180"/>
              <w:jc w:val="both"/>
              <w:rPr>
                <w:szCs w:val="22"/>
                <w:lang w:val="ru-RU"/>
              </w:rPr>
            </w:pPr>
            <w:proofErr w:type="gramStart"/>
            <w:r w:rsidRPr="00A74D68">
              <w:rPr>
                <w:szCs w:val="22"/>
                <w:lang w:val="ru-RU"/>
              </w:rPr>
              <w:t>где</w:t>
            </w:r>
            <w:r w:rsidRPr="00A74D68">
              <w:rPr>
                <w:rFonts w:cs="Arial"/>
                <w:position w:val="-8"/>
                <w:szCs w:val="22"/>
                <w:lang w:val="ru-RU"/>
              </w:rPr>
              <w:t xml:space="preserve"> </w:t>
            </w:r>
            <w:r w:rsidRPr="00A74D68">
              <w:rPr>
                <w:rFonts w:cs="Arial"/>
                <w:position w:val="-8"/>
                <w:szCs w:val="22"/>
                <w:lang w:val="ru-RU"/>
              </w:rPr>
              <w:object w:dxaOrig="200" w:dyaOrig="220" w14:anchorId="39BC6945">
                <v:shape id="_x0000_i1077" type="#_x0000_t75" style="width:9.4pt;height:9.4pt" o:ole="">
                  <v:imagedata r:id="rId65" o:title=""/>
                </v:shape>
                <o:OLEObject Type="Embed" ProgID="Equation.3" ShapeID="_x0000_i1077" DrawAspect="Content" ObjectID="_1589034374" r:id="rId87"/>
              </w:object>
            </w:r>
            <w:r w:rsidRPr="00A74D68">
              <w:rPr>
                <w:szCs w:val="22"/>
                <w:lang w:val="ru-RU"/>
              </w:rPr>
              <w:t xml:space="preserve"> –</w:t>
            </w:r>
            <w:proofErr w:type="gramEnd"/>
            <w:r w:rsidRPr="00A74D68">
              <w:rPr>
                <w:szCs w:val="22"/>
                <w:lang w:val="ru-RU"/>
              </w:rPr>
              <w:t xml:space="preserve"> день, входящий в инвестиционный период</w:t>
            </w:r>
            <w:r w:rsidRPr="00A74D68">
              <w:rPr>
                <w:color w:val="000000"/>
                <w:szCs w:val="22"/>
                <w:lang w:val="ru-RU"/>
              </w:rPr>
              <w:t xml:space="preserve"> объекта генерации </w:t>
            </w:r>
            <w:r w:rsidRPr="00A74D68">
              <w:rPr>
                <w:i/>
                <w:color w:val="000000"/>
                <w:szCs w:val="22"/>
                <w:lang w:val="ru-RU"/>
              </w:rPr>
              <w:t>g</w:t>
            </w:r>
            <w:r w:rsidRPr="00A74D68">
              <w:rPr>
                <w:szCs w:val="22"/>
                <w:lang w:val="ru-RU"/>
              </w:rPr>
              <w:t>;</w:t>
            </w:r>
          </w:p>
          <w:p w14:paraId="4297E055" w14:textId="77777777" w:rsidR="00A74D68" w:rsidRPr="00A74D68" w:rsidRDefault="00A74D68" w:rsidP="00696FF8">
            <w:pPr>
              <w:autoSpaceDE w:val="0"/>
              <w:autoSpaceDN w:val="0"/>
              <w:adjustRightInd w:val="0"/>
              <w:spacing w:before="120" w:after="120"/>
              <w:ind w:firstLine="540"/>
              <w:jc w:val="both"/>
              <w:rPr>
                <w:szCs w:val="22"/>
                <w:lang w:val="ru-RU"/>
              </w:rPr>
            </w:pPr>
            <w:r w:rsidRPr="00A74D68">
              <w:rPr>
                <w:rFonts w:cs="Arial"/>
                <w:position w:val="-4"/>
                <w:szCs w:val="22"/>
                <w:lang w:val="ru-RU"/>
              </w:rPr>
              <w:object w:dxaOrig="300" w:dyaOrig="180" w14:anchorId="0C1F5263">
                <v:shape id="_x0000_i1078" type="#_x0000_t75" style="width:15.05pt;height:9.4pt" o:ole="">
                  <v:imagedata r:id="rId67" o:title=""/>
                </v:shape>
                <o:OLEObject Type="Embed" ProgID="Equation.3" ShapeID="_x0000_i1078" DrawAspect="Content" ObjectID="_1589034375" r:id="rId88"/>
              </w:object>
            </w:r>
            <w:r w:rsidRPr="00A74D68">
              <w:rPr>
                <w:rFonts w:cs="Arial"/>
                <w:position w:val="-4"/>
                <w:szCs w:val="22"/>
                <w:lang w:val="ru-RU"/>
              </w:rPr>
              <w:t xml:space="preserve"> </w:t>
            </w:r>
            <w:r w:rsidRPr="00A74D68">
              <w:rPr>
                <w:szCs w:val="22"/>
                <w:lang w:val="ru-RU"/>
              </w:rPr>
              <w:t xml:space="preserve">– инвестиционный период </w:t>
            </w:r>
            <w:r w:rsidRPr="00A74D68">
              <w:rPr>
                <w:color w:val="000000"/>
                <w:szCs w:val="22"/>
                <w:lang w:val="ru-RU"/>
              </w:rPr>
              <w:t xml:space="preserve">объекта генерации </w:t>
            </w:r>
            <w:r w:rsidRPr="00A74D68">
              <w:rPr>
                <w:i/>
                <w:color w:val="000000"/>
                <w:szCs w:val="22"/>
                <w:lang w:val="ru-RU"/>
              </w:rPr>
              <w:t>g</w:t>
            </w:r>
            <w:r w:rsidRPr="00A74D68">
              <w:rPr>
                <w:szCs w:val="22"/>
                <w:lang w:val="ru-RU"/>
              </w:rPr>
              <w:t>, в качестве которого принимается:</w:t>
            </w:r>
          </w:p>
          <w:p w14:paraId="5785FD63" w14:textId="77777777" w:rsidR="00A74D68" w:rsidRPr="00A74D68" w:rsidRDefault="00A74D68" w:rsidP="00696FF8">
            <w:pPr>
              <w:autoSpaceDE w:val="0"/>
              <w:autoSpaceDN w:val="0"/>
              <w:adjustRightInd w:val="0"/>
              <w:spacing w:before="120" w:after="120"/>
              <w:ind w:firstLine="459"/>
              <w:jc w:val="both"/>
              <w:rPr>
                <w:szCs w:val="22"/>
                <w:lang w:val="ru-RU"/>
              </w:rPr>
            </w:pPr>
            <w:r w:rsidRPr="00A74D68">
              <w:rPr>
                <w:szCs w:val="22"/>
                <w:lang w:val="ru-RU"/>
              </w:rPr>
              <w:t>длящийся 6 месяцев период, который начинается с 1-го числа месяца, начинающегося за 12 месяцев до даты начала поставки мощности объекта</w:t>
            </w:r>
            <w:r w:rsidRPr="00A74D68">
              <w:rPr>
                <w:color w:val="000000"/>
                <w:szCs w:val="22"/>
                <w:lang w:val="ru-RU"/>
              </w:rPr>
              <w:t xml:space="preserve"> генерации </w:t>
            </w:r>
            <w:r w:rsidRPr="00A74D68">
              <w:rPr>
                <w:i/>
                <w:color w:val="000000"/>
                <w:szCs w:val="22"/>
                <w:lang w:val="ru-RU"/>
              </w:rPr>
              <w:t>g</w:t>
            </w:r>
            <w:r w:rsidRPr="00A74D68">
              <w:rPr>
                <w:szCs w:val="22"/>
                <w:lang w:val="ru-RU"/>
              </w:rPr>
              <w:t>, указанной в соответствующих ДПМ ВИЭ, если объект</w:t>
            </w:r>
            <w:r w:rsidRPr="00A74D68">
              <w:rPr>
                <w:color w:val="000000"/>
                <w:szCs w:val="22"/>
                <w:lang w:val="ru-RU"/>
              </w:rPr>
              <w:t xml:space="preserve"> генерации </w:t>
            </w:r>
            <w:r w:rsidRPr="00A74D68">
              <w:rPr>
                <w:i/>
                <w:color w:val="000000"/>
                <w:szCs w:val="22"/>
                <w:lang w:val="ru-RU"/>
              </w:rPr>
              <w:t>g</w:t>
            </w:r>
            <w:r w:rsidRPr="00A74D68">
              <w:rPr>
                <w:szCs w:val="22"/>
                <w:lang w:val="ru-RU"/>
              </w:rPr>
              <w:t xml:space="preserve"> в соответствии с приложением 4.1 к соответствующим ДПМ ВИЭ относится к генерирующим объектам солнечной генерации;</w:t>
            </w:r>
          </w:p>
          <w:p w14:paraId="4A569701" w14:textId="77777777" w:rsidR="00A74D68" w:rsidRPr="00A74D68" w:rsidRDefault="00A74D68" w:rsidP="00696FF8">
            <w:pPr>
              <w:autoSpaceDE w:val="0"/>
              <w:autoSpaceDN w:val="0"/>
              <w:adjustRightInd w:val="0"/>
              <w:spacing w:before="120" w:after="120"/>
              <w:ind w:firstLine="459"/>
              <w:jc w:val="both"/>
              <w:rPr>
                <w:szCs w:val="22"/>
                <w:lang w:val="ru-RU"/>
              </w:rPr>
            </w:pPr>
            <w:r w:rsidRPr="00A74D68">
              <w:rPr>
                <w:szCs w:val="22"/>
                <w:lang w:val="ru-RU"/>
              </w:rPr>
              <w:t>длящийся 12 месяцев период, который начинается с 1-го числа месяца, начинающегося за 18 месяцев до даты начала поставки мощности объекта</w:t>
            </w:r>
            <w:r w:rsidRPr="00A74D68">
              <w:rPr>
                <w:color w:val="000000"/>
                <w:szCs w:val="22"/>
                <w:lang w:val="ru-RU"/>
              </w:rPr>
              <w:t xml:space="preserve"> генерации </w:t>
            </w:r>
            <w:r w:rsidRPr="00A74D68">
              <w:rPr>
                <w:i/>
                <w:color w:val="000000"/>
                <w:szCs w:val="22"/>
                <w:lang w:val="ru-RU"/>
              </w:rPr>
              <w:t>g</w:t>
            </w:r>
            <w:r w:rsidRPr="00A74D68">
              <w:rPr>
                <w:szCs w:val="22"/>
                <w:lang w:val="ru-RU"/>
              </w:rPr>
              <w:t>, указанной в соответствующих ДПМ ВИЭ, если объект</w:t>
            </w:r>
            <w:r w:rsidRPr="00A74D68">
              <w:rPr>
                <w:color w:val="000000"/>
                <w:szCs w:val="22"/>
                <w:lang w:val="ru-RU"/>
              </w:rPr>
              <w:t xml:space="preserve"> генерации </w:t>
            </w:r>
            <w:r w:rsidRPr="00A74D68">
              <w:rPr>
                <w:i/>
                <w:color w:val="000000"/>
                <w:szCs w:val="22"/>
                <w:lang w:val="ru-RU"/>
              </w:rPr>
              <w:t>g</w:t>
            </w:r>
            <w:r w:rsidRPr="00A74D68">
              <w:rPr>
                <w:szCs w:val="22"/>
                <w:lang w:val="ru-RU"/>
              </w:rPr>
              <w:t xml:space="preserve"> в соответствии с приложением 4.1 к соответствующим ДПМ ВИЭ относится к генерирующим объектам ветровой генерации;</w:t>
            </w:r>
          </w:p>
          <w:p w14:paraId="76EBEB9C" w14:textId="77777777" w:rsidR="00A74D68" w:rsidRPr="00A74D68" w:rsidRDefault="00A74D68" w:rsidP="00696FF8">
            <w:pPr>
              <w:autoSpaceDE w:val="0"/>
              <w:autoSpaceDN w:val="0"/>
              <w:adjustRightInd w:val="0"/>
              <w:spacing w:before="120" w:after="120"/>
              <w:ind w:firstLine="459"/>
              <w:jc w:val="both"/>
              <w:rPr>
                <w:szCs w:val="22"/>
                <w:lang w:val="ru-RU"/>
              </w:rPr>
            </w:pPr>
            <w:r w:rsidRPr="00A74D68">
              <w:rPr>
                <w:rFonts w:cs="Arial"/>
                <w:szCs w:val="22"/>
                <w:lang w:val="ru-RU"/>
              </w:rPr>
              <w:t xml:space="preserve">длящийся 36 месяцев период, который начинается с 1-го числа месяца, начинающегося за 42 месяца до даты начала поставки мощности объекта </w:t>
            </w:r>
            <w:r w:rsidRPr="00A74D68">
              <w:rPr>
                <w:color w:val="000000"/>
                <w:szCs w:val="22"/>
                <w:lang w:val="ru-RU"/>
              </w:rPr>
              <w:t xml:space="preserve">генерации </w:t>
            </w:r>
            <w:r w:rsidRPr="00A74D68">
              <w:rPr>
                <w:i/>
                <w:color w:val="000000"/>
                <w:szCs w:val="22"/>
                <w:lang w:val="ru-RU"/>
              </w:rPr>
              <w:t>g</w:t>
            </w:r>
            <w:r w:rsidRPr="00A74D68">
              <w:rPr>
                <w:szCs w:val="22"/>
                <w:lang w:val="ru-RU"/>
              </w:rPr>
              <w:t>, указанной в соответствующих ДПМ ВИЭ, если объект</w:t>
            </w:r>
            <w:r w:rsidRPr="00A74D68">
              <w:rPr>
                <w:color w:val="000000"/>
                <w:szCs w:val="22"/>
                <w:lang w:val="ru-RU"/>
              </w:rPr>
              <w:t xml:space="preserve"> генерации </w:t>
            </w:r>
            <w:r w:rsidRPr="00A74D68">
              <w:rPr>
                <w:i/>
                <w:color w:val="000000"/>
                <w:szCs w:val="22"/>
                <w:lang w:val="ru-RU"/>
              </w:rPr>
              <w:t>g</w:t>
            </w:r>
            <w:r w:rsidRPr="00A74D68">
              <w:rPr>
                <w:szCs w:val="22"/>
                <w:lang w:val="ru-RU"/>
              </w:rPr>
              <w:t xml:space="preserve"> в соответствии с приложением 4.1 к соответствующим ДПМ ВИЭ относится к генерирующим объектам </w:t>
            </w:r>
            <w:proofErr w:type="spellStart"/>
            <w:r w:rsidRPr="00A74D68">
              <w:rPr>
                <w:rFonts w:cs="Arial"/>
                <w:szCs w:val="22"/>
                <w:lang w:val="ru-RU"/>
              </w:rPr>
              <w:t>гидрогенерации</w:t>
            </w:r>
            <w:proofErr w:type="spellEnd"/>
            <w:r w:rsidRPr="00A74D68">
              <w:rPr>
                <w:rFonts w:cs="Arial"/>
                <w:szCs w:val="22"/>
                <w:lang w:val="ru-RU"/>
              </w:rPr>
              <w:t>;</w:t>
            </w:r>
          </w:p>
          <w:p w14:paraId="53BAAF3D" w14:textId="77777777" w:rsidR="00A74D68" w:rsidRPr="00A74D68" w:rsidRDefault="00A74D68" w:rsidP="00696FF8">
            <w:pPr>
              <w:autoSpaceDE w:val="0"/>
              <w:autoSpaceDN w:val="0"/>
              <w:adjustRightInd w:val="0"/>
              <w:spacing w:before="120" w:after="120"/>
              <w:ind w:left="540"/>
              <w:jc w:val="both"/>
              <w:rPr>
                <w:szCs w:val="22"/>
                <w:lang w:val="ru-RU"/>
              </w:rPr>
            </w:pPr>
            <w:r w:rsidRPr="00A74D68">
              <w:rPr>
                <w:position w:val="-14"/>
                <w:szCs w:val="22"/>
                <w:lang w:val="ru-RU"/>
              </w:rPr>
              <w:object w:dxaOrig="680" w:dyaOrig="400" w14:anchorId="28A85D08">
                <v:shape id="_x0000_i1079" type="#_x0000_t75" style="width:32.55pt;height:21.3pt" o:ole="">
                  <v:imagedata r:id="rId69" o:title=""/>
                </v:shape>
                <o:OLEObject Type="Embed" ProgID="Equation.3" ShapeID="_x0000_i1079" DrawAspect="Content" ObjectID="_1589034376" r:id="rId89"/>
              </w:object>
            </w:r>
            <w:r w:rsidRPr="00A74D68">
              <w:rPr>
                <w:szCs w:val="22"/>
                <w:lang w:val="ru-RU"/>
              </w:rPr>
              <w:t xml:space="preserve"> – курс доллара США по отношению к рублю, установленный </w:t>
            </w:r>
            <w:r w:rsidRPr="00A74D68">
              <w:rPr>
                <w:rFonts w:cs="Arial"/>
                <w:szCs w:val="22"/>
                <w:lang w:val="ru-RU"/>
              </w:rPr>
              <w:t>Центральным банком Российской Федерации</w:t>
            </w:r>
            <w:r w:rsidRPr="00A74D68">
              <w:rPr>
                <w:szCs w:val="22"/>
                <w:lang w:val="ru-RU"/>
              </w:rPr>
              <w:t xml:space="preserve"> на день, входящий в указанный инвестиционный период;</w:t>
            </w:r>
          </w:p>
          <w:p w14:paraId="3BE1A2D5" w14:textId="77777777" w:rsidR="00A74D68" w:rsidRPr="00A74D68" w:rsidRDefault="00A74D68" w:rsidP="00696FF8">
            <w:pPr>
              <w:autoSpaceDE w:val="0"/>
              <w:autoSpaceDN w:val="0"/>
              <w:adjustRightInd w:val="0"/>
              <w:spacing w:before="120" w:after="120"/>
              <w:ind w:left="540"/>
              <w:jc w:val="both"/>
              <w:rPr>
                <w:szCs w:val="22"/>
                <w:lang w:val="ru-RU"/>
              </w:rPr>
            </w:pPr>
            <w:r w:rsidRPr="00A74D68">
              <w:rPr>
                <w:position w:val="-14"/>
                <w:szCs w:val="22"/>
                <w:lang w:val="ru-RU"/>
              </w:rPr>
              <w:object w:dxaOrig="660" w:dyaOrig="400" w14:anchorId="5E05D72B">
                <v:shape id="_x0000_i1080" type="#_x0000_t75" style="width:31.95pt;height:21.3pt" o:ole="">
                  <v:imagedata r:id="rId71" o:title=""/>
                </v:shape>
                <o:OLEObject Type="Embed" ProgID="Equation.3" ShapeID="_x0000_i1080" DrawAspect="Content" ObjectID="_1589034377" r:id="rId90"/>
              </w:object>
            </w:r>
            <w:r w:rsidRPr="00A74D68">
              <w:rPr>
                <w:szCs w:val="22"/>
                <w:lang w:val="ru-RU"/>
              </w:rPr>
              <w:t xml:space="preserve"> – курс евро по отношению к рублю, установленный </w:t>
            </w:r>
            <w:r w:rsidRPr="00A74D68">
              <w:rPr>
                <w:rFonts w:cs="Arial"/>
                <w:szCs w:val="22"/>
                <w:lang w:val="ru-RU"/>
              </w:rPr>
              <w:t>Центральным банком Российской Федерации</w:t>
            </w:r>
            <w:r w:rsidRPr="00A74D68">
              <w:rPr>
                <w:szCs w:val="22"/>
                <w:lang w:val="ru-RU"/>
              </w:rPr>
              <w:t xml:space="preserve"> на день, входящий в указанный инвестиционный период;</w:t>
            </w:r>
          </w:p>
          <w:p w14:paraId="1672D7DB" w14:textId="7CB582E2" w:rsidR="00A74D68" w:rsidRPr="00696FF8" w:rsidRDefault="00A74D68" w:rsidP="00696FF8">
            <w:pPr>
              <w:spacing w:before="120" w:after="120"/>
              <w:ind w:left="540"/>
              <w:jc w:val="both"/>
              <w:outlineLvl w:val="2"/>
              <w:rPr>
                <w:color w:val="000000"/>
                <w:szCs w:val="22"/>
                <w:lang w:val="ru-RU"/>
              </w:rPr>
            </w:pPr>
            <w:r w:rsidRPr="00A74D68">
              <w:rPr>
                <w:position w:val="-6"/>
                <w:szCs w:val="22"/>
                <w:lang w:val="ru-RU"/>
              </w:rPr>
              <w:object w:dxaOrig="440" w:dyaOrig="279" w14:anchorId="211C6F9B">
                <v:shape id="_x0000_i1081" type="#_x0000_t75" style="width:21.9pt;height:14.4pt" o:ole="">
                  <v:imagedata r:id="rId73" o:title=""/>
                </v:shape>
                <o:OLEObject Type="Embed" ProgID="Equation.3" ShapeID="_x0000_i1081" DrawAspect="Content" ObjectID="_1589034378" r:id="rId91"/>
              </w:object>
            </w:r>
            <w:r w:rsidRPr="00A74D68">
              <w:rPr>
                <w:szCs w:val="22"/>
                <w:lang w:val="ru-RU"/>
              </w:rPr>
              <w:t xml:space="preserve"> – количество дней в указанном инвестиционном периоде.</w:t>
            </w:r>
          </w:p>
        </w:tc>
      </w:tr>
    </w:tbl>
    <w:p w14:paraId="0E5AE986" w14:textId="77777777" w:rsidR="007212E3" w:rsidRDefault="007212E3" w:rsidP="007212E3">
      <w:pPr>
        <w:pStyle w:val="subclauseindent"/>
        <w:spacing w:before="0" w:after="0"/>
        <w:ind w:left="0"/>
        <w:jc w:val="left"/>
        <w:rPr>
          <w:rFonts w:ascii="Garamond" w:hAnsi="Garamond"/>
          <w:b/>
          <w:sz w:val="26"/>
          <w:szCs w:val="26"/>
          <w:lang w:val="ru-RU"/>
        </w:rPr>
      </w:pPr>
    </w:p>
    <w:p w14:paraId="2F7E933E" w14:textId="77777777" w:rsidR="00166C62" w:rsidRDefault="00166C62" w:rsidP="00D93EB3">
      <w:pPr>
        <w:spacing w:before="0" w:after="0"/>
        <w:rPr>
          <w:b/>
          <w:color w:val="000000"/>
          <w:sz w:val="26"/>
          <w:szCs w:val="26"/>
          <w:lang w:val="ru-RU"/>
        </w:rPr>
      </w:pPr>
      <w:r w:rsidRPr="00E823C4">
        <w:rPr>
          <w:b/>
          <w:bCs/>
          <w:sz w:val="26"/>
          <w:szCs w:val="26"/>
          <w:lang w:val="ru-RU"/>
        </w:rPr>
        <w:t xml:space="preserve">Предложения по изменениям и дополнениям в СТАНДАРТНУЮ ФОРМУ </w:t>
      </w:r>
      <w:r w:rsidRPr="00E823C4">
        <w:rPr>
          <w:b/>
          <w:color w:val="000000"/>
          <w:sz w:val="26"/>
          <w:szCs w:val="26"/>
          <w:lang w:val="ru-RU"/>
        </w:rPr>
        <w:t>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w:t>
      </w:r>
      <w:r>
        <w:rPr>
          <w:b/>
          <w:color w:val="000000"/>
          <w:sz w:val="26"/>
          <w:szCs w:val="26"/>
        </w:rPr>
        <w:t> </w:t>
      </w:r>
      <w:r w:rsidRPr="00E823C4">
        <w:rPr>
          <w:b/>
          <w:color w:val="000000"/>
          <w:sz w:val="26"/>
          <w:szCs w:val="26"/>
          <w:lang w:val="ru-RU"/>
        </w:rPr>
        <w:t>Д</w:t>
      </w:r>
      <w:r>
        <w:rPr>
          <w:b/>
          <w:color w:val="000000"/>
          <w:sz w:val="26"/>
          <w:szCs w:val="26"/>
        </w:rPr>
        <w:t> </w:t>
      </w:r>
      <w:r w:rsidRPr="00E823C4">
        <w:rPr>
          <w:b/>
          <w:color w:val="000000"/>
          <w:sz w:val="26"/>
          <w:szCs w:val="26"/>
          <w:lang w:val="ru-RU"/>
        </w:rPr>
        <w:t>6.6 к Договору о присоединении к торговой системе оптового рынка)</w:t>
      </w:r>
    </w:p>
    <w:p w14:paraId="22F52D08" w14:textId="77777777" w:rsidR="00D93EB3" w:rsidRPr="00E823C4" w:rsidRDefault="00D93EB3" w:rsidP="00D93EB3">
      <w:pPr>
        <w:spacing w:before="0" w:after="0"/>
        <w:rPr>
          <w:b/>
          <w:color w:val="000000"/>
          <w:sz w:val="26"/>
          <w:szCs w:val="26"/>
          <w:lang w:val="ru-RU"/>
        </w:rPr>
      </w:pPr>
    </w:p>
    <w:tbl>
      <w:tblPr>
        <w:tblW w:w="151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11"/>
        <w:gridCol w:w="7011"/>
      </w:tblGrid>
      <w:tr w:rsidR="00166C62" w:rsidRPr="000E55FF" w14:paraId="1AD8815C" w14:textId="77777777" w:rsidTr="000C50A3">
        <w:trPr>
          <w:trHeight w:val="435"/>
        </w:trPr>
        <w:tc>
          <w:tcPr>
            <w:tcW w:w="1135" w:type="dxa"/>
            <w:tcBorders>
              <w:top w:val="single" w:sz="4" w:space="0" w:color="auto"/>
              <w:left w:val="single" w:sz="4" w:space="0" w:color="auto"/>
              <w:bottom w:val="single" w:sz="4" w:space="0" w:color="auto"/>
              <w:right w:val="single" w:sz="4" w:space="0" w:color="auto"/>
            </w:tcBorders>
            <w:vAlign w:val="center"/>
          </w:tcPr>
          <w:p w14:paraId="21B1AB23" w14:textId="77777777" w:rsidR="00166C62" w:rsidRPr="00F3571F" w:rsidRDefault="00166C62" w:rsidP="00D93EB3">
            <w:pPr>
              <w:widowControl w:val="0"/>
              <w:spacing w:before="0" w:after="0"/>
              <w:jc w:val="center"/>
              <w:rPr>
                <w:b/>
                <w:bCs/>
              </w:rPr>
            </w:pPr>
            <w:r w:rsidRPr="00F3571F">
              <w:rPr>
                <w:b/>
                <w:bCs/>
                <w:szCs w:val="22"/>
              </w:rPr>
              <w:t xml:space="preserve">№ </w:t>
            </w:r>
            <w:proofErr w:type="spellStart"/>
            <w:r w:rsidRPr="00F3571F">
              <w:rPr>
                <w:b/>
                <w:bCs/>
                <w:szCs w:val="22"/>
              </w:rPr>
              <w:t>пункта</w:t>
            </w:r>
            <w:proofErr w:type="spellEnd"/>
          </w:p>
        </w:tc>
        <w:tc>
          <w:tcPr>
            <w:tcW w:w="7011" w:type="dxa"/>
            <w:tcBorders>
              <w:top w:val="single" w:sz="4" w:space="0" w:color="auto"/>
              <w:left w:val="single" w:sz="4" w:space="0" w:color="auto"/>
              <w:bottom w:val="single" w:sz="4" w:space="0" w:color="auto"/>
              <w:right w:val="single" w:sz="4" w:space="0" w:color="auto"/>
            </w:tcBorders>
            <w:vAlign w:val="center"/>
          </w:tcPr>
          <w:p w14:paraId="37FF21FA" w14:textId="77777777" w:rsidR="00166C62" w:rsidRPr="00E823C4" w:rsidRDefault="00166C62" w:rsidP="00D93EB3">
            <w:pPr>
              <w:widowControl w:val="0"/>
              <w:spacing w:before="0" w:after="0"/>
              <w:jc w:val="center"/>
              <w:rPr>
                <w:b/>
                <w:lang w:val="ru-RU"/>
              </w:rPr>
            </w:pPr>
            <w:r w:rsidRPr="00E823C4">
              <w:rPr>
                <w:b/>
                <w:szCs w:val="22"/>
                <w:lang w:val="ru-RU"/>
              </w:rPr>
              <w:t>Редакция, действующая на момент</w:t>
            </w:r>
          </w:p>
          <w:p w14:paraId="51C73981" w14:textId="77777777" w:rsidR="00166C62" w:rsidRPr="00E823C4" w:rsidRDefault="00166C62" w:rsidP="00D93EB3">
            <w:pPr>
              <w:widowControl w:val="0"/>
              <w:spacing w:before="0" w:after="0"/>
              <w:jc w:val="center"/>
              <w:rPr>
                <w:lang w:val="ru-RU"/>
              </w:rPr>
            </w:pPr>
            <w:r w:rsidRPr="00E823C4">
              <w:rPr>
                <w:b/>
                <w:szCs w:val="22"/>
                <w:lang w:val="ru-RU"/>
              </w:rPr>
              <w:t>вступления в силу изменений</w:t>
            </w:r>
          </w:p>
        </w:tc>
        <w:tc>
          <w:tcPr>
            <w:tcW w:w="7011" w:type="dxa"/>
            <w:tcBorders>
              <w:top w:val="single" w:sz="4" w:space="0" w:color="auto"/>
              <w:left w:val="single" w:sz="4" w:space="0" w:color="auto"/>
              <w:bottom w:val="single" w:sz="4" w:space="0" w:color="auto"/>
              <w:right w:val="single" w:sz="4" w:space="0" w:color="auto"/>
            </w:tcBorders>
            <w:vAlign w:val="center"/>
          </w:tcPr>
          <w:p w14:paraId="62F5E0DA" w14:textId="77777777" w:rsidR="00166C62" w:rsidRPr="00E823C4" w:rsidRDefault="00166C62" w:rsidP="00D93EB3">
            <w:pPr>
              <w:widowControl w:val="0"/>
              <w:spacing w:before="0" w:after="0"/>
              <w:jc w:val="center"/>
              <w:rPr>
                <w:b/>
                <w:bCs/>
                <w:lang w:val="ru-RU"/>
              </w:rPr>
            </w:pPr>
            <w:r w:rsidRPr="00E823C4">
              <w:rPr>
                <w:b/>
                <w:bCs/>
                <w:szCs w:val="22"/>
                <w:lang w:val="ru-RU"/>
              </w:rPr>
              <w:t>Предлагаемые изменения</w:t>
            </w:r>
          </w:p>
          <w:p w14:paraId="0DC006FB" w14:textId="77777777" w:rsidR="00166C62" w:rsidRPr="00E823C4" w:rsidRDefault="00166C62" w:rsidP="00D93EB3">
            <w:pPr>
              <w:widowControl w:val="0"/>
              <w:spacing w:before="0" w:after="0"/>
              <w:jc w:val="center"/>
              <w:rPr>
                <w:lang w:val="ru-RU"/>
              </w:rPr>
            </w:pPr>
            <w:r w:rsidRPr="00E823C4">
              <w:rPr>
                <w:szCs w:val="22"/>
                <w:lang w:val="ru-RU"/>
              </w:rPr>
              <w:t>(изменения выделены цветом)</w:t>
            </w:r>
          </w:p>
        </w:tc>
      </w:tr>
      <w:tr w:rsidR="00166C62" w:rsidRPr="000E55FF" w14:paraId="164ADED4" w14:textId="77777777" w:rsidTr="000C50A3">
        <w:trPr>
          <w:trHeight w:val="435"/>
        </w:trPr>
        <w:tc>
          <w:tcPr>
            <w:tcW w:w="1135" w:type="dxa"/>
            <w:tcBorders>
              <w:top w:val="single" w:sz="4" w:space="0" w:color="auto"/>
              <w:left w:val="single" w:sz="4" w:space="0" w:color="auto"/>
              <w:bottom w:val="single" w:sz="4" w:space="0" w:color="auto"/>
              <w:right w:val="single" w:sz="4" w:space="0" w:color="auto"/>
            </w:tcBorders>
            <w:vAlign w:val="center"/>
          </w:tcPr>
          <w:p w14:paraId="7EE76668" w14:textId="77777777" w:rsidR="00166C62" w:rsidRDefault="00166C62" w:rsidP="000C50A3">
            <w:pPr>
              <w:widowControl w:val="0"/>
              <w:spacing w:before="120" w:after="120"/>
              <w:jc w:val="center"/>
              <w:rPr>
                <w:b/>
                <w:szCs w:val="22"/>
              </w:rPr>
            </w:pPr>
            <w:r w:rsidRPr="00943393">
              <w:rPr>
                <w:rFonts w:cs="Garamond"/>
                <w:b/>
                <w:bCs/>
                <w:szCs w:val="22"/>
              </w:rPr>
              <w:t>4.4.</w:t>
            </w:r>
          </w:p>
        </w:tc>
        <w:tc>
          <w:tcPr>
            <w:tcW w:w="7011" w:type="dxa"/>
            <w:tcBorders>
              <w:top w:val="single" w:sz="4" w:space="0" w:color="auto"/>
              <w:left w:val="single" w:sz="4" w:space="0" w:color="auto"/>
              <w:bottom w:val="single" w:sz="4" w:space="0" w:color="auto"/>
              <w:right w:val="single" w:sz="4" w:space="0" w:color="auto"/>
            </w:tcBorders>
          </w:tcPr>
          <w:p w14:paraId="0E50A8A2" w14:textId="77777777" w:rsidR="00166C62" w:rsidRPr="00E823C4" w:rsidRDefault="00166C62" w:rsidP="000C50A3">
            <w:pPr>
              <w:spacing w:before="120" w:after="120"/>
              <w:ind w:firstLine="600"/>
              <w:jc w:val="both"/>
              <w:rPr>
                <w:szCs w:val="22"/>
                <w:lang w:val="ru-RU"/>
              </w:rPr>
            </w:pPr>
            <w:r w:rsidRPr="00E823C4">
              <w:rPr>
                <w:szCs w:val="22"/>
                <w:lang w:val="ru-RU"/>
              </w:rPr>
              <w:t xml:space="preserve">При подписании АО «ЦФР» настоящего Соглашения от имени нового Покупателя, прекращении настоящего Соглашения в отношении всех </w:t>
            </w:r>
            <w:r w:rsidRPr="007C4319">
              <w:rPr>
                <w:szCs w:val="22"/>
                <w:lang w:val="ru-RU"/>
              </w:rPr>
              <w:t xml:space="preserve">Покупателей, прекращении настоящего Соглашения в отношении Покупателя в соответствии с пунктом 3.5 настоящего Соглашения, Коммерческий оператор оптового рынка направляет Продавцу </w:t>
            </w:r>
            <w:r w:rsidRPr="00E823C4">
              <w:rPr>
                <w:szCs w:val="22"/>
                <w:highlight w:val="yellow"/>
                <w:lang w:val="ru-RU"/>
              </w:rPr>
              <w:t>и</w:t>
            </w:r>
            <w:r w:rsidRPr="0050514F">
              <w:rPr>
                <w:szCs w:val="22"/>
                <w:highlight w:val="yellow"/>
                <w:lang w:val="ru-RU"/>
              </w:rPr>
              <w:t xml:space="preserve"> </w:t>
            </w:r>
            <w:r w:rsidRPr="007C4319">
              <w:rPr>
                <w:szCs w:val="22"/>
                <w:highlight w:val="yellow"/>
                <w:lang w:val="ru-RU"/>
              </w:rPr>
              <w:t>АО «ЦФР»</w:t>
            </w:r>
            <w:r w:rsidRPr="007C4319">
              <w:rPr>
                <w:szCs w:val="22"/>
                <w:lang w:val="ru-RU"/>
              </w:rPr>
              <w:t xml:space="preserve"> соответствующее уведомление в электронном виде с применением электронной подписи.</w:t>
            </w:r>
          </w:p>
        </w:tc>
        <w:tc>
          <w:tcPr>
            <w:tcW w:w="7011" w:type="dxa"/>
            <w:tcBorders>
              <w:top w:val="single" w:sz="4" w:space="0" w:color="auto"/>
              <w:left w:val="single" w:sz="4" w:space="0" w:color="auto"/>
              <w:bottom w:val="single" w:sz="4" w:space="0" w:color="auto"/>
              <w:right w:val="single" w:sz="4" w:space="0" w:color="auto"/>
            </w:tcBorders>
          </w:tcPr>
          <w:p w14:paraId="47620446" w14:textId="77777777" w:rsidR="00166C62" w:rsidRPr="00E823C4" w:rsidRDefault="00166C62" w:rsidP="000C50A3">
            <w:pPr>
              <w:spacing w:before="120" w:after="120"/>
              <w:ind w:firstLine="600"/>
              <w:jc w:val="both"/>
              <w:rPr>
                <w:szCs w:val="22"/>
                <w:lang w:val="ru-RU"/>
              </w:rPr>
            </w:pPr>
            <w:r w:rsidRPr="00E823C4">
              <w:rPr>
                <w:szCs w:val="22"/>
                <w:lang w:val="ru-RU"/>
              </w:rPr>
              <w:t>При подписании АО «ЦФР» настоящего Соглашения от имени нового Покупателя, прекращении настоящего Соглашения в отношении всех Покупателей, прекращении настоящего Соглашения в отношении Покупателя в соответствии с пунктом 3.5 настоящего Соглашения, Коммерческий оператор оптового рынка направляет Продавцу соответствующее уведомление в электронном виде с применением электронной подписи.</w:t>
            </w:r>
          </w:p>
        </w:tc>
      </w:tr>
    </w:tbl>
    <w:p w14:paraId="515325FC" w14:textId="77777777" w:rsidR="00166C62" w:rsidRDefault="00166C62" w:rsidP="00D93EB3">
      <w:pPr>
        <w:pStyle w:val="subclauseindent"/>
        <w:spacing w:before="0" w:after="0"/>
        <w:ind w:left="0"/>
        <w:jc w:val="left"/>
        <w:rPr>
          <w:rFonts w:ascii="Garamond" w:hAnsi="Garamond"/>
          <w:b/>
          <w:sz w:val="26"/>
          <w:szCs w:val="26"/>
          <w:lang w:val="ru-RU"/>
        </w:rPr>
      </w:pPr>
    </w:p>
    <w:p w14:paraId="7DE50C82" w14:textId="77777777" w:rsidR="00166C62" w:rsidRDefault="00166C62" w:rsidP="00D93EB3">
      <w:pPr>
        <w:spacing w:before="0" w:after="0"/>
        <w:rPr>
          <w:b/>
          <w:bCs/>
          <w:sz w:val="26"/>
          <w:szCs w:val="26"/>
          <w:lang w:val="ru-RU"/>
        </w:rPr>
      </w:pPr>
      <w:r w:rsidRPr="00E823C4">
        <w:rPr>
          <w:b/>
          <w:bCs/>
          <w:sz w:val="26"/>
          <w:szCs w:val="26"/>
          <w:lang w:val="ru-RU"/>
        </w:rPr>
        <w:t xml:space="preserve">Предложения по изменениям и дополнениям в </w:t>
      </w:r>
      <w:r w:rsidRPr="00E823C4">
        <w:rPr>
          <w:b/>
          <w:sz w:val="26"/>
          <w:szCs w:val="26"/>
          <w:lang w:val="ru-RU"/>
        </w:rPr>
        <w:t xml:space="preserve">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E823C4">
        <w:rPr>
          <w:b/>
          <w:bCs/>
          <w:sz w:val="26"/>
          <w:szCs w:val="26"/>
          <w:lang w:val="ru-RU"/>
        </w:rPr>
        <w:t>(Приложение №</w:t>
      </w:r>
      <w:r>
        <w:rPr>
          <w:b/>
          <w:bCs/>
          <w:sz w:val="26"/>
          <w:szCs w:val="26"/>
        </w:rPr>
        <w:t> </w:t>
      </w:r>
      <w:r w:rsidRPr="00E823C4">
        <w:rPr>
          <w:b/>
          <w:bCs/>
          <w:sz w:val="26"/>
          <w:szCs w:val="26"/>
          <w:lang w:val="ru-RU"/>
        </w:rPr>
        <w:t>Д</w:t>
      </w:r>
      <w:r>
        <w:rPr>
          <w:b/>
          <w:bCs/>
          <w:sz w:val="26"/>
          <w:szCs w:val="26"/>
        </w:rPr>
        <w:t> </w:t>
      </w:r>
      <w:r w:rsidRPr="00E823C4">
        <w:rPr>
          <w:b/>
          <w:bCs/>
          <w:sz w:val="26"/>
          <w:szCs w:val="26"/>
          <w:lang w:val="ru-RU"/>
        </w:rPr>
        <w:t>6.1 к Договору о</w:t>
      </w:r>
      <w:r w:rsidRPr="00F3571F">
        <w:rPr>
          <w:b/>
          <w:bCs/>
          <w:sz w:val="26"/>
          <w:szCs w:val="26"/>
          <w:lang w:val="en-US"/>
        </w:rPr>
        <w:t> </w:t>
      </w:r>
      <w:r w:rsidRPr="00E823C4">
        <w:rPr>
          <w:b/>
          <w:bCs/>
          <w:sz w:val="26"/>
          <w:szCs w:val="26"/>
          <w:lang w:val="ru-RU"/>
        </w:rPr>
        <w:t>присоединении к торговой системе оптового рынка)</w:t>
      </w:r>
    </w:p>
    <w:p w14:paraId="7C164741" w14:textId="77777777" w:rsidR="00D93EB3" w:rsidRPr="00E823C4" w:rsidRDefault="00D93EB3" w:rsidP="00D93EB3">
      <w:pPr>
        <w:spacing w:before="0" w:after="0"/>
        <w:jc w:val="both"/>
        <w:rPr>
          <w:b/>
          <w:sz w:val="26"/>
          <w:szCs w:val="26"/>
          <w:lang w:val="ru-RU"/>
        </w:rPr>
      </w:pPr>
    </w:p>
    <w:tbl>
      <w:tblPr>
        <w:tblW w:w="149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6964"/>
        <w:gridCol w:w="7157"/>
      </w:tblGrid>
      <w:tr w:rsidR="00166C62" w:rsidRPr="000E55FF" w14:paraId="4BCFB265" w14:textId="77777777" w:rsidTr="00D93EB3">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3048986A" w14:textId="77777777" w:rsidR="00166C62" w:rsidRPr="00F3571F" w:rsidRDefault="00166C62" w:rsidP="00D93EB3">
            <w:pPr>
              <w:spacing w:before="0" w:after="0"/>
              <w:ind w:right="-108"/>
              <w:jc w:val="center"/>
              <w:rPr>
                <w:b/>
                <w:bCs/>
                <w:szCs w:val="22"/>
              </w:rPr>
            </w:pPr>
            <w:r w:rsidRPr="00F3571F">
              <w:rPr>
                <w:b/>
                <w:bCs/>
                <w:szCs w:val="22"/>
              </w:rPr>
              <w:t xml:space="preserve">№ </w:t>
            </w:r>
            <w:proofErr w:type="spellStart"/>
            <w:r w:rsidRPr="00F3571F">
              <w:rPr>
                <w:b/>
                <w:bCs/>
                <w:szCs w:val="22"/>
              </w:rPr>
              <w:t>пункта</w:t>
            </w:r>
            <w:proofErr w:type="spellEnd"/>
          </w:p>
        </w:tc>
        <w:tc>
          <w:tcPr>
            <w:tcW w:w="6964" w:type="dxa"/>
            <w:tcBorders>
              <w:top w:val="single" w:sz="4" w:space="0" w:color="auto"/>
              <w:left w:val="single" w:sz="4" w:space="0" w:color="auto"/>
              <w:bottom w:val="single" w:sz="4" w:space="0" w:color="auto"/>
              <w:right w:val="single" w:sz="4" w:space="0" w:color="auto"/>
            </w:tcBorders>
            <w:vAlign w:val="center"/>
          </w:tcPr>
          <w:p w14:paraId="6C0BE655" w14:textId="77777777" w:rsidR="00166C62" w:rsidRPr="00E823C4" w:rsidRDefault="00166C62" w:rsidP="00D93EB3">
            <w:pPr>
              <w:spacing w:before="0" w:after="0"/>
              <w:jc w:val="center"/>
              <w:rPr>
                <w:b/>
                <w:szCs w:val="22"/>
                <w:lang w:val="ru-RU"/>
              </w:rPr>
            </w:pPr>
            <w:r w:rsidRPr="00E823C4">
              <w:rPr>
                <w:b/>
                <w:szCs w:val="22"/>
                <w:lang w:val="ru-RU"/>
              </w:rPr>
              <w:t>Редакция, действующая на момент</w:t>
            </w:r>
          </w:p>
          <w:p w14:paraId="1F904431" w14:textId="77777777" w:rsidR="00166C62" w:rsidRPr="00E823C4" w:rsidRDefault="00166C62" w:rsidP="00D93EB3">
            <w:pPr>
              <w:spacing w:before="0" w:after="0"/>
              <w:jc w:val="center"/>
              <w:rPr>
                <w:szCs w:val="22"/>
                <w:lang w:val="ru-RU"/>
              </w:rPr>
            </w:pPr>
            <w:r w:rsidRPr="00E823C4">
              <w:rPr>
                <w:b/>
                <w:szCs w:val="22"/>
                <w:lang w:val="ru-RU"/>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14:paraId="7C94C245" w14:textId="77777777" w:rsidR="00166C62" w:rsidRPr="00E823C4" w:rsidRDefault="00166C62" w:rsidP="00D93EB3">
            <w:pPr>
              <w:spacing w:before="0" w:after="0"/>
              <w:jc w:val="center"/>
              <w:rPr>
                <w:b/>
                <w:bCs/>
                <w:szCs w:val="22"/>
                <w:lang w:val="ru-RU"/>
              </w:rPr>
            </w:pPr>
            <w:r w:rsidRPr="00E823C4">
              <w:rPr>
                <w:b/>
                <w:bCs/>
                <w:szCs w:val="22"/>
                <w:lang w:val="ru-RU"/>
              </w:rPr>
              <w:t>Предлагаемые изменения</w:t>
            </w:r>
          </w:p>
          <w:p w14:paraId="71EDD34A" w14:textId="77777777" w:rsidR="00166C62" w:rsidRPr="00E823C4" w:rsidRDefault="00166C62" w:rsidP="00D93EB3">
            <w:pPr>
              <w:spacing w:before="0" w:after="0"/>
              <w:jc w:val="center"/>
              <w:rPr>
                <w:szCs w:val="22"/>
                <w:lang w:val="ru-RU"/>
              </w:rPr>
            </w:pPr>
            <w:r w:rsidRPr="00E823C4">
              <w:rPr>
                <w:szCs w:val="22"/>
                <w:lang w:val="ru-RU"/>
              </w:rPr>
              <w:t>(изменения выделены цветом)</w:t>
            </w:r>
          </w:p>
        </w:tc>
      </w:tr>
      <w:tr w:rsidR="00166C62" w:rsidRPr="000E55FF" w14:paraId="601385D8" w14:textId="77777777" w:rsidTr="00D93EB3">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79FBB7E9" w14:textId="77777777" w:rsidR="00166C62" w:rsidRPr="00E823C4" w:rsidRDefault="00166C62" w:rsidP="000C50A3">
            <w:pPr>
              <w:widowControl w:val="0"/>
              <w:spacing w:before="120" w:after="120"/>
              <w:jc w:val="center"/>
              <w:rPr>
                <w:b/>
                <w:szCs w:val="22"/>
                <w:lang w:val="ru-RU"/>
              </w:rPr>
            </w:pPr>
            <w:r>
              <w:rPr>
                <w:b/>
                <w:szCs w:val="22"/>
                <w:lang w:val="ru-RU"/>
              </w:rPr>
              <w:t>3.5</w:t>
            </w:r>
          </w:p>
        </w:tc>
        <w:tc>
          <w:tcPr>
            <w:tcW w:w="6964" w:type="dxa"/>
            <w:tcBorders>
              <w:top w:val="single" w:sz="4" w:space="0" w:color="auto"/>
              <w:left w:val="single" w:sz="4" w:space="0" w:color="auto"/>
              <w:bottom w:val="single" w:sz="4" w:space="0" w:color="auto"/>
              <w:right w:val="single" w:sz="4" w:space="0" w:color="auto"/>
            </w:tcBorders>
          </w:tcPr>
          <w:p w14:paraId="48CB6313" w14:textId="77777777" w:rsidR="00166C62" w:rsidRPr="00E823C4" w:rsidRDefault="00166C62" w:rsidP="000C50A3">
            <w:pPr>
              <w:spacing w:before="120" w:after="120"/>
              <w:ind w:firstLine="600"/>
              <w:jc w:val="both"/>
              <w:rPr>
                <w:szCs w:val="22"/>
                <w:lang w:val="ru-RU"/>
              </w:rPr>
            </w:pPr>
            <w:r w:rsidRPr="00E823C4">
              <w:rPr>
                <w:szCs w:val="22"/>
                <w:lang w:val="ru-RU"/>
              </w:rPr>
              <w:t>3.5.</w:t>
            </w:r>
            <w:r w:rsidRPr="00E823C4">
              <w:rPr>
                <w:szCs w:val="22"/>
              </w:rPr>
              <w:t> </w:t>
            </w:r>
            <w:r w:rsidRPr="00E823C4">
              <w:rPr>
                <w:szCs w:val="22"/>
                <w:lang w:val="ru-RU"/>
              </w:rPr>
              <w:t xml:space="preserve">Продавец вправе заменить проект по строительству объекта генерации, указанного в приложении 1 к настоящему Договору (далее – первоначальный проект), новыми проектами по строительству генерирующих объектов, функционирующих на основе использования возобновляемых источников энергии (далее – новые проекты). Замена первоначального проекта на новые проекты допускается до даты начала </w:t>
            </w:r>
            <w:r w:rsidRPr="00E823C4">
              <w:rPr>
                <w:szCs w:val="22"/>
                <w:lang w:val="ru-RU"/>
              </w:rPr>
              <w:lastRenderedPageBreak/>
              <w:t>поставки мощности, указанной в пункте 2.6. настоящего Договора, с учетом требований, предусмотренных Договором о присоединении и регламентами оптового рынка, на основании заявления Продавца о замене первоначального проекта новыми проектами при соблюдении следующих условий в совокупности:</w:t>
            </w:r>
          </w:p>
          <w:p w14:paraId="3DA4AC70" w14:textId="77777777" w:rsidR="00166C62" w:rsidRPr="00E823C4" w:rsidRDefault="00166C62" w:rsidP="000C50A3">
            <w:pPr>
              <w:spacing w:before="120" w:after="120"/>
              <w:ind w:firstLine="600"/>
              <w:jc w:val="both"/>
              <w:rPr>
                <w:szCs w:val="22"/>
                <w:lang w:val="ru-RU"/>
              </w:rPr>
            </w:pPr>
            <w:r w:rsidRPr="00E823C4">
              <w:rPr>
                <w:szCs w:val="22"/>
                <w:lang w:val="ru-RU"/>
              </w:rPr>
              <w:t>а) первоначальный проект отобран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не позднее 1 января 2015 года;</w:t>
            </w:r>
          </w:p>
          <w:p w14:paraId="71782B09" w14:textId="77777777" w:rsidR="00166C62" w:rsidRPr="00E823C4" w:rsidRDefault="00166C62" w:rsidP="000C50A3">
            <w:pPr>
              <w:spacing w:before="120" w:after="120"/>
              <w:ind w:firstLine="600"/>
              <w:jc w:val="both"/>
              <w:rPr>
                <w:szCs w:val="22"/>
                <w:lang w:val="ru-RU"/>
              </w:rPr>
            </w:pPr>
            <w:r w:rsidRPr="00E823C4">
              <w:rPr>
                <w:szCs w:val="22"/>
                <w:lang w:val="ru-RU"/>
              </w:rPr>
              <w:t>б) сумма плановых объемов установленной мощности всех генерирующих объектов, строительство которых предусмотрено новыми проектами, равна плановому объему установленной мощности генерирующего объекта, строительство которого предусмотрено первоначальным проектом;</w:t>
            </w:r>
          </w:p>
          <w:p w14:paraId="2A17FD1E" w14:textId="77777777" w:rsidR="00166C62" w:rsidRPr="00E823C4" w:rsidRDefault="00166C62" w:rsidP="000C50A3">
            <w:pPr>
              <w:spacing w:before="120" w:after="120"/>
              <w:ind w:firstLine="600"/>
              <w:jc w:val="both"/>
              <w:rPr>
                <w:szCs w:val="22"/>
                <w:lang w:val="ru-RU"/>
              </w:rPr>
            </w:pPr>
            <w:r w:rsidRPr="00E823C4">
              <w:rPr>
                <w:szCs w:val="22"/>
                <w:lang w:val="ru-RU"/>
              </w:rPr>
              <w:t>в) плановый объем установленной мощности каждого генерирующего объекта, строительство которого предусмотрено новыми проектами, составляет не менее 5 МВт;</w:t>
            </w:r>
          </w:p>
          <w:p w14:paraId="755643AF" w14:textId="77777777" w:rsidR="00166C62" w:rsidRPr="00E823C4" w:rsidRDefault="00166C62" w:rsidP="000C50A3">
            <w:pPr>
              <w:spacing w:before="120" w:after="120"/>
              <w:ind w:firstLine="600"/>
              <w:jc w:val="both"/>
              <w:rPr>
                <w:szCs w:val="22"/>
                <w:lang w:val="ru-RU"/>
              </w:rPr>
            </w:pPr>
            <w:r w:rsidRPr="00E823C4">
              <w:rPr>
                <w:szCs w:val="22"/>
                <w:lang w:val="ru-RU"/>
              </w:rPr>
              <w:t>г) в отношении каждого генерирующего объекта, строительство которого предусмотрено новыми проектами, зарегистрирована условная группа точек поставки на оптовом рынке;</w:t>
            </w:r>
          </w:p>
          <w:p w14:paraId="096F7DF9" w14:textId="77777777" w:rsidR="00166C62" w:rsidRPr="00E823C4" w:rsidRDefault="00166C62" w:rsidP="000C50A3">
            <w:pPr>
              <w:spacing w:before="120" w:after="120"/>
              <w:ind w:firstLine="600"/>
              <w:jc w:val="both"/>
              <w:rPr>
                <w:szCs w:val="22"/>
                <w:lang w:val="ru-RU"/>
              </w:rPr>
            </w:pPr>
            <w:r w:rsidRPr="00E823C4">
              <w:rPr>
                <w:szCs w:val="22"/>
                <w:lang w:val="ru-RU"/>
              </w:rPr>
              <w:t>д) каждый генерирующий объект, строительство которого предусмотрено новыми проектами, является вновь возводимым в значении, определенном подпунктом «б» пункта 2.2. настоящего Договора, и мощность каждого такого генерирующего объекта ранее не отбиралась по результатам конкурентного отбора мощности;</w:t>
            </w:r>
          </w:p>
          <w:p w14:paraId="1540746E" w14:textId="77777777" w:rsidR="00166C62" w:rsidRPr="00E823C4" w:rsidRDefault="00166C62" w:rsidP="000C50A3">
            <w:pPr>
              <w:spacing w:before="120" w:after="120"/>
              <w:ind w:firstLine="600"/>
              <w:jc w:val="both"/>
              <w:rPr>
                <w:szCs w:val="22"/>
                <w:lang w:val="ru-RU"/>
              </w:rPr>
            </w:pPr>
            <w:r w:rsidRPr="00E823C4">
              <w:rPr>
                <w:szCs w:val="22"/>
                <w:lang w:val="ru-RU"/>
              </w:rPr>
              <w:t>е) в отношении каждого генерирующего объекта, строительство которого предусмотрено новыми проектами, зарегистрирована генерирующая единица мощности (ГЕМ) в порядке, установленном Договором о присоединении и регламентами оптового рынка;</w:t>
            </w:r>
          </w:p>
          <w:p w14:paraId="64BF5190" w14:textId="77777777" w:rsidR="00166C62" w:rsidRPr="00E823C4" w:rsidRDefault="00166C62" w:rsidP="000C50A3">
            <w:pPr>
              <w:spacing w:before="120" w:after="120"/>
              <w:ind w:firstLine="600"/>
              <w:jc w:val="both"/>
              <w:rPr>
                <w:szCs w:val="22"/>
                <w:lang w:val="ru-RU"/>
              </w:rPr>
            </w:pPr>
            <w:r w:rsidRPr="00E823C4">
              <w:rPr>
                <w:szCs w:val="22"/>
                <w:lang w:val="ru-RU"/>
              </w:rPr>
              <w:t xml:space="preserve">ж) способ и величина обеспечения исполнения обязательств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каждого генерирующего объекта, предусмотренного новыми проектами, соответствует требованиям, установленным Договором о присоединении и регламентами оптового рынка. При этом, сумма величин обеспечения исполнения обязательств </w:t>
            </w:r>
            <w:r w:rsidRPr="00E823C4">
              <w:rPr>
                <w:szCs w:val="22"/>
                <w:lang w:val="ru-RU"/>
              </w:rPr>
              <w:lastRenderedPageBreak/>
              <w:t>Продавца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генерирующих объектов, строительство которых предусмотрено новыми проектами, должна быть не менее 5%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и объема установленной мощности, указанного в приложении 1 к настоящему Договору (выраженного в кВт);</w:t>
            </w:r>
          </w:p>
          <w:p w14:paraId="1AA8E498" w14:textId="77777777" w:rsidR="00166C62" w:rsidRPr="00E823C4" w:rsidRDefault="00166C62" w:rsidP="000C50A3">
            <w:pPr>
              <w:spacing w:before="120" w:after="120"/>
              <w:ind w:firstLine="600"/>
              <w:jc w:val="both"/>
              <w:rPr>
                <w:szCs w:val="22"/>
                <w:lang w:val="ru-RU"/>
              </w:rPr>
            </w:pPr>
            <w:r w:rsidRPr="00E823C4">
              <w:rPr>
                <w:szCs w:val="22"/>
                <w:lang w:val="ru-RU"/>
              </w:rPr>
              <w:t>з) вид каждого генерирующего объекта, строительство которого предусмотрено новыми проектами, соответствует виду генерирующего объекта, строительство которого предусмотрено первоначальным проектом;</w:t>
            </w:r>
          </w:p>
          <w:p w14:paraId="5C56688B" w14:textId="77777777" w:rsidR="00166C62" w:rsidRPr="00E823C4" w:rsidRDefault="00166C62" w:rsidP="000C50A3">
            <w:pPr>
              <w:spacing w:before="120" w:after="120"/>
              <w:ind w:firstLine="600"/>
              <w:jc w:val="both"/>
              <w:rPr>
                <w:szCs w:val="22"/>
                <w:lang w:val="ru-RU"/>
              </w:rPr>
            </w:pPr>
            <w:r w:rsidRPr="00E823C4">
              <w:rPr>
                <w:szCs w:val="22"/>
                <w:lang w:val="ru-RU"/>
              </w:rPr>
              <w:t>и) дата начала поставки мощности каждого генерирующего объекта, строительство которого предусмотрено новыми проектами, соответствует дате начала поставки мощности, указанной в пункте 2.6. настоящего Договора;</w:t>
            </w:r>
          </w:p>
          <w:p w14:paraId="79F587B7" w14:textId="77777777" w:rsidR="00166C62" w:rsidRPr="00E823C4" w:rsidRDefault="00166C62" w:rsidP="000C50A3">
            <w:pPr>
              <w:spacing w:before="120" w:after="120"/>
              <w:ind w:firstLine="600"/>
              <w:jc w:val="both"/>
              <w:rPr>
                <w:szCs w:val="22"/>
                <w:lang w:val="ru-RU"/>
              </w:rPr>
            </w:pPr>
            <w:r w:rsidRPr="00E823C4">
              <w:rPr>
                <w:szCs w:val="22"/>
                <w:lang w:val="ru-RU"/>
              </w:rPr>
              <w:t>к) местонахождение каждого генерирующего объекта, строительство которого предусмотрено новыми проектами, соответствует местонахождению генерирующего объекта, указанному в приложении 1 к настоящему Договору;</w:t>
            </w:r>
          </w:p>
          <w:p w14:paraId="5B6474E9" w14:textId="77777777" w:rsidR="00166C62" w:rsidRPr="00E823C4" w:rsidRDefault="00166C62" w:rsidP="000C50A3">
            <w:pPr>
              <w:spacing w:before="120" w:after="120"/>
              <w:ind w:firstLine="600"/>
              <w:jc w:val="both"/>
              <w:rPr>
                <w:szCs w:val="22"/>
                <w:lang w:val="ru-RU"/>
              </w:rPr>
            </w:pPr>
            <w:r w:rsidRPr="00E823C4">
              <w:rPr>
                <w:szCs w:val="22"/>
                <w:lang w:val="ru-RU"/>
              </w:rPr>
              <w:t xml:space="preserve">л) плановая величина капитальных затрат на 1 кВт установленной мощности каждого генерирующего объекта, строительство которого предусмотрено новыми проектами, равна величине капитальных затрат, указанной в приложении 4.1. к настоящему Договору; </w:t>
            </w:r>
          </w:p>
          <w:p w14:paraId="37E5EB2F" w14:textId="77777777" w:rsidR="00166C62" w:rsidRPr="00E823C4" w:rsidRDefault="00166C62" w:rsidP="000C50A3">
            <w:pPr>
              <w:spacing w:before="120" w:after="120"/>
              <w:ind w:firstLine="600"/>
              <w:jc w:val="both"/>
              <w:rPr>
                <w:szCs w:val="22"/>
                <w:lang w:val="ru-RU"/>
              </w:rPr>
            </w:pPr>
            <w:r w:rsidRPr="00E823C4">
              <w:rPr>
                <w:szCs w:val="22"/>
                <w:lang w:val="ru-RU"/>
              </w:rPr>
              <w:t>м) плановый показатель локализации производства генерирующего оборудования в отношении каждого генерирующего объекта, строительство которого предусмотрено новыми проектами, соответствует плановому показателю локализации производства генерирующего оборудования</w:t>
            </w:r>
            <w:r w:rsidRPr="00D93EB3">
              <w:rPr>
                <w:szCs w:val="22"/>
                <w:highlight w:val="yellow"/>
                <w:lang w:val="ru-RU"/>
              </w:rPr>
              <w:t xml:space="preserve">, </w:t>
            </w:r>
            <w:r w:rsidRPr="00E823C4">
              <w:rPr>
                <w:szCs w:val="22"/>
                <w:highlight w:val="yellow"/>
                <w:lang w:val="ru-RU"/>
              </w:rPr>
              <w:t>указанного в приложении 4.1. к настоящему Договору</w:t>
            </w:r>
            <w:r w:rsidRPr="00E823C4">
              <w:rPr>
                <w:szCs w:val="22"/>
                <w:lang w:val="ru-RU"/>
              </w:rPr>
              <w:t>.</w:t>
            </w:r>
          </w:p>
          <w:p w14:paraId="0A7C2A11" w14:textId="77777777" w:rsidR="00166C62" w:rsidRPr="00E823C4" w:rsidRDefault="00166C62" w:rsidP="000C50A3">
            <w:pPr>
              <w:spacing w:before="120" w:after="120"/>
              <w:ind w:firstLine="600"/>
              <w:jc w:val="both"/>
              <w:rPr>
                <w:szCs w:val="22"/>
                <w:lang w:val="ru-RU"/>
              </w:rPr>
            </w:pPr>
            <w:r w:rsidRPr="00E823C4">
              <w:rPr>
                <w:szCs w:val="22"/>
                <w:lang w:val="ru-RU"/>
              </w:rPr>
              <w:t xml:space="preserve">Предусмотренное настоящим пунктом право на замену первоначального проекта на новые проекты возникает у Продавца при отсутствии оснований для уплаты Продавцом штрафов, предусмотренных настоящим Договором, и при условии информирования иных Сторон о замене первоначального проекта на новые проекты в порядке, </w:t>
            </w:r>
            <w:r w:rsidRPr="00E823C4">
              <w:rPr>
                <w:szCs w:val="22"/>
                <w:lang w:val="ru-RU"/>
              </w:rPr>
              <w:lastRenderedPageBreak/>
              <w:t>установленном Договором о присоединении и регламентами оптового рынка.</w:t>
            </w:r>
          </w:p>
          <w:p w14:paraId="5866864C" w14:textId="77777777" w:rsidR="00166C62" w:rsidRPr="00E823C4" w:rsidRDefault="00166C62" w:rsidP="000C50A3">
            <w:pPr>
              <w:spacing w:before="120" w:after="120"/>
              <w:ind w:firstLine="600"/>
              <w:jc w:val="both"/>
              <w:rPr>
                <w:szCs w:val="22"/>
                <w:lang w:val="ru-RU"/>
              </w:rPr>
            </w:pPr>
            <w:r w:rsidRPr="00E823C4">
              <w:rPr>
                <w:szCs w:val="22"/>
                <w:lang w:val="ru-RU"/>
              </w:rPr>
              <w:t>Отзыв Продавцом заявления о замене первоначального проекта новыми проектами не допускается.</w:t>
            </w:r>
          </w:p>
          <w:p w14:paraId="703AED52" w14:textId="77777777" w:rsidR="00166C62" w:rsidRPr="00E823C4" w:rsidRDefault="00166C62" w:rsidP="000C50A3">
            <w:pPr>
              <w:spacing w:before="120" w:after="120"/>
              <w:ind w:firstLine="600"/>
              <w:jc w:val="both"/>
              <w:rPr>
                <w:b/>
                <w:szCs w:val="22"/>
                <w:lang w:val="ru-RU"/>
              </w:rPr>
            </w:pPr>
            <w:r w:rsidRPr="00E823C4">
              <w:rPr>
                <w:szCs w:val="22"/>
                <w:lang w:val="ru-RU"/>
              </w:rPr>
              <w:t>Замена первоначального проекта новыми проектами не требует согласия иных Сторон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14:paraId="1FAF4938" w14:textId="77777777" w:rsidR="00166C62" w:rsidRPr="00E823C4" w:rsidRDefault="00166C62" w:rsidP="000C50A3">
            <w:pPr>
              <w:spacing w:before="120" w:after="120"/>
              <w:ind w:firstLine="600"/>
              <w:jc w:val="both"/>
              <w:rPr>
                <w:szCs w:val="22"/>
                <w:lang w:val="ru-RU"/>
              </w:rPr>
            </w:pPr>
            <w:r w:rsidRPr="00E823C4">
              <w:rPr>
                <w:szCs w:val="22"/>
                <w:lang w:val="ru-RU"/>
              </w:rPr>
              <w:lastRenderedPageBreak/>
              <w:t>3.5.</w:t>
            </w:r>
            <w:r w:rsidRPr="00E823C4">
              <w:rPr>
                <w:szCs w:val="22"/>
              </w:rPr>
              <w:t> </w:t>
            </w:r>
            <w:r w:rsidRPr="00E823C4">
              <w:rPr>
                <w:szCs w:val="22"/>
                <w:lang w:val="ru-RU"/>
              </w:rPr>
              <w:t xml:space="preserve">Продавец вправе заменить проект по строительству объекта генерации, указанного в приложении 1 к настоящему Договору (далее – первоначальный проект), новыми проектами по строительству генерирующих объектов, функционирующих на основе использования возобновляемых источников энергии (далее – новые проекты). Замена первоначального проекта на новые проекты допускается до даты начала </w:t>
            </w:r>
            <w:r w:rsidRPr="00E823C4">
              <w:rPr>
                <w:szCs w:val="22"/>
                <w:lang w:val="ru-RU"/>
              </w:rPr>
              <w:lastRenderedPageBreak/>
              <w:t>поставки мощности, указанной в пункте 2.6. настоящего Договора, с учетом требований, предусмотренных Договором о присоединении и регламентами оптового рынка, на основании заявления Продавца о замене первоначального проекта новыми проектами при соблюдении следующих условий в совокупности:</w:t>
            </w:r>
          </w:p>
          <w:p w14:paraId="2298A883" w14:textId="77777777" w:rsidR="00166C62" w:rsidRPr="00E823C4" w:rsidRDefault="00166C62" w:rsidP="000C50A3">
            <w:pPr>
              <w:spacing w:before="120" w:after="120"/>
              <w:ind w:firstLine="600"/>
              <w:jc w:val="both"/>
              <w:rPr>
                <w:szCs w:val="22"/>
                <w:lang w:val="ru-RU"/>
              </w:rPr>
            </w:pPr>
            <w:r w:rsidRPr="00E823C4">
              <w:rPr>
                <w:szCs w:val="22"/>
                <w:lang w:val="ru-RU"/>
              </w:rPr>
              <w:t>а) первоначальный проект отобран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не позднее 1 января 2015 года;</w:t>
            </w:r>
          </w:p>
          <w:p w14:paraId="558561C9" w14:textId="77777777" w:rsidR="00166C62" w:rsidRPr="00E823C4" w:rsidRDefault="00166C62" w:rsidP="000C50A3">
            <w:pPr>
              <w:spacing w:before="120" w:after="120"/>
              <w:ind w:firstLine="600"/>
              <w:jc w:val="both"/>
              <w:rPr>
                <w:szCs w:val="22"/>
                <w:lang w:val="ru-RU"/>
              </w:rPr>
            </w:pPr>
            <w:r w:rsidRPr="00E823C4">
              <w:rPr>
                <w:szCs w:val="22"/>
                <w:lang w:val="ru-RU"/>
              </w:rPr>
              <w:t>б) сумма плановых объемов установленной мощности всех генерирующих объектов, строительство которых предусмотрено новыми проектами, равна плановому объему установленной мощности генерирующего объекта, строительство которого предусмотрено первоначальным проектом;</w:t>
            </w:r>
          </w:p>
          <w:p w14:paraId="79053EB2" w14:textId="77777777" w:rsidR="00166C62" w:rsidRPr="00E823C4" w:rsidRDefault="00166C62" w:rsidP="000C50A3">
            <w:pPr>
              <w:spacing w:before="120" w:after="120"/>
              <w:ind w:firstLine="600"/>
              <w:jc w:val="both"/>
              <w:rPr>
                <w:szCs w:val="22"/>
                <w:lang w:val="ru-RU"/>
              </w:rPr>
            </w:pPr>
            <w:r w:rsidRPr="00E823C4">
              <w:rPr>
                <w:szCs w:val="22"/>
                <w:lang w:val="ru-RU"/>
              </w:rPr>
              <w:t>в) плановый объем установленной мощности каждого генерирующего объекта, строительство которого предусмотрено новыми проектами, составляет не менее 5 МВт;</w:t>
            </w:r>
          </w:p>
          <w:p w14:paraId="59433B55" w14:textId="77777777" w:rsidR="00166C62" w:rsidRPr="00E823C4" w:rsidRDefault="00166C62" w:rsidP="000C50A3">
            <w:pPr>
              <w:spacing w:before="120" w:after="120"/>
              <w:ind w:firstLine="600"/>
              <w:jc w:val="both"/>
              <w:rPr>
                <w:szCs w:val="22"/>
                <w:lang w:val="ru-RU"/>
              </w:rPr>
            </w:pPr>
            <w:r w:rsidRPr="00E823C4">
              <w:rPr>
                <w:szCs w:val="22"/>
                <w:lang w:val="ru-RU"/>
              </w:rPr>
              <w:t>г) в отношении каждого генерирующего объекта, строительство которого предусмотрено новыми проектами, зарегистрирована условная группа точек поставки на оптовом рынке;</w:t>
            </w:r>
          </w:p>
          <w:p w14:paraId="034811B6" w14:textId="77777777" w:rsidR="00166C62" w:rsidRPr="00E823C4" w:rsidRDefault="00166C62" w:rsidP="000C50A3">
            <w:pPr>
              <w:spacing w:before="120" w:after="120"/>
              <w:ind w:firstLine="600"/>
              <w:jc w:val="both"/>
              <w:rPr>
                <w:szCs w:val="22"/>
                <w:lang w:val="ru-RU"/>
              </w:rPr>
            </w:pPr>
            <w:r w:rsidRPr="00E823C4">
              <w:rPr>
                <w:szCs w:val="22"/>
                <w:lang w:val="ru-RU"/>
              </w:rPr>
              <w:t>д) каждый генерирующий объект, строительство которого предусмотрено новыми проектами, является вновь возводимым в значении, определенном подпунктом «б» пункта 2.2. настоящего Договора, и мощность каждого такого генерирующего объекта ранее не отбиралась по результатам конкурентного отбора мощности;</w:t>
            </w:r>
          </w:p>
          <w:p w14:paraId="7EDC20D2" w14:textId="77777777" w:rsidR="00166C62" w:rsidRPr="00E823C4" w:rsidRDefault="00166C62" w:rsidP="000C50A3">
            <w:pPr>
              <w:spacing w:before="120" w:after="120"/>
              <w:ind w:firstLine="600"/>
              <w:jc w:val="both"/>
              <w:rPr>
                <w:szCs w:val="22"/>
                <w:lang w:val="ru-RU"/>
              </w:rPr>
            </w:pPr>
            <w:r w:rsidRPr="00E823C4">
              <w:rPr>
                <w:szCs w:val="22"/>
                <w:lang w:val="ru-RU"/>
              </w:rPr>
              <w:t>е) в отношении каждого генерирующего объекта, строительство которого предусмотрено новыми проектами, зарегистрирована генерирующая единица мощности (ГЕМ) в порядке, установленном Договором о присоединении и регламентами оптового рынка;</w:t>
            </w:r>
          </w:p>
          <w:p w14:paraId="5DE410D9" w14:textId="77777777" w:rsidR="00166C62" w:rsidRPr="00E823C4" w:rsidRDefault="00166C62" w:rsidP="000C50A3">
            <w:pPr>
              <w:spacing w:before="120" w:after="120"/>
              <w:ind w:firstLine="600"/>
              <w:jc w:val="both"/>
              <w:rPr>
                <w:szCs w:val="22"/>
                <w:lang w:val="ru-RU"/>
              </w:rPr>
            </w:pPr>
            <w:r w:rsidRPr="00E823C4">
              <w:rPr>
                <w:szCs w:val="22"/>
                <w:lang w:val="ru-RU"/>
              </w:rPr>
              <w:t xml:space="preserve">ж) способ и величина обеспечения исполнения обязательств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каждого генерирующего объекта, предусмотренного новыми проектами, соответствует требованиям, установленным Договором о присоединении и регламентами оптового рынка. При этом, сумма величин обеспечения исполнения обязательств Продавца по всем договорам о предоставлении </w:t>
            </w:r>
            <w:r w:rsidRPr="00E823C4">
              <w:rPr>
                <w:szCs w:val="22"/>
                <w:lang w:val="ru-RU"/>
              </w:rPr>
              <w:lastRenderedPageBreak/>
              <w:t>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генерирующих объектов, строительство которых предусмотрено новыми проектами, должна быть не менее 5%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и объема установленной мощности, указанного в приложении 1 к настоящему Договору (выраженного в кВт);</w:t>
            </w:r>
          </w:p>
          <w:p w14:paraId="11674FA5" w14:textId="77777777" w:rsidR="00166C62" w:rsidRPr="00E823C4" w:rsidRDefault="00166C62" w:rsidP="000C50A3">
            <w:pPr>
              <w:spacing w:before="120" w:after="120"/>
              <w:ind w:firstLine="600"/>
              <w:jc w:val="both"/>
              <w:rPr>
                <w:szCs w:val="22"/>
                <w:lang w:val="ru-RU"/>
              </w:rPr>
            </w:pPr>
            <w:r w:rsidRPr="00E823C4">
              <w:rPr>
                <w:szCs w:val="22"/>
                <w:lang w:val="ru-RU"/>
              </w:rPr>
              <w:t>з) вид каждого генерирующего объекта, строительство которого предусмотрено новыми проектами, соответствует виду генерирующего объекта, строительство которого предусмотрено первоначальным проектом;</w:t>
            </w:r>
          </w:p>
          <w:p w14:paraId="43671541" w14:textId="77777777" w:rsidR="00166C62" w:rsidRPr="00E823C4" w:rsidRDefault="00166C62" w:rsidP="000C50A3">
            <w:pPr>
              <w:spacing w:before="120" w:after="120"/>
              <w:ind w:firstLine="600"/>
              <w:jc w:val="both"/>
              <w:rPr>
                <w:szCs w:val="22"/>
                <w:lang w:val="ru-RU"/>
              </w:rPr>
            </w:pPr>
            <w:r w:rsidRPr="00E823C4">
              <w:rPr>
                <w:szCs w:val="22"/>
                <w:lang w:val="ru-RU"/>
              </w:rPr>
              <w:t>и) дата начала поставки мощности каждого генерирующего объекта, строительство которого предусмотрено новыми проектами, соответствует дате начала поставки мощности, указанной в пункте 2.6. настоящего Договора;</w:t>
            </w:r>
          </w:p>
          <w:p w14:paraId="64A72DD0" w14:textId="77777777" w:rsidR="00166C62" w:rsidRPr="00E823C4" w:rsidRDefault="00166C62" w:rsidP="000C50A3">
            <w:pPr>
              <w:spacing w:before="120" w:after="120"/>
              <w:ind w:firstLine="600"/>
              <w:jc w:val="both"/>
              <w:rPr>
                <w:szCs w:val="22"/>
                <w:lang w:val="ru-RU"/>
              </w:rPr>
            </w:pPr>
            <w:r w:rsidRPr="00E823C4">
              <w:rPr>
                <w:szCs w:val="22"/>
                <w:lang w:val="ru-RU"/>
              </w:rPr>
              <w:t>к) местонахождение каждого генерирующего объекта, строительство которого предусмотрено новыми проектами, соответствует местонахождению генерирующего объекта, указанному в приложении 1 к настоящему Договору;</w:t>
            </w:r>
          </w:p>
          <w:p w14:paraId="7C955E2C" w14:textId="77777777" w:rsidR="00166C62" w:rsidRPr="00E823C4" w:rsidRDefault="00166C62" w:rsidP="000C50A3">
            <w:pPr>
              <w:spacing w:before="120" w:after="120"/>
              <w:ind w:firstLine="600"/>
              <w:jc w:val="both"/>
              <w:rPr>
                <w:szCs w:val="22"/>
                <w:lang w:val="ru-RU"/>
              </w:rPr>
            </w:pPr>
            <w:r w:rsidRPr="00E823C4">
              <w:rPr>
                <w:szCs w:val="22"/>
                <w:lang w:val="ru-RU"/>
              </w:rPr>
              <w:t xml:space="preserve">л) плановая величина капитальных затрат на 1 кВт установленной мощности каждого генерирующего объекта, строительство которого предусмотрено новыми проектами, равна величине капитальных затрат, указанной в приложении 4.1. к настоящему Договору; </w:t>
            </w:r>
          </w:p>
          <w:p w14:paraId="094AC77B" w14:textId="14265B37" w:rsidR="00166C62" w:rsidRPr="00E823C4" w:rsidRDefault="00166C62" w:rsidP="000C50A3">
            <w:pPr>
              <w:spacing w:before="120" w:after="120"/>
              <w:ind w:firstLine="600"/>
              <w:jc w:val="both"/>
              <w:rPr>
                <w:szCs w:val="22"/>
                <w:lang w:val="ru-RU"/>
              </w:rPr>
            </w:pPr>
            <w:r w:rsidRPr="00E823C4">
              <w:rPr>
                <w:szCs w:val="22"/>
                <w:lang w:val="ru-RU"/>
              </w:rPr>
              <w:t>м) плановый показатель локализации производства генерирующего оборудования в отношении каждого генерирующего объекта, строительство которого предусмотрено новыми проектами, соответствует плановому показателю локализации производства генерирующего оборудования</w:t>
            </w:r>
            <w:r w:rsidRPr="00B71D25">
              <w:rPr>
                <w:szCs w:val="22"/>
                <w:highlight w:val="yellow"/>
                <w:lang w:val="ru-RU"/>
              </w:rPr>
              <w:t xml:space="preserve"> </w:t>
            </w:r>
            <w:r w:rsidR="00B71D25" w:rsidRPr="00B71D25">
              <w:rPr>
                <w:szCs w:val="22"/>
                <w:highlight w:val="yellow"/>
                <w:lang w:val="ru-RU"/>
              </w:rPr>
              <w:t>в отношении генерирующего объекта</w:t>
            </w:r>
            <w:r w:rsidRPr="00B71D25">
              <w:rPr>
                <w:szCs w:val="22"/>
                <w:highlight w:val="yellow"/>
                <w:lang w:val="ru-RU"/>
              </w:rPr>
              <w:t xml:space="preserve">, </w:t>
            </w:r>
            <w:r w:rsidRPr="00E823C4">
              <w:rPr>
                <w:szCs w:val="22"/>
                <w:highlight w:val="yellow"/>
                <w:lang w:val="ru-RU"/>
              </w:rPr>
              <w:t>строительство которого предусмотрено первоначальным проектом</w:t>
            </w:r>
            <w:r w:rsidRPr="00E823C4">
              <w:rPr>
                <w:szCs w:val="22"/>
                <w:lang w:val="ru-RU"/>
              </w:rPr>
              <w:t>.</w:t>
            </w:r>
          </w:p>
          <w:p w14:paraId="14D37927" w14:textId="77777777" w:rsidR="00166C62" w:rsidRPr="00E823C4" w:rsidRDefault="00166C62" w:rsidP="000C50A3">
            <w:pPr>
              <w:spacing w:before="120" w:after="120"/>
              <w:ind w:firstLine="600"/>
              <w:jc w:val="both"/>
              <w:rPr>
                <w:szCs w:val="22"/>
                <w:lang w:val="ru-RU"/>
              </w:rPr>
            </w:pPr>
            <w:r w:rsidRPr="00E823C4">
              <w:rPr>
                <w:szCs w:val="22"/>
                <w:lang w:val="ru-RU"/>
              </w:rPr>
              <w:t>Предусмотренное настоящим пунктом право на замену первоначального проекта на новые проекты возникает у Продавца при отсутствии оснований для уплаты Продавцом штрафов, предусмотренных настоящим Договором, и при условии информирования иных Сторон о замене первоначального проекта на новые проекты в порядке, установленном Договором о присоединении и регламентами оптового рынка.</w:t>
            </w:r>
          </w:p>
          <w:p w14:paraId="0FDB7AE1" w14:textId="77777777" w:rsidR="00166C62" w:rsidRPr="00E823C4" w:rsidRDefault="00166C62" w:rsidP="000C50A3">
            <w:pPr>
              <w:spacing w:before="120" w:after="120"/>
              <w:ind w:firstLine="600"/>
              <w:jc w:val="both"/>
              <w:rPr>
                <w:szCs w:val="22"/>
                <w:lang w:val="ru-RU"/>
              </w:rPr>
            </w:pPr>
            <w:r w:rsidRPr="00E823C4">
              <w:rPr>
                <w:szCs w:val="22"/>
                <w:lang w:val="ru-RU"/>
              </w:rPr>
              <w:lastRenderedPageBreak/>
              <w:t>Отзыв Продавцом заявления о замене первоначального проекта новыми проектами не допускается.</w:t>
            </w:r>
          </w:p>
          <w:p w14:paraId="7205B592" w14:textId="77777777" w:rsidR="00166C62" w:rsidRPr="00E823C4" w:rsidRDefault="00166C62" w:rsidP="000C50A3">
            <w:pPr>
              <w:spacing w:before="120" w:after="120"/>
              <w:ind w:firstLine="600"/>
              <w:jc w:val="both"/>
              <w:rPr>
                <w:szCs w:val="22"/>
                <w:lang w:val="ru-RU"/>
              </w:rPr>
            </w:pPr>
            <w:r w:rsidRPr="00E823C4">
              <w:rPr>
                <w:szCs w:val="22"/>
                <w:lang w:val="ru-RU"/>
              </w:rPr>
              <w:t>Замена первоначального проекта новыми проектами не требует согласия иных Сторон настоящего Договора.</w:t>
            </w:r>
          </w:p>
        </w:tc>
      </w:tr>
      <w:tr w:rsidR="00446A1A" w:rsidRPr="000E55FF" w14:paraId="587BF424" w14:textId="77777777" w:rsidTr="00D93EB3">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56C0F4EE" w14:textId="1E85F9A4" w:rsidR="00446A1A" w:rsidRDefault="00446A1A" w:rsidP="00446A1A">
            <w:pPr>
              <w:widowControl w:val="0"/>
              <w:spacing w:before="120" w:after="120"/>
              <w:jc w:val="center"/>
              <w:rPr>
                <w:b/>
                <w:szCs w:val="22"/>
                <w:lang w:val="ru-RU"/>
              </w:rPr>
            </w:pPr>
            <w:r w:rsidRPr="00B6105D">
              <w:rPr>
                <w:b/>
                <w:szCs w:val="22"/>
                <w:lang w:val="ru-RU"/>
              </w:rPr>
              <w:lastRenderedPageBreak/>
              <w:t>Приложение 4</w:t>
            </w:r>
            <w:r>
              <w:rPr>
                <w:b/>
                <w:szCs w:val="22"/>
                <w:lang w:val="ru-RU"/>
              </w:rPr>
              <w:t>, п.</w:t>
            </w:r>
            <w:r w:rsidR="00D93EB3">
              <w:rPr>
                <w:b/>
                <w:szCs w:val="22"/>
                <w:lang w:val="ru-RU"/>
              </w:rPr>
              <w:t xml:space="preserve"> </w:t>
            </w:r>
            <w:r>
              <w:rPr>
                <w:b/>
                <w:szCs w:val="22"/>
                <w:lang w:val="ru-RU"/>
              </w:rPr>
              <w:t>6</w:t>
            </w:r>
          </w:p>
        </w:tc>
        <w:tc>
          <w:tcPr>
            <w:tcW w:w="6964" w:type="dxa"/>
            <w:tcBorders>
              <w:top w:val="single" w:sz="4" w:space="0" w:color="auto"/>
              <w:left w:val="single" w:sz="4" w:space="0" w:color="auto"/>
              <w:bottom w:val="single" w:sz="4" w:space="0" w:color="auto"/>
              <w:right w:val="single" w:sz="4" w:space="0" w:color="auto"/>
            </w:tcBorders>
          </w:tcPr>
          <w:p w14:paraId="4B325891" w14:textId="77777777" w:rsidR="00446A1A" w:rsidRPr="00B6105D" w:rsidRDefault="00446A1A" w:rsidP="00446A1A">
            <w:pPr>
              <w:autoSpaceDE w:val="0"/>
              <w:autoSpaceDN w:val="0"/>
              <w:adjustRightInd w:val="0"/>
              <w:spacing w:before="120" w:after="120" w:line="288" w:lineRule="auto"/>
              <w:ind w:right="-57" w:firstLine="600"/>
              <w:jc w:val="both"/>
              <w:rPr>
                <w:szCs w:val="22"/>
                <w:lang w:val="ru-RU"/>
              </w:rPr>
            </w:pPr>
            <w:r w:rsidRPr="00B6105D">
              <w:rPr>
                <w:szCs w:val="22"/>
                <w:lang w:val="ru-RU"/>
              </w:rPr>
              <w:t xml:space="preserve">Норма доходности инвестированного в генерирующий объект, функционирующий на основе использования возобновляемых источников энергии, </w:t>
            </w:r>
            <w:proofErr w:type="gramStart"/>
            <w:r w:rsidRPr="00B6105D">
              <w:rPr>
                <w:szCs w:val="22"/>
                <w:lang w:val="ru-RU"/>
              </w:rPr>
              <w:t xml:space="preserve">капитала </w:t>
            </w:r>
            <w:r w:rsidRPr="00E46F03">
              <w:rPr>
                <w:position w:val="-14"/>
                <w:szCs w:val="22"/>
              </w:rPr>
              <w:object w:dxaOrig="639" w:dyaOrig="380" w14:anchorId="24A1B2F1">
                <v:shape id="_x0000_i1306" type="#_x0000_t75" style="width:31.3pt;height:18.8pt" o:ole="">
                  <v:imagedata r:id="rId92" o:title=""/>
                </v:shape>
                <o:OLEObject Type="Embed" ProgID="Equation.3" ShapeID="_x0000_i1306" DrawAspect="Content" ObjectID="_1589034379" r:id="rId93"/>
              </w:object>
            </w:r>
            <w:r w:rsidRPr="00B6105D">
              <w:rPr>
                <w:szCs w:val="22"/>
                <w:lang w:val="ru-RU"/>
              </w:rPr>
              <w:t xml:space="preserve"> в</w:t>
            </w:r>
            <w:proofErr w:type="gramEnd"/>
            <w:r w:rsidRPr="00B6105D">
              <w:rPr>
                <w:szCs w:val="22"/>
                <w:lang w:val="ru-RU"/>
              </w:rPr>
              <w:t xml:space="preserve"> отношении </w:t>
            </w:r>
            <w:r w:rsidRPr="00B6105D">
              <w:rPr>
                <w:color w:val="000000"/>
                <w:szCs w:val="22"/>
                <w:lang w:val="ru-RU"/>
              </w:rPr>
              <w:t xml:space="preserve">объекта генерации </w:t>
            </w:r>
            <w:r w:rsidRPr="00E46F03">
              <w:rPr>
                <w:i/>
                <w:color w:val="000000"/>
                <w:szCs w:val="22"/>
              </w:rPr>
              <w:t>g</w:t>
            </w:r>
            <w:r w:rsidRPr="00B6105D">
              <w:rPr>
                <w:szCs w:val="22"/>
                <w:lang w:val="ru-RU"/>
              </w:rPr>
              <w:t xml:space="preserve"> и календарного года </w:t>
            </w:r>
            <w:r w:rsidRPr="00E46F03">
              <w:rPr>
                <w:i/>
                <w:szCs w:val="22"/>
              </w:rPr>
              <w:t>X</w:t>
            </w:r>
            <w:r w:rsidRPr="00B6105D">
              <w:rPr>
                <w:szCs w:val="22"/>
                <w:lang w:val="ru-RU"/>
              </w:rPr>
              <w:t xml:space="preserve"> рассчитывается (определяется один раз и в дальнейшем не пересматривается) следующим образом:</w:t>
            </w:r>
          </w:p>
          <w:p w14:paraId="657C8399" w14:textId="3F87721F" w:rsidR="00446A1A" w:rsidRPr="00B6105D" w:rsidRDefault="00446A1A" w:rsidP="00446A1A">
            <w:pPr>
              <w:autoSpaceDE w:val="0"/>
              <w:autoSpaceDN w:val="0"/>
              <w:adjustRightInd w:val="0"/>
              <w:spacing w:before="120" w:after="120" w:line="288" w:lineRule="auto"/>
              <w:ind w:right="-57" w:firstLine="600"/>
              <w:rPr>
                <w:szCs w:val="22"/>
                <w:lang w:val="ru-RU"/>
              </w:rPr>
            </w:pPr>
            <w:r w:rsidRPr="00E46F03">
              <w:rPr>
                <w:position w:val="-14"/>
                <w:szCs w:val="22"/>
              </w:rPr>
              <w:object w:dxaOrig="5000" w:dyaOrig="400" w14:anchorId="6A5A8EF5">
                <v:shape id="_x0000_i1307" type="#_x0000_t75" style="width:264.2pt;height:20.05pt" o:ole="">
                  <v:imagedata r:id="rId94" o:title=""/>
                </v:shape>
                <o:OLEObject Type="Embed" ProgID="Equation.3" ShapeID="_x0000_i1307" DrawAspect="Content" ObjectID="_1589034380" r:id="rId95"/>
              </w:object>
            </w:r>
            <w:r w:rsidRPr="00B6105D">
              <w:rPr>
                <w:szCs w:val="22"/>
                <w:lang w:val="ru-RU"/>
              </w:rPr>
              <w:t>,           (4)</w:t>
            </w:r>
          </w:p>
          <w:p w14:paraId="74D16503" w14:textId="77777777" w:rsidR="00446A1A" w:rsidRPr="00B6105D" w:rsidRDefault="00446A1A" w:rsidP="00446A1A">
            <w:pPr>
              <w:autoSpaceDE w:val="0"/>
              <w:autoSpaceDN w:val="0"/>
              <w:adjustRightInd w:val="0"/>
              <w:spacing w:before="120" w:after="120" w:line="288" w:lineRule="auto"/>
              <w:ind w:left="360" w:right="-57" w:hanging="360"/>
              <w:jc w:val="both"/>
              <w:rPr>
                <w:szCs w:val="22"/>
                <w:lang w:val="ru-RU"/>
              </w:rPr>
            </w:pPr>
            <w:r w:rsidRPr="00B6105D">
              <w:rPr>
                <w:szCs w:val="22"/>
                <w:lang w:val="ru-RU"/>
              </w:rPr>
              <w:t xml:space="preserve">где </w:t>
            </w:r>
            <w:r w:rsidRPr="00E46F03">
              <w:rPr>
                <w:position w:val="-12"/>
                <w:szCs w:val="22"/>
              </w:rPr>
              <w:object w:dxaOrig="639" w:dyaOrig="360" w14:anchorId="2F2B2AD1">
                <v:shape id="_x0000_i1308" type="#_x0000_t75" style="width:31.3pt;height:18.15pt" o:ole="">
                  <v:imagedata r:id="rId96" o:title=""/>
                </v:shape>
                <o:OLEObject Type="Embed" ProgID="Equation.3" ShapeID="_x0000_i1308" DrawAspect="Content" ObjectID="_1589034381" r:id="rId97"/>
              </w:object>
            </w:r>
            <w:r w:rsidRPr="00B6105D">
              <w:rPr>
                <w:szCs w:val="22"/>
                <w:lang w:val="ru-RU"/>
              </w:rPr>
              <w:t xml:space="preserve"> – средняя доходность долгосрочных государственных обязательств, используемая при расчете цены на мощность для поставщиков мощности, определяемая Коммерческим оператором по итогам календарного года </w:t>
            </w:r>
            <w:r w:rsidRPr="00E46F03">
              <w:rPr>
                <w:i/>
                <w:szCs w:val="22"/>
              </w:rPr>
              <w:t>X</w:t>
            </w:r>
            <w:r w:rsidRPr="00B6105D">
              <w:rPr>
                <w:szCs w:val="22"/>
                <w:lang w:val="ru-RU"/>
              </w:rPr>
              <w:t xml:space="preserve">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w:t>
            </w:r>
            <w:r w:rsidRPr="00B6105D">
              <w:rPr>
                <w:color w:val="000000"/>
                <w:szCs w:val="22"/>
                <w:lang w:val="ru-RU"/>
              </w:rPr>
              <w:t>Договором о присоединении</w:t>
            </w:r>
            <w:r w:rsidRPr="00B6105D">
              <w:rPr>
                <w:szCs w:val="22"/>
                <w:lang w:val="ru-RU"/>
              </w:rPr>
              <w:t>;</w:t>
            </w:r>
          </w:p>
          <w:p w14:paraId="201D1B87" w14:textId="77777777" w:rsidR="00446A1A" w:rsidRPr="00B6105D" w:rsidRDefault="00446A1A" w:rsidP="00446A1A">
            <w:pPr>
              <w:autoSpaceDE w:val="0"/>
              <w:autoSpaceDN w:val="0"/>
              <w:adjustRightInd w:val="0"/>
              <w:spacing w:before="120" w:after="120" w:line="288" w:lineRule="auto"/>
              <w:ind w:left="360"/>
              <w:jc w:val="both"/>
              <w:rPr>
                <w:szCs w:val="22"/>
                <w:lang w:val="ru-RU"/>
              </w:rPr>
            </w:pPr>
            <w:r w:rsidRPr="00E46F03">
              <w:rPr>
                <w:position w:val="-14"/>
                <w:szCs w:val="22"/>
              </w:rPr>
              <w:object w:dxaOrig="740" w:dyaOrig="400" w14:anchorId="2616574A">
                <v:shape id="_x0000_i1309" type="#_x0000_t75" style="width:36.95pt;height:19.4pt" o:ole="">
                  <v:imagedata r:id="rId98" o:title=""/>
                </v:shape>
                <o:OLEObject Type="Embed" ProgID="Equation.3" ShapeID="_x0000_i1309" DrawAspect="Content" ObjectID="_1589034382" r:id="rId99"/>
              </w:object>
            </w:r>
            <w:r w:rsidRPr="00B6105D">
              <w:rPr>
                <w:szCs w:val="22"/>
                <w:lang w:val="ru-RU"/>
              </w:rPr>
              <w:t xml:space="preserve"> – базовый</w:t>
            </w:r>
            <w:r w:rsidRPr="00B6105D">
              <w:rPr>
                <w:rFonts w:cs="Calibri"/>
                <w:szCs w:val="22"/>
                <w:lang w:val="ru-RU"/>
              </w:rPr>
              <w:t xml:space="preserve"> </w:t>
            </w:r>
            <w:r w:rsidRPr="00B6105D">
              <w:rPr>
                <w:szCs w:val="22"/>
                <w:lang w:val="ru-RU"/>
              </w:rPr>
              <w:t xml:space="preserve">уровень нормы доходности инвестированного в генерацию на основе ВИЭ капитала, указанный в отношении </w:t>
            </w:r>
            <w:r w:rsidRPr="00B6105D">
              <w:rPr>
                <w:color w:val="000000"/>
                <w:szCs w:val="22"/>
                <w:lang w:val="ru-RU"/>
              </w:rPr>
              <w:t xml:space="preserve">объекта генерации </w:t>
            </w:r>
            <w:r w:rsidRPr="00E46F03">
              <w:rPr>
                <w:i/>
                <w:color w:val="000000"/>
                <w:szCs w:val="22"/>
              </w:rPr>
              <w:t>g</w:t>
            </w:r>
            <w:r w:rsidRPr="00B6105D">
              <w:rPr>
                <w:szCs w:val="22"/>
                <w:lang w:val="ru-RU"/>
              </w:rPr>
              <w:t xml:space="preserve"> </w:t>
            </w:r>
            <w:r w:rsidRPr="00B6105D">
              <w:rPr>
                <w:color w:val="000000"/>
                <w:szCs w:val="22"/>
                <w:lang w:val="ru-RU"/>
              </w:rPr>
              <w:t xml:space="preserve">в </w:t>
            </w:r>
            <w:r w:rsidRPr="00B6105D">
              <w:rPr>
                <w:szCs w:val="22"/>
                <w:lang w:val="ru-RU"/>
              </w:rPr>
              <w:t>приложении 4.1 к настоящему Договору;</w:t>
            </w:r>
          </w:p>
          <w:p w14:paraId="17B5D234" w14:textId="77777777" w:rsidR="00446A1A" w:rsidRPr="00B6105D" w:rsidRDefault="00446A1A" w:rsidP="00446A1A">
            <w:pPr>
              <w:autoSpaceDE w:val="0"/>
              <w:autoSpaceDN w:val="0"/>
              <w:adjustRightInd w:val="0"/>
              <w:spacing w:before="120" w:after="120" w:line="288" w:lineRule="auto"/>
              <w:ind w:left="360"/>
              <w:jc w:val="both"/>
              <w:rPr>
                <w:szCs w:val="22"/>
                <w:lang w:val="ru-RU"/>
              </w:rPr>
            </w:pPr>
            <w:r w:rsidRPr="00E46F03">
              <w:rPr>
                <w:position w:val="-14"/>
                <w:szCs w:val="22"/>
              </w:rPr>
              <w:object w:dxaOrig="880" w:dyaOrig="400" w14:anchorId="421F70AC">
                <v:shape id="_x0000_i1310" type="#_x0000_t75" style="width:43.85pt;height:19.4pt" o:ole="">
                  <v:imagedata r:id="rId100" o:title=""/>
                </v:shape>
                <o:OLEObject Type="Embed" ProgID="Equation.3" ShapeID="_x0000_i1310" DrawAspect="Content" ObjectID="_1589034383" r:id="rId101"/>
              </w:object>
            </w:r>
            <w:r w:rsidRPr="00B6105D">
              <w:rPr>
                <w:szCs w:val="22"/>
                <w:lang w:val="ru-RU"/>
              </w:rPr>
              <w:t xml:space="preserve"> – базовый</w:t>
            </w:r>
            <w:r w:rsidRPr="00B6105D">
              <w:rPr>
                <w:rFonts w:cs="Calibri"/>
                <w:szCs w:val="22"/>
                <w:lang w:val="ru-RU"/>
              </w:rPr>
              <w:t xml:space="preserve"> </w:t>
            </w:r>
            <w:r w:rsidRPr="00B6105D">
              <w:rPr>
                <w:szCs w:val="22"/>
                <w:lang w:val="ru-RU"/>
              </w:rPr>
              <w:t>уровень доходности долгосрочных государственных обязательств, равный 0,085.</w:t>
            </w:r>
          </w:p>
          <w:p w14:paraId="4381411A" w14:textId="77777777" w:rsidR="00446A1A" w:rsidRPr="00E823C4" w:rsidRDefault="00446A1A" w:rsidP="00446A1A">
            <w:pPr>
              <w:spacing w:before="120" w:after="120"/>
              <w:ind w:firstLine="600"/>
              <w:jc w:val="both"/>
              <w:rPr>
                <w:szCs w:val="22"/>
                <w:lang w:val="ru-RU"/>
              </w:rPr>
            </w:pPr>
          </w:p>
        </w:tc>
        <w:tc>
          <w:tcPr>
            <w:tcW w:w="7157" w:type="dxa"/>
            <w:tcBorders>
              <w:top w:val="single" w:sz="4" w:space="0" w:color="auto"/>
              <w:left w:val="single" w:sz="4" w:space="0" w:color="auto"/>
              <w:bottom w:val="single" w:sz="4" w:space="0" w:color="auto"/>
              <w:right w:val="single" w:sz="4" w:space="0" w:color="auto"/>
            </w:tcBorders>
          </w:tcPr>
          <w:p w14:paraId="4B06C4DD" w14:textId="77777777" w:rsidR="00446A1A" w:rsidRPr="00B6105D" w:rsidRDefault="00446A1A" w:rsidP="00446A1A">
            <w:pPr>
              <w:autoSpaceDE w:val="0"/>
              <w:autoSpaceDN w:val="0"/>
              <w:adjustRightInd w:val="0"/>
              <w:spacing w:before="120" w:after="120" w:line="288" w:lineRule="auto"/>
              <w:ind w:right="-57" w:firstLine="600"/>
              <w:jc w:val="both"/>
              <w:rPr>
                <w:szCs w:val="22"/>
                <w:lang w:val="ru-RU"/>
              </w:rPr>
            </w:pPr>
            <w:r w:rsidRPr="00B6105D">
              <w:rPr>
                <w:szCs w:val="22"/>
                <w:lang w:val="ru-RU"/>
              </w:rPr>
              <w:t xml:space="preserve">Норма доходности инвестированного в генерирующий объект, функционирующий на основе использования возобновляемых источников энергии, </w:t>
            </w:r>
            <w:proofErr w:type="gramStart"/>
            <w:r w:rsidRPr="00B6105D">
              <w:rPr>
                <w:szCs w:val="22"/>
                <w:lang w:val="ru-RU"/>
              </w:rPr>
              <w:t xml:space="preserve">капитала </w:t>
            </w:r>
            <w:r w:rsidRPr="00E46F03">
              <w:rPr>
                <w:position w:val="-14"/>
                <w:szCs w:val="22"/>
              </w:rPr>
              <w:object w:dxaOrig="639" w:dyaOrig="380" w14:anchorId="354DC54C">
                <v:shape id="_x0000_i1311" type="#_x0000_t75" style="width:31.3pt;height:18.8pt" o:ole="">
                  <v:imagedata r:id="rId92" o:title=""/>
                </v:shape>
                <o:OLEObject Type="Embed" ProgID="Equation.3" ShapeID="_x0000_i1311" DrawAspect="Content" ObjectID="_1589034384" r:id="rId102"/>
              </w:object>
            </w:r>
            <w:r w:rsidRPr="00B6105D">
              <w:rPr>
                <w:szCs w:val="22"/>
                <w:lang w:val="ru-RU"/>
              </w:rPr>
              <w:t xml:space="preserve"> в</w:t>
            </w:r>
            <w:proofErr w:type="gramEnd"/>
            <w:r w:rsidRPr="00B6105D">
              <w:rPr>
                <w:szCs w:val="22"/>
                <w:lang w:val="ru-RU"/>
              </w:rPr>
              <w:t xml:space="preserve"> отношении </w:t>
            </w:r>
            <w:r w:rsidRPr="00B6105D">
              <w:rPr>
                <w:color w:val="000000"/>
                <w:szCs w:val="22"/>
                <w:lang w:val="ru-RU"/>
              </w:rPr>
              <w:t xml:space="preserve">объекта генерации </w:t>
            </w:r>
            <w:r w:rsidRPr="00E46F03">
              <w:rPr>
                <w:i/>
                <w:color w:val="000000"/>
                <w:szCs w:val="22"/>
              </w:rPr>
              <w:t>g</w:t>
            </w:r>
            <w:r w:rsidRPr="00B6105D">
              <w:rPr>
                <w:szCs w:val="22"/>
                <w:lang w:val="ru-RU"/>
              </w:rPr>
              <w:t xml:space="preserve"> и календарного года </w:t>
            </w:r>
            <w:r w:rsidRPr="00E46F03">
              <w:rPr>
                <w:i/>
                <w:szCs w:val="22"/>
              </w:rPr>
              <w:t>X</w:t>
            </w:r>
            <w:r w:rsidRPr="00B6105D">
              <w:rPr>
                <w:szCs w:val="22"/>
                <w:lang w:val="ru-RU"/>
              </w:rPr>
              <w:t xml:space="preserve"> рассчитывается (определяется один раз и в дальнейшем не пересматривается) следующим образом:</w:t>
            </w:r>
          </w:p>
          <w:p w14:paraId="5DBB332A" w14:textId="112840E4" w:rsidR="00446A1A" w:rsidRPr="00B6105D" w:rsidRDefault="00446A1A" w:rsidP="00446A1A">
            <w:pPr>
              <w:autoSpaceDE w:val="0"/>
              <w:autoSpaceDN w:val="0"/>
              <w:adjustRightInd w:val="0"/>
              <w:spacing w:before="120" w:after="120" w:line="288" w:lineRule="auto"/>
              <w:ind w:right="-57" w:firstLine="600"/>
              <w:rPr>
                <w:szCs w:val="22"/>
                <w:lang w:val="ru-RU"/>
              </w:rPr>
            </w:pPr>
            <w:r w:rsidRPr="00E46F03">
              <w:rPr>
                <w:position w:val="-14"/>
                <w:szCs w:val="22"/>
              </w:rPr>
              <w:object w:dxaOrig="5000" w:dyaOrig="400" w14:anchorId="0396B520">
                <v:shape id="_x0000_i1312" type="#_x0000_t75" style="width:264.2pt;height:20.05pt" o:ole="">
                  <v:imagedata r:id="rId94" o:title=""/>
                </v:shape>
                <o:OLEObject Type="Embed" ProgID="Equation.3" ShapeID="_x0000_i1312" DrawAspect="Content" ObjectID="_1589034385" r:id="rId103"/>
              </w:object>
            </w:r>
            <w:r w:rsidRPr="00B6105D">
              <w:rPr>
                <w:szCs w:val="22"/>
                <w:lang w:val="ru-RU"/>
              </w:rPr>
              <w:t>,            (4)</w:t>
            </w:r>
          </w:p>
          <w:p w14:paraId="71A6CD23" w14:textId="77777777" w:rsidR="00446A1A" w:rsidRPr="00B6105D" w:rsidRDefault="00446A1A" w:rsidP="00446A1A">
            <w:pPr>
              <w:autoSpaceDE w:val="0"/>
              <w:autoSpaceDN w:val="0"/>
              <w:adjustRightInd w:val="0"/>
              <w:spacing w:before="120" w:after="120" w:line="288" w:lineRule="auto"/>
              <w:ind w:left="360" w:right="-57" w:hanging="360"/>
              <w:jc w:val="both"/>
              <w:rPr>
                <w:szCs w:val="22"/>
                <w:lang w:val="ru-RU"/>
              </w:rPr>
            </w:pPr>
            <w:r w:rsidRPr="00B6105D">
              <w:rPr>
                <w:szCs w:val="22"/>
                <w:lang w:val="ru-RU"/>
              </w:rPr>
              <w:t xml:space="preserve">где </w:t>
            </w:r>
            <w:r w:rsidRPr="00E46F03">
              <w:rPr>
                <w:position w:val="-12"/>
                <w:szCs w:val="22"/>
              </w:rPr>
              <w:object w:dxaOrig="639" w:dyaOrig="360" w14:anchorId="47AF4F29">
                <v:shape id="_x0000_i1313" type="#_x0000_t75" style="width:31.3pt;height:18.15pt" o:ole="">
                  <v:imagedata r:id="rId96" o:title=""/>
                </v:shape>
                <o:OLEObject Type="Embed" ProgID="Equation.3" ShapeID="_x0000_i1313" DrawAspect="Content" ObjectID="_1589034386" r:id="rId104"/>
              </w:object>
            </w:r>
            <w:r w:rsidRPr="00B6105D">
              <w:rPr>
                <w:szCs w:val="22"/>
                <w:lang w:val="ru-RU"/>
              </w:rPr>
              <w:t xml:space="preserve"> – средняя доходность долгосрочных государственных обязательств, используемая при расчете цены на мощность для поставщиков мощности, определяемая Коммерческим оператором по итогам календарного года </w:t>
            </w:r>
            <w:r w:rsidRPr="00E46F03">
              <w:rPr>
                <w:i/>
                <w:szCs w:val="22"/>
              </w:rPr>
              <w:t>X</w:t>
            </w:r>
            <w:r w:rsidRPr="00B6105D">
              <w:rPr>
                <w:szCs w:val="22"/>
                <w:lang w:val="ru-RU"/>
              </w:rPr>
              <w:t xml:space="preserve">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w:t>
            </w:r>
            <w:r w:rsidRPr="00B6105D">
              <w:rPr>
                <w:color w:val="000000"/>
                <w:szCs w:val="22"/>
                <w:lang w:val="ru-RU"/>
              </w:rPr>
              <w:t>Договором о присоединении</w:t>
            </w:r>
            <w:r w:rsidRPr="00B6105D">
              <w:rPr>
                <w:szCs w:val="22"/>
                <w:lang w:val="ru-RU"/>
              </w:rPr>
              <w:t>;</w:t>
            </w:r>
          </w:p>
          <w:p w14:paraId="2718B3B9" w14:textId="5B5B1667" w:rsidR="00446A1A" w:rsidRPr="00B6105D" w:rsidRDefault="00446A1A" w:rsidP="00446A1A">
            <w:pPr>
              <w:autoSpaceDE w:val="0"/>
              <w:autoSpaceDN w:val="0"/>
              <w:adjustRightInd w:val="0"/>
              <w:spacing w:before="120" w:after="120" w:line="288" w:lineRule="auto"/>
              <w:ind w:left="360"/>
              <w:jc w:val="both"/>
              <w:rPr>
                <w:szCs w:val="22"/>
                <w:lang w:val="ru-RU"/>
              </w:rPr>
            </w:pPr>
            <w:r w:rsidRPr="00E46F03">
              <w:rPr>
                <w:position w:val="-14"/>
                <w:szCs w:val="22"/>
              </w:rPr>
              <w:object w:dxaOrig="740" w:dyaOrig="400" w14:anchorId="2B7CBD20">
                <v:shape id="_x0000_i1314" type="#_x0000_t75" style="width:36.95pt;height:19.4pt" o:ole="">
                  <v:imagedata r:id="rId98" o:title=""/>
                </v:shape>
                <o:OLEObject Type="Embed" ProgID="Equation.3" ShapeID="_x0000_i1314" DrawAspect="Content" ObjectID="_1589034387" r:id="rId105"/>
              </w:object>
            </w:r>
            <w:r w:rsidRPr="00B6105D">
              <w:rPr>
                <w:szCs w:val="22"/>
                <w:lang w:val="ru-RU"/>
              </w:rPr>
              <w:t xml:space="preserve"> – базовый</w:t>
            </w:r>
            <w:r w:rsidRPr="00B6105D">
              <w:rPr>
                <w:rFonts w:cs="Calibri"/>
                <w:szCs w:val="22"/>
                <w:lang w:val="ru-RU"/>
              </w:rPr>
              <w:t xml:space="preserve"> </w:t>
            </w:r>
            <w:r w:rsidRPr="00B6105D">
              <w:rPr>
                <w:szCs w:val="22"/>
                <w:lang w:val="ru-RU"/>
              </w:rPr>
              <w:t xml:space="preserve">уровень нормы доходности инвестированного в генерацию на основе ВИЭ капитала, указанный в отношении </w:t>
            </w:r>
            <w:r w:rsidRPr="00B6105D">
              <w:rPr>
                <w:color w:val="000000"/>
                <w:szCs w:val="22"/>
                <w:lang w:val="ru-RU"/>
              </w:rPr>
              <w:t xml:space="preserve">объекта генерации </w:t>
            </w:r>
            <w:r w:rsidRPr="00E46F03">
              <w:rPr>
                <w:i/>
                <w:color w:val="000000"/>
                <w:szCs w:val="22"/>
              </w:rPr>
              <w:t>g</w:t>
            </w:r>
            <w:r w:rsidRPr="00B6105D">
              <w:rPr>
                <w:szCs w:val="22"/>
                <w:lang w:val="ru-RU"/>
              </w:rPr>
              <w:t xml:space="preserve"> </w:t>
            </w:r>
            <w:r w:rsidRPr="00B6105D">
              <w:rPr>
                <w:color w:val="000000"/>
                <w:szCs w:val="22"/>
                <w:lang w:val="ru-RU"/>
              </w:rPr>
              <w:t xml:space="preserve">в </w:t>
            </w:r>
            <w:r w:rsidRPr="00B6105D">
              <w:rPr>
                <w:szCs w:val="22"/>
                <w:lang w:val="ru-RU"/>
              </w:rPr>
              <w:t>приложении 4.1 к настоящему Договору</w:t>
            </w:r>
            <w:r>
              <w:rPr>
                <w:szCs w:val="22"/>
                <w:lang w:val="ru-RU"/>
              </w:rPr>
              <w:t xml:space="preserve">. </w:t>
            </w:r>
            <w:r w:rsidRPr="0012296E">
              <w:rPr>
                <w:highlight w:val="yellow"/>
                <w:lang w:val="ru-RU"/>
              </w:rPr>
              <w:t xml:space="preserve">Для объекта генерации </w:t>
            </w:r>
            <w:r>
              <w:rPr>
                <w:i/>
                <w:iCs/>
                <w:highlight w:val="yellow"/>
                <w:lang w:val="en-US"/>
              </w:rPr>
              <w:t>g</w:t>
            </w:r>
            <w:r w:rsidRPr="0012296E">
              <w:rPr>
                <w:highlight w:val="yellow"/>
                <w:lang w:val="ru-RU" w:eastAsia="ar-SA"/>
              </w:rPr>
              <w:t xml:space="preserve">, строительство которого предусмотрено новыми проектами по результатам реализации </w:t>
            </w:r>
            <w:r w:rsidRPr="0012296E">
              <w:rPr>
                <w:color w:val="000000"/>
                <w:highlight w:val="yellow"/>
                <w:lang w:val="ru-RU"/>
              </w:rPr>
              <w:t>предусмотренного пунктом 3.5 настоящего Договора права поставщика мощности на замену проекта ВИЭ,</w:t>
            </w:r>
            <w:r w:rsidRPr="0012296E">
              <w:rPr>
                <w:highlight w:val="yellow"/>
                <w:lang w:val="ru-RU" w:eastAsia="ar-SA"/>
              </w:rPr>
              <w:t xml:space="preserve"> величин</w:t>
            </w:r>
            <w:r w:rsidRPr="00D93EB3">
              <w:rPr>
                <w:highlight w:val="yellow"/>
                <w:lang w:val="ru-RU" w:eastAsia="ar-SA"/>
              </w:rPr>
              <w:t>а</w:t>
            </w:r>
            <w:r w:rsidR="00D93EB3" w:rsidRPr="00D93EB3">
              <w:rPr>
                <w:highlight w:val="yellow"/>
                <w:lang w:val="ru-RU" w:eastAsia="ar-SA"/>
              </w:rPr>
              <w:t xml:space="preserve"> </w:t>
            </w:r>
            <w:r w:rsidR="00D93EB3" w:rsidRPr="00D93EB3">
              <w:rPr>
                <w:position w:val="-14"/>
                <w:szCs w:val="22"/>
                <w:highlight w:val="yellow"/>
              </w:rPr>
              <w:object w:dxaOrig="740" w:dyaOrig="400" w14:anchorId="4FEC84D6">
                <v:shape id="_x0000_i1316" type="#_x0000_t75" style="width:36.95pt;height:19.4pt" o:ole="">
                  <v:imagedata r:id="rId98" o:title=""/>
                </v:shape>
                <o:OLEObject Type="Embed" ProgID="Equation.3" ShapeID="_x0000_i1316" DrawAspect="Content" ObjectID="_1589034388" r:id="rId106"/>
              </w:object>
            </w:r>
            <w:r w:rsidR="00D93EB3" w:rsidRPr="00D93EB3">
              <w:rPr>
                <w:szCs w:val="22"/>
                <w:highlight w:val="yellow"/>
                <w:lang w:val="ru-RU"/>
              </w:rPr>
              <w:t xml:space="preserve"> </w:t>
            </w:r>
            <w:r w:rsidRPr="00D93EB3">
              <w:rPr>
                <w:highlight w:val="yellow"/>
                <w:lang w:eastAsia="ar-SA"/>
              </w:rPr>
              <w:t> </w:t>
            </w:r>
            <w:r w:rsidRPr="00D93EB3">
              <w:rPr>
                <w:highlight w:val="yellow"/>
                <w:lang w:val="ru-RU" w:eastAsia="ar-SA"/>
              </w:rPr>
              <w:t>оп</w:t>
            </w:r>
            <w:r w:rsidRPr="0012296E">
              <w:rPr>
                <w:highlight w:val="yellow"/>
                <w:lang w:val="ru-RU" w:eastAsia="ar-SA"/>
              </w:rPr>
              <w:t xml:space="preserve">ределяется исходя из значения параметра «Базовый уровень нормы доходности инвестированного в генерацию на основе ВИЭ капитала», указанного в отношении него в приложении 4.1 к </w:t>
            </w:r>
            <w:r w:rsidRPr="0012296E">
              <w:rPr>
                <w:highlight w:val="yellow"/>
                <w:lang w:val="ru-RU" w:eastAsia="ar-SA"/>
              </w:rPr>
              <w:lastRenderedPageBreak/>
              <w:t xml:space="preserve">настоящему </w:t>
            </w:r>
            <w:r w:rsidRPr="0012296E">
              <w:rPr>
                <w:color w:val="000000" w:themeColor="text1"/>
                <w:highlight w:val="yellow"/>
                <w:lang w:val="ru-RU" w:eastAsia="ar-SA"/>
              </w:rPr>
              <w:t xml:space="preserve">Договору, которое соответствует значению базового уровня нормы доходности инвестированного в генерацию на основе ВИЭ капитала в отношении того объекта генерации, </w:t>
            </w:r>
            <w:r w:rsidRPr="0012296E">
              <w:rPr>
                <w:color w:val="000000" w:themeColor="text1"/>
                <w:highlight w:val="yellow"/>
                <w:lang w:val="ru-RU"/>
              </w:rPr>
              <w:t>строительство которого было предусмотрено первоначальным проектом</w:t>
            </w:r>
            <w:r w:rsidRPr="002446D5">
              <w:rPr>
                <w:szCs w:val="22"/>
                <w:highlight w:val="yellow"/>
                <w:lang w:val="ru-RU"/>
              </w:rPr>
              <w:t>;</w:t>
            </w:r>
          </w:p>
          <w:p w14:paraId="50AB58D6" w14:textId="0D3FE645" w:rsidR="00446A1A" w:rsidRPr="00E823C4" w:rsidRDefault="00446A1A" w:rsidP="00D93EB3">
            <w:pPr>
              <w:autoSpaceDE w:val="0"/>
              <w:autoSpaceDN w:val="0"/>
              <w:adjustRightInd w:val="0"/>
              <w:spacing w:before="120" w:after="120" w:line="288" w:lineRule="auto"/>
              <w:ind w:left="360"/>
              <w:jc w:val="both"/>
              <w:rPr>
                <w:szCs w:val="22"/>
                <w:lang w:val="ru-RU"/>
              </w:rPr>
            </w:pPr>
            <w:r w:rsidRPr="00E46F03">
              <w:rPr>
                <w:position w:val="-14"/>
                <w:szCs w:val="22"/>
              </w:rPr>
              <w:object w:dxaOrig="880" w:dyaOrig="400" w14:anchorId="6B70374F">
                <v:shape id="_x0000_i1315" type="#_x0000_t75" style="width:43.85pt;height:19.4pt" o:ole="">
                  <v:imagedata r:id="rId100" o:title=""/>
                </v:shape>
                <o:OLEObject Type="Embed" ProgID="Equation.3" ShapeID="_x0000_i1315" DrawAspect="Content" ObjectID="_1589034389" r:id="rId107"/>
              </w:object>
            </w:r>
            <w:r w:rsidRPr="00B6105D">
              <w:rPr>
                <w:szCs w:val="22"/>
                <w:lang w:val="ru-RU"/>
              </w:rPr>
              <w:t xml:space="preserve"> – базовый</w:t>
            </w:r>
            <w:r w:rsidRPr="00B6105D">
              <w:rPr>
                <w:rFonts w:cs="Calibri"/>
                <w:szCs w:val="22"/>
                <w:lang w:val="ru-RU"/>
              </w:rPr>
              <w:t xml:space="preserve"> </w:t>
            </w:r>
            <w:r w:rsidRPr="00B6105D">
              <w:rPr>
                <w:szCs w:val="22"/>
                <w:lang w:val="ru-RU"/>
              </w:rPr>
              <w:t>уровень доходности долгосрочных государствен</w:t>
            </w:r>
            <w:r w:rsidR="00D93EB3">
              <w:rPr>
                <w:szCs w:val="22"/>
                <w:lang w:val="ru-RU"/>
              </w:rPr>
              <w:t>ных обязательств, равный 0,085.</w:t>
            </w:r>
          </w:p>
        </w:tc>
      </w:tr>
    </w:tbl>
    <w:p w14:paraId="68028735" w14:textId="77777777" w:rsidR="00166C62" w:rsidRDefault="00166C62" w:rsidP="00166C62">
      <w:pPr>
        <w:pStyle w:val="subclauseindent"/>
        <w:spacing w:before="0" w:after="0"/>
        <w:ind w:left="0"/>
        <w:jc w:val="left"/>
        <w:rPr>
          <w:rFonts w:ascii="Garamond" w:hAnsi="Garamond"/>
          <w:b/>
          <w:sz w:val="26"/>
          <w:szCs w:val="26"/>
          <w:lang w:val="ru-RU"/>
        </w:rPr>
      </w:pPr>
    </w:p>
    <w:p w14:paraId="2076CABD" w14:textId="40D0EE32" w:rsidR="00446A1A" w:rsidRDefault="00446A1A" w:rsidP="001F448A">
      <w:pPr>
        <w:pStyle w:val="a3"/>
        <w:ind w:left="0" w:right="-314"/>
        <w:contextualSpacing w:val="0"/>
        <w:rPr>
          <w:rFonts w:ascii="Garamond" w:hAnsi="Garamond"/>
          <w:b/>
          <w:bCs/>
          <w:sz w:val="26"/>
          <w:szCs w:val="26"/>
        </w:rPr>
      </w:pPr>
      <w:r>
        <w:rPr>
          <w:rFonts w:ascii="Garamond" w:hAnsi="Garamond"/>
          <w:b/>
          <w:bCs/>
          <w:sz w:val="26"/>
          <w:szCs w:val="26"/>
        </w:rPr>
        <w:t>Предложения по изменениям и дополнениям в СТАНДАРТНУЮ ФОРМУ ДОГОВОРА КОММЕРЧЕСКОГО ПРЕДСТАВИТЕЛЬСТ</w:t>
      </w:r>
      <w:r w:rsidR="00C6389B">
        <w:rPr>
          <w:rFonts w:ascii="Garamond" w:hAnsi="Garamond"/>
          <w:b/>
          <w:bCs/>
          <w:sz w:val="26"/>
          <w:szCs w:val="26"/>
        </w:rPr>
        <w:t>В</w:t>
      </w:r>
      <w:r>
        <w:rPr>
          <w:rFonts w:ascii="Garamond" w:hAnsi="Garamond"/>
          <w:b/>
          <w:bCs/>
          <w:sz w:val="26"/>
          <w:szCs w:val="26"/>
        </w:rPr>
        <w:t>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6.2 к Договору о присоединении к торговой системе оптового рынка)</w:t>
      </w:r>
    </w:p>
    <w:p w14:paraId="084C7AA6" w14:textId="77777777" w:rsidR="00446A1A" w:rsidRDefault="00446A1A" w:rsidP="00446A1A">
      <w:pPr>
        <w:pStyle w:val="subclauseindent"/>
        <w:spacing w:before="0" w:after="0"/>
        <w:ind w:left="0"/>
        <w:jc w:val="left"/>
        <w:rPr>
          <w:rFonts w:ascii="Garamond" w:hAnsi="Garamond"/>
          <w:b/>
          <w:sz w:val="26"/>
          <w:szCs w:val="26"/>
          <w:lang w:val="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7088"/>
      </w:tblGrid>
      <w:tr w:rsidR="00446A1A" w:rsidRPr="000E55FF" w14:paraId="557AA412" w14:textId="77777777" w:rsidTr="000E55FF">
        <w:trPr>
          <w:trHeight w:val="435"/>
        </w:trPr>
        <w:tc>
          <w:tcPr>
            <w:tcW w:w="993" w:type="dxa"/>
            <w:vAlign w:val="center"/>
          </w:tcPr>
          <w:p w14:paraId="7909EF71" w14:textId="77777777" w:rsidR="00446A1A" w:rsidRDefault="00446A1A" w:rsidP="000E55FF">
            <w:pPr>
              <w:spacing w:before="0" w:after="0"/>
              <w:jc w:val="center"/>
              <w:rPr>
                <w:b/>
                <w:bCs/>
                <w:szCs w:val="22"/>
                <w:lang w:val="ru-RU"/>
              </w:rPr>
            </w:pPr>
            <w:r>
              <w:rPr>
                <w:b/>
                <w:bCs/>
                <w:szCs w:val="22"/>
                <w:lang w:val="ru-RU"/>
              </w:rPr>
              <w:t>№</w:t>
            </w:r>
          </w:p>
          <w:p w14:paraId="0D33CAA6" w14:textId="77777777" w:rsidR="00446A1A" w:rsidRDefault="00446A1A" w:rsidP="000E55FF">
            <w:pPr>
              <w:spacing w:before="0" w:after="0"/>
              <w:jc w:val="center"/>
              <w:rPr>
                <w:b/>
                <w:bCs/>
                <w:szCs w:val="22"/>
                <w:lang w:val="ru-RU"/>
              </w:rPr>
            </w:pPr>
            <w:r>
              <w:rPr>
                <w:b/>
                <w:bCs/>
                <w:szCs w:val="22"/>
                <w:lang w:val="ru-RU"/>
              </w:rPr>
              <w:t>пункта</w:t>
            </w:r>
          </w:p>
        </w:tc>
        <w:tc>
          <w:tcPr>
            <w:tcW w:w="7087" w:type="dxa"/>
            <w:vAlign w:val="center"/>
          </w:tcPr>
          <w:p w14:paraId="16F1FAE1" w14:textId="77777777" w:rsidR="00446A1A" w:rsidRDefault="00446A1A" w:rsidP="000E55FF">
            <w:pPr>
              <w:spacing w:before="0" w:after="0"/>
              <w:jc w:val="center"/>
              <w:rPr>
                <w:b/>
                <w:bCs/>
                <w:szCs w:val="22"/>
                <w:lang w:val="ru-RU"/>
              </w:rPr>
            </w:pPr>
            <w:r>
              <w:rPr>
                <w:b/>
                <w:bCs/>
                <w:szCs w:val="22"/>
                <w:lang w:val="ru-RU"/>
              </w:rPr>
              <w:t xml:space="preserve">Редакция, действующая на момент </w:t>
            </w:r>
          </w:p>
          <w:p w14:paraId="5C324288" w14:textId="77777777" w:rsidR="00446A1A" w:rsidRDefault="00446A1A" w:rsidP="000E55FF">
            <w:pPr>
              <w:spacing w:before="0" w:after="0"/>
              <w:jc w:val="center"/>
              <w:rPr>
                <w:b/>
                <w:bCs/>
                <w:szCs w:val="22"/>
                <w:lang w:val="ru-RU"/>
              </w:rPr>
            </w:pPr>
            <w:r>
              <w:rPr>
                <w:b/>
                <w:bCs/>
                <w:szCs w:val="22"/>
                <w:lang w:val="ru-RU"/>
              </w:rPr>
              <w:t>вступления в силу изменений</w:t>
            </w:r>
          </w:p>
        </w:tc>
        <w:tc>
          <w:tcPr>
            <w:tcW w:w="7088" w:type="dxa"/>
            <w:vAlign w:val="center"/>
          </w:tcPr>
          <w:p w14:paraId="0F2F4F79" w14:textId="77777777" w:rsidR="00446A1A" w:rsidRDefault="00446A1A" w:rsidP="000E55FF">
            <w:pPr>
              <w:spacing w:before="0" w:after="0"/>
              <w:jc w:val="center"/>
              <w:rPr>
                <w:b/>
                <w:bCs/>
                <w:szCs w:val="22"/>
                <w:lang w:val="ru-RU"/>
              </w:rPr>
            </w:pPr>
            <w:r>
              <w:rPr>
                <w:b/>
                <w:bCs/>
                <w:szCs w:val="22"/>
                <w:lang w:val="ru-RU"/>
              </w:rPr>
              <w:t>Предлагаемая редакция</w:t>
            </w:r>
          </w:p>
          <w:p w14:paraId="2508964C" w14:textId="77777777" w:rsidR="00446A1A" w:rsidRDefault="00446A1A" w:rsidP="000E55FF">
            <w:pPr>
              <w:spacing w:before="0" w:after="0"/>
              <w:jc w:val="center"/>
              <w:rPr>
                <w:szCs w:val="22"/>
                <w:lang w:val="ru-RU"/>
              </w:rPr>
            </w:pPr>
            <w:r>
              <w:rPr>
                <w:szCs w:val="22"/>
                <w:lang w:val="ru-RU"/>
              </w:rPr>
              <w:t>(изменения выделены цветом)</w:t>
            </w:r>
          </w:p>
        </w:tc>
      </w:tr>
      <w:tr w:rsidR="00446A1A" w:rsidRPr="000E55FF" w14:paraId="2526AD37" w14:textId="77777777" w:rsidTr="000E55FF">
        <w:trPr>
          <w:trHeight w:val="435"/>
        </w:trPr>
        <w:tc>
          <w:tcPr>
            <w:tcW w:w="993" w:type="dxa"/>
            <w:vAlign w:val="center"/>
          </w:tcPr>
          <w:p w14:paraId="5CF524CC" w14:textId="77777777" w:rsidR="00446A1A" w:rsidRDefault="00446A1A" w:rsidP="000E55FF">
            <w:pPr>
              <w:spacing w:before="0" w:after="0"/>
              <w:jc w:val="center"/>
              <w:rPr>
                <w:b/>
                <w:bCs/>
                <w:szCs w:val="22"/>
                <w:lang w:val="ru-RU"/>
              </w:rPr>
            </w:pPr>
            <w:r>
              <w:rPr>
                <w:b/>
                <w:bCs/>
                <w:szCs w:val="22"/>
                <w:lang w:val="ru-RU"/>
              </w:rPr>
              <w:t>4.5</w:t>
            </w:r>
          </w:p>
        </w:tc>
        <w:tc>
          <w:tcPr>
            <w:tcW w:w="7087" w:type="dxa"/>
            <w:vAlign w:val="center"/>
          </w:tcPr>
          <w:p w14:paraId="43919348"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расчетным периодом, Поверенный формирует и направляет Доверителю Расширенный отчет Поверенного (Приложение к Отчету Поверенного) в электронном виде с использованием электронной подписи. По требованию Доверителя Расширенный отчет Поверенного направляется Доверителю в документарном виде с наличием подписи уполномоченного лица Поверенного.</w:t>
            </w:r>
          </w:p>
          <w:p w14:paraId="42CBFD95"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с использованием электронной подписи, а не позднее </w:t>
            </w:r>
            <w:r>
              <w:rPr>
                <w:highlight w:val="yellow"/>
                <w:lang w:val="ru-RU"/>
              </w:rPr>
              <w:t>девятого</w:t>
            </w:r>
            <w:r>
              <w:rPr>
                <w:lang w:val="ru-RU"/>
              </w:rPr>
              <w:t xml:space="preserve"> рабочего дня месяца, следующего за расчетным, – в документарном виде с наличием подписи уполномоченного лица Поверенного.</w:t>
            </w:r>
          </w:p>
          <w:p w14:paraId="26CC2176"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месяцем, являющимся последним месяцем квартала, Поверенный формирует и направляет Доверителю на согласование Акт сверки расчетов в электронном виде с использованием электронной подписи, а не позднее </w:t>
            </w:r>
            <w:r>
              <w:rPr>
                <w:highlight w:val="yellow"/>
                <w:lang w:val="ru-RU"/>
              </w:rPr>
              <w:lastRenderedPageBreak/>
              <w:t>девятого</w:t>
            </w:r>
            <w:r>
              <w:rPr>
                <w:lang w:val="ru-RU"/>
              </w:rPr>
              <w:t xml:space="preserve"> рабочего дня месяца, следующего за месяцем, являющимся последним месяцем квартала, – в документарном виде с наличием подписи уполномоченного лица Поверенного.</w:t>
            </w:r>
          </w:p>
        </w:tc>
        <w:tc>
          <w:tcPr>
            <w:tcW w:w="7088" w:type="dxa"/>
            <w:vAlign w:val="center"/>
          </w:tcPr>
          <w:p w14:paraId="002C67AA" w14:textId="77777777" w:rsidR="00446A1A" w:rsidRDefault="00446A1A" w:rsidP="000E55FF">
            <w:pPr>
              <w:spacing w:after="120"/>
              <w:ind w:firstLine="600"/>
              <w:jc w:val="both"/>
              <w:rPr>
                <w:lang w:val="ru-RU"/>
              </w:rPr>
            </w:pPr>
            <w:r>
              <w:rPr>
                <w:lang w:val="ru-RU"/>
              </w:rPr>
              <w:lastRenderedPageBreak/>
              <w:t xml:space="preserve">Не позднее </w:t>
            </w:r>
            <w:r>
              <w:rPr>
                <w:highlight w:val="yellow"/>
                <w:lang w:val="ru-RU"/>
              </w:rPr>
              <w:t>девятого</w:t>
            </w:r>
            <w:r>
              <w:rPr>
                <w:lang w:val="ru-RU"/>
              </w:rPr>
              <w:t xml:space="preserve"> рабочего дня месяца, следующего за расчетным периодом, Поверенный формирует и направляет Доверителю Расширенный отчет Поверенного (Приложение к Отчету Поверенного) в электронном виде с использованием электронной подписи. По требованию Доверителя Расширенный отчет Поверенного направляется Доверителю в документарном виде с наличием подписи уполномоченного лица Поверенного.</w:t>
            </w:r>
          </w:p>
          <w:p w14:paraId="42919649"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с использованием электронной подписи, а не позднее </w:t>
            </w:r>
            <w:r>
              <w:rPr>
                <w:highlight w:val="yellow"/>
                <w:lang w:val="ru-RU"/>
              </w:rPr>
              <w:t>одиннадцатого</w:t>
            </w:r>
            <w:r>
              <w:rPr>
                <w:lang w:val="ru-RU"/>
              </w:rPr>
              <w:t xml:space="preserve"> рабочего дня месяца, следующего за расчетным, – в документарном виде с наличием подписи уполномоченного лица Поверенного.</w:t>
            </w:r>
          </w:p>
          <w:p w14:paraId="663F4AD5"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месяцем, являющимся последним месяцем квартала, Поверенный формирует и направляет Доверителю на согласование Акт сверки расчетов в </w:t>
            </w:r>
            <w:r>
              <w:rPr>
                <w:lang w:val="ru-RU"/>
              </w:rPr>
              <w:lastRenderedPageBreak/>
              <w:t xml:space="preserve">электронном виде с использованием электронной подписи, а не позднее </w:t>
            </w:r>
            <w:r>
              <w:rPr>
                <w:highlight w:val="yellow"/>
                <w:lang w:val="ru-RU"/>
              </w:rPr>
              <w:t>одиннадцатого</w:t>
            </w:r>
            <w:r>
              <w:rPr>
                <w:lang w:val="ru-RU"/>
              </w:rPr>
              <w:t xml:space="preserve"> рабочего дня месяца, следующего за месяцем, являющимся последним месяцем квартала, – в документарном виде с наличием подписи уполномоченного лица Поверенного.</w:t>
            </w:r>
          </w:p>
        </w:tc>
      </w:tr>
    </w:tbl>
    <w:p w14:paraId="57CFD6AB" w14:textId="77777777" w:rsidR="00446A1A" w:rsidRDefault="00446A1A" w:rsidP="00446A1A">
      <w:pPr>
        <w:pStyle w:val="subclauseindent"/>
        <w:spacing w:before="0" w:after="0"/>
        <w:ind w:left="0"/>
        <w:jc w:val="left"/>
        <w:rPr>
          <w:rFonts w:ascii="Garamond" w:hAnsi="Garamond"/>
          <w:b/>
          <w:sz w:val="26"/>
          <w:szCs w:val="26"/>
          <w:lang w:val="ru-RU"/>
        </w:rPr>
      </w:pPr>
    </w:p>
    <w:p w14:paraId="24F6CC5E" w14:textId="2A4ECCE1" w:rsidR="00446A1A" w:rsidRDefault="00446A1A" w:rsidP="001F448A">
      <w:pPr>
        <w:pStyle w:val="a3"/>
        <w:ind w:left="0" w:right="-314"/>
        <w:contextualSpacing w:val="0"/>
        <w:rPr>
          <w:rFonts w:ascii="Garamond" w:hAnsi="Garamond"/>
          <w:b/>
          <w:bCs/>
          <w:sz w:val="26"/>
          <w:szCs w:val="26"/>
        </w:rPr>
      </w:pPr>
      <w:r>
        <w:rPr>
          <w:rFonts w:ascii="Garamond" w:hAnsi="Garamond"/>
          <w:b/>
          <w:bCs/>
          <w:sz w:val="26"/>
          <w:szCs w:val="26"/>
        </w:rPr>
        <w:t>Предложения по изменениям и дополнениям в СТАНДАРТНУЮ ФОРМУ ДОГОВОРА КОММЕРЧЕСКОГО ПРЕДСТАВИТЕЛЬСТ</w:t>
      </w:r>
      <w:r w:rsidR="00C6389B">
        <w:rPr>
          <w:rFonts w:ascii="Garamond" w:hAnsi="Garamond"/>
          <w:b/>
          <w:bCs/>
          <w:sz w:val="26"/>
          <w:szCs w:val="26"/>
        </w:rPr>
        <w:t>В</w:t>
      </w:r>
      <w:r>
        <w:rPr>
          <w:rFonts w:ascii="Garamond" w:hAnsi="Garamond"/>
          <w:b/>
          <w:bCs/>
          <w:sz w:val="26"/>
          <w:szCs w:val="26"/>
        </w:rPr>
        <w:t>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6.3 к Договору о присоединении к торговой системе оптового рынка)</w:t>
      </w:r>
    </w:p>
    <w:p w14:paraId="2B0AE913" w14:textId="77777777" w:rsidR="00446A1A" w:rsidRDefault="00446A1A" w:rsidP="00446A1A">
      <w:pPr>
        <w:pStyle w:val="subclauseindent"/>
        <w:spacing w:before="0" w:after="0"/>
        <w:ind w:left="0"/>
        <w:jc w:val="left"/>
        <w:rPr>
          <w:rFonts w:ascii="Garamond" w:hAnsi="Garamond"/>
          <w:b/>
          <w:sz w:val="26"/>
          <w:szCs w:val="26"/>
          <w:lang w:val="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7088"/>
      </w:tblGrid>
      <w:tr w:rsidR="00446A1A" w:rsidRPr="000E55FF" w14:paraId="321B167A" w14:textId="77777777" w:rsidTr="000E55FF">
        <w:trPr>
          <w:trHeight w:val="435"/>
        </w:trPr>
        <w:tc>
          <w:tcPr>
            <w:tcW w:w="993" w:type="dxa"/>
            <w:vAlign w:val="center"/>
          </w:tcPr>
          <w:p w14:paraId="5C9C36D9" w14:textId="77777777" w:rsidR="00446A1A" w:rsidRDefault="00446A1A" w:rsidP="000E55FF">
            <w:pPr>
              <w:spacing w:before="0" w:after="0"/>
              <w:jc w:val="center"/>
              <w:rPr>
                <w:b/>
                <w:bCs/>
                <w:szCs w:val="22"/>
                <w:lang w:val="ru-RU"/>
              </w:rPr>
            </w:pPr>
            <w:r>
              <w:rPr>
                <w:b/>
                <w:bCs/>
                <w:szCs w:val="22"/>
                <w:lang w:val="ru-RU"/>
              </w:rPr>
              <w:t>№</w:t>
            </w:r>
          </w:p>
          <w:p w14:paraId="6FF0FE77" w14:textId="77777777" w:rsidR="00446A1A" w:rsidRDefault="00446A1A" w:rsidP="000E55FF">
            <w:pPr>
              <w:spacing w:before="0" w:after="0"/>
              <w:jc w:val="center"/>
              <w:rPr>
                <w:b/>
                <w:bCs/>
                <w:szCs w:val="22"/>
                <w:lang w:val="ru-RU"/>
              </w:rPr>
            </w:pPr>
            <w:r>
              <w:rPr>
                <w:b/>
                <w:bCs/>
                <w:szCs w:val="22"/>
                <w:lang w:val="ru-RU"/>
              </w:rPr>
              <w:t>пункта</w:t>
            </w:r>
          </w:p>
        </w:tc>
        <w:tc>
          <w:tcPr>
            <w:tcW w:w="7087" w:type="dxa"/>
            <w:vAlign w:val="center"/>
          </w:tcPr>
          <w:p w14:paraId="0B5F210E" w14:textId="77777777" w:rsidR="00446A1A" w:rsidRDefault="00446A1A" w:rsidP="000E55FF">
            <w:pPr>
              <w:spacing w:before="0" w:after="0"/>
              <w:jc w:val="center"/>
              <w:rPr>
                <w:b/>
                <w:bCs/>
                <w:szCs w:val="22"/>
                <w:lang w:val="ru-RU"/>
              </w:rPr>
            </w:pPr>
            <w:r>
              <w:rPr>
                <w:b/>
                <w:bCs/>
                <w:szCs w:val="22"/>
                <w:lang w:val="ru-RU"/>
              </w:rPr>
              <w:t xml:space="preserve">Редакция, действующая на момент </w:t>
            </w:r>
          </w:p>
          <w:p w14:paraId="5B83D972" w14:textId="77777777" w:rsidR="00446A1A" w:rsidRDefault="00446A1A" w:rsidP="000E55FF">
            <w:pPr>
              <w:spacing w:before="0" w:after="0"/>
              <w:jc w:val="center"/>
              <w:rPr>
                <w:b/>
                <w:bCs/>
                <w:szCs w:val="22"/>
                <w:lang w:val="ru-RU"/>
              </w:rPr>
            </w:pPr>
            <w:r>
              <w:rPr>
                <w:b/>
                <w:bCs/>
                <w:szCs w:val="22"/>
                <w:lang w:val="ru-RU"/>
              </w:rPr>
              <w:t>вступления в силу изменений</w:t>
            </w:r>
          </w:p>
        </w:tc>
        <w:tc>
          <w:tcPr>
            <w:tcW w:w="7088" w:type="dxa"/>
            <w:vAlign w:val="center"/>
          </w:tcPr>
          <w:p w14:paraId="6C39CF91" w14:textId="77777777" w:rsidR="00446A1A" w:rsidRDefault="00446A1A" w:rsidP="000E55FF">
            <w:pPr>
              <w:spacing w:before="0" w:after="0"/>
              <w:jc w:val="center"/>
              <w:rPr>
                <w:b/>
                <w:bCs/>
                <w:szCs w:val="22"/>
                <w:lang w:val="ru-RU"/>
              </w:rPr>
            </w:pPr>
            <w:r>
              <w:rPr>
                <w:b/>
                <w:bCs/>
                <w:szCs w:val="22"/>
                <w:lang w:val="ru-RU"/>
              </w:rPr>
              <w:t>Предлагаемая редакция</w:t>
            </w:r>
          </w:p>
          <w:p w14:paraId="00DCCFC3" w14:textId="77777777" w:rsidR="00446A1A" w:rsidRDefault="00446A1A" w:rsidP="000E55FF">
            <w:pPr>
              <w:spacing w:before="0" w:after="0"/>
              <w:jc w:val="center"/>
              <w:rPr>
                <w:szCs w:val="22"/>
                <w:lang w:val="ru-RU"/>
              </w:rPr>
            </w:pPr>
            <w:r>
              <w:rPr>
                <w:szCs w:val="22"/>
                <w:lang w:val="ru-RU"/>
              </w:rPr>
              <w:t>(изменения выделены цветом)</w:t>
            </w:r>
          </w:p>
        </w:tc>
      </w:tr>
      <w:tr w:rsidR="00446A1A" w:rsidRPr="000E55FF" w14:paraId="3C013B63" w14:textId="77777777" w:rsidTr="000E55FF">
        <w:trPr>
          <w:trHeight w:val="435"/>
        </w:trPr>
        <w:tc>
          <w:tcPr>
            <w:tcW w:w="993" w:type="dxa"/>
            <w:vAlign w:val="center"/>
          </w:tcPr>
          <w:p w14:paraId="543A075C" w14:textId="77777777" w:rsidR="00446A1A" w:rsidRDefault="00446A1A" w:rsidP="000E55FF">
            <w:pPr>
              <w:spacing w:before="0" w:after="0"/>
              <w:jc w:val="center"/>
              <w:rPr>
                <w:b/>
                <w:bCs/>
                <w:szCs w:val="22"/>
                <w:lang w:val="ru-RU"/>
              </w:rPr>
            </w:pPr>
            <w:r>
              <w:rPr>
                <w:b/>
                <w:bCs/>
                <w:szCs w:val="22"/>
                <w:lang w:val="ru-RU"/>
              </w:rPr>
              <w:t>3.5</w:t>
            </w:r>
          </w:p>
        </w:tc>
        <w:tc>
          <w:tcPr>
            <w:tcW w:w="7087" w:type="dxa"/>
            <w:vAlign w:val="center"/>
          </w:tcPr>
          <w:p w14:paraId="51392CE0"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расчетным периодом, Поверенный формирует и направляет Доверителю Расширенный отчет Поверенного (Приложение к Отчету Поверенного) в электронном виде с использованием электронной подписи. По требованию Доверителя Расширенный отчет Поверенного направляется Доверителю в документарном виде с наличием подписи уполномоченного лица Поверенного.</w:t>
            </w:r>
          </w:p>
          <w:p w14:paraId="197B6472"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с использованием электронной подписи, а не позднее </w:t>
            </w:r>
            <w:r>
              <w:rPr>
                <w:highlight w:val="yellow"/>
                <w:lang w:val="ru-RU"/>
              </w:rPr>
              <w:t>девятого</w:t>
            </w:r>
            <w:r>
              <w:rPr>
                <w:lang w:val="ru-RU"/>
              </w:rPr>
              <w:t xml:space="preserve"> рабочего дня месяца, следующего за расчетным, – в документарном виде с наличием подписи уполномоченного лица Поверенного.</w:t>
            </w:r>
          </w:p>
          <w:p w14:paraId="2DC91F70"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месяцем, являющимся последним месяцем квартала, Поверенный формирует и направляет Доверителю на согласование Акт сверки расчетов в электронном виде с использованием электронной подписи, а не позднее </w:t>
            </w:r>
            <w:r>
              <w:rPr>
                <w:highlight w:val="yellow"/>
                <w:lang w:val="ru-RU"/>
              </w:rPr>
              <w:t>девятого</w:t>
            </w:r>
            <w:r>
              <w:rPr>
                <w:lang w:val="ru-RU"/>
              </w:rPr>
              <w:t xml:space="preserve"> рабочего дня месяца, следующего за месяцем, являющимся последним месяцем квартала, – в документарном виде с наличием подписи уполномоченного лица Поверенного.</w:t>
            </w:r>
          </w:p>
        </w:tc>
        <w:tc>
          <w:tcPr>
            <w:tcW w:w="7088" w:type="dxa"/>
            <w:vAlign w:val="center"/>
          </w:tcPr>
          <w:p w14:paraId="17C7E41B"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расчетным периодом, Поверенный формирует и направляет Доверителю Расширенный отчет Поверенного (Приложение к Отчету Поверенного) в электронном виде с использованием электронной подписи. По требованию Доверителя Расширенный отчет Поверенного направляется Доверителю в документарном виде с наличием подписи уполномоченного лица Поверенного.</w:t>
            </w:r>
          </w:p>
          <w:p w14:paraId="6A86A02B"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с использованием электронной подписи, а не позднее </w:t>
            </w:r>
            <w:r>
              <w:rPr>
                <w:highlight w:val="yellow"/>
                <w:lang w:val="ru-RU"/>
              </w:rPr>
              <w:t>одиннадцатого</w:t>
            </w:r>
            <w:r>
              <w:rPr>
                <w:lang w:val="ru-RU"/>
              </w:rPr>
              <w:t xml:space="preserve"> рабочего дня месяца, следующего за расчетным, – в документарном виде с наличием подписи уполномоченного лица Поверенного.</w:t>
            </w:r>
          </w:p>
          <w:p w14:paraId="49BB92F2"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месяцем, являющимся последним месяцем квартала, Поверенный формирует и направляет Доверителю на согласование Акт сверки расчетов в электронном виде с использованием электронной подписи, а не позднее </w:t>
            </w:r>
            <w:r>
              <w:rPr>
                <w:highlight w:val="yellow"/>
                <w:lang w:val="ru-RU"/>
              </w:rPr>
              <w:t>одиннадцатого</w:t>
            </w:r>
            <w:r>
              <w:rPr>
                <w:lang w:val="ru-RU"/>
              </w:rPr>
              <w:t xml:space="preserve"> рабочего дня месяца, следующего за месяцем, являющимся последним месяцем квартала, – в документарном виде с наличием подписи уполномоченного лица Поверенного.</w:t>
            </w:r>
          </w:p>
        </w:tc>
      </w:tr>
    </w:tbl>
    <w:p w14:paraId="4D80D4F1" w14:textId="77777777" w:rsidR="00446A1A" w:rsidRDefault="00446A1A" w:rsidP="00446A1A">
      <w:pPr>
        <w:pStyle w:val="subclauseindent"/>
        <w:spacing w:before="0" w:after="0"/>
        <w:ind w:left="0"/>
        <w:jc w:val="left"/>
        <w:rPr>
          <w:rFonts w:ascii="Garamond" w:hAnsi="Garamond"/>
          <w:b/>
          <w:sz w:val="26"/>
          <w:szCs w:val="26"/>
          <w:lang w:val="ru-RU"/>
        </w:rPr>
      </w:pPr>
    </w:p>
    <w:p w14:paraId="6275F82B" w14:textId="2C16AFFA" w:rsidR="00446A1A" w:rsidRDefault="00446A1A" w:rsidP="001F448A">
      <w:pPr>
        <w:pStyle w:val="a3"/>
        <w:ind w:left="0" w:right="-314"/>
        <w:contextualSpacing w:val="0"/>
        <w:rPr>
          <w:rFonts w:ascii="Garamond" w:hAnsi="Garamond"/>
          <w:b/>
          <w:bCs/>
          <w:sz w:val="26"/>
          <w:szCs w:val="26"/>
        </w:rPr>
      </w:pPr>
      <w:r>
        <w:rPr>
          <w:rFonts w:ascii="Garamond" w:hAnsi="Garamond"/>
          <w:b/>
          <w:bCs/>
          <w:sz w:val="26"/>
          <w:szCs w:val="26"/>
        </w:rPr>
        <w:t>Предложения по изменениям и дополнениям в СТАНДАРТНУЮ ФОРМУ ДОГОВОРА КОММЕРЧЕСКОГО ПРЕДСТАВИТЕЛЬСТ</w:t>
      </w:r>
      <w:r w:rsidR="00C6389B">
        <w:rPr>
          <w:rFonts w:ascii="Garamond" w:hAnsi="Garamond"/>
          <w:b/>
          <w:bCs/>
          <w:sz w:val="26"/>
          <w:szCs w:val="26"/>
        </w:rPr>
        <w:t>В</w:t>
      </w:r>
      <w:r>
        <w:rPr>
          <w:rFonts w:ascii="Garamond" w:hAnsi="Garamond"/>
          <w:b/>
          <w:bCs/>
          <w:sz w:val="26"/>
          <w:szCs w:val="26"/>
        </w:rPr>
        <w:t>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6.5 к Договору о присоединении к торговой системе оптового рынка)</w:t>
      </w:r>
    </w:p>
    <w:p w14:paraId="62BE628F" w14:textId="77777777" w:rsidR="00446A1A" w:rsidRDefault="00446A1A" w:rsidP="00446A1A">
      <w:pPr>
        <w:pStyle w:val="subclauseindent"/>
        <w:spacing w:before="0" w:after="0"/>
        <w:ind w:left="0"/>
        <w:jc w:val="left"/>
        <w:rPr>
          <w:rFonts w:ascii="Garamond" w:hAnsi="Garamond"/>
          <w:b/>
          <w:sz w:val="26"/>
          <w:szCs w:val="26"/>
          <w:lang w:val="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7088"/>
      </w:tblGrid>
      <w:tr w:rsidR="00446A1A" w:rsidRPr="000E55FF" w14:paraId="5083A502" w14:textId="77777777" w:rsidTr="000E55FF">
        <w:trPr>
          <w:trHeight w:val="435"/>
        </w:trPr>
        <w:tc>
          <w:tcPr>
            <w:tcW w:w="993" w:type="dxa"/>
            <w:vAlign w:val="center"/>
          </w:tcPr>
          <w:p w14:paraId="3CD7F917" w14:textId="77777777" w:rsidR="00446A1A" w:rsidRDefault="00446A1A" w:rsidP="000E55FF">
            <w:pPr>
              <w:spacing w:before="0" w:after="0"/>
              <w:jc w:val="center"/>
              <w:rPr>
                <w:b/>
                <w:bCs/>
                <w:szCs w:val="22"/>
                <w:lang w:val="ru-RU"/>
              </w:rPr>
            </w:pPr>
            <w:r>
              <w:rPr>
                <w:b/>
                <w:bCs/>
                <w:szCs w:val="22"/>
                <w:lang w:val="ru-RU"/>
              </w:rPr>
              <w:t>№</w:t>
            </w:r>
          </w:p>
          <w:p w14:paraId="447BCBD6" w14:textId="77777777" w:rsidR="00446A1A" w:rsidRDefault="00446A1A" w:rsidP="000E55FF">
            <w:pPr>
              <w:spacing w:before="0" w:after="0"/>
              <w:jc w:val="center"/>
              <w:rPr>
                <w:b/>
                <w:bCs/>
                <w:szCs w:val="22"/>
                <w:lang w:val="ru-RU"/>
              </w:rPr>
            </w:pPr>
            <w:r>
              <w:rPr>
                <w:b/>
                <w:bCs/>
                <w:szCs w:val="22"/>
                <w:lang w:val="ru-RU"/>
              </w:rPr>
              <w:t>пункта</w:t>
            </w:r>
          </w:p>
        </w:tc>
        <w:tc>
          <w:tcPr>
            <w:tcW w:w="7087" w:type="dxa"/>
            <w:vAlign w:val="center"/>
          </w:tcPr>
          <w:p w14:paraId="5C479A78" w14:textId="77777777" w:rsidR="00446A1A" w:rsidRDefault="00446A1A" w:rsidP="000E55FF">
            <w:pPr>
              <w:spacing w:before="0" w:after="0"/>
              <w:jc w:val="center"/>
              <w:rPr>
                <w:b/>
                <w:bCs/>
                <w:szCs w:val="22"/>
                <w:lang w:val="ru-RU"/>
              </w:rPr>
            </w:pPr>
            <w:r>
              <w:rPr>
                <w:b/>
                <w:bCs/>
                <w:szCs w:val="22"/>
                <w:lang w:val="ru-RU"/>
              </w:rPr>
              <w:t xml:space="preserve">Редакция, действующая на момент </w:t>
            </w:r>
          </w:p>
          <w:p w14:paraId="41FDE39B" w14:textId="77777777" w:rsidR="00446A1A" w:rsidRDefault="00446A1A" w:rsidP="000E55FF">
            <w:pPr>
              <w:spacing w:before="0" w:after="0"/>
              <w:jc w:val="center"/>
              <w:rPr>
                <w:b/>
                <w:bCs/>
                <w:szCs w:val="22"/>
                <w:lang w:val="ru-RU"/>
              </w:rPr>
            </w:pPr>
            <w:r>
              <w:rPr>
                <w:b/>
                <w:bCs/>
                <w:szCs w:val="22"/>
                <w:lang w:val="ru-RU"/>
              </w:rPr>
              <w:t>вступления в силу изменений</w:t>
            </w:r>
          </w:p>
        </w:tc>
        <w:tc>
          <w:tcPr>
            <w:tcW w:w="7088" w:type="dxa"/>
            <w:vAlign w:val="center"/>
          </w:tcPr>
          <w:p w14:paraId="44118E5F" w14:textId="77777777" w:rsidR="00446A1A" w:rsidRDefault="00446A1A" w:rsidP="000E55FF">
            <w:pPr>
              <w:spacing w:before="0" w:after="0"/>
              <w:jc w:val="center"/>
              <w:rPr>
                <w:b/>
                <w:bCs/>
                <w:szCs w:val="22"/>
                <w:lang w:val="ru-RU"/>
              </w:rPr>
            </w:pPr>
            <w:r>
              <w:rPr>
                <w:b/>
                <w:bCs/>
                <w:szCs w:val="22"/>
                <w:lang w:val="ru-RU"/>
              </w:rPr>
              <w:t>Предлагаемая редакция</w:t>
            </w:r>
          </w:p>
          <w:p w14:paraId="708F9CEA" w14:textId="77777777" w:rsidR="00446A1A" w:rsidRDefault="00446A1A" w:rsidP="000E55FF">
            <w:pPr>
              <w:spacing w:before="0" w:after="0"/>
              <w:jc w:val="center"/>
              <w:rPr>
                <w:szCs w:val="22"/>
                <w:lang w:val="ru-RU"/>
              </w:rPr>
            </w:pPr>
            <w:r>
              <w:rPr>
                <w:szCs w:val="22"/>
                <w:lang w:val="ru-RU"/>
              </w:rPr>
              <w:t>(изменения выделены цветом)</w:t>
            </w:r>
          </w:p>
        </w:tc>
      </w:tr>
      <w:tr w:rsidR="00446A1A" w:rsidRPr="000E55FF" w14:paraId="4D1A62B0" w14:textId="77777777" w:rsidTr="000E55FF">
        <w:trPr>
          <w:trHeight w:val="435"/>
        </w:trPr>
        <w:tc>
          <w:tcPr>
            <w:tcW w:w="993" w:type="dxa"/>
            <w:vAlign w:val="center"/>
          </w:tcPr>
          <w:p w14:paraId="655E1C0F" w14:textId="77777777" w:rsidR="00446A1A" w:rsidRDefault="00446A1A" w:rsidP="000E55FF">
            <w:pPr>
              <w:spacing w:before="0" w:after="0"/>
              <w:jc w:val="center"/>
              <w:rPr>
                <w:b/>
                <w:bCs/>
                <w:szCs w:val="22"/>
                <w:lang w:val="ru-RU"/>
              </w:rPr>
            </w:pPr>
            <w:r>
              <w:rPr>
                <w:b/>
                <w:bCs/>
                <w:szCs w:val="22"/>
                <w:lang w:val="ru-RU"/>
              </w:rPr>
              <w:t>3.5</w:t>
            </w:r>
          </w:p>
        </w:tc>
        <w:tc>
          <w:tcPr>
            <w:tcW w:w="7087" w:type="dxa"/>
            <w:vAlign w:val="center"/>
          </w:tcPr>
          <w:p w14:paraId="66675F96"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расчетным периодом, Поверенный формирует и направляет Доверителю Расширенный отчет Поверенного (Приложение к Отчету Поверенного) в электронном виде с использованием электронной подписи. По требованию Доверителя Расширенный отчет Поверенного направляется Доверителю в документарном виде с наличием подписи уполномоченного лица Поверенного.</w:t>
            </w:r>
          </w:p>
          <w:p w14:paraId="26CAEC2A"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с использованием электронной подписи, а не позднее </w:t>
            </w:r>
            <w:r>
              <w:rPr>
                <w:highlight w:val="yellow"/>
                <w:lang w:val="ru-RU"/>
              </w:rPr>
              <w:t>девятого</w:t>
            </w:r>
            <w:r>
              <w:rPr>
                <w:lang w:val="ru-RU"/>
              </w:rPr>
              <w:t xml:space="preserve"> рабочего дня месяца, следующего за расчетным, – в документарном виде с наличием подписи уполномоченного лица Поверенного.</w:t>
            </w:r>
          </w:p>
          <w:p w14:paraId="51D2C599"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месяцем, являющимся последним месяцем квартала, Поверенный формирует и направляет Доверителю на согласование Акт сверки расчетов в электронном виде с использованием электронной подписи, а не позднее </w:t>
            </w:r>
            <w:r>
              <w:rPr>
                <w:highlight w:val="yellow"/>
                <w:lang w:val="ru-RU"/>
              </w:rPr>
              <w:t>девятого</w:t>
            </w:r>
            <w:r>
              <w:rPr>
                <w:lang w:val="ru-RU"/>
              </w:rPr>
              <w:t xml:space="preserve"> рабочего дня месяца, следующего за месяцем, являющимся последним месяцем квартала, – в документарном виде с наличием подписи уполномоченного лица Поверенного.</w:t>
            </w:r>
          </w:p>
        </w:tc>
        <w:tc>
          <w:tcPr>
            <w:tcW w:w="7088" w:type="dxa"/>
            <w:vAlign w:val="center"/>
          </w:tcPr>
          <w:p w14:paraId="1DF35D38" w14:textId="77777777" w:rsidR="00446A1A" w:rsidRDefault="00446A1A" w:rsidP="000E55FF">
            <w:pPr>
              <w:spacing w:after="120"/>
              <w:ind w:firstLine="600"/>
              <w:jc w:val="both"/>
              <w:rPr>
                <w:lang w:val="ru-RU"/>
              </w:rPr>
            </w:pPr>
            <w:r>
              <w:rPr>
                <w:lang w:val="ru-RU"/>
              </w:rPr>
              <w:t xml:space="preserve">Не позднее </w:t>
            </w:r>
            <w:r>
              <w:rPr>
                <w:szCs w:val="22"/>
                <w:highlight w:val="yellow"/>
                <w:lang w:val="ru-RU"/>
              </w:rPr>
              <w:t>девятого</w:t>
            </w:r>
            <w:r>
              <w:rPr>
                <w:lang w:val="ru-RU"/>
              </w:rPr>
              <w:t xml:space="preserve"> рабочего дня месяца, следующего за расчетным периодом, Поверенный формирует и направляет Доверителю Расширенный отчет Поверенного (Приложение к Отчету Поверенного) в электронном виде с использованием электронной подписи. По требованию Доверителя Расширенный отчет Поверенного направляется Доверителю в документарном виде с наличием подписи уполномоченного лица Поверенного.</w:t>
            </w:r>
          </w:p>
          <w:p w14:paraId="1C4BF0A2" w14:textId="77777777" w:rsidR="00446A1A" w:rsidRDefault="00446A1A" w:rsidP="000E55FF">
            <w:pPr>
              <w:spacing w:after="120"/>
              <w:ind w:firstLine="600"/>
              <w:jc w:val="both"/>
              <w:rPr>
                <w:lang w:val="ru-RU"/>
              </w:rPr>
            </w:pPr>
            <w:r>
              <w:rPr>
                <w:lang w:val="ru-RU"/>
              </w:rPr>
              <w:t xml:space="preserve">Не позднее </w:t>
            </w:r>
            <w:r>
              <w:rPr>
                <w:szCs w:val="22"/>
                <w:highlight w:val="yellow"/>
                <w:lang w:val="ru-RU"/>
              </w:rPr>
              <w:t>девятого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с использованием электронной подписи, а не позднее </w:t>
            </w:r>
            <w:r>
              <w:rPr>
                <w:highlight w:val="yellow"/>
                <w:lang w:val="ru-RU"/>
              </w:rPr>
              <w:t>одиннадцатого</w:t>
            </w:r>
            <w:r>
              <w:rPr>
                <w:lang w:val="ru-RU"/>
              </w:rPr>
              <w:t xml:space="preserve"> рабочего дня месяца, следующего за расчетным, – в документарном виде с наличием подписи уполномоченного лица Поверенного.</w:t>
            </w:r>
          </w:p>
          <w:p w14:paraId="285B2EAD"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месяцем, являющимся последним месяцем квартала, Поверенный формирует и направляет Доверителю на согласование Акт сверки расчетов в электронном виде с использованием электронной подписи, а не позднее </w:t>
            </w:r>
            <w:r>
              <w:rPr>
                <w:highlight w:val="yellow"/>
                <w:lang w:val="ru-RU"/>
              </w:rPr>
              <w:t>одиннадцатого</w:t>
            </w:r>
            <w:r>
              <w:rPr>
                <w:lang w:val="ru-RU"/>
              </w:rPr>
              <w:t xml:space="preserve"> рабочего дня месяца, следующего за месяцем, являющимся последним месяцем квартала, – в документарном виде с наличием подписи уполномоченного лица Поверенного.</w:t>
            </w:r>
          </w:p>
        </w:tc>
      </w:tr>
    </w:tbl>
    <w:p w14:paraId="0848CA7D" w14:textId="77777777" w:rsidR="00446A1A" w:rsidRDefault="00446A1A" w:rsidP="00446A1A">
      <w:pPr>
        <w:pStyle w:val="subclauseindent"/>
        <w:spacing w:before="0" w:after="0"/>
        <w:ind w:left="0"/>
        <w:jc w:val="left"/>
        <w:rPr>
          <w:rFonts w:ascii="Garamond" w:hAnsi="Garamond"/>
          <w:b/>
          <w:sz w:val="26"/>
          <w:szCs w:val="26"/>
          <w:lang w:val="ru-RU"/>
        </w:rPr>
      </w:pPr>
    </w:p>
    <w:p w14:paraId="6B8CDB00" w14:textId="77777777" w:rsidR="00446A1A" w:rsidRDefault="00446A1A" w:rsidP="00446A1A">
      <w:pPr>
        <w:pStyle w:val="a3"/>
        <w:ind w:left="0" w:right="-314"/>
        <w:contextualSpacing w:val="0"/>
        <w:jc w:val="both"/>
        <w:rPr>
          <w:rFonts w:ascii="Garamond" w:hAnsi="Garamond"/>
          <w:b/>
          <w:bCs/>
          <w:sz w:val="26"/>
          <w:szCs w:val="26"/>
        </w:rPr>
      </w:pPr>
    </w:p>
    <w:p w14:paraId="15BA74AE" w14:textId="77777777" w:rsidR="00446A1A" w:rsidRDefault="00446A1A" w:rsidP="00446A1A">
      <w:pPr>
        <w:pStyle w:val="a3"/>
        <w:ind w:left="0" w:right="-314"/>
        <w:contextualSpacing w:val="0"/>
        <w:jc w:val="both"/>
        <w:rPr>
          <w:rFonts w:ascii="Garamond" w:hAnsi="Garamond"/>
          <w:b/>
          <w:bCs/>
          <w:sz w:val="26"/>
          <w:szCs w:val="26"/>
        </w:rPr>
      </w:pPr>
    </w:p>
    <w:p w14:paraId="2D1AFD6C" w14:textId="77777777" w:rsidR="00446A1A" w:rsidRDefault="00446A1A" w:rsidP="001F448A">
      <w:pPr>
        <w:pStyle w:val="a3"/>
        <w:ind w:left="0" w:right="-314"/>
        <w:contextualSpacing w:val="0"/>
        <w:rPr>
          <w:rFonts w:ascii="Garamond" w:hAnsi="Garamond"/>
          <w:b/>
          <w:bCs/>
          <w:sz w:val="26"/>
          <w:szCs w:val="26"/>
        </w:rPr>
      </w:pPr>
      <w:r>
        <w:rPr>
          <w:rFonts w:ascii="Garamond" w:hAnsi="Garamond"/>
          <w:b/>
          <w:bCs/>
          <w:sz w:val="26"/>
          <w:szCs w:val="26"/>
        </w:rPr>
        <w:t>Предложения по изменениям и дополнениям в СТАНДАРТНУЮ ФОРМУ АГЕНТСКОГО ДОГОВОРА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6.7 к Договору о присоединении к торговой системе оптового рынка)</w:t>
      </w:r>
    </w:p>
    <w:p w14:paraId="7F78D346" w14:textId="77777777" w:rsidR="00446A1A" w:rsidRDefault="00446A1A" w:rsidP="00446A1A">
      <w:pPr>
        <w:pStyle w:val="subclauseindent"/>
        <w:spacing w:before="0" w:after="0"/>
        <w:ind w:left="0"/>
        <w:jc w:val="left"/>
        <w:rPr>
          <w:rFonts w:ascii="Garamond" w:hAnsi="Garamond"/>
          <w:b/>
          <w:sz w:val="26"/>
          <w:szCs w:val="26"/>
          <w:lang w:val="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7088"/>
      </w:tblGrid>
      <w:tr w:rsidR="00446A1A" w:rsidRPr="000E55FF" w14:paraId="6A91F35D" w14:textId="77777777" w:rsidTr="000E55FF">
        <w:trPr>
          <w:trHeight w:val="435"/>
        </w:trPr>
        <w:tc>
          <w:tcPr>
            <w:tcW w:w="993" w:type="dxa"/>
            <w:vAlign w:val="center"/>
          </w:tcPr>
          <w:p w14:paraId="594E29BA" w14:textId="77777777" w:rsidR="00446A1A" w:rsidRDefault="00446A1A" w:rsidP="000E55FF">
            <w:pPr>
              <w:spacing w:before="0" w:after="0"/>
              <w:jc w:val="center"/>
              <w:rPr>
                <w:b/>
                <w:bCs/>
                <w:szCs w:val="22"/>
                <w:lang w:val="ru-RU"/>
              </w:rPr>
            </w:pPr>
            <w:r>
              <w:rPr>
                <w:b/>
                <w:bCs/>
                <w:szCs w:val="22"/>
                <w:lang w:val="ru-RU"/>
              </w:rPr>
              <w:t>№</w:t>
            </w:r>
          </w:p>
          <w:p w14:paraId="26A3A3CE" w14:textId="77777777" w:rsidR="00446A1A" w:rsidRDefault="00446A1A" w:rsidP="000E55FF">
            <w:pPr>
              <w:spacing w:before="0" w:after="0"/>
              <w:jc w:val="center"/>
              <w:rPr>
                <w:b/>
                <w:bCs/>
                <w:szCs w:val="22"/>
                <w:lang w:val="ru-RU"/>
              </w:rPr>
            </w:pPr>
            <w:r>
              <w:rPr>
                <w:b/>
                <w:bCs/>
                <w:szCs w:val="22"/>
                <w:lang w:val="ru-RU"/>
              </w:rPr>
              <w:t>пункта</w:t>
            </w:r>
          </w:p>
        </w:tc>
        <w:tc>
          <w:tcPr>
            <w:tcW w:w="7087" w:type="dxa"/>
            <w:vAlign w:val="center"/>
          </w:tcPr>
          <w:p w14:paraId="6ECFEA81" w14:textId="77777777" w:rsidR="00446A1A" w:rsidRDefault="00446A1A" w:rsidP="000E55FF">
            <w:pPr>
              <w:spacing w:before="0" w:after="0"/>
              <w:jc w:val="center"/>
              <w:rPr>
                <w:b/>
                <w:bCs/>
                <w:szCs w:val="22"/>
                <w:lang w:val="ru-RU"/>
              </w:rPr>
            </w:pPr>
            <w:r>
              <w:rPr>
                <w:b/>
                <w:bCs/>
                <w:szCs w:val="22"/>
                <w:lang w:val="ru-RU"/>
              </w:rPr>
              <w:t xml:space="preserve">Редакция, действующая на момент </w:t>
            </w:r>
          </w:p>
          <w:p w14:paraId="39643A72" w14:textId="77777777" w:rsidR="00446A1A" w:rsidRDefault="00446A1A" w:rsidP="000E55FF">
            <w:pPr>
              <w:spacing w:before="0" w:after="0"/>
              <w:jc w:val="center"/>
              <w:rPr>
                <w:b/>
                <w:bCs/>
                <w:szCs w:val="22"/>
                <w:lang w:val="ru-RU"/>
              </w:rPr>
            </w:pPr>
            <w:r>
              <w:rPr>
                <w:b/>
                <w:bCs/>
                <w:szCs w:val="22"/>
                <w:lang w:val="ru-RU"/>
              </w:rPr>
              <w:t>вступления в силу изменений</w:t>
            </w:r>
          </w:p>
        </w:tc>
        <w:tc>
          <w:tcPr>
            <w:tcW w:w="7088" w:type="dxa"/>
            <w:vAlign w:val="center"/>
          </w:tcPr>
          <w:p w14:paraId="5522EA53" w14:textId="77777777" w:rsidR="00446A1A" w:rsidRDefault="00446A1A" w:rsidP="000E55FF">
            <w:pPr>
              <w:spacing w:before="0" w:after="0"/>
              <w:jc w:val="center"/>
              <w:rPr>
                <w:b/>
                <w:bCs/>
                <w:szCs w:val="22"/>
                <w:lang w:val="ru-RU"/>
              </w:rPr>
            </w:pPr>
            <w:r>
              <w:rPr>
                <w:b/>
                <w:bCs/>
                <w:szCs w:val="22"/>
                <w:lang w:val="ru-RU"/>
              </w:rPr>
              <w:t>Предлагаемая редакция</w:t>
            </w:r>
          </w:p>
          <w:p w14:paraId="378453DC" w14:textId="77777777" w:rsidR="00446A1A" w:rsidRDefault="00446A1A" w:rsidP="000E55FF">
            <w:pPr>
              <w:spacing w:before="0" w:after="0"/>
              <w:jc w:val="center"/>
              <w:rPr>
                <w:szCs w:val="22"/>
                <w:lang w:val="ru-RU"/>
              </w:rPr>
            </w:pPr>
            <w:r>
              <w:rPr>
                <w:szCs w:val="22"/>
                <w:lang w:val="ru-RU"/>
              </w:rPr>
              <w:t>(изменения выделены цветом)</w:t>
            </w:r>
          </w:p>
        </w:tc>
      </w:tr>
      <w:tr w:rsidR="00446A1A" w:rsidRPr="000E55FF" w14:paraId="24CD6087" w14:textId="77777777" w:rsidTr="000E55FF">
        <w:trPr>
          <w:trHeight w:val="435"/>
        </w:trPr>
        <w:tc>
          <w:tcPr>
            <w:tcW w:w="993" w:type="dxa"/>
            <w:vAlign w:val="center"/>
          </w:tcPr>
          <w:p w14:paraId="7C322BD2" w14:textId="77777777" w:rsidR="00446A1A" w:rsidRDefault="00446A1A" w:rsidP="000E55FF">
            <w:pPr>
              <w:spacing w:before="0" w:after="0"/>
              <w:jc w:val="center"/>
              <w:rPr>
                <w:b/>
                <w:bCs/>
                <w:szCs w:val="22"/>
                <w:lang w:val="ru-RU"/>
              </w:rPr>
            </w:pPr>
            <w:r>
              <w:rPr>
                <w:b/>
                <w:bCs/>
                <w:szCs w:val="22"/>
                <w:lang w:val="ru-RU"/>
              </w:rPr>
              <w:t>5.5</w:t>
            </w:r>
          </w:p>
        </w:tc>
        <w:tc>
          <w:tcPr>
            <w:tcW w:w="7087" w:type="dxa"/>
            <w:vAlign w:val="center"/>
          </w:tcPr>
          <w:p w14:paraId="2BC80CDA" w14:textId="77777777" w:rsidR="00446A1A" w:rsidRDefault="00446A1A" w:rsidP="000E55FF">
            <w:pPr>
              <w:pStyle w:val="3"/>
              <w:ind w:left="34" w:firstLine="506"/>
              <w:jc w:val="both"/>
              <w:rPr>
                <w:rFonts w:ascii="Garamond" w:hAnsi="Garamond"/>
                <w:color w:val="auto"/>
                <w:sz w:val="22"/>
                <w:szCs w:val="22"/>
                <w:lang w:val="ru-RU"/>
              </w:rPr>
            </w:pPr>
            <w:r>
              <w:rPr>
                <w:rFonts w:ascii="Garamond" w:hAnsi="Garamond"/>
                <w:color w:val="auto"/>
                <w:sz w:val="22"/>
                <w:szCs w:val="22"/>
                <w:lang w:val="ru-RU"/>
              </w:rPr>
              <w:t xml:space="preserve">Не позднее </w:t>
            </w:r>
            <w:r>
              <w:rPr>
                <w:rFonts w:ascii="Garamond" w:hAnsi="Garamond"/>
                <w:color w:val="auto"/>
                <w:sz w:val="22"/>
                <w:szCs w:val="22"/>
                <w:highlight w:val="yellow"/>
                <w:lang w:val="ru-RU"/>
              </w:rPr>
              <w:t>пятого</w:t>
            </w:r>
            <w:r>
              <w:rPr>
                <w:rFonts w:ascii="Garamond" w:hAnsi="Garamond"/>
                <w:color w:val="auto"/>
                <w:sz w:val="22"/>
                <w:szCs w:val="22"/>
                <w:lang w:val="ru-RU"/>
              </w:rPr>
              <w:t xml:space="preserve"> рабочего дня месяца, следующего за отчетным периодом, в котором Агентом были осуществлены какие-либо действия, предусмотренные настоящим Договором и подлежащие включению в отчет Агента, Агент формирует и направляет Принципалу на согласование отчет Агента в электронном виде с использованием электронной подписи, а не позднее </w:t>
            </w:r>
            <w:r>
              <w:rPr>
                <w:rFonts w:ascii="Garamond" w:hAnsi="Garamond"/>
                <w:color w:val="auto"/>
                <w:sz w:val="22"/>
                <w:szCs w:val="22"/>
                <w:highlight w:val="yellow"/>
                <w:lang w:val="ru-RU"/>
              </w:rPr>
              <w:t>девятого</w:t>
            </w:r>
            <w:r>
              <w:rPr>
                <w:rFonts w:ascii="Garamond" w:hAnsi="Garamond"/>
                <w:color w:val="auto"/>
                <w:sz w:val="22"/>
                <w:szCs w:val="22"/>
                <w:lang w:val="ru-RU"/>
              </w:rPr>
              <w:t xml:space="preserve"> рабочего дня месяца, следующего за отчетным, – на бумажном носителе с наличием подписи уполномоченного лица Агента.</w:t>
            </w:r>
          </w:p>
          <w:p w14:paraId="34A1E0E3" w14:textId="77777777" w:rsidR="00446A1A" w:rsidRDefault="00446A1A" w:rsidP="000E55FF">
            <w:pPr>
              <w:pStyle w:val="3"/>
              <w:ind w:left="34" w:firstLine="506"/>
              <w:jc w:val="both"/>
              <w:rPr>
                <w:rFonts w:ascii="Garamond" w:hAnsi="Garamond"/>
                <w:color w:val="auto"/>
                <w:sz w:val="22"/>
                <w:szCs w:val="22"/>
                <w:lang w:val="ru-RU"/>
              </w:rPr>
            </w:pPr>
            <w:r>
              <w:rPr>
                <w:rFonts w:ascii="Garamond" w:hAnsi="Garamond"/>
                <w:color w:val="auto"/>
                <w:sz w:val="22"/>
                <w:szCs w:val="22"/>
                <w:lang w:val="ru-RU"/>
              </w:rPr>
              <w:t xml:space="preserve">Не позднее </w:t>
            </w:r>
            <w:r>
              <w:rPr>
                <w:rFonts w:ascii="Garamond" w:hAnsi="Garamond"/>
                <w:color w:val="auto"/>
                <w:sz w:val="22"/>
                <w:szCs w:val="22"/>
                <w:highlight w:val="yellow"/>
                <w:lang w:val="ru-RU"/>
              </w:rPr>
              <w:t>пятого</w:t>
            </w:r>
            <w:r>
              <w:rPr>
                <w:rFonts w:ascii="Garamond" w:hAnsi="Garamond"/>
                <w:color w:val="auto"/>
                <w:sz w:val="22"/>
                <w:szCs w:val="22"/>
                <w:lang w:val="ru-RU"/>
              </w:rPr>
              <w:t xml:space="preserve"> рабочего дня месяца, следующего за отчетным периодом, Агент формирует и направляет Принципалу расширенный отчет Агента (приложение к отчету Агента) в электронном виде с использованием электронной подписи. По требованию Принципала расширенный отчет Агента направляется Принципалу на бумажном носителе с наличием подписи уполномоченного лица Агента.</w:t>
            </w:r>
          </w:p>
          <w:p w14:paraId="413D2833" w14:textId="77777777" w:rsidR="00446A1A" w:rsidRDefault="00446A1A" w:rsidP="000E55FF">
            <w:pPr>
              <w:spacing w:after="120"/>
              <w:ind w:firstLine="600"/>
              <w:jc w:val="both"/>
              <w:rPr>
                <w:lang w:val="ru-RU"/>
              </w:rPr>
            </w:pPr>
            <w:r>
              <w:rPr>
                <w:szCs w:val="22"/>
                <w:lang w:val="ru-RU"/>
              </w:rPr>
              <w:t xml:space="preserve">Не позднее </w:t>
            </w:r>
            <w:r>
              <w:rPr>
                <w:szCs w:val="22"/>
                <w:highlight w:val="yellow"/>
                <w:lang w:val="ru-RU"/>
              </w:rPr>
              <w:t>пятого</w:t>
            </w:r>
            <w:r>
              <w:rPr>
                <w:szCs w:val="22"/>
                <w:lang w:val="ru-RU"/>
              </w:rPr>
              <w:t xml:space="preserve"> рабочего дня месяца, следующего за месяцем, являющимся последним месяцем квартала, Агент формирует и направляет Принципалу на согласование акт сверки расчетов в электронном виде с использованием электронной подписи, а не позднее </w:t>
            </w:r>
            <w:r>
              <w:rPr>
                <w:szCs w:val="22"/>
                <w:highlight w:val="yellow"/>
                <w:lang w:val="ru-RU"/>
              </w:rPr>
              <w:t>девятого</w:t>
            </w:r>
            <w:r>
              <w:rPr>
                <w:szCs w:val="22"/>
                <w:lang w:val="ru-RU"/>
              </w:rPr>
              <w:t xml:space="preserve"> рабочего дня месяца, следующего за месяцем, являющимся последним месяцем квартала, – на бумажном носителе с наличием подписи уполномоченного лица Агента.</w:t>
            </w:r>
          </w:p>
        </w:tc>
        <w:tc>
          <w:tcPr>
            <w:tcW w:w="7088" w:type="dxa"/>
            <w:vAlign w:val="center"/>
          </w:tcPr>
          <w:p w14:paraId="623C0E28" w14:textId="77777777" w:rsidR="00446A1A" w:rsidRDefault="00446A1A" w:rsidP="000E55FF">
            <w:pPr>
              <w:pStyle w:val="3"/>
              <w:ind w:left="34" w:firstLine="506"/>
              <w:jc w:val="both"/>
              <w:rPr>
                <w:rFonts w:ascii="Garamond" w:hAnsi="Garamond"/>
                <w:color w:val="auto"/>
                <w:sz w:val="22"/>
                <w:szCs w:val="22"/>
                <w:lang w:val="ru-RU"/>
              </w:rPr>
            </w:pPr>
            <w:r>
              <w:rPr>
                <w:rFonts w:ascii="Garamond" w:hAnsi="Garamond"/>
                <w:color w:val="auto"/>
                <w:sz w:val="22"/>
                <w:szCs w:val="22"/>
                <w:lang w:val="ru-RU"/>
              </w:rPr>
              <w:t xml:space="preserve">Не позднее </w:t>
            </w:r>
            <w:r>
              <w:rPr>
                <w:rFonts w:ascii="Garamond" w:hAnsi="Garamond"/>
                <w:color w:val="auto"/>
                <w:sz w:val="22"/>
                <w:szCs w:val="22"/>
                <w:highlight w:val="yellow"/>
                <w:lang w:val="ru-RU"/>
              </w:rPr>
              <w:t>девятого</w:t>
            </w:r>
            <w:r>
              <w:rPr>
                <w:rFonts w:ascii="Garamond" w:hAnsi="Garamond"/>
                <w:color w:val="auto"/>
                <w:sz w:val="22"/>
                <w:szCs w:val="22"/>
                <w:lang w:val="ru-RU"/>
              </w:rPr>
              <w:t xml:space="preserve"> рабочего дня месяца, следующего за отчетным периодом, в котором Агентом были осуществлены какие-либо действия, предусмотренные настоящим Договором и подлежащие включению в отчет Агента, Агент формирует и направляет Принципалу на согласование отчет Агента в электронном виде с использованием электронной подписи, а не позднее </w:t>
            </w:r>
            <w:r>
              <w:rPr>
                <w:rFonts w:ascii="Garamond" w:hAnsi="Garamond"/>
                <w:color w:val="auto"/>
                <w:sz w:val="22"/>
                <w:szCs w:val="22"/>
                <w:highlight w:val="yellow"/>
                <w:lang w:val="ru-RU"/>
              </w:rPr>
              <w:t>одиннадцатого</w:t>
            </w:r>
            <w:r>
              <w:rPr>
                <w:rFonts w:ascii="Garamond" w:hAnsi="Garamond"/>
                <w:color w:val="auto"/>
                <w:sz w:val="22"/>
                <w:szCs w:val="22"/>
                <w:lang w:val="ru-RU"/>
              </w:rPr>
              <w:t xml:space="preserve"> рабочего дня месяца, следующего за отчетным, – на бумажном носителе с наличием подписи уполномоченного лица Агента.</w:t>
            </w:r>
          </w:p>
          <w:p w14:paraId="34F8085F" w14:textId="77777777" w:rsidR="00446A1A" w:rsidRDefault="00446A1A" w:rsidP="000E55FF">
            <w:pPr>
              <w:pStyle w:val="3"/>
              <w:ind w:left="34" w:firstLine="506"/>
              <w:jc w:val="both"/>
              <w:rPr>
                <w:rFonts w:ascii="Garamond" w:hAnsi="Garamond"/>
                <w:color w:val="auto"/>
                <w:sz w:val="22"/>
                <w:szCs w:val="22"/>
                <w:lang w:val="ru-RU"/>
              </w:rPr>
            </w:pPr>
            <w:r>
              <w:rPr>
                <w:rFonts w:ascii="Garamond" w:hAnsi="Garamond"/>
                <w:color w:val="auto"/>
                <w:sz w:val="22"/>
                <w:szCs w:val="22"/>
                <w:lang w:val="ru-RU"/>
              </w:rPr>
              <w:t xml:space="preserve">Не позднее </w:t>
            </w:r>
            <w:r>
              <w:rPr>
                <w:rFonts w:ascii="Garamond" w:hAnsi="Garamond"/>
                <w:color w:val="auto"/>
                <w:sz w:val="22"/>
                <w:szCs w:val="22"/>
                <w:highlight w:val="yellow"/>
                <w:lang w:val="ru-RU"/>
              </w:rPr>
              <w:t>девятого</w:t>
            </w:r>
            <w:r>
              <w:rPr>
                <w:rFonts w:ascii="Garamond" w:hAnsi="Garamond"/>
                <w:color w:val="auto"/>
                <w:sz w:val="22"/>
                <w:szCs w:val="22"/>
                <w:lang w:val="ru-RU"/>
              </w:rPr>
              <w:t xml:space="preserve"> рабочего дня месяца, следующего за отчетным периодом, Агент формирует и направляет Принципалу расширенный отчет Агента (приложение к отчету Агента) в электронном виде с использованием электронной подписи. По требованию Принципала расширенный отчет Агента направляется Принципалу на бумажном носителе с наличием подписи уполномоченного лица Агента.</w:t>
            </w:r>
          </w:p>
          <w:p w14:paraId="2A65F74F" w14:textId="77777777" w:rsidR="00446A1A" w:rsidRDefault="00446A1A" w:rsidP="000E55FF">
            <w:pPr>
              <w:pStyle w:val="subclauseindent"/>
              <w:ind w:left="0" w:firstLine="567"/>
              <w:rPr>
                <w:lang w:val="ru-RU"/>
              </w:rPr>
            </w:pPr>
            <w:r>
              <w:rPr>
                <w:rFonts w:ascii="Garamond" w:hAnsi="Garamond"/>
                <w:szCs w:val="22"/>
                <w:lang w:val="ru-RU"/>
              </w:rPr>
              <w:t xml:space="preserve">Не позднее </w:t>
            </w:r>
            <w:r>
              <w:rPr>
                <w:rFonts w:ascii="Garamond" w:hAnsi="Garamond"/>
                <w:szCs w:val="22"/>
                <w:highlight w:val="yellow"/>
                <w:lang w:val="ru-RU"/>
              </w:rPr>
              <w:t>девятого</w:t>
            </w:r>
            <w:r>
              <w:rPr>
                <w:rFonts w:ascii="Garamond" w:hAnsi="Garamond"/>
                <w:szCs w:val="22"/>
                <w:lang w:val="ru-RU"/>
              </w:rPr>
              <w:t xml:space="preserve"> рабочего дня месяца, следующего за месяцем, являющимся последним месяцем квартала, Агент формирует и направляет Принципалу на согласование акт сверки расчетов в электронном виде с использованием электронной подписи, а не позднее </w:t>
            </w:r>
            <w:r>
              <w:rPr>
                <w:rFonts w:ascii="Garamond" w:hAnsi="Garamond"/>
                <w:szCs w:val="22"/>
                <w:highlight w:val="yellow"/>
                <w:lang w:val="ru-RU"/>
              </w:rPr>
              <w:t>одиннадцатого</w:t>
            </w:r>
            <w:r>
              <w:rPr>
                <w:rFonts w:ascii="Garamond" w:hAnsi="Garamond"/>
                <w:szCs w:val="22"/>
                <w:lang w:val="ru-RU"/>
              </w:rPr>
              <w:t xml:space="preserve"> рабочего дня месяца, следующего за месяцем, являющимся последним месяцем квартала, – на бумажном носителе с наличием подписи уполномоченного лица Агента.</w:t>
            </w:r>
          </w:p>
        </w:tc>
      </w:tr>
      <w:tr w:rsidR="00446A1A" w:rsidRPr="000E55FF" w14:paraId="2A37B4F0" w14:textId="77777777" w:rsidTr="000E55FF">
        <w:trPr>
          <w:trHeight w:val="435"/>
        </w:trPr>
        <w:tc>
          <w:tcPr>
            <w:tcW w:w="993" w:type="dxa"/>
            <w:vAlign w:val="center"/>
          </w:tcPr>
          <w:p w14:paraId="75FCD1D0" w14:textId="77777777" w:rsidR="00446A1A" w:rsidRDefault="00446A1A" w:rsidP="000E55FF">
            <w:pPr>
              <w:spacing w:before="0" w:after="0"/>
              <w:jc w:val="center"/>
              <w:rPr>
                <w:b/>
                <w:bCs/>
                <w:szCs w:val="22"/>
                <w:lang w:val="ru-RU"/>
              </w:rPr>
            </w:pPr>
            <w:r>
              <w:rPr>
                <w:b/>
                <w:bCs/>
                <w:szCs w:val="22"/>
                <w:lang w:val="ru-RU"/>
              </w:rPr>
              <w:t>5.7</w:t>
            </w:r>
          </w:p>
        </w:tc>
        <w:tc>
          <w:tcPr>
            <w:tcW w:w="7087" w:type="dxa"/>
            <w:vAlign w:val="center"/>
          </w:tcPr>
          <w:p w14:paraId="7F0A104B" w14:textId="77777777" w:rsidR="00446A1A" w:rsidRDefault="00446A1A" w:rsidP="000E55FF">
            <w:pPr>
              <w:pStyle w:val="3"/>
              <w:ind w:left="34" w:firstLine="506"/>
              <w:jc w:val="both"/>
              <w:rPr>
                <w:rFonts w:ascii="Garamond" w:hAnsi="Garamond"/>
                <w:color w:val="auto"/>
                <w:sz w:val="22"/>
                <w:szCs w:val="22"/>
                <w:lang w:val="ru-RU"/>
              </w:rPr>
            </w:pPr>
            <w:r>
              <w:rPr>
                <w:rFonts w:ascii="Garamond" w:hAnsi="Garamond"/>
                <w:color w:val="auto"/>
                <w:sz w:val="22"/>
                <w:szCs w:val="22"/>
                <w:lang w:val="ru-RU"/>
              </w:rPr>
              <w:t xml:space="preserve">Агент </w:t>
            </w:r>
            <w:r>
              <w:rPr>
                <w:rFonts w:ascii="Garamond" w:hAnsi="Garamond"/>
                <w:color w:val="auto"/>
                <w:sz w:val="22"/>
                <w:szCs w:val="22"/>
                <w:highlight w:val="yellow"/>
                <w:lang w:val="ru-RU"/>
              </w:rPr>
              <w:t>не позднее пятого рабочего дня месяца, следующего за месяцем</w:t>
            </w:r>
            <w:r>
              <w:rPr>
                <w:rFonts w:ascii="Garamond" w:hAnsi="Garamond"/>
                <w:color w:val="auto"/>
                <w:sz w:val="22"/>
                <w:szCs w:val="22"/>
                <w:lang w:val="ru-RU"/>
              </w:rPr>
              <w:t xml:space="preserve"> подписания от имени Принципала каждого соглашения, предусмотренного пунктом 2.1 настоящего Договора, уведомляет Принципала о соответствующем событии путем размещения для Принципала уведомления в разделе с ограниченным в соответствии с Правилами ЭДО СЭД КО доступом на официальном интернет-сайте Коммерческого оператора оптового рынка.</w:t>
            </w:r>
          </w:p>
        </w:tc>
        <w:tc>
          <w:tcPr>
            <w:tcW w:w="7088" w:type="dxa"/>
            <w:vAlign w:val="center"/>
          </w:tcPr>
          <w:p w14:paraId="402017A4" w14:textId="77777777" w:rsidR="00446A1A" w:rsidRDefault="00446A1A" w:rsidP="000E55FF">
            <w:pPr>
              <w:pStyle w:val="3"/>
              <w:ind w:left="34" w:firstLine="506"/>
              <w:jc w:val="both"/>
              <w:rPr>
                <w:rFonts w:ascii="Garamond" w:hAnsi="Garamond"/>
                <w:color w:val="auto"/>
                <w:sz w:val="22"/>
                <w:szCs w:val="22"/>
                <w:lang w:val="ru-RU"/>
              </w:rPr>
            </w:pPr>
            <w:r>
              <w:rPr>
                <w:rFonts w:ascii="Garamond" w:hAnsi="Garamond"/>
                <w:color w:val="auto"/>
                <w:sz w:val="22"/>
                <w:szCs w:val="22"/>
                <w:lang w:val="ru-RU"/>
              </w:rPr>
              <w:t xml:space="preserve">Агент </w:t>
            </w:r>
            <w:r>
              <w:rPr>
                <w:rFonts w:ascii="Garamond" w:hAnsi="Garamond"/>
                <w:color w:val="auto"/>
                <w:sz w:val="22"/>
                <w:szCs w:val="22"/>
                <w:highlight w:val="yellow"/>
                <w:lang w:val="ru-RU"/>
              </w:rPr>
              <w:t>в течение 10 (десяти) рабочих дней с даты</w:t>
            </w:r>
            <w:r>
              <w:rPr>
                <w:rFonts w:ascii="Garamond" w:hAnsi="Garamond"/>
                <w:color w:val="auto"/>
                <w:sz w:val="22"/>
                <w:szCs w:val="22"/>
                <w:lang w:val="ru-RU"/>
              </w:rPr>
              <w:t xml:space="preserve"> подписания от имени Принципала каждого соглашения, предусмотренного пунктом 2.1 настоящего Договора, уведомляет Принципала о соответствующем событии путем размещения уведомления для Принципала в разделе с ограниченным в соответствии с Правилами ЭДО СЭД КО доступом на официальном интернет-сайте Коммерческого оператора оптового рынка.</w:t>
            </w:r>
          </w:p>
        </w:tc>
      </w:tr>
    </w:tbl>
    <w:p w14:paraId="3625242B" w14:textId="77777777" w:rsidR="00446A1A" w:rsidRDefault="00446A1A" w:rsidP="00446A1A">
      <w:pPr>
        <w:pStyle w:val="subclauseindent"/>
        <w:spacing w:before="0" w:after="0"/>
        <w:ind w:left="0"/>
        <w:jc w:val="left"/>
        <w:rPr>
          <w:rFonts w:ascii="Garamond" w:hAnsi="Garamond"/>
          <w:b/>
          <w:sz w:val="26"/>
          <w:szCs w:val="26"/>
          <w:lang w:val="ru-RU"/>
        </w:rPr>
      </w:pPr>
    </w:p>
    <w:p w14:paraId="188748F9" w14:textId="7D69D44C" w:rsidR="00446A1A" w:rsidRDefault="00446A1A" w:rsidP="001F448A">
      <w:pPr>
        <w:pStyle w:val="a3"/>
        <w:ind w:left="0" w:right="-314"/>
        <w:contextualSpacing w:val="0"/>
        <w:rPr>
          <w:rFonts w:ascii="Garamond" w:hAnsi="Garamond"/>
          <w:b/>
          <w:bCs/>
          <w:sz w:val="26"/>
          <w:szCs w:val="26"/>
        </w:rPr>
      </w:pPr>
      <w:r>
        <w:rPr>
          <w:rFonts w:ascii="Garamond" w:hAnsi="Garamond"/>
          <w:b/>
          <w:bCs/>
          <w:sz w:val="26"/>
          <w:szCs w:val="26"/>
        </w:rPr>
        <w:t>Предложения по изменениям и дополнениям в СТАНДАРТНУЮ ФОРМУ ДОГОВОРА КОММЕРЧЕСКОГО ПРЕДСТАВИТЕЛЬСТ</w:t>
      </w:r>
      <w:r w:rsidR="00C6389B">
        <w:rPr>
          <w:rFonts w:ascii="Garamond" w:hAnsi="Garamond"/>
          <w:b/>
          <w:bCs/>
          <w:sz w:val="26"/>
          <w:szCs w:val="26"/>
        </w:rPr>
        <w:t>В</w:t>
      </w:r>
      <w:r>
        <w:rPr>
          <w:rFonts w:ascii="Garamond" w:hAnsi="Garamond"/>
          <w:b/>
          <w:bCs/>
          <w:sz w:val="26"/>
          <w:szCs w:val="26"/>
        </w:rPr>
        <w:t>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Д 6.8 к Договору о присоединении к торговой системе оптового рынка)</w:t>
      </w:r>
    </w:p>
    <w:p w14:paraId="19073F1E" w14:textId="77777777" w:rsidR="00446A1A" w:rsidRDefault="00446A1A" w:rsidP="00446A1A">
      <w:pPr>
        <w:pStyle w:val="subclauseindent"/>
        <w:spacing w:before="0" w:after="0"/>
        <w:ind w:left="0"/>
        <w:jc w:val="left"/>
        <w:rPr>
          <w:rFonts w:ascii="Garamond" w:hAnsi="Garamond"/>
          <w:b/>
          <w:sz w:val="26"/>
          <w:szCs w:val="26"/>
          <w:lang w:val="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7088"/>
      </w:tblGrid>
      <w:tr w:rsidR="00446A1A" w:rsidRPr="000E55FF" w14:paraId="0B7C637B" w14:textId="77777777" w:rsidTr="000E55FF">
        <w:trPr>
          <w:trHeight w:val="435"/>
        </w:trPr>
        <w:tc>
          <w:tcPr>
            <w:tcW w:w="993" w:type="dxa"/>
            <w:vAlign w:val="center"/>
          </w:tcPr>
          <w:p w14:paraId="460D2063" w14:textId="77777777" w:rsidR="00446A1A" w:rsidRDefault="00446A1A" w:rsidP="000E55FF">
            <w:pPr>
              <w:spacing w:before="0" w:after="0"/>
              <w:jc w:val="center"/>
              <w:rPr>
                <w:b/>
                <w:bCs/>
                <w:szCs w:val="22"/>
                <w:lang w:val="ru-RU"/>
              </w:rPr>
            </w:pPr>
            <w:r>
              <w:rPr>
                <w:b/>
                <w:bCs/>
                <w:szCs w:val="22"/>
                <w:lang w:val="ru-RU"/>
              </w:rPr>
              <w:t>№</w:t>
            </w:r>
          </w:p>
          <w:p w14:paraId="00A0628A" w14:textId="77777777" w:rsidR="00446A1A" w:rsidRDefault="00446A1A" w:rsidP="000E55FF">
            <w:pPr>
              <w:spacing w:before="0" w:after="0"/>
              <w:jc w:val="center"/>
              <w:rPr>
                <w:b/>
                <w:bCs/>
                <w:szCs w:val="22"/>
                <w:lang w:val="ru-RU"/>
              </w:rPr>
            </w:pPr>
            <w:r>
              <w:rPr>
                <w:b/>
                <w:bCs/>
                <w:szCs w:val="22"/>
                <w:lang w:val="ru-RU"/>
              </w:rPr>
              <w:t>пункта</w:t>
            </w:r>
          </w:p>
        </w:tc>
        <w:tc>
          <w:tcPr>
            <w:tcW w:w="7087" w:type="dxa"/>
            <w:vAlign w:val="center"/>
          </w:tcPr>
          <w:p w14:paraId="23F1032E" w14:textId="77777777" w:rsidR="00446A1A" w:rsidRDefault="00446A1A" w:rsidP="000E55FF">
            <w:pPr>
              <w:spacing w:before="0" w:after="0"/>
              <w:jc w:val="center"/>
              <w:rPr>
                <w:b/>
                <w:bCs/>
                <w:szCs w:val="22"/>
                <w:lang w:val="ru-RU"/>
              </w:rPr>
            </w:pPr>
            <w:r>
              <w:rPr>
                <w:b/>
                <w:bCs/>
                <w:szCs w:val="22"/>
                <w:lang w:val="ru-RU"/>
              </w:rPr>
              <w:t xml:space="preserve">Редакция, действующая на момент </w:t>
            </w:r>
          </w:p>
          <w:p w14:paraId="7013B448" w14:textId="77777777" w:rsidR="00446A1A" w:rsidRDefault="00446A1A" w:rsidP="000E55FF">
            <w:pPr>
              <w:spacing w:before="0" w:after="0"/>
              <w:jc w:val="center"/>
              <w:rPr>
                <w:b/>
                <w:bCs/>
                <w:szCs w:val="22"/>
                <w:lang w:val="ru-RU"/>
              </w:rPr>
            </w:pPr>
            <w:r>
              <w:rPr>
                <w:b/>
                <w:bCs/>
                <w:szCs w:val="22"/>
                <w:lang w:val="ru-RU"/>
              </w:rPr>
              <w:t>вступления в силу изменений</w:t>
            </w:r>
          </w:p>
        </w:tc>
        <w:tc>
          <w:tcPr>
            <w:tcW w:w="7088" w:type="dxa"/>
            <w:vAlign w:val="center"/>
          </w:tcPr>
          <w:p w14:paraId="3EF818D1" w14:textId="77777777" w:rsidR="00446A1A" w:rsidRDefault="00446A1A" w:rsidP="000E55FF">
            <w:pPr>
              <w:spacing w:before="0" w:after="0"/>
              <w:jc w:val="center"/>
              <w:rPr>
                <w:b/>
                <w:bCs/>
                <w:szCs w:val="22"/>
                <w:lang w:val="ru-RU"/>
              </w:rPr>
            </w:pPr>
            <w:r>
              <w:rPr>
                <w:b/>
                <w:bCs/>
                <w:szCs w:val="22"/>
                <w:lang w:val="ru-RU"/>
              </w:rPr>
              <w:t>Предлагаемая редакция</w:t>
            </w:r>
          </w:p>
          <w:p w14:paraId="4EDCE650" w14:textId="77777777" w:rsidR="00446A1A" w:rsidRDefault="00446A1A" w:rsidP="000E55FF">
            <w:pPr>
              <w:spacing w:before="0" w:after="0"/>
              <w:jc w:val="center"/>
              <w:rPr>
                <w:szCs w:val="22"/>
                <w:lang w:val="ru-RU"/>
              </w:rPr>
            </w:pPr>
            <w:r>
              <w:rPr>
                <w:szCs w:val="22"/>
                <w:lang w:val="ru-RU"/>
              </w:rPr>
              <w:t>(изменения выделены цветом)</w:t>
            </w:r>
          </w:p>
        </w:tc>
      </w:tr>
      <w:tr w:rsidR="00446A1A" w:rsidRPr="000E55FF" w14:paraId="5AD3138B" w14:textId="77777777" w:rsidTr="000E55FF">
        <w:trPr>
          <w:trHeight w:val="435"/>
        </w:trPr>
        <w:tc>
          <w:tcPr>
            <w:tcW w:w="993" w:type="dxa"/>
            <w:vAlign w:val="center"/>
          </w:tcPr>
          <w:p w14:paraId="3E01260C" w14:textId="77777777" w:rsidR="00446A1A" w:rsidRDefault="00446A1A" w:rsidP="000E55FF">
            <w:pPr>
              <w:spacing w:before="0" w:after="0"/>
              <w:jc w:val="center"/>
              <w:rPr>
                <w:b/>
                <w:bCs/>
                <w:szCs w:val="22"/>
                <w:lang w:val="ru-RU"/>
              </w:rPr>
            </w:pPr>
            <w:r>
              <w:rPr>
                <w:b/>
                <w:bCs/>
                <w:szCs w:val="22"/>
                <w:lang w:val="ru-RU"/>
              </w:rPr>
              <w:t>3.5</w:t>
            </w:r>
          </w:p>
        </w:tc>
        <w:tc>
          <w:tcPr>
            <w:tcW w:w="7087" w:type="dxa"/>
            <w:vAlign w:val="center"/>
          </w:tcPr>
          <w:p w14:paraId="4D1D7552"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Отчет Поверенного, Поверенный формирует и направляет Доверителю на согласование Расширенный отчет Поверенного (Приложение к Отчету Поверенного) в электронном виде с использованием электронной подписи. По требованию Доверителя Расширенный отчет Поверенного направляется Доверителю в документарном виде с наличием подписи уполномоченного лица Поверенного.</w:t>
            </w:r>
          </w:p>
          <w:p w14:paraId="7E2AB841"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с использованием электронной подписи, а не позднее </w:t>
            </w:r>
            <w:r>
              <w:rPr>
                <w:highlight w:val="yellow"/>
                <w:lang w:val="ru-RU"/>
              </w:rPr>
              <w:t>девятого</w:t>
            </w:r>
            <w:r>
              <w:rPr>
                <w:lang w:val="ru-RU"/>
              </w:rPr>
              <w:t xml:space="preserve"> рабочего дня месяца, следующего за расчетным, – в документарном виде с наличием подписи уполномоченного лица Поверенного.</w:t>
            </w:r>
          </w:p>
          <w:p w14:paraId="47EBA447"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месяцем, являющимся последним месяцем квартала, Поверенный формирует и направляет Доверителю на согласование Акт сверки расчетов в электронном виде с использованием электронной подписи, а не позднее </w:t>
            </w:r>
            <w:r>
              <w:rPr>
                <w:highlight w:val="yellow"/>
                <w:lang w:val="ru-RU"/>
              </w:rPr>
              <w:t>девятого</w:t>
            </w:r>
            <w:r>
              <w:rPr>
                <w:lang w:val="ru-RU"/>
              </w:rPr>
              <w:t xml:space="preserve"> рабочего дня месяца, следующего за месяцем, являющимся </w:t>
            </w:r>
            <w:r>
              <w:rPr>
                <w:lang w:val="ru-RU"/>
              </w:rPr>
              <w:lastRenderedPageBreak/>
              <w:t>последним месяцем квартала, – на бумажном носителе с наличием подписи уполномоченного лица Поверенного.</w:t>
            </w:r>
          </w:p>
        </w:tc>
        <w:tc>
          <w:tcPr>
            <w:tcW w:w="7088" w:type="dxa"/>
            <w:vAlign w:val="center"/>
          </w:tcPr>
          <w:p w14:paraId="360A0BA3" w14:textId="77777777" w:rsidR="00446A1A" w:rsidRDefault="00446A1A" w:rsidP="000E55FF">
            <w:pPr>
              <w:spacing w:after="120"/>
              <w:ind w:firstLine="600"/>
              <w:jc w:val="both"/>
              <w:rPr>
                <w:lang w:val="ru-RU"/>
              </w:rPr>
            </w:pPr>
            <w:r>
              <w:rPr>
                <w:lang w:val="ru-RU"/>
              </w:rPr>
              <w:lastRenderedPageBreak/>
              <w:t xml:space="preserve">Не позднее </w:t>
            </w:r>
            <w:r>
              <w:rPr>
                <w:highlight w:val="yellow"/>
                <w:lang w:val="ru-RU"/>
              </w:rPr>
              <w:t>девятого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Отчет Поверенного, Поверенный формирует и направляет Доверителю на согласование Расширенный отчет Поверенного (Приложение к Отчету Поверенного) в электронном виде с использованием электронной подписи. По требованию Доверителя Расширенный отчет Поверенного направляется Доверителю в документарном виде с наличием подписи уполномоченного лица Поверенного.</w:t>
            </w:r>
          </w:p>
          <w:p w14:paraId="3A6D4FDF"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с использованием электронной подписи, а не позднее </w:t>
            </w:r>
            <w:r>
              <w:rPr>
                <w:highlight w:val="yellow"/>
                <w:lang w:val="ru-RU"/>
              </w:rPr>
              <w:t>одиннадцатого</w:t>
            </w:r>
            <w:r>
              <w:rPr>
                <w:lang w:val="ru-RU"/>
              </w:rPr>
              <w:t xml:space="preserve"> рабочего дня месяца, следующего за расчетным, – в документарном виде с наличием подписи уполномоченного лица Поверенного.</w:t>
            </w:r>
          </w:p>
          <w:p w14:paraId="0E9DE7D2"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месяцем, являющимся последним месяцем квартала, Поверенный формирует и направляет Доверителю на согласование Акт сверки расчетов в электронном виде с использованием электронной подписи, а не позднее </w:t>
            </w:r>
            <w:r>
              <w:rPr>
                <w:highlight w:val="yellow"/>
                <w:lang w:val="ru-RU"/>
              </w:rPr>
              <w:lastRenderedPageBreak/>
              <w:t>одиннадцатого</w:t>
            </w:r>
            <w:r>
              <w:rPr>
                <w:lang w:val="ru-RU"/>
              </w:rPr>
              <w:t xml:space="preserve"> рабочего дня месяца, следующего за месяцем, являющимся последним месяцем квартала, – на бумажном носителе с наличием подписи уполномоченного лица Поверенного.</w:t>
            </w:r>
          </w:p>
        </w:tc>
      </w:tr>
    </w:tbl>
    <w:p w14:paraId="5EA619B6" w14:textId="77777777" w:rsidR="004649CA" w:rsidRDefault="004649CA" w:rsidP="00446A1A">
      <w:pPr>
        <w:pStyle w:val="a3"/>
        <w:ind w:left="0" w:right="-314"/>
        <w:contextualSpacing w:val="0"/>
        <w:jc w:val="both"/>
        <w:rPr>
          <w:rFonts w:ascii="Garamond" w:hAnsi="Garamond"/>
          <w:b/>
          <w:bCs/>
          <w:sz w:val="26"/>
          <w:szCs w:val="26"/>
        </w:rPr>
      </w:pPr>
    </w:p>
    <w:p w14:paraId="6EA1946F" w14:textId="60025694" w:rsidR="00446A1A" w:rsidRDefault="00446A1A" w:rsidP="001F448A">
      <w:pPr>
        <w:pStyle w:val="a3"/>
        <w:ind w:left="0" w:right="-314"/>
        <w:contextualSpacing w:val="0"/>
        <w:rPr>
          <w:rFonts w:ascii="Garamond" w:hAnsi="Garamond"/>
          <w:b/>
          <w:bCs/>
          <w:sz w:val="26"/>
          <w:szCs w:val="26"/>
        </w:rPr>
      </w:pPr>
      <w:r>
        <w:rPr>
          <w:rFonts w:ascii="Garamond" w:hAnsi="Garamond"/>
          <w:b/>
          <w:bCs/>
          <w:sz w:val="26"/>
          <w:szCs w:val="26"/>
        </w:rPr>
        <w:t>Предложения по изменениям и дополнениям в СТАНДАРТНУЮ ФОРМУ ДОГОВОРА КОММЕРЧЕСКОГО ПРЕДСТАВИТЕЛЬСТ</w:t>
      </w:r>
      <w:r w:rsidR="00C6389B">
        <w:rPr>
          <w:rFonts w:ascii="Garamond" w:hAnsi="Garamond"/>
          <w:b/>
          <w:bCs/>
          <w:sz w:val="26"/>
          <w:szCs w:val="26"/>
        </w:rPr>
        <w:t>В</w:t>
      </w:r>
      <w:r>
        <w:rPr>
          <w:rFonts w:ascii="Garamond" w:hAnsi="Garamond"/>
          <w:b/>
          <w:bCs/>
          <w:sz w:val="26"/>
          <w:szCs w:val="26"/>
        </w:rPr>
        <w:t>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 ИСТЕЧЕНИЯ 27 МЕСЯЦЕВ С ДАТЫ НАЧАЛА ПОСТАВКИ МОЩНОСТИ (Приложение № Д 6.10 к Договору о присоединении к торговой системе оптового рынка)</w:t>
      </w:r>
    </w:p>
    <w:p w14:paraId="47C85777" w14:textId="77777777" w:rsidR="00446A1A" w:rsidRDefault="00446A1A" w:rsidP="00446A1A">
      <w:pPr>
        <w:pStyle w:val="subclauseindent"/>
        <w:spacing w:before="0" w:after="0"/>
        <w:ind w:left="0"/>
        <w:jc w:val="left"/>
        <w:rPr>
          <w:rFonts w:ascii="Garamond" w:hAnsi="Garamond"/>
          <w:b/>
          <w:sz w:val="26"/>
          <w:szCs w:val="26"/>
          <w:lang w:val="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7088"/>
      </w:tblGrid>
      <w:tr w:rsidR="00446A1A" w:rsidRPr="000E55FF" w14:paraId="0BA388DB" w14:textId="77777777" w:rsidTr="000E55FF">
        <w:trPr>
          <w:trHeight w:val="435"/>
        </w:trPr>
        <w:tc>
          <w:tcPr>
            <w:tcW w:w="993" w:type="dxa"/>
            <w:vAlign w:val="center"/>
          </w:tcPr>
          <w:p w14:paraId="6BD054DB" w14:textId="77777777" w:rsidR="00446A1A" w:rsidRDefault="00446A1A" w:rsidP="000E55FF">
            <w:pPr>
              <w:spacing w:before="0" w:after="0"/>
              <w:jc w:val="center"/>
              <w:rPr>
                <w:b/>
                <w:bCs/>
                <w:szCs w:val="22"/>
                <w:lang w:val="ru-RU"/>
              </w:rPr>
            </w:pPr>
            <w:r>
              <w:rPr>
                <w:b/>
                <w:bCs/>
                <w:szCs w:val="22"/>
                <w:lang w:val="ru-RU"/>
              </w:rPr>
              <w:t>№</w:t>
            </w:r>
          </w:p>
          <w:p w14:paraId="32545397" w14:textId="77777777" w:rsidR="00446A1A" w:rsidRDefault="00446A1A" w:rsidP="000E55FF">
            <w:pPr>
              <w:spacing w:before="0" w:after="0"/>
              <w:jc w:val="center"/>
              <w:rPr>
                <w:b/>
                <w:bCs/>
                <w:szCs w:val="22"/>
                <w:lang w:val="ru-RU"/>
              </w:rPr>
            </w:pPr>
            <w:r>
              <w:rPr>
                <w:b/>
                <w:bCs/>
                <w:szCs w:val="22"/>
                <w:lang w:val="ru-RU"/>
              </w:rPr>
              <w:t>пункта</w:t>
            </w:r>
          </w:p>
        </w:tc>
        <w:tc>
          <w:tcPr>
            <w:tcW w:w="7087" w:type="dxa"/>
            <w:vAlign w:val="center"/>
          </w:tcPr>
          <w:p w14:paraId="68178F69" w14:textId="77777777" w:rsidR="00446A1A" w:rsidRDefault="00446A1A" w:rsidP="000E55FF">
            <w:pPr>
              <w:spacing w:before="0" w:after="0"/>
              <w:jc w:val="center"/>
              <w:rPr>
                <w:b/>
                <w:bCs/>
                <w:szCs w:val="22"/>
                <w:lang w:val="ru-RU"/>
              </w:rPr>
            </w:pPr>
            <w:r>
              <w:rPr>
                <w:b/>
                <w:bCs/>
                <w:szCs w:val="22"/>
                <w:lang w:val="ru-RU"/>
              </w:rPr>
              <w:t xml:space="preserve">Редакция, действующая на момент </w:t>
            </w:r>
          </w:p>
          <w:p w14:paraId="6AE59AE4" w14:textId="77777777" w:rsidR="00446A1A" w:rsidRDefault="00446A1A" w:rsidP="000E55FF">
            <w:pPr>
              <w:spacing w:before="0" w:after="0"/>
              <w:jc w:val="center"/>
              <w:rPr>
                <w:b/>
                <w:bCs/>
                <w:szCs w:val="22"/>
                <w:lang w:val="ru-RU"/>
              </w:rPr>
            </w:pPr>
            <w:r>
              <w:rPr>
                <w:b/>
                <w:bCs/>
                <w:szCs w:val="22"/>
                <w:lang w:val="ru-RU"/>
              </w:rPr>
              <w:t>вступления в силу изменений</w:t>
            </w:r>
          </w:p>
        </w:tc>
        <w:tc>
          <w:tcPr>
            <w:tcW w:w="7088" w:type="dxa"/>
            <w:vAlign w:val="center"/>
          </w:tcPr>
          <w:p w14:paraId="0573FE50" w14:textId="77777777" w:rsidR="00446A1A" w:rsidRDefault="00446A1A" w:rsidP="000E55FF">
            <w:pPr>
              <w:spacing w:before="0" w:after="0"/>
              <w:jc w:val="center"/>
              <w:rPr>
                <w:b/>
                <w:bCs/>
                <w:szCs w:val="22"/>
                <w:lang w:val="ru-RU"/>
              </w:rPr>
            </w:pPr>
            <w:r>
              <w:rPr>
                <w:b/>
                <w:bCs/>
                <w:szCs w:val="22"/>
                <w:lang w:val="ru-RU"/>
              </w:rPr>
              <w:t>Предлагаемая редакция</w:t>
            </w:r>
          </w:p>
          <w:p w14:paraId="4DF002AD" w14:textId="77777777" w:rsidR="00446A1A" w:rsidRDefault="00446A1A" w:rsidP="000E55FF">
            <w:pPr>
              <w:spacing w:before="0" w:after="0"/>
              <w:jc w:val="center"/>
              <w:rPr>
                <w:szCs w:val="22"/>
                <w:lang w:val="ru-RU"/>
              </w:rPr>
            </w:pPr>
            <w:r>
              <w:rPr>
                <w:szCs w:val="22"/>
                <w:lang w:val="ru-RU"/>
              </w:rPr>
              <w:t>(изменения выделены цветом)</w:t>
            </w:r>
          </w:p>
        </w:tc>
      </w:tr>
      <w:tr w:rsidR="00446A1A" w:rsidRPr="000E55FF" w14:paraId="21310B14" w14:textId="77777777" w:rsidTr="000E55FF">
        <w:trPr>
          <w:trHeight w:val="435"/>
        </w:trPr>
        <w:tc>
          <w:tcPr>
            <w:tcW w:w="993" w:type="dxa"/>
            <w:vAlign w:val="center"/>
          </w:tcPr>
          <w:p w14:paraId="1BC60384" w14:textId="77777777" w:rsidR="00446A1A" w:rsidRDefault="00446A1A" w:rsidP="000E55FF">
            <w:pPr>
              <w:spacing w:before="0" w:after="0"/>
              <w:jc w:val="center"/>
              <w:rPr>
                <w:b/>
                <w:bCs/>
                <w:szCs w:val="22"/>
                <w:lang w:val="ru-RU"/>
              </w:rPr>
            </w:pPr>
            <w:r>
              <w:rPr>
                <w:b/>
                <w:bCs/>
                <w:szCs w:val="22"/>
                <w:lang w:val="ru-RU"/>
              </w:rPr>
              <w:t>3.5</w:t>
            </w:r>
          </w:p>
        </w:tc>
        <w:tc>
          <w:tcPr>
            <w:tcW w:w="7087" w:type="dxa"/>
            <w:vAlign w:val="center"/>
          </w:tcPr>
          <w:p w14:paraId="16819D25"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расчетным периодом, Поверенный формирует и направляет Доверителю Расширенный отчет Поверенного (Приложение к Отчету Поверенного) в электронном виде 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05766525"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с использованием электронной подписи, а не позднее </w:t>
            </w:r>
            <w:r>
              <w:rPr>
                <w:highlight w:val="yellow"/>
                <w:lang w:val="ru-RU"/>
              </w:rPr>
              <w:t>девятого</w:t>
            </w:r>
            <w:r>
              <w:rPr>
                <w:lang w:val="ru-RU"/>
              </w:rPr>
              <w:t xml:space="preserve"> рабочего дня месяца, следующего за расчетным, – на бумажном носителе с наличием подписи уполномоченного лица Поверенного.</w:t>
            </w:r>
          </w:p>
          <w:p w14:paraId="2A12E19C"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месяцем, являющимся последним месяцем квартала, Поверенный формирует и направляет Доверителю на согласование Акт сверки расчетов в электронном виде с использованием электронной подписи, а не позднее </w:t>
            </w:r>
            <w:r>
              <w:rPr>
                <w:highlight w:val="yellow"/>
                <w:lang w:val="ru-RU"/>
              </w:rPr>
              <w:t>девятого</w:t>
            </w:r>
            <w:r>
              <w:rPr>
                <w:lang w:val="ru-RU"/>
              </w:rPr>
              <w:t xml:space="preserve"> рабочего дня месяца, следующего за месяцем, являющимся </w:t>
            </w:r>
            <w:r>
              <w:rPr>
                <w:lang w:val="ru-RU"/>
              </w:rPr>
              <w:lastRenderedPageBreak/>
              <w:t>последним месяцем квартала, – на бумажном носителе с наличием подписи уполномоченного лица Поверенного.</w:t>
            </w:r>
          </w:p>
        </w:tc>
        <w:tc>
          <w:tcPr>
            <w:tcW w:w="7088" w:type="dxa"/>
            <w:vAlign w:val="center"/>
          </w:tcPr>
          <w:p w14:paraId="3165D4BF" w14:textId="77777777" w:rsidR="00446A1A" w:rsidRDefault="00446A1A" w:rsidP="000E55FF">
            <w:pPr>
              <w:spacing w:after="120"/>
              <w:ind w:firstLine="600"/>
              <w:jc w:val="both"/>
              <w:rPr>
                <w:lang w:val="ru-RU"/>
              </w:rPr>
            </w:pPr>
            <w:r>
              <w:rPr>
                <w:lang w:val="ru-RU"/>
              </w:rPr>
              <w:lastRenderedPageBreak/>
              <w:t xml:space="preserve">Не позднее </w:t>
            </w:r>
            <w:r>
              <w:rPr>
                <w:highlight w:val="yellow"/>
                <w:lang w:val="ru-RU"/>
              </w:rPr>
              <w:t>девятого</w:t>
            </w:r>
            <w:r>
              <w:rPr>
                <w:lang w:val="ru-RU"/>
              </w:rPr>
              <w:t xml:space="preserve"> рабочего дня месяца, следующего за расчетным периодом, Поверенный формирует и направляет Доверителю Расширенный отчет Поверенного (Приложение к Отчету Поверенного) в электронном виде 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2A9F6A45"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с использованием электронной подписи, а не позднее </w:t>
            </w:r>
            <w:r>
              <w:rPr>
                <w:highlight w:val="yellow"/>
                <w:lang w:val="ru-RU"/>
              </w:rPr>
              <w:t>одиннадцатого</w:t>
            </w:r>
            <w:r>
              <w:rPr>
                <w:lang w:val="ru-RU"/>
              </w:rPr>
              <w:t xml:space="preserve"> рабочего дня месяца, следующего за расчетным, – на бумажном носителе с наличием подписи уполномоченного лица Поверенного.</w:t>
            </w:r>
          </w:p>
          <w:p w14:paraId="40BCAC76"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месяцем, являющимся последним месяцем квартала, Поверенный формирует и направляет Доверителю на согласование Акт сверки расчетов в электронном виде с использованием электронной подписи, а не позднее </w:t>
            </w:r>
            <w:r>
              <w:rPr>
                <w:highlight w:val="yellow"/>
                <w:lang w:val="ru-RU"/>
              </w:rPr>
              <w:t>одиннадцатого</w:t>
            </w:r>
            <w:r>
              <w:rPr>
                <w:lang w:val="ru-RU"/>
              </w:rPr>
              <w:t xml:space="preserve"> рабочего дня месяца, следующего за месяцем, являющимся </w:t>
            </w:r>
            <w:r>
              <w:rPr>
                <w:lang w:val="ru-RU"/>
              </w:rPr>
              <w:lastRenderedPageBreak/>
              <w:t>последним месяцем квартала, – на бумажном носителе с наличием подписи уполномоченного лица Поверенного.</w:t>
            </w:r>
          </w:p>
        </w:tc>
      </w:tr>
    </w:tbl>
    <w:p w14:paraId="7182BA6E" w14:textId="77777777" w:rsidR="00446A1A" w:rsidRDefault="00446A1A" w:rsidP="00446A1A">
      <w:pPr>
        <w:pStyle w:val="subclauseindent"/>
        <w:spacing w:before="0" w:after="0"/>
        <w:ind w:left="0"/>
        <w:jc w:val="left"/>
        <w:rPr>
          <w:rFonts w:ascii="Garamond" w:hAnsi="Garamond"/>
          <w:b/>
          <w:sz w:val="26"/>
          <w:szCs w:val="26"/>
          <w:lang w:val="ru-RU"/>
        </w:rPr>
      </w:pPr>
    </w:p>
    <w:p w14:paraId="3D555C85" w14:textId="54C0460E" w:rsidR="00446A1A" w:rsidRDefault="00446A1A" w:rsidP="001F448A">
      <w:pPr>
        <w:pStyle w:val="a3"/>
        <w:ind w:left="0" w:right="-314"/>
        <w:contextualSpacing w:val="0"/>
        <w:rPr>
          <w:rFonts w:ascii="Garamond" w:hAnsi="Garamond"/>
          <w:b/>
          <w:bCs/>
          <w:sz w:val="26"/>
          <w:szCs w:val="26"/>
        </w:rPr>
      </w:pPr>
      <w:r>
        <w:rPr>
          <w:rFonts w:ascii="Garamond" w:hAnsi="Garamond"/>
          <w:b/>
          <w:bCs/>
          <w:sz w:val="26"/>
          <w:szCs w:val="26"/>
        </w:rPr>
        <w:t>Предложения по изменениям и дополнениям в СТАНДАРТНУЮ ФОРМУ ДОГОВОРА КОММЕРЧЕСКОГО ПРЕДСТАВИТЕЛЬСТ</w:t>
      </w:r>
      <w:r w:rsidR="00C6389B">
        <w:rPr>
          <w:rFonts w:ascii="Garamond" w:hAnsi="Garamond"/>
          <w:b/>
          <w:bCs/>
          <w:sz w:val="26"/>
          <w:szCs w:val="26"/>
        </w:rPr>
        <w:t>В</w:t>
      </w:r>
      <w:r>
        <w:rPr>
          <w:rFonts w:ascii="Garamond" w:hAnsi="Garamond"/>
          <w:b/>
          <w:bCs/>
          <w:sz w:val="26"/>
          <w:szCs w:val="26"/>
        </w:rPr>
        <w:t>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w:t>
      </w:r>
      <w:r w:rsidR="001F448A">
        <w:rPr>
          <w:rFonts w:ascii="Garamond" w:hAnsi="Garamond"/>
          <w:b/>
          <w:bCs/>
          <w:sz w:val="26"/>
          <w:szCs w:val="26"/>
        </w:rPr>
        <w:t>И, ЗАКЛЮЧАЕМЫМ В ОТНОШЕНИИ ГЕНЕ</w:t>
      </w:r>
      <w:r>
        <w:rPr>
          <w:rFonts w:ascii="Garamond" w:hAnsi="Garamond"/>
          <w:b/>
          <w:bCs/>
          <w:sz w:val="26"/>
          <w:szCs w:val="26"/>
        </w:rPr>
        <w:t>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 (Приложение № Д 6.11 к Договору о присоединении к торговой системе оптового рынка)</w:t>
      </w:r>
    </w:p>
    <w:p w14:paraId="0ECB3B94" w14:textId="77777777" w:rsidR="00446A1A" w:rsidRDefault="00446A1A" w:rsidP="00446A1A">
      <w:pPr>
        <w:pStyle w:val="subclauseindent"/>
        <w:spacing w:before="0" w:after="0"/>
        <w:ind w:left="0"/>
        <w:jc w:val="left"/>
        <w:rPr>
          <w:rFonts w:ascii="Garamond" w:hAnsi="Garamond"/>
          <w:b/>
          <w:sz w:val="26"/>
          <w:szCs w:val="26"/>
          <w:lang w:val="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7088"/>
      </w:tblGrid>
      <w:tr w:rsidR="00446A1A" w:rsidRPr="000E55FF" w14:paraId="48C3AC13" w14:textId="77777777" w:rsidTr="000E55FF">
        <w:trPr>
          <w:trHeight w:val="435"/>
        </w:trPr>
        <w:tc>
          <w:tcPr>
            <w:tcW w:w="993" w:type="dxa"/>
            <w:vAlign w:val="center"/>
          </w:tcPr>
          <w:p w14:paraId="25B94767" w14:textId="77777777" w:rsidR="00446A1A" w:rsidRDefault="00446A1A" w:rsidP="000E55FF">
            <w:pPr>
              <w:spacing w:before="0" w:after="0"/>
              <w:jc w:val="center"/>
              <w:rPr>
                <w:b/>
                <w:bCs/>
                <w:szCs w:val="22"/>
                <w:lang w:val="ru-RU"/>
              </w:rPr>
            </w:pPr>
            <w:r>
              <w:rPr>
                <w:b/>
                <w:bCs/>
                <w:szCs w:val="22"/>
                <w:lang w:val="ru-RU"/>
              </w:rPr>
              <w:t>№</w:t>
            </w:r>
          </w:p>
          <w:p w14:paraId="4FF4FB75" w14:textId="77777777" w:rsidR="00446A1A" w:rsidRDefault="00446A1A" w:rsidP="000E55FF">
            <w:pPr>
              <w:spacing w:before="0" w:after="0"/>
              <w:jc w:val="center"/>
              <w:rPr>
                <w:b/>
                <w:bCs/>
                <w:szCs w:val="22"/>
                <w:lang w:val="ru-RU"/>
              </w:rPr>
            </w:pPr>
            <w:r>
              <w:rPr>
                <w:b/>
                <w:bCs/>
                <w:szCs w:val="22"/>
                <w:lang w:val="ru-RU"/>
              </w:rPr>
              <w:t>пункта</w:t>
            </w:r>
          </w:p>
        </w:tc>
        <w:tc>
          <w:tcPr>
            <w:tcW w:w="7087" w:type="dxa"/>
            <w:vAlign w:val="center"/>
          </w:tcPr>
          <w:p w14:paraId="045F8476" w14:textId="77777777" w:rsidR="00446A1A" w:rsidRDefault="00446A1A" w:rsidP="000E55FF">
            <w:pPr>
              <w:spacing w:before="0" w:after="0"/>
              <w:jc w:val="center"/>
              <w:rPr>
                <w:b/>
                <w:bCs/>
                <w:szCs w:val="22"/>
                <w:lang w:val="ru-RU"/>
              </w:rPr>
            </w:pPr>
            <w:r>
              <w:rPr>
                <w:b/>
                <w:bCs/>
                <w:szCs w:val="22"/>
                <w:lang w:val="ru-RU"/>
              </w:rPr>
              <w:t xml:space="preserve">Редакция, действующая на момент </w:t>
            </w:r>
          </w:p>
          <w:p w14:paraId="5F6944E2" w14:textId="77777777" w:rsidR="00446A1A" w:rsidRDefault="00446A1A" w:rsidP="000E55FF">
            <w:pPr>
              <w:spacing w:before="0" w:after="0"/>
              <w:jc w:val="center"/>
              <w:rPr>
                <w:b/>
                <w:bCs/>
                <w:szCs w:val="22"/>
                <w:lang w:val="ru-RU"/>
              </w:rPr>
            </w:pPr>
            <w:r>
              <w:rPr>
                <w:b/>
                <w:bCs/>
                <w:szCs w:val="22"/>
                <w:lang w:val="ru-RU"/>
              </w:rPr>
              <w:t>вступления в силу изменений</w:t>
            </w:r>
          </w:p>
        </w:tc>
        <w:tc>
          <w:tcPr>
            <w:tcW w:w="7088" w:type="dxa"/>
            <w:vAlign w:val="center"/>
          </w:tcPr>
          <w:p w14:paraId="64847DC6" w14:textId="77777777" w:rsidR="00446A1A" w:rsidRDefault="00446A1A" w:rsidP="000E55FF">
            <w:pPr>
              <w:spacing w:before="0" w:after="0"/>
              <w:jc w:val="center"/>
              <w:rPr>
                <w:b/>
                <w:bCs/>
                <w:szCs w:val="22"/>
                <w:lang w:val="ru-RU"/>
              </w:rPr>
            </w:pPr>
            <w:r>
              <w:rPr>
                <w:b/>
                <w:bCs/>
                <w:szCs w:val="22"/>
                <w:lang w:val="ru-RU"/>
              </w:rPr>
              <w:t>Предлагаемая редакция</w:t>
            </w:r>
          </w:p>
          <w:p w14:paraId="49D9EF71" w14:textId="77777777" w:rsidR="00446A1A" w:rsidRDefault="00446A1A" w:rsidP="000E55FF">
            <w:pPr>
              <w:spacing w:before="0" w:after="0"/>
              <w:jc w:val="center"/>
              <w:rPr>
                <w:szCs w:val="22"/>
                <w:lang w:val="ru-RU"/>
              </w:rPr>
            </w:pPr>
            <w:r>
              <w:rPr>
                <w:szCs w:val="22"/>
                <w:lang w:val="ru-RU"/>
              </w:rPr>
              <w:t>(изменения выделены цветом)</w:t>
            </w:r>
          </w:p>
        </w:tc>
      </w:tr>
      <w:tr w:rsidR="00446A1A" w:rsidRPr="000E55FF" w14:paraId="193E1326" w14:textId="77777777" w:rsidTr="000E55FF">
        <w:trPr>
          <w:trHeight w:val="435"/>
        </w:trPr>
        <w:tc>
          <w:tcPr>
            <w:tcW w:w="993" w:type="dxa"/>
            <w:vAlign w:val="center"/>
          </w:tcPr>
          <w:p w14:paraId="15AD2F92" w14:textId="77777777" w:rsidR="00446A1A" w:rsidRDefault="00446A1A" w:rsidP="000E55FF">
            <w:pPr>
              <w:spacing w:before="0" w:after="0"/>
              <w:jc w:val="center"/>
              <w:rPr>
                <w:b/>
                <w:bCs/>
                <w:szCs w:val="22"/>
                <w:lang w:val="ru-RU"/>
              </w:rPr>
            </w:pPr>
            <w:r>
              <w:rPr>
                <w:b/>
                <w:bCs/>
                <w:szCs w:val="22"/>
                <w:lang w:val="ru-RU"/>
              </w:rPr>
              <w:t>3.5</w:t>
            </w:r>
          </w:p>
        </w:tc>
        <w:tc>
          <w:tcPr>
            <w:tcW w:w="7087" w:type="dxa"/>
            <w:vAlign w:val="center"/>
          </w:tcPr>
          <w:p w14:paraId="30069F46"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Отчет Поверенного, Поверенный формирует и направляет Доверителю на согласование Расширенный отчет Поверенного (Приложение к Отчету Поверенного) в электронном виде 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091912DB"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с использованием электронной подписи, а не позднее </w:t>
            </w:r>
            <w:r>
              <w:rPr>
                <w:highlight w:val="yellow"/>
                <w:lang w:val="ru-RU"/>
              </w:rPr>
              <w:t>девятого</w:t>
            </w:r>
            <w:r>
              <w:rPr>
                <w:lang w:val="ru-RU"/>
              </w:rPr>
              <w:t xml:space="preserve"> рабочего дня месяца, следующего за расчетным, – на бумажном носителе с наличием подписи уполномоченного лица Поверенного.</w:t>
            </w:r>
          </w:p>
          <w:p w14:paraId="21F5078B"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месяцем, являющимся последним месяцем квартала, Поверенный формирует и </w:t>
            </w:r>
            <w:r>
              <w:rPr>
                <w:lang w:val="ru-RU"/>
              </w:rPr>
              <w:lastRenderedPageBreak/>
              <w:t xml:space="preserve">направляет Доверителю на согласование Акт сверки расчетов в электронном виде с использованием электронной подписи, а не позднее </w:t>
            </w:r>
            <w:r>
              <w:rPr>
                <w:highlight w:val="yellow"/>
                <w:lang w:val="ru-RU"/>
              </w:rPr>
              <w:t>девятого</w:t>
            </w:r>
            <w:r>
              <w:rPr>
                <w:lang w:val="ru-RU"/>
              </w:rPr>
              <w:t xml:space="preserve"> рабочего дня месяца, следующего за месяцем, являющимся последним месяцем квартала, – на бумажном носителе с наличием подписи уполномоченного лица Поверенного.</w:t>
            </w:r>
          </w:p>
        </w:tc>
        <w:tc>
          <w:tcPr>
            <w:tcW w:w="7088" w:type="dxa"/>
            <w:vAlign w:val="center"/>
          </w:tcPr>
          <w:p w14:paraId="502F2AE0" w14:textId="77777777" w:rsidR="00446A1A" w:rsidRDefault="00446A1A" w:rsidP="000E55FF">
            <w:pPr>
              <w:spacing w:after="120"/>
              <w:ind w:firstLine="600"/>
              <w:jc w:val="both"/>
              <w:rPr>
                <w:lang w:val="ru-RU"/>
              </w:rPr>
            </w:pPr>
            <w:r>
              <w:rPr>
                <w:lang w:val="ru-RU"/>
              </w:rPr>
              <w:lastRenderedPageBreak/>
              <w:t xml:space="preserve">Не позднее </w:t>
            </w:r>
            <w:r>
              <w:rPr>
                <w:highlight w:val="yellow"/>
                <w:lang w:val="ru-RU"/>
              </w:rPr>
              <w:t>девятого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Отчет Поверенного, Поверенный формирует и направляет Доверителю на согласование Расширенный отчет Поверенного (Приложение к Отчету Поверенного) в электронном виде 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3C8CA2E0"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с использованием электронной подписи, а не позднее </w:t>
            </w:r>
            <w:r>
              <w:rPr>
                <w:highlight w:val="yellow"/>
                <w:lang w:val="ru-RU"/>
              </w:rPr>
              <w:t>одиннадцатого</w:t>
            </w:r>
            <w:r>
              <w:rPr>
                <w:lang w:val="ru-RU"/>
              </w:rPr>
              <w:t xml:space="preserve"> рабочего дня месяца, следующего за расчетным, – на бумажном носителе с наличием подписи уполномоченного лица Поверенного.</w:t>
            </w:r>
          </w:p>
          <w:p w14:paraId="7A513A7F" w14:textId="77777777" w:rsidR="00446A1A" w:rsidRDefault="00446A1A" w:rsidP="000E55FF">
            <w:pPr>
              <w:spacing w:after="120"/>
              <w:ind w:firstLine="600"/>
              <w:jc w:val="both"/>
              <w:rPr>
                <w:lang w:val="ru-RU"/>
              </w:rPr>
            </w:pPr>
            <w:r>
              <w:rPr>
                <w:lang w:val="ru-RU"/>
              </w:rPr>
              <w:lastRenderedPageBreak/>
              <w:t xml:space="preserve">Не позднее </w:t>
            </w:r>
            <w:r>
              <w:rPr>
                <w:highlight w:val="yellow"/>
                <w:lang w:val="ru-RU"/>
              </w:rPr>
              <w:t>девятого</w:t>
            </w:r>
            <w:r>
              <w:rPr>
                <w:lang w:val="ru-RU"/>
              </w:rPr>
              <w:t xml:space="preserve"> рабочего дня месяца, следующего за месяцем, являющимся последним месяцем квартала, Поверенный формирует и направляет Доверителю на согласование Акт сверки расчетов в электронном виде с использованием электронной подписи, а не позднее </w:t>
            </w:r>
            <w:r>
              <w:rPr>
                <w:highlight w:val="yellow"/>
                <w:lang w:val="ru-RU"/>
              </w:rPr>
              <w:t>одиннадцатого</w:t>
            </w:r>
            <w:r>
              <w:rPr>
                <w:lang w:val="ru-RU"/>
              </w:rPr>
              <w:t xml:space="preserve"> рабочего дня месяца, следующего за месяцем, являющимся последним месяцем квартала, – на бумажном носителе с наличием подписи уполномоченного лица Поверенного.</w:t>
            </w:r>
          </w:p>
        </w:tc>
      </w:tr>
    </w:tbl>
    <w:p w14:paraId="7D7159C4" w14:textId="77777777" w:rsidR="00446A1A" w:rsidRDefault="00446A1A" w:rsidP="00446A1A">
      <w:pPr>
        <w:pStyle w:val="subclauseindent"/>
        <w:spacing w:before="0" w:after="0"/>
        <w:ind w:left="0"/>
        <w:jc w:val="left"/>
        <w:rPr>
          <w:rFonts w:ascii="Garamond" w:hAnsi="Garamond"/>
          <w:b/>
          <w:sz w:val="26"/>
          <w:szCs w:val="26"/>
          <w:lang w:val="ru-RU"/>
        </w:rPr>
      </w:pPr>
    </w:p>
    <w:p w14:paraId="008DA08E" w14:textId="1613D025" w:rsidR="00446A1A" w:rsidRDefault="00446A1A" w:rsidP="001F448A">
      <w:pPr>
        <w:pStyle w:val="a3"/>
        <w:ind w:left="0" w:right="-314"/>
        <w:contextualSpacing w:val="0"/>
        <w:rPr>
          <w:rFonts w:ascii="Garamond" w:hAnsi="Garamond"/>
          <w:b/>
          <w:bCs/>
          <w:sz w:val="26"/>
          <w:szCs w:val="26"/>
        </w:rPr>
      </w:pPr>
      <w:r>
        <w:rPr>
          <w:rFonts w:ascii="Garamond" w:hAnsi="Garamond"/>
          <w:b/>
          <w:bCs/>
          <w:sz w:val="26"/>
          <w:szCs w:val="26"/>
        </w:rPr>
        <w:t>Предложения по изменениям и дополнениям в СТАНДАРТНУЮ ФОРМУ АГЕНТСКОГО ДОГОВОРА ДЛЯ ЦЕЛЕЙ ЗАКЛЮЧЕНИЯ СОГЛАШЕНИЙ О ПОРЯДКЕ РАСЧЕТОВ, СВЯЗАННЫХ С УПЛАТОЙ ШТРАФОВ</w:t>
      </w:r>
      <w:r w:rsidR="001843B3">
        <w:rPr>
          <w:rFonts w:ascii="Garamond" w:hAnsi="Garamond"/>
          <w:b/>
          <w:bCs/>
          <w:sz w:val="26"/>
          <w:szCs w:val="26"/>
        </w:rPr>
        <w:t xml:space="preserve"> </w:t>
      </w:r>
      <w:r>
        <w:rPr>
          <w:rFonts w:ascii="Garamond" w:hAnsi="Garamond"/>
          <w:b/>
          <w:bCs/>
          <w:sz w:val="26"/>
          <w:szCs w:val="26"/>
        </w:rPr>
        <w:t>/</w:t>
      </w:r>
      <w:r w:rsidR="001843B3">
        <w:rPr>
          <w:rFonts w:ascii="Garamond" w:hAnsi="Garamond"/>
          <w:b/>
          <w:bCs/>
          <w:sz w:val="26"/>
          <w:szCs w:val="26"/>
        </w:rPr>
        <w:t xml:space="preserve"> </w:t>
      </w:r>
      <w:r>
        <w:rPr>
          <w:rFonts w:ascii="Garamond" w:hAnsi="Garamond"/>
          <w:b/>
          <w:bCs/>
          <w:sz w:val="26"/>
          <w:szCs w:val="26"/>
        </w:rPr>
        <w:t>ДЕНЕЖНОЙ СУММЫ В СЛУЧАЕ ОТКАЗА ОТ ИСПОЛНЕНИЯ ОБЯЗАТЕЛЬСТВ ПО ДОГОВОРАМ КУПЛИ-ПРОДАЖИ МОЩНОСТИ ПО РЕЗУЛЬТАТАМ КОНКУРЕНТНОГО ОТБОРА МОЩНОСТИ (Приложение № Д 18.9 к Договору о присоединении к торговой системе оптового рынка)</w:t>
      </w:r>
    </w:p>
    <w:p w14:paraId="54550DE0" w14:textId="77777777" w:rsidR="00446A1A" w:rsidRDefault="00446A1A" w:rsidP="00446A1A">
      <w:pPr>
        <w:pStyle w:val="subclauseindent"/>
        <w:spacing w:before="0" w:after="0"/>
        <w:ind w:left="0"/>
        <w:jc w:val="left"/>
        <w:rPr>
          <w:rFonts w:ascii="Garamond" w:hAnsi="Garamond"/>
          <w:b/>
          <w:sz w:val="26"/>
          <w:szCs w:val="26"/>
          <w:lang w:val="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7088"/>
      </w:tblGrid>
      <w:tr w:rsidR="00446A1A" w:rsidRPr="000E55FF" w14:paraId="4A9F4FCF" w14:textId="77777777" w:rsidTr="000E55FF">
        <w:trPr>
          <w:trHeight w:val="435"/>
        </w:trPr>
        <w:tc>
          <w:tcPr>
            <w:tcW w:w="993" w:type="dxa"/>
            <w:vAlign w:val="center"/>
          </w:tcPr>
          <w:p w14:paraId="5E021D3F" w14:textId="77777777" w:rsidR="00446A1A" w:rsidRDefault="00446A1A" w:rsidP="000E55FF">
            <w:pPr>
              <w:spacing w:before="0" w:after="0"/>
              <w:jc w:val="center"/>
              <w:rPr>
                <w:b/>
                <w:bCs/>
                <w:szCs w:val="22"/>
                <w:lang w:val="ru-RU"/>
              </w:rPr>
            </w:pPr>
            <w:r>
              <w:rPr>
                <w:b/>
                <w:bCs/>
                <w:szCs w:val="22"/>
                <w:lang w:val="ru-RU"/>
              </w:rPr>
              <w:t>№</w:t>
            </w:r>
          </w:p>
          <w:p w14:paraId="1228DB26" w14:textId="77777777" w:rsidR="00446A1A" w:rsidRDefault="00446A1A" w:rsidP="000E55FF">
            <w:pPr>
              <w:spacing w:before="0" w:after="0"/>
              <w:jc w:val="center"/>
              <w:rPr>
                <w:b/>
                <w:bCs/>
                <w:szCs w:val="22"/>
                <w:lang w:val="ru-RU"/>
              </w:rPr>
            </w:pPr>
            <w:r>
              <w:rPr>
                <w:b/>
                <w:bCs/>
                <w:szCs w:val="22"/>
                <w:lang w:val="ru-RU"/>
              </w:rPr>
              <w:t>пункта</w:t>
            </w:r>
          </w:p>
        </w:tc>
        <w:tc>
          <w:tcPr>
            <w:tcW w:w="7087" w:type="dxa"/>
            <w:vAlign w:val="center"/>
          </w:tcPr>
          <w:p w14:paraId="446BEB70" w14:textId="77777777" w:rsidR="00446A1A" w:rsidRDefault="00446A1A" w:rsidP="000E55FF">
            <w:pPr>
              <w:spacing w:before="0" w:after="0"/>
              <w:jc w:val="center"/>
              <w:rPr>
                <w:b/>
                <w:bCs/>
                <w:szCs w:val="22"/>
                <w:lang w:val="ru-RU"/>
              </w:rPr>
            </w:pPr>
            <w:r>
              <w:rPr>
                <w:b/>
                <w:bCs/>
                <w:szCs w:val="22"/>
                <w:lang w:val="ru-RU"/>
              </w:rPr>
              <w:t xml:space="preserve">Редакция, действующая на момент </w:t>
            </w:r>
          </w:p>
          <w:p w14:paraId="7B340F16" w14:textId="77777777" w:rsidR="00446A1A" w:rsidRDefault="00446A1A" w:rsidP="000E55FF">
            <w:pPr>
              <w:spacing w:before="0" w:after="0"/>
              <w:jc w:val="center"/>
              <w:rPr>
                <w:b/>
                <w:bCs/>
                <w:szCs w:val="22"/>
                <w:lang w:val="ru-RU"/>
              </w:rPr>
            </w:pPr>
            <w:r>
              <w:rPr>
                <w:b/>
                <w:bCs/>
                <w:szCs w:val="22"/>
                <w:lang w:val="ru-RU"/>
              </w:rPr>
              <w:t>вступления в силу изменений</w:t>
            </w:r>
          </w:p>
        </w:tc>
        <w:tc>
          <w:tcPr>
            <w:tcW w:w="7088" w:type="dxa"/>
            <w:vAlign w:val="center"/>
          </w:tcPr>
          <w:p w14:paraId="1733B24F" w14:textId="77777777" w:rsidR="00446A1A" w:rsidRDefault="00446A1A" w:rsidP="000E55FF">
            <w:pPr>
              <w:spacing w:before="0" w:after="0"/>
              <w:jc w:val="center"/>
              <w:rPr>
                <w:b/>
                <w:bCs/>
                <w:szCs w:val="22"/>
                <w:lang w:val="ru-RU"/>
              </w:rPr>
            </w:pPr>
            <w:r>
              <w:rPr>
                <w:b/>
                <w:bCs/>
                <w:szCs w:val="22"/>
                <w:lang w:val="ru-RU"/>
              </w:rPr>
              <w:t>Предлагаемая редакция</w:t>
            </w:r>
          </w:p>
          <w:p w14:paraId="354C4928" w14:textId="77777777" w:rsidR="00446A1A" w:rsidRDefault="00446A1A" w:rsidP="000E55FF">
            <w:pPr>
              <w:spacing w:before="0" w:after="0"/>
              <w:jc w:val="center"/>
              <w:rPr>
                <w:szCs w:val="22"/>
                <w:lang w:val="ru-RU"/>
              </w:rPr>
            </w:pPr>
            <w:r>
              <w:rPr>
                <w:szCs w:val="22"/>
                <w:lang w:val="ru-RU"/>
              </w:rPr>
              <w:t>(изменения выделены цветом)</w:t>
            </w:r>
          </w:p>
        </w:tc>
      </w:tr>
      <w:tr w:rsidR="00446A1A" w:rsidRPr="000E55FF" w14:paraId="10652BC4" w14:textId="77777777" w:rsidTr="000E55FF">
        <w:trPr>
          <w:trHeight w:val="435"/>
        </w:trPr>
        <w:tc>
          <w:tcPr>
            <w:tcW w:w="993" w:type="dxa"/>
            <w:vAlign w:val="center"/>
          </w:tcPr>
          <w:p w14:paraId="5CC58E97" w14:textId="77777777" w:rsidR="00446A1A" w:rsidRDefault="00446A1A" w:rsidP="000E55FF">
            <w:pPr>
              <w:spacing w:before="0" w:after="0"/>
              <w:jc w:val="center"/>
              <w:rPr>
                <w:b/>
                <w:bCs/>
                <w:szCs w:val="22"/>
                <w:lang w:val="ru-RU"/>
              </w:rPr>
            </w:pPr>
            <w:r>
              <w:rPr>
                <w:b/>
                <w:bCs/>
                <w:szCs w:val="22"/>
                <w:lang w:val="ru-RU"/>
              </w:rPr>
              <w:t>5.5</w:t>
            </w:r>
          </w:p>
        </w:tc>
        <w:tc>
          <w:tcPr>
            <w:tcW w:w="7087" w:type="dxa"/>
            <w:vAlign w:val="center"/>
          </w:tcPr>
          <w:p w14:paraId="21FC2141"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отчетным периодом, в котором Агентом были осуществлены какие-либо действия, предусмотренные настоящим Договором и подлежащие включению в отчет Агента, Агент формирует и направляет Принципалу на согласование отчет Агента в электронном виде с использованием электронной подписи, а не позднее </w:t>
            </w:r>
            <w:r>
              <w:rPr>
                <w:highlight w:val="yellow"/>
                <w:lang w:val="ru-RU"/>
              </w:rPr>
              <w:t>девятого</w:t>
            </w:r>
            <w:r>
              <w:rPr>
                <w:lang w:val="ru-RU"/>
              </w:rPr>
              <w:t xml:space="preserve"> рабочего дня месяца, следующего за отчетным, – на бумажном носителе с наличием подписи уполномоченного лица Агента.</w:t>
            </w:r>
          </w:p>
          <w:p w14:paraId="609491C1"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отчетным периодом, Агент формирует и направляет Принципалу расширенный отчет Агента (приложение к отчету Агента) в электронном виде с использованием электронной подписи. По требованию Принципала расширенный отчет Агента направляется Принципалу на бумажном носителе с наличием подписи уполномоченного лица Агента.</w:t>
            </w:r>
          </w:p>
          <w:p w14:paraId="3EA87C78"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месяцем, являющимся последним месяцем квартала, Агент формирует и направляет Принципалу на согласование акт сверки расчетов в электронном виде с использованием электронной подписи, а не позднее </w:t>
            </w:r>
            <w:r>
              <w:rPr>
                <w:highlight w:val="yellow"/>
                <w:lang w:val="ru-RU"/>
              </w:rPr>
              <w:t>девятого</w:t>
            </w:r>
            <w:r>
              <w:rPr>
                <w:lang w:val="ru-RU"/>
              </w:rPr>
              <w:t xml:space="preserve"> рабочего дня месяца, следующего за месяцем, являющимся последним месяцем квартала, </w:t>
            </w:r>
            <w:r>
              <w:rPr>
                <w:lang w:val="ru-RU"/>
              </w:rPr>
              <w:lastRenderedPageBreak/>
              <w:t>– на бумажном носителе с наличием подписи уполномоченного лица Агента.</w:t>
            </w:r>
          </w:p>
        </w:tc>
        <w:tc>
          <w:tcPr>
            <w:tcW w:w="7088" w:type="dxa"/>
            <w:vAlign w:val="center"/>
          </w:tcPr>
          <w:p w14:paraId="60BBDBE3" w14:textId="77777777" w:rsidR="00446A1A" w:rsidRDefault="00446A1A" w:rsidP="000E55FF">
            <w:pPr>
              <w:spacing w:after="120"/>
              <w:ind w:firstLine="600"/>
              <w:jc w:val="both"/>
              <w:rPr>
                <w:lang w:val="ru-RU"/>
              </w:rPr>
            </w:pPr>
            <w:r>
              <w:rPr>
                <w:lang w:val="ru-RU"/>
              </w:rPr>
              <w:lastRenderedPageBreak/>
              <w:t xml:space="preserve">Не позднее </w:t>
            </w:r>
            <w:r>
              <w:rPr>
                <w:highlight w:val="yellow"/>
                <w:lang w:val="ru-RU"/>
              </w:rPr>
              <w:t>девятого</w:t>
            </w:r>
            <w:r>
              <w:rPr>
                <w:lang w:val="ru-RU"/>
              </w:rPr>
              <w:t xml:space="preserve"> рабочего дня месяца, следующего за отчетным периодом, в котором Агентом были осуществлены какие-либо действия, предусмотренные настоящим Договором и подлежащие включению в отчет Агента, Агент формирует и направляет Принципалу на согласование отчет Агента в электронном виде с использованием электронной подписи, а не позднее </w:t>
            </w:r>
            <w:r>
              <w:rPr>
                <w:highlight w:val="yellow"/>
                <w:lang w:val="ru-RU"/>
              </w:rPr>
              <w:t>одиннадцатого</w:t>
            </w:r>
            <w:r>
              <w:rPr>
                <w:lang w:val="ru-RU"/>
              </w:rPr>
              <w:t xml:space="preserve"> рабочего дня месяца, следующего за отчетным, – на бумажном носителе с наличием подписи уполномоченного лица Агента.</w:t>
            </w:r>
          </w:p>
          <w:p w14:paraId="21EF7A91"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отчетным периодом, Агент формирует и направляет Принципалу расширенный отчет Агента (приложение к отчету Агента) в электронном виде с использованием электронной подписи. По требованию Принципала расширенный отчет Агента направляется Принципалу на бумажном носителе с наличием подписи уполномоченного лица Агента.</w:t>
            </w:r>
          </w:p>
          <w:p w14:paraId="7B3DE41D"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месяцем, являющимся последним месяцем квартала, Агент формирует и направляет Принципалу на согласование акт сверки расчетов в электронном виде с использованием электронной подписи, а не позднее </w:t>
            </w:r>
            <w:r>
              <w:rPr>
                <w:highlight w:val="yellow"/>
                <w:lang w:val="ru-RU"/>
              </w:rPr>
              <w:t>одиннадцатого</w:t>
            </w:r>
            <w:r>
              <w:rPr>
                <w:lang w:val="ru-RU"/>
              </w:rPr>
              <w:t xml:space="preserve"> рабочего дня месяца, следующего за месяцем, являющимся последним </w:t>
            </w:r>
            <w:r>
              <w:rPr>
                <w:lang w:val="ru-RU"/>
              </w:rPr>
              <w:lastRenderedPageBreak/>
              <w:t>месяцем квартала, – на бумажном носителе с наличием подписи уполномоченного лица Агента.</w:t>
            </w:r>
          </w:p>
        </w:tc>
      </w:tr>
    </w:tbl>
    <w:p w14:paraId="144CC22B" w14:textId="77777777" w:rsidR="00446A1A" w:rsidRDefault="00446A1A" w:rsidP="00446A1A">
      <w:pPr>
        <w:pStyle w:val="subclauseindent"/>
        <w:spacing w:before="0" w:after="0"/>
        <w:ind w:left="0"/>
        <w:jc w:val="left"/>
        <w:rPr>
          <w:rFonts w:ascii="Garamond" w:hAnsi="Garamond"/>
          <w:b/>
          <w:sz w:val="26"/>
          <w:szCs w:val="26"/>
          <w:lang w:val="ru-RU"/>
        </w:rPr>
      </w:pPr>
    </w:p>
    <w:p w14:paraId="208E8470" w14:textId="77777777" w:rsidR="00446A1A" w:rsidRDefault="00446A1A" w:rsidP="001843B3">
      <w:pPr>
        <w:pStyle w:val="a3"/>
        <w:ind w:left="0" w:right="-314"/>
        <w:contextualSpacing w:val="0"/>
        <w:rPr>
          <w:rFonts w:ascii="Garamond" w:hAnsi="Garamond"/>
          <w:b/>
          <w:bCs/>
          <w:sz w:val="26"/>
          <w:szCs w:val="26"/>
        </w:rPr>
      </w:pPr>
      <w:r>
        <w:rPr>
          <w:rFonts w:ascii="Garamond" w:hAnsi="Garamond"/>
          <w:b/>
          <w:bCs/>
          <w:sz w:val="26"/>
          <w:szCs w:val="26"/>
        </w:rPr>
        <w:t>Предложения по изменениям и дополнениям в СТАНДАРТНУЮ ФОРМУ ДОГОВОРА КОММЕРЧЕСКОГО ПРЕДСТАВИТЕЛЬСТВА ПОКУПАТЕЛЯ ДЛЯ ЦЕЛЕЙ ЗАКЛЮЧЕНИЯ РЕГУЛИРУЕМЫХ ДОГОВОРОВ КУПЛИ-ПРОДАЖИ ЭЛЕКТРИЧЕСКОЙ ЭНЕРГИИ И МОЩНОСТИ (Приложение № Д 21 к Договору о присоединении к торговой системе оптового рынка)</w:t>
      </w:r>
    </w:p>
    <w:p w14:paraId="167B909C" w14:textId="77777777" w:rsidR="00446A1A" w:rsidRDefault="00446A1A" w:rsidP="00446A1A">
      <w:pPr>
        <w:pStyle w:val="subclauseindent"/>
        <w:spacing w:before="0" w:after="0"/>
        <w:ind w:left="0"/>
        <w:jc w:val="left"/>
        <w:rPr>
          <w:rFonts w:ascii="Garamond" w:hAnsi="Garamond"/>
          <w:b/>
          <w:sz w:val="26"/>
          <w:szCs w:val="26"/>
          <w:lang w:val="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7088"/>
      </w:tblGrid>
      <w:tr w:rsidR="00446A1A" w:rsidRPr="000E55FF" w14:paraId="0E30D28F" w14:textId="77777777" w:rsidTr="000E55FF">
        <w:trPr>
          <w:trHeight w:val="435"/>
        </w:trPr>
        <w:tc>
          <w:tcPr>
            <w:tcW w:w="993" w:type="dxa"/>
            <w:vAlign w:val="center"/>
          </w:tcPr>
          <w:p w14:paraId="1D6774EF" w14:textId="77777777" w:rsidR="00446A1A" w:rsidRDefault="00446A1A" w:rsidP="000E55FF">
            <w:pPr>
              <w:spacing w:before="0" w:after="0"/>
              <w:jc w:val="center"/>
              <w:rPr>
                <w:b/>
                <w:bCs/>
                <w:szCs w:val="22"/>
                <w:lang w:val="ru-RU"/>
              </w:rPr>
            </w:pPr>
            <w:r>
              <w:rPr>
                <w:b/>
                <w:bCs/>
                <w:szCs w:val="22"/>
                <w:lang w:val="ru-RU"/>
              </w:rPr>
              <w:t>№</w:t>
            </w:r>
          </w:p>
          <w:p w14:paraId="24FDBA82" w14:textId="77777777" w:rsidR="00446A1A" w:rsidRDefault="00446A1A" w:rsidP="000E55FF">
            <w:pPr>
              <w:spacing w:before="0" w:after="0"/>
              <w:jc w:val="center"/>
              <w:rPr>
                <w:b/>
                <w:bCs/>
                <w:szCs w:val="22"/>
                <w:lang w:val="ru-RU"/>
              </w:rPr>
            </w:pPr>
            <w:r>
              <w:rPr>
                <w:b/>
                <w:bCs/>
                <w:szCs w:val="22"/>
                <w:lang w:val="ru-RU"/>
              </w:rPr>
              <w:t>пункта</w:t>
            </w:r>
          </w:p>
        </w:tc>
        <w:tc>
          <w:tcPr>
            <w:tcW w:w="7087" w:type="dxa"/>
            <w:vAlign w:val="center"/>
          </w:tcPr>
          <w:p w14:paraId="34E8E438" w14:textId="77777777" w:rsidR="00446A1A" w:rsidRDefault="00446A1A" w:rsidP="000E55FF">
            <w:pPr>
              <w:spacing w:before="0" w:after="0"/>
              <w:jc w:val="center"/>
              <w:rPr>
                <w:b/>
                <w:bCs/>
                <w:szCs w:val="22"/>
                <w:lang w:val="ru-RU"/>
              </w:rPr>
            </w:pPr>
            <w:r>
              <w:rPr>
                <w:b/>
                <w:bCs/>
                <w:szCs w:val="22"/>
                <w:lang w:val="ru-RU"/>
              </w:rPr>
              <w:t xml:space="preserve">Редакция, действующая на момент </w:t>
            </w:r>
          </w:p>
          <w:p w14:paraId="65880DC3" w14:textId="77777777" w:rsidR="00446A1A" w:rsidRDefault="00446A1A" w:rsidP="000E55FF">
            <w:pPr>
              <w:spacing w:before="0" w:after="0"/>
              <w:jc w:val="center"/>
              <w:rPr>
                <w:b/>
                <w:bCs/>
                <w:szCs w:val="22"/>
                <w:lang w:val="ru-RU"/>
              </w:rPr>
            </w:pPr>
            <w:r>
              <w:rPr>
                <w:b/>
                <w:bCs/>
                <w:szCs w:val="22"/>
                <w:lang w:val="ru-RU"/>
              </w:rPr>
              <w:t>вступления в силу изменений</w:t>
            </w:r>
          </w:p>
        </w:tc>
        <w:tc>
          <w:tcPr>
            <w:tcW w:w="7088" w:type="dxa"/>
            <w:vAlign w:val="center"/>
          </w:tcPr>
          <w:p w14:paraId="2F84CE61" w14:textId="77777777" w:rsidR="00446A1A" w:rsidRDefault="00446A1A" w:rsidP="000E55FF">
            <w:pPr>
              <w:spacing w:before="0" w:after="0"/>
              <w:jc w:val="center"/>
              <w:rPr>
                <w:b/>
                <w:bCs/>
                <w:szCs w:val="22"/>
                <w:lang w:val="ru-RU"/>
              </w:rPr>
            </w:pPr>
            <w:r>
              <w:rPr>
                <w:b/>
                <w:bCs/>
                <w:szCs w:val="22"/>
                <w:lang w:val="ru-RU"/>
              </w:rPr>
              <w:t>Предлагаемая редакция</w:t>
            </w:r>
          </w:p>
          <w:p w14:paraId="14EE1F3B" w14:textId="77777777" w:rsidR="00446A1A" w:rsidRDefault="00446A1A" w:rsidP="000E55FF">
            <w:pPr>
              <w:spacing w:before="0" w:after="0"/>
              <w:jc w:val="center"/>
              <w:rPr>
                <w:szCs w:val="22"/>
                <w:lang w:val="ru-RU"/>
              </w:rPr>
            </w:pPr>
            <w:r>
              <w:rPr>
                <w:szCs w:val="22"/>
                <w:lang w:val="ru-RU"/>
              </w:rPr>
              <w:t>(изменения выделены цветом)</w:t>
            </w:r>
          </w:p>
        </w:tc>
      </w:tr>
      <w:tr w:rsidR="00446A1A" w:rsidRPr="000E55FF" w14:paraId="1D223F10" w14:textId="77777777" w:rsidTr="000E55FF">
        <w:trPr>
          <w:trHeight w:val="435"/>
        </w:trPr>
        <w:tc>
          <w:tcPr>
            <w:tcW w:w="993" w:type="dxa"/>
            <w:vAlign w:val="center"/>
          </w:tcPr>
          <w:p w14:paraId="020A6D4D" w14:textId="77777777" w:rsidR="00446A1A" w:rsidRDefault="00446A1A" w:rsidP="000E55FF">
            <w:pPr>
              <w:spacing w:before="0" w:after="0"/>
              <w:jc w:val="center"/>
              <w:rPr>
                <w:b/>
                <w:bCs/>
                <w:szCs w:val="22"/>
                <w:lang w:val="ru-RU"/>
              </w:rPr>
            </w:pPr>
            <w:r>
              <w:rPr>
                <w:b/>
                <w:bCs/>
                <w:szCs w:val="22"/>
                <w:lang w:val="ru-RU"/>
              </w:rPr>
              <w:t>3.5</w:t>
            </w:r>
          </w:p>
        </w:tc>
        <w:tc>
          <w:tcPr>
            <w:tcW w:w="7087" w:type="dxa"/>
            <w:vAlign w:val="center"/>
          </w:tcPr>
          <w:p w14:paraId="650FE309"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расчетным периодом, Поверенный формирует и направляет Доверителю Расширенный отчет Поверенного (Приложение к Отчету Поверенного) в электронном виде с использованием электронной подписи. По требованию Доверителя Расширенный отчет Поверенного направляется Доверителю в документарном виде с подписью уполномоченного лица Поверенного.</w:t>
            </w:r>
          </w:p>
          <w:p w14:paraId="2D85B5BA"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с использованием электронной подписи и не позднее </w:t>
            </w:r>
            <w:r>
              <w:rPr>
                <w:highlight w:val="yellow"/>
                <w:lang w:val="ru-RU"/>
              </w:rPr>
              <w:t>девятого</w:t>
            </w:r>
            <w:r>
              <w:rPr>
                <w:lang w:val="ru-RU"/>
              </w:rPr>
              <w:t xml:space="preserve"> рабочего дня месяца, следующего за расчетным, в документарном виде с подписью уполномоченного лица.</w:t>
            </w:r>
          </w:p>
          <w:p w14:paraId="7D9968CC"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месяцем, являющимся последним месяцем квартала, Поверенный формирует и направляет Доверителю на согласование Акт сверки расчетов в электронном виде с использованием электронной подписи и не позднее </w:t>
            </w:r>
            <w:r>
              <w:rPr>
                <w:highlight w:val="yellow"/>
                <w:lang w:val="ru-RU"/>
              </w:rPr>
              <w:t>девятого</w:t>
            </w:r>
            <w:r>
              <w:rPr>
                <w:lang w:val="ru-RU"/>
              </w:rPr>
              <w:t xml:space="preserve"> рабочего дня месяца, следующего за месяцем, являющимся последним месяцем квартала, в документарном виде с подписью уполномоченного лица.</w:t>
            </w:r>
          </w:p>
        </w:tc>
        <w:tc>
          <w:tcPr>
            <w:tcW w:w="7088" w:type="dxa"/>
            <w:vAlign w:val="center"/>
          </w:tcPr>
          <w:p w14:paraId="01565E36"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расчетным периодом, Поверенный формирует и направляет Доверителю Расширенный отчет Поверенного (Приложение к Отчету Поверенного) в электронном виде с использованием электронной подписи. По требованию Доверителя Расширенный отчет Поверенного направляется Доверителю в документарном виде с подписью уполномоченного лица Поверенного.</w:t>
            </w:r>
          </w:p>
          <w:p w14:paraId="6968FA15"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с использованием электронной подписи и не позднее </w:t>
            </w:r>
            <w:r>
              <w:rPr>
                <w:highlight w:val="yellow"/>
                <w:lang w:val="ru-RU"/>
              </w:rPr>
              <w:t>одиннадцатого</w:t>
            </w:r>
            <w:r>
              <w:rPr>
                <w:lang w:val="ru-RU"/>
              </w:rPr>
              <w:t xml:space="preserve"> рабочего дня месяца, следующего за расчетным, в документарном виде с подписью уполномоченного лица.</w:t>
            </w:r>
          </w:p>
          <w:p w14:paraId="7B4EE7DF"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месяцем, являющимся последним месяцем квартала, Поверенный формирует и направляет Доверителю на согласование Акт сверки расчетов в электронном виде с использованием электронной подписи и не позднее </w:t>
            </w:r>
            <w:r>
              <w:rPr>
                <w:highlight w:val="yellow"/>
                <w:lang w:val="ru-RU"/>
              </w:rPr>
              <w:t>одиннадцатого</w:t>
            </w:r>
            <w:r>
              <w:rPr>
                <w:lang w:val="ru-RU"/>
              </w:rPr>
              <w:t xml:space="preserve"> рабочего дня месяца, следующего за месяцем, являющимся последним месяцем квартала, в документарном виде с подписью уполномоченного лица.</w:t>
            </w:r>
          </w:p>
        </w:tc>
      </w:tr>
      <w:tr w:rsidR="00446A1A" w:rsidRPr="000E55FF" w14:paraId="4AE17DFC" w14:textId="77777777" w:rsidTr="000E55FF">
        <w:trPr>
          <w:trHeight w:val="435"/>
        </w:trPr>
        <w:tc>
          <w:tcPr>
            <w:tcW w:w="993" w:type="dxa"/>
            <w:vAlign w:val="center"/>
          </w:tcPr>
          <w:p w14:paraId="45DA15C4" w14:textId="77777777" w:rsidR="00446A1A" w:rsidRDefault="00446A1A" w:rsidP="000E55FF">
            <w:pPr>
              <w:spacing w:before="0" w:after="0"/>
              <w:jc w:val="center"/>
              <w:rPr>
                <w:b/>
                <w:bCs/>
                <w:szCs w:val="22"/>
                <w:lang w:val="ru-RU"/>
              </w:rPr>
            </w:pPr>
            <w:r>
              <w:rPr>
                <w:b/>
                <w:bCs/>
                <w:szCs w:val="22"/>
                <w:lang w:val="ru-RU"/>
              </w:rPr>
              <w:t>3.8</w:t>
            </w:r>
          </w:p>
        </w:tc>
        <w:tc>
          <w:tcPr>
            <w:tcW w:w="7087" w:type="dxa"/>
            <w:vAlign w:val="center"/>
          </w:tcPr>
          <w:p w14:paraId="5A81C895" w14:textId="77777777" w:rsidR="00446A1A" w:rsidRDefault="00446A1A" w:rsidP="000E55FF">
            <w:pPr>
              <w:spacing w:after="120"/>
              <w:ind w:firstLine="600"/>
              <w:jc w:val="both"/>
              <w:rPr>
                <w:lang w:val="ru-RU"/>
              </w:rPr>
            </w:pPr>
            <w:r>
              <w:rPr>
                <w:lang w:val="ru-RU"/>
              </w:rPr>
              <w:t xml:space="preserve">Поверенный в течение </w:t>
            </w:r>
            <w:r>
              <w:rPr>
                <w:highlight w:val="yellow"/>
                <w:lang w:val="ru-RU"/>
              </w:rPr>
              <w:t>5 (пяти)</w:t>
            </w:r>
            <w:r>
              <w:rPr>
                <w:lang w:val="ru-RU"/>
              </w:rPr>
              <w:t xml:space="preserve"> рабочих дней с даты заключения каждого договора, предусмотренного пунктом 1.1 настоящего Договора, направляет Доверителю уведомление о соответствующем событии путем размещения уведомления для Доверителя в разделе с ограниченным в </w:t>
            </w:r>
            <w:r>
              <w:rPr>
                <w:lang w:val="ru-RU"/>
              </w:rPr>
              <w:lastRenderedPageBreak/>
              <w:t>соответствии с Правилами ЭДО СЭД КО доступом на официальном интернет-сайте Коммерческого оператора.</w:t>
            </w:r>
          </w:p>
        </w:tc>
        <w:tc>
          <w:tcPr>
            <w:tcW w:w="7088" w:type="dxa"/>
            <w:vAlign w:val="center"/>
          </w:tcPr>
          <w:p w14:paraId="3FF8E7CD" w14:textId="77777777" w:rsidR="00446A1A" w:rsidRDefault="00446A1A" w:rsidP="000E55FF">
            <w:pPr>
              <w:spacing w:after="120"/>
              <w:ind w:firstLine="600"/>
              <w:jc w:val="both"/>
              <w:rPr>
                <w:lang w:val="ru-RU"/>
              </w:rPr>
            </w:pPr>
            <w:r>
              <w:rPr>
                <w:lang w:val="ru-RU"/>
              </w:rPr>
              <w:lastRenderedPageBreak/>
              <w:t xml:space="preserve">Поверенный в течение </w:t>
            </w:r>
            <w:r>
              <w:rPr>
                <w:highlight w:val="yellow"/>
                <w:lang w:val="ru-RU"/>
              </w:rPr>
              <w:t>10 (десяти)</w:t>
            </w:r>
            <w:r>
              <w:rPr>
                <w:lang w:val="ru-RU"/>
              </w:rPr>
              <w:t xml:space="preserve"> рабочих дней с даты заключения каждого договора, предусмотренного пунктом 1.1 настоящего Договора, направляет Доверителю уведомление о соответствующем событии путем размещения уведомления для Доверителя в разделе с ограниченным в </w:t>
            </w:r>
            <w:r>
              <w:rPr>
                <w:lang w:val="ru-RU"/>
              </w:rPr>
              <w:lastRenderedPageBreak/>
              <w:t>соответствии с Правилами ЭДО СЭД КО доступом на официальном интернет-сайте Коммерческого оператора.</w:t>
            </w:r>
          </w:p>
        </w:tc>
      </w:tr>
    </w:tbl>
    <w:p w14:paraId="47AB1692" w14:textId="77777777" w:rsidR="00446A1A" w:rsidRDefault="00446A1A" w:rsidP="00446A1A">
      <w:pPr>
        <w:pStyle w:val="subclauseindent"/>
        <w:spacing w:before="0" w:after="0"/>
        <w:ind w:left="0"/>
        <w:jc w:val="left"/>
        <w:rPr>
          <w:rFonts w:ascii="Garamond" w:hAnsi="Garamond"/>
          <w:b/>
          <w:sz w:val="26"/>
          <w:szCs w:val="26"/>
          <w:lang w:val="ru-RU"/>
        </w:rPr>
      </w:pPr>
    </w:p>
    <w:p w14:paraId="1D19FFFD" w14:textId="77777777" w:rsidR="00446A1A" w:rsidRDefault="00446A1A" w:rsidP="001843B3">
      <w:pPr>
        <w:pStyle w:val="a3"/>
        <w:ind w:left="0" w:right="-314"/>
        <w:contextualSpacing w:val="0"/>
        <w:rPr>
          <w:rFonts w:ascii="Garamond" w:hAnsi="Garamond"/>
          <w:b/>
          <w:bCs/>
          <w:sz w:val="26"/>
          <w:szCs w:val="26"/>
        </w:rPr>
      </w:pPr>
      <w:r>
        <w:rPr>
          <w:rFonts w:ascii="Garamond" w:hAnsi="Garamond"/>
          <w:b/>
          <w:bCs/>
          <w:sz w:val="26"/>
          <w:szCs w:val="26"/>
        </w:rPr>
        <w:t>Предложения по изменениям и дополнениям в СТАНДАРТНУЮ ФОРМУ ДОГОВОРА КОММЕРЧЕСКОГО ПРЕДСТАВИТЕЛЬСТВА ПОСТАВЩИКА ДЛЯ ЦЕЛЕЙ ЗАКЛЮЧЕНИЯ РЕГУЛИРУЕМЫХ ДОГОВОРОВ КУПЛИ-ПРОДАЖИ ЭЛЕКТРИЧЕСКОЙ ЭНЕРГИИ И МОЩНОСТИ (Приложение № Д 22 к Договору о присоединении к торговой системе оптового рынка)</w:t>
      </w:r>
    </w:p>
    <w:p w14:paraId="097E5F56" w14:textId="77777777" w:rsidR="00446A1A" w:rsidRDefault="00446A1A" w:rsidP="00446A1A">
      <w:pPr>
        <w:pStyle w:val="subclauseindent"/>
        <w:spacing w:before="0" w:after="0"/>
        <w:ind w:left="0"/>
        <w:jc w:val="left"/>
        <w:rPr>
          <w:rFonts w:ascii="Garamond" w:hAnsi="Garamond"/>
          <w:b/>
          <w:sz w:val="26"/>
          <w:szCs w:val="26"/>
          <w:lang w:val="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7088"/>
      </w:tblGrid>
      <w:tr w:rsidR="00446A1A" w:rsidRPr="000E55FF" w14:paraId="3BF3FBC5" w14:textId="77777777" w:rsidTr="000E55FF">
        <w:trPr>
          <w:trHeight w:val="435"/>
        </w:trPr>
        <w:tc>
          <w:tcPr>
            <w:tcW w:w="993" w:type="dxa"/>
            <w:vAlign w:val="center"/>
          </w:tcPr>
          <w:p w14:paraId="501C1239" w14:textId="77777777" w:rsidR="00446A1A" w:rsidRDefault="00446A1A" w:rsidP="000E55FF">
            <w:pPr>
              <w:spacing w:before="0" w:after="0"/>
              <w:jc w:val="center"/>
              <w:rPr>
                <w:b/>
                <w:bCs/>
                <w:szCs w:val="22"/>
                <w:lang w:val="ru-RU"/>
              </w:rPr>
            </w:pPr>
            <w:r>
              <w:rPr>
                <w:b/>
                <w:bCs/>
                <w:szCs w:val="22"/>
                <w:lang w:val="ru-RU"/>
              </w:rPr>
              <w:t>№</w:t>
            </w:r>
          </w:p>
          <w:p w14:paraId="5FF40672" w14:textId="77777777" w:rsidR="00446A1A" w:rsidRDefault="00446A1A" w:rsidP="000E55FF">
            <w:pPr>
              <w:spacing w:before="0" w:after="0"/>
              <w:jc w:val="center"/>
              <w:rPr>
                <w:b/>
                <w:bCs/>
                <w:szCs w:val="22"/>
                <w:lang w:val="ru-RU"/>
              </w:rPr>
            </w:pPr>
            <w:r>
              <w:rPr>
                <w:b/>
                <w:bCs/>
                <w:szCs w:val="22"/>
                <w:lang w:val="ru-RU"/>
              </w:rPr>
              <w:t>пункта</w:t>
            </w:r>
          </w:p>
        </w:tc>
        <w:tc>
          <w:tcPr>
            <w:tcW w:w="7087" w:type="dxa"/>
            <w:vAlign w:val="center"/>
          </w:tcPr>
          <w:p w14:paraId="2FA83947" w14:textId="77777777" w:rsidR="00446A1A" w:rsidRDefault="00446A1A" w:rsidP="000E55FF">
            <w:pPr>
              <w:spacing w:before="0" w:after="0"/>
              <w:jc w:val="center"/>
              <w:rPr>
                <w:b/>
                <w:bCs/>
                <w:szCs w:val="22"/>
                <w:lang w:val="ru-RU"/>
              </w:rPr>
            </w:pPr>
            <w:r>
              <w:rPr>
                <w:b/>
                <w:bCs/>
                <w:szCs w:val="22"/>
                <w:lang w:val="ru-RU"/>
              </w:rPr>
              <w:t xml:space="preserve">Редакция, действующая на момент </w:t>
            </w:r>
          </w:p>
          <w:p w14:paraId="63AA27EA" w14:textId="77777777" w:rsidR="00446A1A" w:rsidRDefault="00446A1A" w:rsidP="000E55FF">
            <w:pPr>
              <w:spacing w:before="0" w:after="0"/>
              <w:jc w:val="center"/>
              <w:rPr>
                <w:b/>
                <w:bCs/>
                <w:szCs w:val="22"/>
                <w:lang w:val="ru-RU"/>
              </w:rPr>
            </w:pPr>
            <w:r>
              <w:rPr>
                <w:b/>
                <w:bCs/>
                <w:szCs w:val="22"/>
                <w:lang w:val="ru-RU"/>
              </w:rPr>
              <w:t>вступления в силу изменений</w:t>
            </w:r>
          </w:p>
        </w:tc>
        <w:tc>
          <w:tcPr>
            <w:tcW w:w="7088" w:type="dxa"/>
            <w:vAlign w:val="center"/>
          </w:tcPr>
          <w:p w14:paraId="11CA3505" w14:textId="77777777" w:rsidR="00446A1A" w:rsidRDefault="00446A1A" w:rsidP="000E55FF">
            <w:pPr>
              <w:spacing w:before="0" w:after="0"/>
              <w:jc w:val="center"/>
              <w:rPr>
                <w:b/>
                <w:bCs/>
                <w:szCs w:val="22"/>
                <w:lang w:val="ru-RU"/>
              </w:rPr>
            </w:pPr>
            <w:r>
              <w:rPr>
                <w:b/>
                <w:bCs/>
                <w:szCs w:val="22"/>
                <w:lang w:val="ru-RU"/>
              </w:rPr>
              <w:t>Предлагаемая редакция</w:t>
            </w:r>
          </w:p>
          <w:p w14:paraId="1560C1B5" w14:textId="77777777" w:rsidR="00446A1A" w:rsidRDefault="00446A1A" w:rsidP="000E55FF">
            <w:pPr>
              <w:spacing w:before="0" w:after="0"/>
              <w:jc w:val="center"/>
              <w:rPr>
                <w:szCs w:val="22"/>
                <w:lang w:val="ru-RU"/>
              </w:rPr>
            </w:pPr>
            <w:r>
              <w:rPr>
                <w:szCs w:val="22"/>
                <w:lang w:val="ru-RU"/>
              </w:rPr>
              <w:t>(изменения выделены цветом)</w:t>
            </w:r>
          </w:p>
        </w:tc>
      </w:tr>
      <w:tr w:rsidR="00446A1A" w:rsidRPr="000E55FF" w14:paraId="468BDE65" w14:textId="77777777" w:rsidTr="000E55FF">
        <w:trPr>
          <w:trHeight w:val="435"/>
        </w:trPr>
        <w:tc>
          <w:tcPr>
            <w:tcW w:w="993" w:type="dxa"/>
            <w:vAlign w:val="center"/>
          </w:tcPr>
          <w:p w14:paraId="1A0E8531" w14:textId="77777777" w:rsidR="00446A1A" w:rsidRDefault="00446A1A" w:rsidP="000E55FF">
            <w:pPr>
              <w:spacing w:before="0" w:after="0"/>
              <w:jc w:val="center"/>
              <w:rPr>
                <w:b/>
                <w:bCs/>
                <w:szCs w:val="22"/>
                <w:lang w:val="ru-RU"/>
              </w:rPr>
            </w:pPr>
            <w:r>
              <w:rPr>
                <w:b/>
                <w:bCs/>
                <w:szCs w:val="22"/>
                <w:lang w:val="ru-RU"/>
              </w:rPr>
              <w:t>3.5</w:t>
            </w:r>
          </w:p>
        </w:tc>
        <w:tc>
          <w:tcPr>
            <w:tcW w:w="7087" w:type="dxa"/>
            <w:vAlign w:val="center"/>
          </w:tcPr>
          <w:p w14:paraId="3A186D5C"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расчетным периодом, Поверенный формирует и направляет Доверителю Расширенный отчет Поверенного (Приложение к Отчету Поверенного) в электронном виде с использованием электронной подписи. По требованию Доверителя Расширенный отчет Поверенного направляется Доверителю в документарном виде с подписью уполномоченного лица Поверенного.</w:t>
            </w:r>
          </w:p>
          <w:p w14:paraId="562843FA"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с использованием электронной подписи и не позднее </w:t>
            </w:r>
            <w:r>
              <w:rPr>
                <w:highlight w:val="yellow"/>
                <w:lang w:val="ru-RU"/>
              </w:rPr>
              <w:t>девятого</w:t>
            </w:r>
            <w:r>
              <w:rPr>
                <w:lang w:val="ru-RU"/>
              </w:rPr>
              <w:t xml:space="preserve"> рабочего дня месяца, следующего за расчетным, в документарном виде с подписью уполномоченного лица.</w:t>
            </w:r>
          </w:p>
          <w:p w14:paraId="61C4BAB0"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пятого</w:t>
            </w:r>
            <w:r>
              <w:rPr>
                <w:lang w:val="ru-RU"/>
              </w:rPr>
              <w:t xml:space="preserve"> рабочего дня месяца, следующего за месяцем, являющимся последним месяцем квартала, Поверенный формирует и направляет Доверителю на согласование Акт сверки расчетов в электронном виде с использованием электронной подписи и не позднее </w:t>
            </w:r>
            <w:r>
              <w:rPr>
                <w:highlight w:val="yellow"/>
                <w:lang w:val="ru-RU"/>
              </w:rPr>
              <w:t>девятого</w:t>
            </w:r>
            <w:r>
              <w:rPr>
                <w:lang w:val="ru-RU"/>
              </w:rPr>
              <w:t xml:space="preserve"> рабочего дня месяца, следующего за месяцем, являющимся последним месяцем квартала, в документарном виде с подписью уполномоченного лица.</w:t>
            </w:r>
          </w:p>
        </w:tc>
        <w:tc>
          <w:tcPr>
            <w:tcW w:w="7088" w:type="dxa"/>
            <w:vAlign w:val="center"/>
          </w:tcPr>
          <w:p w14:paraId="533AEF37"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расчетным периодом, Поверенный формирует и направляет Доверителю Расширенный отчет Поверенного (Приложение к Отчету Поверенного) в электронном виде с использованием электронной подписи. По требованию Доверителя Расширенный отчет Поверенного направляется Доверителю в документарном виде с подписью уполномоченного лица Поверенного.</w:t>
            </w:r>
          </w:p>
          <w:p w14:paraId="16F805CC"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с использованием электронной подписи и не позднее </w:t>
            </w:r>
            <w:r>
              <w:rPr>
                <w:highlight w:val="yellow"/>
                <w:lang w:val="ru-RU"/>
              </w:rPr>
              <w:t>одиннадцатого</w:t>
            </w:r>
            <w:r>
              <w:rPr>
                <w:lang w:val="ru-RU"/>
              </w:rPr>
              <w:t xml:space="preserve"> рабочего дня месяца, следующего за расчетным, в документарном виде с подписью уполномоченного лица.</w:t>
            </w:r>
          </w:p>
          <w:p w14:paraId="44031D67" w14:textId="77777777" w:rsidR="00446A1A" w:rsidRDefault="00446A1A" w:rsidP="000E55FF">
            <w:pPr>
              <w:spacing w:after="120"/>
              <w:ind w:firstLine="600"/>
              <w:jc w:val="both"/>
              <w:rPr>
                <w:lang w:val="ru-RU"/>
              </w:rPr>
            </w:pPr>
            <w:r>
              <w:rPr>
                <w:lang w:val="ru-RU"/>
              </w:rPr>
              <w:t xml:space="preserve">Не позднее </w:t>
            </w:r>
            <w:r>
              <w:rPr>
                <w:highlight w:val="yellow"/>
                <w:lang w:val="ru-RU"/>
              </w:rPr>
              <w:t>девятого</w:t>
            </w:r>
            <w:r>
              <w:rPr>
                <w:lang w:val="ru-RU"/>
              </w:rPr>
              <w:t xml:space="preserve"> рабочего дня месяца, следующего за месяцем, являющимся последним месяцем квартала, Поверенный формирует и направляет Доверителю на согласование Акт сверки расчетов в электронном виде с использованием электронной подписи и не позднее </w:t>
            </w:r>
            <w:r>
              <w:rPr>
                <w:highlight w:val="yellow"/>
                <w:lang w:val="ru-RU"/>
              </w:rPr>
              <w:t>одиннадцатого</w:t>
            </w:r>
            <w:r>
              <w:rPr>
                <w:lang w:val="ru-RU"/>
              </w:rPr>
              <w:t xml:space="preserve"> рабочего дня месяца, следующего за месяцем, являющимся последним месяцем квартала, в документарном виде с подписью уполномоченного лица.</w:t>
            </w:r>
          </w:p>
        </w:tc>
      </w:tr>
      <w:tr w:rsidR="00446A1A" w:rsidRPr="000E55FF" w14:paraId="451EAE3B" w14:textId="77777777" w:rsidTr="000E55FF">
        <w:trPr>
          <w:trHeight w:val="435"/>
        </w:trPr>
        <w:tc>
          <w:tcPr>
            <w:tcW w:w="993" w:type="dxa"/>
            <w:vAlign w:val="center"/>
          </w:tcPr>
          <w:p w14:paraId="7EDFAAB2" w14:textId="77777777" w:rsidR="00446A1A" w:rsidRDefault="00446A1A" w:rsidP="000E55FF">
            <w:pPr>
              <w:spacing w:before="0" w:after="0"/>
              <w:jc w:val="center"/>
              <w:rPr>
                <w:b/>
                <w:bCs/>
                <w:szCs w:val="22"/>
                <w:lang w:val="ru-RU"/>
              </w:rPr>
            </w:pPr>
            <w:r>
              <w:rPr>
                <w:b/>
                <w:bCs/>
                <w:szCs w:val="22"/>
                <w:lang w:val="ru-RU"/>
              </w:rPr>
              <w:t>3.8</w:t>
            </w:r>
          </w:p>
        </w:tc>
        <w:tc>
          <w:tcPr>
            <w:tcW w:w="7087" w:type="dxa"/>
            <w:vAlign w:val="center"/>
          </w:tcPr>
          <w:p w14:paraId="65A45EFB" w14:textId="77777777" w:rsidR="00446A1A" w:rsidRDefault="00446A1A" w:rsidP="000E55FF">
            <w:pPr>
              <w:spacing w:after="120"/>
              <w:ind w:firstLine="600"/>
              <w:jc w:val="both"/>
              <w:rPr>
                <w:lang w:val="ru-RU"/>
              </w:rPr>
            </w:pPr>
            <w:r>
              <w:rPr>
                <w:lang w:val="ru-RU"/>
              </w:rPr>
              <w:t xml:space="preserve">Поверенный в течение </w:t>
            </w:r>
            <w:r>
              <w:rPr>
                <w:highlight w:val="yellow"/>
                <w:lang w:val="ru-RU"/>
              </w:rPr>
              <w:t>5 (пяти)</w:t>
            </w:r>
            <w:r>
              <w:rPr>
                <w:lang w:val="ru-RU"/>
              </w:rPr>
              <w:t xml:space="preserve"> рабочих дней с даты заключения каждого договора, предусмотренного пунктом 2.1 настоящего Договора, направляет Доверителю уведомление о соответствующем событии путем размещения уведомления для Доверителя в разделе с ограниченным в </w:t>
            </w:r>
            <w:r>
              <w:rPr>
                <w:lang w:val="ru-RU"/>
              </w:rPr>
              <w:lastRenderedPageBreak/>
              <w:t>соответствии с Правилами ЭДО СЭД КО доступом на официальном интернет-сайте Коммерческого оператора.</w:t>
            </w:r>
          </w:p>
        </w:tc>
        <w:tc>
          <w:tcPr>
            <w:tcW w:w="7088" w:type="dxa"/>
            <w:vAlign w:val="center"/>
          </w:tcPr>
          <w:p w14:paraId="6DDCA7CF" w14:textId="77777777" w:rsidR="00446A1A" w:rsidRDefault="00446A1A" w:rsidP="000E55FF">
            <w:pPr>
              <w:spacing w:after="120"/>
              <w:ind w:firstLine="600"/>
              <w:jc w:val="both"/>
              <w:rPr>
                <w:lang w:val="ru-RU"/>
              </w:rPr>
            </w:pPr>
            <w:r>
              <w:rPr>
                <w:lang w:val="ru-RU"/>
              </w:rPr>
              <w:lastRenderedPageBreak/>
              <w:t xml:space="preserve">Поверенный в течение </w:t>
            </w:r>
            <w:r>
              <w:rPr>
                <w:highlight w:val="yellow"/>
                <w:lang w:val="ru-RU"/>
              </w:rPr>
              <w:t>10 (десяти)</w:t>
            </w:r>
            <w:r>
              <w:rPr>
                <w:lang w:val="ru-RU"/>
              </w:rPr>
              <w:t xml:space="preserve"> рабочих дней с даты заключения каждого договора, предусмотренного пунктом 2.1 настоящего Договора, направляет Доверителю уведомление о соответствующем событии путем размещения уведомления для Доверителя в разделе с ограниченным в </w:t>
            </w:r>
            <w:r>
              <w:rPr>
                <w:lang w:val="ru-RU"/>
              </w:rPr>
              <w:lastRenderedPageBreak/>
              <w:t>соответствии с Правилами ЭДО СЭД КО доступом на официальном интернет-сайте Коммерческого оператора.</w:t>
            </w:r>
          </w:p>
        </w:tc>
      </w:tr>
    </w:tbl>
    <w:p w14:paraId="450ED4FD" w14:textId="77777777" w:rsidR="00446A1A" w:rsidRDefault="00446A1A" w:rsidP="00446A1A">
      <w:pPr>
        <w:pStyle w:val="subclauseindent"/>
        <w:spacing w:before="0" w:after="0"/>
        <w:ind w:left="0"/>
        <w:jc w:val="left"/>
        <w:rPr>
          <w:rFonts w:ascii="Garamond" w:hAnsi="Garamond"/>
          <w:b/>
          <w:sz w:val="26"/>
          <w:szCs w:val="26"/>
          <w:lang w:val="ru-RU"/>
        </w:rPr>
      </w:pPr>
    </w:p>
    <w:p w14:paraId="650DD9A8" w14:textId="77777777" w:rsidR="00446A1A" w:rsidRDefault="00446A1A" w:rsidP="00446A1A">
      <w:pPr>
        <w:pStyle w:val="subclauseindent"/>
        <w:spacing w:before="0" w:after="0"/>
        <w:ind w:left="0"/>
        <w:jc w:val="left"/>
        <w:rPr>
          <w:rFonts w:ascii="Garamond" w:hAnsi="Garamond"/>
          <w:b/>
          <w:sz w:val="26"/>
          <w:szCs w:val="26"/>
          <w:lang w:val="ru-RU"/>
        </w:rPr>
      </w:pPr>
    </w:p>
    <w:p w14:paraId="5F63E383" w14:textId="77777777" w:rsidR="00446A1A" w:rsidRDefault="00446A1A" w:rsidP="00446A1A">
      <w:pPr>
        <w:pStyle w:val="subclauseindent"/>
        <w:spacing w:before="0" w:after="0"/>
        <w:ind w:left="0"/>
        <w:jc w:val="left"/>
        <w:rPr>
          <w:rFonts w:ascii="Garamond" w:hAnsi="Garamond"/>
          <w:b/>
          <w:sz w:val="26"/>
          <w:szCs w:val="26"/>
          <w:lang w:val="ru-RU"/>
        </w:rPr>
      </w:pPr>
    </w:p>
    <w:p w14:paraId="161BFE7F" w14:textId="77777777" w:rsidR="00446A1A" w:rsidRDefault="00446A1A" w:rsidP="00446A1A">
      <w:pPr>
        <w:pStyle w:val="subclauseindent"/>
        <w:spacing w:before="0" w:after="0"/>
        <w:ind w:left="0"/>
        <w:jc w:val="left"/>
        <w:rPr>
          <w:rFonts w:ascii="Garamond" w:hAnsi="Garamond"/>
          <w:b/>
          <w:sz w:val="26"/>
          <w:szCs w:val="26"/>
          <w:lang w:val="ru-RU"/>
        </w:rPr>
      </w:pPr>
    </w:p>
    <w:p w14:paraId="795D3E8B" w14:textId="77777777" w:rsidR="007212E3" w:rsidRDefault="007212E3" w:rsidP="007212E3">
      <w:pPr>
        <w:pStyle w:val="subclauseindent"/>
        <w:spacing w:before="0" w:after="0"/>
        <w:ind w:left="0"/>
        <w:jc w:val="left"/>
        <w:rPr>
          <w:rFonts w:ascii="Garamond" w:hAnsi="Garamond"/>
          <w:b/>
          <w:sz w:val="26"/>
          <w:szCs w:val="26"/>
          <w:lang w:val="ru-RU"/>
        </w:rPr>
      </w:pPr>
    </w:p>
    <w:sectPr w:rsidR="007212E3" w:rsidSect="000C50A3">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multilevel"/>
    <w:tmpl w:val="4ACE1628"/>
    <w:lvl w:ilvl="0">
      <w:start w:val="1"/>
      <w:numFmt w:val="decimal"/>
      <w:pStyle w:val="2"/>
      <w:lvlText w:val="%1."/>
      <w:lvlJc w:val="left"/>
      <w:pPr>
        <w:tabs>
          <w:tab w:val="num" w:pos="1779"/>
        </w:tabs>
        <w:ind w:left="1779" w:hanging="360"/>
      </w:pPr>
      <w:rPr>
        <w:rFonts w:cs="Times New Roman"/>
        <w:b/>
      </w:rPr>
    </w:lvl>
    <w:lvl w:ilvl="1">
      <w:start w:val="3"/>
      <w:numFmt w:val="decimal"/>
      <w:isLgl/>
      <w:lvlText w:val="%1.%2"/>
      <w:lvlJc w:val="left"/>
      <w:pPr>
        <w:tabs>
          <w:tab w:val="num" w:pos="1209"/>
        </w:tabs>
        <w:ind w:left="1209" w:hanging="360"/>
      </w:pPr>
      <w:rPr>
        <w:rFonts w:cs="Times New Roman" w:hint="default"/>
      </w:rPr>
    </w:lvl>
    <w:lvl w:ilvl="2">
      <w:start w:val="1"/>
      <w:numFmt w:val="decimal"/>
      <w:isLgl/>
      <w:lvlText w:val="%1.%2.%3"/>
      <w:lvlJc w:val="left"/>
      <w:pPr>
        <w:tabs>
          <w:tab w:val="num" w:pos="1569"/>
        </w:tabs>
        <w:ind w:left="1569" w:hanging="720"/>
      </w:pPr>
      <w:rPr>
        <w:rFonts w:cs="Times New Roman" w:hint="default"/>
      </w:rPr>
    </w:lvl>
    <w:lvl w:ilvl="3">
      <w:start w:val="1"/>
      <w:numFmt w:val="decimal"/>
      <w:isLgl/>
      <w:lvlText w:val="%1.%2.%3.%4"/>
      <w:lvlJc w:val="left"/>
      <w:pPr>
        <w:tabs>
          <w:tab w:val="num" w:pos="1929"/>
        </w:tabs>
        <w:ind w:left="1929" w:hanging="1080"/>
      </w:pPr>
      <w:rPr>
        <w:rFonts w:cs="Times New Roman" w:hint="default"/>
      </w:rPr>
    </w:lvl>
    <w:lvl w:ilvl="4">
      <w:start w:val="1"/>
      <w:numFmt w:val="decimal"/>
      <w:isLgl/>
      <w:lvlText w:val="%1.%2.%3.%4.%5"/>
      <w:lvlJc w:val="left"/>
      <w:pPr>
        <w:tabs>
          <w:tab w:val="num" w:pos="1929"/>
        </w:tabs>
        <w:ind w:left="1929" w:hanging="1080"/>
      </w:pPr>
      <w:rPr>
        <w:rFonts w:cs="Times New Roman" w:hint="default"/>
      </w:rPr>
    </w:lvl>
    <w:lvl w:ilvl="5">
      <w:start w:val="1"/>
      <w:numFmt w:val="decimal"/>
      <w:isLgl/>
      <w:lvlText w:val="%1.%2.%3.%4.%5.%6"/>
      <w:lvlJc w:val="left"/>
      <w:pPr>
        <w:tabs>
          <w:tab w:val="num" w:pos="2289"/>
        </w:tabs>
        <w:ind w:left="2289" w:hanging="1440"/>
      </w:pPr>
      <w:rPr>
        <w:rFonts w:cs="Times New Roman" w:hint="default"/>
      </w:rPr>
    </w:lvl>
    <w:lvl w:ilvl="6">
      <w:start w:val="1"/>
      <w:numFmt w:val="decimal"/>
      <w:isLgl/>
      <w:lvlText w:val="%1.%2.%3.%4.%5.%6.%7"/>
      <w:lvlJc w:val="left"/>
      <w:pPr>
        <w:tabs>
          <w:tab w:val="num" w:pos="2289"/>
        </w:tabs>
        <w:ind w:left="2289" w:hanging="1440"/>
      </w:pPr>
      <w:rPr>
        <w:rFonts w:cs="Times New Roman" w:hint="default"/>
      </w:rPr>
    </w:lvl>
    <w:lvl w:ilvl="7">
      <w:start w:val="1"/>
      <w:numFmt w:val="decimal"/>
      <w:isLgl/>
      <w:lvlText w:val="%1.%2.%3.%4.%5.%6.%7.%8"/>
      <w:lvlJc w:val="left"/>
      <w:pPr>
        <w:tabs>
          <w:tab w:val="num" w:pos="2649"/>
        </w:tabs>
        <w:ind w:left="2649" w:hanging="1800"/>
      </w:pPr>
      <w:rPr>
        <w:rFonts w:cs="Times New Roman" w:hint="default"/>
      </w:rPr>
    </w:lvl>
    <w:lvl w:ilvl="8">
      <w:start w:val="1"/>
      <w:numFmt w:val="decimal"/>
      <w:isLgl/>
      <w:lvlText w:val="%1.%2.%3.%4.%5.%6.%7.%8.%9"/>
      <w:lvlJc w:val="left"/>
      <w:pPr>
        <w:tabs>
          <w:tab w:val="num" w:pos="2649"/>
        </w:tabs>
        <w:ind w:left="2649" w:hanging="1800"/>
      </w:pPr>
      <w:rPr>
        <w:rFonts w:cs="Times New Roman" w:hint="default"/>
      </w:rPr>
    </w:lvl>
  </w:abstractNum>
  <w:abstractNum w:abstractNumId="1">
    <w:nsid w:val="051061F3"/>
    <w:multiLevelType w:val="multilevel"/>
    <w:tmpl w:val="75301F8E"/>
    <w:lvl w:ilvl="0">
      <w:start w:val="1"/>
      <w:numFmt w:val="decimal"/>
      <w:lvlText w:val="%1."/>
      <w:lvlJc w:val="left"/>
      <w:pPr>
        <w:ind w:left="1080" w:hanging="360"/>
      </w:pPr>
      <w:rPr>
        <w:rFonts w:eastAsia="Times New Roman"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b w:val="0"/>
        <w:sz w:val="22"/>
        <w:szCs w:val="22"/>
      </w:rPr>
    </w:lvl>
    <w:lvl w:ilvl="3">
      <w:start w:val="1"/>
      <w:numFmt w:val="decimal"/>
      <w:isLgl/>
      <w:lvlText w:val="%1.%2.%3.%4."/>
      <w:lvlJc w:val="left"/>
      <w:pPr>
        <w:ind w:left="179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nsid w:val="188A2583"/>
    <w:multiLevelType w:val="hybridMultilevel"/>
    <w:tmpl w:val="0CCEA566"/>
    <w:lvl w:ilvl="0" w:tplc="AC9671FA">
      <w:start w:val="7"/>
      <w:numFmt w:val="decimal"/>
      <w:lvlText w:val="%1.14.2."/>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A3C0962"/>
    <w:multiLevelType w:val="hybridMultilevel"/>
    <w:tmpl w:val="55DC6D42"/>
    <w:lvl w:ilvl="0" w:tplc="7ABE6AC0">
      <w:start w:val="1"/>
      <w:numFmt w:val="bullet"/>
      <w:lvlText w:val=""/>
      <w:lvlJc w:val="left"/>
      <w:pPr>
        <w:ind w:left="1571" w:hanging="360"/>
      </w:pPr>
      <w:rPr>
        <w:rFonts w:ascii="Symbol" w:hAnsi="Symbol" w:hint="default"/>
        <w:b/>
        <w:i w:val="0"/>
        <w:color w:val="auto"/>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46823701"/>
    <w:multiLevelType w:val="hybridMultilevel"/>
    <w:tmpl w:val="89480B76"/>
    <w:lvl w:ilvl="0" w:tplc="311A1EEC">
      <w:start w:val="1"/>
      <w:numFmt w:val="bullet"/>
      <w:lvlText w:val=""/>
      <w:lvlJc w:val="left"/>
      <w:pPr>
        <w:ind w:left="754" w:hanging="360"/>
      </w:pPr>
      <w:rPr>
        <w:rFonts w:ascii="Symbol" w:hAnsi="Symbol" w:hint="default"/>
        <w:color w:val="auto"/>
      </w:rPr>
    </w:lvl>
    <w:lvl w:ilvl="1" w:tplc="04190003">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nsid w:val="4A667FAA"/>
    <w:multiLevelType w:val="hybridMultilevel"/>
    <w:tmpl w:val="D2C2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965DC4"/>
    <w:multiLevelType w:val="hybridMultilevel"/>
    <w:tmpl w:val="DEE236CE"/>
    <w:lvl w:ilvl="0" w:tplc="A66AA7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1C81E3D"/>
    <w:multiLevelType w:val="multilevel"/>
    <w:tmpl w:val="0F34BCCA"/>
    <w:lvl w:ilvl="0">
      <w:start w:val="1"/>
      <w:numFmt w:val="decimal"/>
      <w:lvlText w:val="%1."/>
      <w:lvlJc w:val="left"/>
      <w:pPr>
        <w:tabs>
          <w:tab w:val="num" w:pos="360"/>
        </w:tabs>
        <w:ind w:left="360" w:hanging="360"/>
      </w:pPr>
      <w:rPr>
        <w:rFonts w:cs="Times New Roman"/>
        <w:b/>
      </w:rPr>
    </w:lvl>
    <w:lvl w:ilvl="1">
      <w:start w:val="1"/>
      <w:numFmt w:val="decimal"/>
      <w:pStyle w:val="11"/>
      <w:lvlText w:val="%1.%2."/>
      <w:lvlJc w:val="left"/>
      <w:pPr>
        <w:tabs>
          <w:tab w:val="num" w:pos="574"/>
        </w:tabs>
        <w:ind w:left="574" w:hanging="432"/>
      </w:pPr>
      <w:rPr>
        <w:rFonts w:ascii="Garamond" w:hAnsi="Garamond" w:cs="Times New Roman" w:hint="default"/>
        <w:i w:val="0"/>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55F436D0"/>
    <w:multiLevelType w:val="hybridMultilevel"/>
    <w:tmpl w:val="0EEE310C"/>
    <w:lvl w:ilvl="0" w:tplc="9E14E82C">
      <w:start w:val="1"/>
      <w:numFmt w:val="bullet"/>
      <w:lvlText w:val="−"/>
      <w:lvlJc w:val="left"/>
      <w:pPr>
        <w:ind w:left="1321" w:hanging="360"/>
      </w:pPr>
      <w:rPr>
        <w:rFonts w:ascii="Times New Roman" w:hAnsi="Times New Roman" w:cs="Times New Roman"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9">
    <w:nsid w:val="5F284C2A"/>
    <w:multiLevelType w:val="hybridMultilevel"/>
    <w:tmpl w:val="4828A8EC"/>
    <w:lvl w:ilvl="0" w:tplc="FFFFFFFF">
      <w:start w:val="1"/>
      <w:numFmt w:val="russianLower"/>
      <w:lvlText w:val="%1)"/>
      <w:lvlJc w:val="left"/>
      <w:pPr>
        <w:ind w:left="1287" w:hanging="360"/>
      </w:pPr>
      <w:rPr>
        <w:rFonts w:cs="Times New Roman" w:hint="default"/>
        <w:color w:val="auto"/>
      </w:rPr>
    </w:lvl>
    <w:lvl w:ilvl="1" w:tplc="FFFFFFFF" w:tentative="1">
      <w:start w:val="1"/>
      <w:numFmt w:val="lowerLetter"/>
      <w:lvlText w:val="%2."/>
      <w:lvlJc w:val="left"/>
      <w:pPr>
        <w:ind w:left="2007" w:hanging="360"/>
      </w:pPr>
      <w:rPr>
        <w:rFonts w:cs="Times New Roman"/>
      </w:rPr>
    </w:lvl>
    <w:lvl w:ilvl="2" w:tplc="FFFFFFFF" w:tentative="1">
      <w:start w:val="1"/>
      <w:numFmt w:val="lowerRoman"/>
      <w:lvlText w:val="%3."/>
      <w:lvlJc w:val="right"/>
      <w:pPr>
        <w:ind w:left="2727" w:hanging="180"/>
      </w:pPr>
      <w:rPr>
        <w:rFonts w:cs="Times New Roman"/>
      </w:rPr>
    </w:lvl>
    <w:lvl w:ilvl="3" w:tplc="FFFFFFFF" w:tentative="1">
      <w:start w:val="1"/>
      <w:numFmt w:val="decimal"/>
      <w:lvlText w:val="%4."/>
      <w:lvlJc w:val="left"/>
      <w:pPr>
        <w:ind w:left="3447" w:hanging="360"/>
      </w:pPr>
      <w:rPr>
        <w:rFonts w:cs="Times New Roman"/>
      </w:rPr>
    </w:lvl>
    <w:lvl w:ilvl="4" w:tplc="FFFFFFFF" w:tentative="1">
      <w:start w:val="1"/>
      <w:numFmt w:val="lowerLetter"/>
      <w:lvlText w:val="%5."/>
      <w:lvlJc w:val="left"/>
      <w:pPr>
        <w:ind w:left="4167" w:hanging="360"/>
      </w:pPr>
      <w:rPr>
        <w:rFonts w:cs="Times New Roman"/>
      </w:rPr>
    </w:lvl>
    <w:lvl w:ilvl="5" w:tplc="FFFFFFFF" w:tentative="1">
      <w:start w:val="1"/>
      <w:numFmt w:val="lowerRoman"/>
      <w:lvlText w:val="%6."/>
      <w:lvlJc w:val="right"/>
      <w:pPr>
        <w:ind w:left="4887" w:hanging="180"/>
      </w:pPr>
      <w:rPr>
        <w:rFonts w:cs="Times New Roman"/>
      </w:rPr>
    </w:lvl>
    <w:lvl w:ilvl="6" w:tplc="FFFFFFFF" w:tentative="1">
      <w:start w:val="1"/>
      <w:numFmt w:val="decimal"/>
      <w:lvlText w:val="%7."/>
      <w:lvlJc w:val="left"/>
      <w:pPr>
        <w:ind w:left="5607" w:hanging="360"/>
      </w:pPr>
      <w:rPr>
        <w:rFonts w:cs="Times New Roman"/>
      </w:rPr>
    </w:lvl>
    <w:lvl w:ilvl="7" w:tplc="FFFFFFFF" w:tentative="1">
      <w:start w:val="1"/>
      <w:numFmt w:val="lowerLetter"/>
      <w:lvlText w:val="%8."/>
      <w:lvlJc w:val="left"/>
      <w:pPr>
        <w:ind w:left="6327" w:hanging="360"/>
      </w:pPr>
      <w:rPr>
        <w:rFonts w:cs="Times New Roman"/>
      </w:rPr>
    </w:lvl>
    <w:lvl w:ilvl="8" w:tplc="FFFFFFFF" w:tentative="1">
      <w:start w:val="1"/>
      <w:numFmt w:val="lowerRoman"/>
      <w:lvlText w:val="%9."/>
      <w:lvlJc w:val="right"/>
      <w:pPr>
        <w:ind w:left="7047" w:hanging="180"/>
      </w:pPr>
      <w:rPr>
        <w:rFonts w:cs="Times New Roman"/>
      </w:rPr>
    </w:lvl>
  </w:abstractNum>
  <w:abstractNum w:abstractNumId="10">
    <w:nsid w:val="68F67621"/>
    <w:multiLevelType w:val="hybridMultilevel"/>
    <w:tmpl w:val="65DE8C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69146BFC"/>
    <w:multiLevelType w:val="hybridMultilevel"/>
    <w:tmpl w:val="070CB0C6"/>
    <w:lvl w:ilvl="0" w:tplc="27F8A26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994CC5"/>
    <w:multiLevelType w:val="hybridMultilevel"/>
    <w:tmpl w:val="91501884"/>
    <w:lvl w:ilvl="0" w:tplc="67825BAE">
      <w:start w:val="1"/>
      <w:numFmt w:val="decimal"/>
      <w:lvlText w:val="%1)"/>
      <w:lvlJc w:val="left"/>
      <w:pPr>
        <w:ind w:left="900" w:hanging="360"/>
      </w:pPr>
      <w:rPr>
        <w:rFonts w:cs="Aria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BCC4FD7"/>
    <w:multiLevelType w:val="hybridMultilevel"/>
    <w:tmpl w:val="79564CEC"/>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1A7633C"/>
    <w:multiLevelType w:val="hybridMultilevel"/>
    <w:tmpl w:val="7EFC1AD2"/>
    <w:lvl w:ilvl="0" w:tplc="27F8A260">
      <w:start w:val="1"/>
      <w:numFmt w:val="bullet"/>
      <w:lvlText w:val="−"/>
      <w:lvlJc w:val="left"/>
      <w:pPr>
        <w:ind w:left="1514" w:hanging="360"/>
      </w:pPr>
      <w:rPr>
        <w:rFonts w:ascii="Arial" w:hAnsi="Arial" w:hint="default"/>
      </w:rPr>
    </w:lvl>
    <w:lvl w:ilvl="1" w:tplc="04190003" w:tentative="1">
      <w:start w:val="1"/>
      <w:numFmt w:val="bullet"/>
      <w:lvlText w:val="o"/>
      <w:lvlJc w:val="left"/>
      <w:pPr>
        <w:ind w:left="2234" w:hanging="360"/>
      </w:pPr>
      <w:rPr>
        <w:rFonts w:ascii="Courier New" w:hAnsi="Courier New" w:cs="Courier New" w:hint="default"/>
      </w:rPr>
    </w:lvl>
    <w:lvl w:ilvl="2" w:tplc="04190005" w:tentative="1">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num w:numId="1">
    <w:abstractNumId w:val="12"/>
  </w:num>
  <w:num w:numId="2">
    <w:abstractNumId w:val="6"/>
  </w:num>
  <w:num w:numId="3">
    <w:abstractNumId w:val="0"/>
  </w:num>
  <w:num w:numId="4">
    <w:abstractNumId w:val="4"/>
  </w:num>
  <w:num w:numId="5">
    <w:abstractNumId w:val="2"/>
  </w:num>
  <w:num w:numId="6">
    <w:abstractNumId w:val="13"/>
  </w:num>
  <w:num w:numId="7">
    <w:abstractNumId w:val="10"/>
  </w:num>
  <w:num w:numId="8">
    <w:abstractNumId w:val="9"/>
  </w:num>
  <w:num w:numId="9">
    <w:abstractNumId w:val="5"/>
  </w:num>
  <w:num w:numId="10">
    <w:abstractNumId w:val="3"/>
  </w:num>
  <w:num w:numId="11">
    <w:abstractNumId w:val="7"/>
  </w:num>
  <w:num w:numId="12">
    <w:abstractNumId w:val="14"/>
  </w:num>
  <w:num w:numId="13">
    <w:abstractNumId w:val="11"/>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D6"/>
    <w:rsid w:val="00012D8C"/>
    <w:rsid w:val="000131E9"/>
    <w:rsid w:val="0002676A"/>
    <w:rsid w:val="000311CA"/>
    <w:rsid w:val="00034CC2"/>
    <w:rsid w:val="00042887"/>
    <w:rsid w:val="00057B97"/>
    <w:rsid w:val="00070C96"/>
    <w:rsid w:val="00075CA7"/>
    <w:rsid w:val="00077FAD"/>
    <w:rsid w:val="000C50A3"/>
    <w:rsid w:val="000C774E"/>
    <w:rsid w:val="000C7D49"/>
    <w:rsid w:val="000E0A45"/>
    <w:rsid w:val="000E55FF"/>
    <w:rsid w:val="000F2DAE"/>
    <w:rsid w:val="00124048"/>
    <w:rsid w:val="00166C62"/>
    <w:rsid w:val="0017599F"/>
    <w:rsid w:val="001843B3"/>
    <w:rsid w:val="00195022"/>
    <w:rsid w:val="001962BA"/>
    <w:rsid w:val="0019638A"/>
    <w:rsid w:val="001A0DBB"/>
    <w:rsid w:val="001A760B"/>
    <w:rsid w:val="001C2D7E"/>
    <w:rsid w:val="001C5D37"/>
    <w:rsid w:val="001D0975"/>
    <w:rsid w:val="001E3D4B"/>
    <w:rsid w:val="001F448A"/>
    <w:rsid w:val="00203B1D"/>
    <w:rsid w:val="002050C6"/>
    <w:rsid w:val="00262779"/>
    <w:rsid w:val="00293C4D"/>
    <w:rsid w:val="002A1AAC"/>
    <w:rsid w:val="002F48D6"/>
    <w:rsid w:val="00330261"/>
    <w:rsid w:val="00330B13"/>
    <w:rsid w:val="0033179B"/>
    <w:rsid w:val="00343E54"/>
    <w:rsid w:val="00344D4F"/>
    <w:rsid w:val="003638DE"/>
    <w:rsid w:val="00373ABE"/>
    <w:rsid w:val="00386ACA"/>
    <w:rsid w:val="00387092"/>
    <w:rsid w:val="003929D1"/>
    <w:rsid w:val="003A1755"/>
    <w:rsid w:val="003A3DEF"/>
    <w:rsid w:val="003A653A"/>
    <w:rsid w:val="003B5382"/>
    <w:rsid w:val="003C4B1B"/>
    <w:rsid w:val="003D13AD"/>
    <w:rsid w:val="003F5BE2"/>
    <w:rsid w:val="00400DDF"/>
    <w:rsid w:val="00420DC9"/>
    <w:rsid w:val="0042475A"/>
    <w:rsid w:val="00445C2F"/>
    <w:rsid w:val="00446A1A"/>
    <w:rsid w:val="004649CA"/>
    <w:rsid w:val="00494E21"/>
    <w:rsid w:val="004A38DE"/>
    <w:rsid w:val="004B46E4"/>
    <w:rsid w:val="004E1C28"/>
    <w:rsid w:val="005056BC"/>
    <w:rsid w:val="005232BB"/>
    <w:rsid w:val="005248A1"/>
    <w:rsid w:val="00535B1D"/>
    <w:rsid w:val="00537452"/>
    <w:rsid w:val="0054643B"/>
    <w:rsid w:val="005501C7"/>
    <w:rsid w:val="00562695"/>
    <w:rsid w:val="00562886"/>
    <w:rsid w:val="005640BD"/>
    <w:rsid w:val="00566D73"/>
    <w:rsid w:val="005B15AB"/>
    <w:rsid w:val="005D6315"/>
    <w:rsid w:val="005F125C"/>
    <w:rsid w:val="005F3D82"/>
    <w:rsid w:val="006006D6"/>
    <w:rsid w:val="006104D9"/>
    <w:rsid w:val="00611360"/>
    <w:rsid w:val="0062255C"/>
    <w:rsid w:val="00623087"/>
    <w:rsid w:val="006252CA"/>
    <w:rsid w:val="00637211"/>
    <w:rsid w:val="006528E9"/>
    <w:rsid w:val="00654796"/>
    <w:rsid w:val="006566C6"/>
    <w:rsid w:val="00660887"/>
    <w:rsid w:val="0068048B"/>
    <w:rsid w:val="00696FF8"/>
    <w:rsid w:val="006A5B47"/>
    <w:rsid w:val="006C5C20"/>
    <w:rsid w:val="006D7C0C"/>
    <w:rsid w:val="006E369D"/>
    <w:rsid w:val="0071649C"/>
    <w:rsid w:val="00717114"/>
    <w:rsid w:val="007212E3"/>
    <w:rsid w:val="00726C82"/>
    <w:rsid w:val="00767AF2"/>
    <w:rsid w:val="007A47BA"/>
    <w:rsid w:val="007B006E"/>
    <w:rsid w:val="007C4E82"/>
    <w:rsid w:val="007D7C88"/>
    <w:rsid w:val="007F4C3D"/>
    <w:rsid w:val="008016D1"/>
    <w:rsid w:val="00804E66"/>
    <w:rsid w:val="008227B6"/>
    <w:rsid w:val="00830B09"/>
    <w:rsid w:val="00860FAE"/>
    <w:rsid w:val="00872E3E"/>
    <w:rsid w:val="00890D21"/>
    <w:rsid w:val="00893682"/>
    <w:rsid w:val="008B1510"/>
    <w:rsid w:val="008B6B58"/>
    <w:rsid w:val="00930032"/>
    <w:rsid w:val="00962B87"/>
    <w:rsid w:val="009664D3"/>
    <w:rsid w:val="00966592"/>
    <w:rsid w:val="00991893"/>
    <w:rsid w:val="009B1F62"/>
    <w:rsid w:val="009B259B"/>
    <w:rsid w:val="009D250E"/>
    <w:rsid w:val="009F0800"/>
    <w:rsid w:val="00A477A5"/>
    <w:rsid w:val="00A72E44"/>
    <w:rsid w:val="00A74D68"/>
    <w:rsid w:val="00A97599"/>
    <w:rsid w:val="00AA5B36"/>
    <w:rsid w:val="00AD3207"/>
    <w:rsid w:val="00AF44C9"/>
    <w:rsid w:val="00B04295"/>
    <w:rsid w:val="00B134FA"/>
    <w:rsid w:val="00B31154"/>
    <w:rsid w:val="00B379C1"/>
    <w:rsid w:val="00B44535"/>
    <w:rsid w:val="00B45FDC"/>
    <w:rsid w:val="00B51EC7"/>
    <w:rsid w:val="00B53EAA"/>
    <w:rsid w:val="00B71D25"/>
    <w:rsid w:val="00BA4CAB"/>
    <w:rsid w:val="00BB2607"/>
    <w:rsid w:val="00C24C61"/>
    <w:rsid w:val="00C27970"/>
    <w:rsid w:val="00C41E00"/>
    <w:rsid w:val="00C6389B"/>
    <w:rsid w:val="00C81F2E"/>
    <w:rsid w:val="00CC5E7A"/>
    <w:rsid w:val="00CD27FA"/>
    <w:rsid w:val="00CE73C2"/>
    <w:rsid w:val="00CF7CAD"/>
    <w:rsid w:val="00D10885"/>
    <w:rsid w:val="00D27004"/>
    <w:rsid w:val="00D446E6"/>
    <w:rsid w:val="00D50E1B"/>
    <w:rsid w:val="00D671A5"/>
    <w:rsid w:val="00D849B2"/>
    <w:rsid w:val="00D86C1C"/>
    <w:rsid w:val="00D879F9"/>
    <w:rsid w:val="00D93EB3"/>
    <w:rsid w:val="00D95DF5"/>
    <w:rsid w:val="00DB609D"/>
    <w:rsid w:val="00DD4372"/>
    <w:rsid w:val="00DF68A6"/>
    <w:rsid w:val="00E07E94"/>
    <w:rsid w:val="00E44E3D"/>
    <w:rsid w:val="00E50E94"/>
    <w:rsid w:val="00E661F2"/>
    <w:rsid w:val="00E82773"/>
    <w:rsid w:val="00E95104"/>
    <w:rsid w:val="00E96680"/>
    <w:rsid w:val="00EB6FFC"/>
    <w:rsid w:val="00EC1B51"/>
    <w:rsid w:val="00EE3C44"/>
    <w:rsid w:val="00EE52B6"/>
    <w:rsid w:val="00F171A6"/>
    <w:rsid w:val="00F3227C"/>
    <w:rsid w:val="00F55F7C"/>
    <w:rsid w:val="00F70F48"/>
    <w:rsid w:val="00F77ADF"/>
    <w:rsid w:val="00F9180C"/>
    <w:rsid w:val="00F93E0A"/>
    <w:rsid w:val="00F9504C"/>
    <w:rsid w:val="00FB3895"/>
    <w:rsid w:val="00FD69AC"/>
    <w:rsid w:val="00FF0158"/>
    <w:rsid w:val="00FF1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14:docId w14:val="5824120D"/>
  <w15:chartTrackingRefBased/>
  <w15:docId w15:val="{ACC8D955-936B-46B9-A05A-02FD22ED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8D6"/>
    <w:pPr>
      <w:spacing w:before="180" w:after="60" w:line="240" w:lineRule="auto"/>
    </w:pPr>
    <w:rPr>
      <w:rFonts w:ascii="Garamond" w:eastAsia="Times New Roman" w:hAnsi="Garamond" w:cs="Times New Roman"/>
      <w:szCs w:val="20"/>
      <w:lang w:val="en-GB"/>
    </w:rPr>
  </w:style>
  <w:style w:type="paragraph" w:styleId="1">
    <w:name w:val="heading 1"/>
    <w:aliases w:val="Заголовок параграфа (1.),Section,level2 hdg,111,Section Heading"/>
    <w:basedOn w:val="a"/>
    <w:next w:val="20"/>
    <w:link w:val="10"/>
    <w:qFormat/>
    <w:rsid w:val="008227B6"/>
    <w:pPr>
      <w:keepNext/>
      <w:pageBreakBefore/>
      <w:tabs>
        <w:tab w:val="num" w:pos="1080"/>
      </w:tabs>
      <w:suppressAutoHyphens/>
      <w:spacing w:before="240" w:after="240"/>
      <w:ind w:left="1080" w:hanging="360"/>
      <w:outlineLvl w:val="0"/>
    </w:pPr>
    <w:rPr>
      <w:rFonts w:ascii="Times New Roman" w:eastAsia="Batang" w:hAnsi="Times New Roman"/>
      <w:b/>
      <w:bCs/>
      <w:kern w:val="1"/>
      <w:sz w:val="28"/>
      <w:szCs w:val="28"/>
      <w:lang w:val="ru-RU" w:eastAsia="ar-SA"/>
    </w:rPr>
  </w:style>
  <w:style w:type="paragraph" w:styleId="20">
    <w:name w:val="heading 2"/>
    <w:basedOn w:val="a"/>
    <w:next w:val="a"/>
    <w:link w:val="21"/>
    <w:uiPriority w:val="9"/>
    <w:semiHidden/>
    <w:unhideWhenUsed/>
    <w:qFormat/>
    <w:rsid w:val="008227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Заголовок подпукта (1.1.1),Level 1 - 1,o"/>
    <w:basedOn w:val="a"/>
    <w:next w:val="a"/>
    <w:link w:val="30"/>
    <w:unhideWhenUsed/>
    <w:qFormat/>
    <w:rsid w:val="007212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7">
    <w:name w:val="heading 7"/>
    <w:basedOn w:val="a"/>
    <w:next w:val="a"/>
    <w:link w:val="70"/>
    <w:uiPriority w:val="9"/>
    <w:semiHidden/>
    <w:unhideWhenUsed/>
    <w:qFormat/>
    <w:rsid w:val="00293C4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8D6"/>
    <w:pPr>
      <w:spacing w:before="0" w:after="0"/>
      <w:ind w:left="720"/>
      <w:contextualSpacing/>
    </w:pPr>
    <w:rPr>
      <w:rFonts w:ascii="Times New Roman" w:hAnsi="Times New Roman"/>
      <w:sz w:val="24"/>
      <w:szCs w:val="24"/>
      <w:lang w:val="ru-RU" w:eastAsia="ru-RU"/>
    </w:rPr>
  </w:style>
  <w:style w:type="paragraph" w:customStyle="1" w:styleId="22">
    <w:name w:val="Абзац списка2"/>
    <w:basedOn w:val="a"/>
    <w:uiPriority w:val="99"/>
    <w:rsid w:val="002F48D6"/>
    <w:pPr>
      <w:spacing w:before="0" w:after="200" w:line="276" w:lineRule="auto"/>
      <w:ind w:left="720"/>
      <w:contextualSpacing/>
    </w:pPr>
    <w:rPr>
      <w:rFonts w:ascii="Calibri" w:hAnsi="Calibri"/>
      <w:szCs w:val="22"/>
      <w:lang w:val="ru-RU"/>
    </w:rPr>
  </w:style>
  <w:style w:type="paragraph" w:styleId="2">
    <w:name w:val="List Number 2"/>
    <w:basedOn w:val="a"/>
    <w:rsid w:val="00F9504C"/>
    <w:pPr>
      <w:keepNext/>
      <w:keepLines/>
      <w:numPr>
        <w:numId w:val="3"/>
      </w:numPr>
      <w:tabs>
        <w:tab w:val="left" w:pos="1260"/>
      </w:tabs>
      <w:spacing w:before="120" w:after="0"/>
      <w:jc w:val="both"/>
    </w:pPr>
    <w:rPr>
      <w:lang w:val="ru-RU"/>
    </w:rPr>
  </w:style>
  <w:style w:type="paragraph" w:styleId="a4">
    <w:name w:val="Normal (Web)"/>
    <w:basedOn w:val="a"/>
    <w:uiPriority w:val="99"/>
    <w:rsid w:val="00330261"/>
    <w:pPr>
      <w:spacing w:before="100" w:beforeAutospacing="1" w:after="100" w:afterAutospacing="1"/>
      <w:jc w:val="both"/>
    </w:pPr>
    <w:rPr>
      <w:rFonts w:ascii="Times New Roman" w:hAnsi="Times New Roman"/>
      <w:sz w:val="24"/>
      <w:szCs w:val="24"/>
      <w:lang w:val="ru-RU" w:eastAsia="ru-RU"/>
    </w:rPr>
  </w:style>
  <w:style w:type="character" w:customStyle="1" w:styleId="10">
    <w:name w:val="Заголовок 1 Знак"/>
    <w:aliases w:val="Заголовок параграфа (1.) Знак,Section Знак,level2 hdg Знак,111 Знак,Section Heading Знак"/>
    <w:basedOn w:val="a0"/>
    <w:link w:val="1"/>
    <w:rsid w:val="008227B6"/>
    <w:rPr>
      <w:rFonts w:ascii="Times New Roman" w:eastAsia="Batang" w:hAnsi="Times New Roman" w:cs="Times New Roman"/>
      <w:b/>
      <w:bCs/>
      <w:kern w:val="1"/>
      <w:sz w:val="28"/>
      <w:szCs w:val="28"/>
      <w:lang w:eastAsia="ar-SA"/>
    </w:rPr>
  </w:style>
  <w:style w:type="character" w:customStyle="1" w:styleId="21">
    <w:name w:val="Заголовок 2 Знак"/>
    <w:basedOn w:val="a0"/>
    <w:link w:val="20"/>
    <w:uiPriority w:val="9"/>
    <w:semiHidden/>
    <w:rsid w:val="008227B6"/>
    <w:rPr>
      <w:rFonts w:asciiTheme="majorHAnsi" w:eastAsiaTheme="majorEastAsia" w:hAnsiTheme="majorHAnsi" w:cstheme="majorBidi"/>
      <w:color w:val="2E74B5" w:themeColor="accent1" w:themeShade="BF"/>
      <w:sz w:val="26"/>
      <w:szCs w:val="26"/>
      <w:lang w:val="en-GB"/>
    </w:rPr>
  </w:style>
  <w:style w:type="paragraph" w:customStyle="1" w:styleId="12">
    <w:name w:val="список 1"/>
    <w:basedOn w:val="a"/>
    <w:uiPriority w:val="99"/>
    <w:rsid w:val="00070C96"/>
    <w:pPr>
      <w:spacing w:before="0" w:after="240"/>
      <w:ind w:left="794"/>
      <w:jc w:val="both"/>
    </w:pPr>
    <w:rPr>
      <w:rFonts w:ascii="Times New Roman" w:hAnsi="Times New Roman"/>
      <w:sz w:val="24"/>
      <w:szCs w:val="24"/>
      <w:lang w:val="ru-RU" w:eastAsia="ru-RU"/>
    </w:rPr>
  </w:style>
  <w:style w:type="character" w:styleId="a5">
    <w:name w:val="annotation reference"/>
    <w:basedOn w:val="a0"/>
    <w:uiPriority w:val="99"/>
    <w:unhideWhenUsed/>
    <w:rsid w:val="00070C96"/>
    <w:rPr>
      <w:sz w:val="16"/>
      <w:szCs w:val="16"/>
    </w:rPr>
  </w:style>
  <w:style w:type="paragraph" w:styleId="a6">
    <w:name w:val="annotation text"/>
    <w:basedOn w:val="a"/>
    <w:link w:val="a7"/>
    <w:uiPriority w:val="99"/>
    <w:unhideWhenUsed/>
    <w:rsid w:val="00070C96"/>
    <w:rPr>
      <w:sz w:val="20"/>
    </w:rPr>
  </w:style>
  <w:style w:type="character" w:customStyle="1" w:styleId="a7">
    <w:name w:val="Текст примечания Знак"/>
    <w:basedOn w:val="a0"/>
    <w:link w:val="a6"/>
    <w:uiPriority w:val="99"/>
    <w:rsid w:val="00070C96"/>
    <w:rPr>
      <w:rFonts w:ascii="Garamond" w:eastAsia="Times New Roman" w:hAnsi="Garamond" w:cs="Times New Roman"/>
      <w:sz w:val="20"/>
      <w:szCs w:val="20"/>
      <w:lang w:val="en-GB"/>
    </w:rPr>
  </w:style>
  <w:style w:type="paragraph" w:styleId="a8">
    <w:name w:val="annotation subject"/>
    <w:basedOn w:val="a6"/>
    <w:next w:val="a6"/>
    <w:link w:val="a9"/>
    <w:uiPriority w:val="99"/>
    <w:semiHidden/>
    <w:unhideWhenUsed/>
    <w:rsid w:val="00070C96"/>
    <w:rPr>
      <w:b/>
      <w:bCs/>
    </w:rPr>
  </w:style>
  <w:style w:type="character" w:customStyle="1" w:styleId="a9">
    <w:name w:val="Тема примечания Знак"/>
    <w:basedOn w:val="a7"/>
    <w:link w:val="a8"/>
    <w:uiPriority w:val="99"/>
    <w:semiHidden/>
    <w:rsid w:val="00070C96"/>
    <w:rPr>
      <w:rFonts w:ascii="Garamond" w:eastAsia="Times New Roman" w:hAnsi="Garamond" w:cs="Times New Roman"/>
      <w:b/>
      <w:bCs/>
      <w:sz w:val="20"/>
      <w:szCs w:val="20"/>
      <w:lang w:val="en-GB"/>
    </w:rPr>
  </w:style>
  <w:style w:type="paragraph" w:styleId="aa">
    <w:name w:val="Balloon Text"/>
    <w:basedOn w:val="a"/>
    <w:link w:val="ab"/>
    <w:uiPriority w:val="99"/>
    <w:semiHidden/>
    <w:unhideWhenUsed/>
    <w:rsid w:val="00070C96"/>
    <w:pPr>
      <w:spacing w:before="0" w:after="0"/>
    </w:pPr>
    <w:rPr>
      <w:rFonts w:ascii="Segoe UI" w:hAnsi="Segoe UI" w:cs="Segoe UI"/>
      <w:sz w:val="18"/>
      <w:szCs w:val="18"/>
    </w:rPr>
  </w:style>
  <w:style w:type="character" w:customStyle="1" w:styleId="ab">
    <w:name w:val="Текст выноски Знак"/>
    <w:basedOn w:val="a0"/>
    <w:link w:val="aa"/>
    <w:uiPriority w:val="99"/>
    <w:semiHidden/>
    <w:rsid w:val="00070C96"/>
    <w:rPr>
      <w:rFonts w:ascii="Segoe UI" w:eastAsia="Times New Roman" w:hAnsi="Segoe UI" w:cs="Segoe UI"/>
      <w:sz w:val="18"/>
      <w:szCs w:val="18"/>
      <w:lang w:val="en-GB"/>
    </w:rPr>
  </w:style>
  <w:style w:type="paragraph" w:customStyle="1" w:styleId="subclauseindent">
    <w:name w:val="subclauseindent"/>
    <w:basedOn w:val="a"/>
    <w:rsid w:val="0054643B"/>
    <w:pPr>
      <w:spacing w:before="120" w:after="120"/>
      <w:ind w:left="1701"/>
      <w:jc w:val="both"/>
    </w:pPr>
    <w:rPr>
      <w:rFonts w:ascii="Times New Roman" w:hAnsi="Times New Roman"/>
    </w:rPr>
  </w:style>
  <w:style w:type="paragraph" w:customStyle="1" w:styleId="ConsPlusNormal">
    <w:name w:val="ConsPlusNormal"/>
    <w:rsid w:val="004A38D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BodyText212">
    <w:name w:val="Body Text 212"/>
    <w:basedOn w:val="a"/>
    <w:uiPriority w:val="99"/>
    <w:rsid w:val="004A38DE"/>
    <w:pPr>
      <w:overflowPunct w:val="0"/>
      <w:autoSpaceDE w:val="0"/>
      <w:autoSpaceDN w:val="0"/>
      <w:spacing w:before="0" w:after="0"/>
      <w:jc w:val="both"/>
    </w:pPr>
    <w:rPr>
      <w:rFonts w:ascii="Times New Roman" w:eastAsia="Calibri" w:hAnsi="Times New Roman"/>
      <w:szCs w:val="22"/>
      <w:lang w:val="ru-RU" w:eastAsia="ru-RU"/>
    </w:rPr>
  </w:style>
  <w:style w:type="paragraph" w:styleId="ac">
    <w:name w:val="Body Text"/>
    <w:aliases w:val="body text"/>
    <w:basedOn w:val="a"/>
    <w:link w:val="13"/>
    <w:rsid w:val="00D86C1C"/>
    <w:pPr>
      <w:spacing w:before="120" w:after="120"/>
      <w:jc w:val="both"/>
    </w:pPr>
    <w:rPr>
      <w:rFonts w:ascii="Times New Roman" w:hAnsi="Times New Roman"/>
    </w:rPr>
  </w:style>
  <w:style w:type="character" w:customStyle="1" w:styleId="ad">
    <w:name w:val="Основной текст Знак"/>
    <w:basedOn w:val="a0"/>
    <w:uiPriority w:val="99"/>
    <w:semiHidden/>
    <w:rsid w:val="00D86C1C"/>
    <w:rPr>
      <w:rFonts w:ascii="Garamond" w:eastAsia="Times New Roman" w:hAnsi="Garamond" w:cs="Times New Roman"/>
      <w:szCs w:val="20"/>
      <w:lang w:val="en-GB"/>
    </w:rPr>
  </w:style>
  <w:style w:type="character" w:customStyle="1" w:styleId="13">
    <w:name w:val="Основной текст Знак1"/>
    <w:aliases w:val="body text Знак"/>
    <w:link w:val="ac"/>
    <w:rsid w:val="00D86C1C"/>
    <w:rPr>
      <w:rFonts w:ascii="Times New Roman" w:eastAsia="Times New Roman" w:hAnsi="Times New Roman" w:cs="Times New Roman"/>
      <w:szCs w:val="20"/>
      <w:lang w:val="en-GB"/>
    </w:rPr>
  </w:style>
  <w:style w:type="paragraph" w:customStyle="1" w:styleId="14">
    <w:name w:val="Абзац списка1"/>
    <w:basedOn w:val="a"/>
    <w:rsid w:val="00D86C1C"/>
    <w:pPr>
      <w:spacing w:before="0" w:after="200" w:line="276" w:lineRule="auto"/>
      <w:ind w:left="720"/>
      <w:contextualSpacing/>
    </w:pPr>
    <w:rPr>
      <w:rFonts w:ascii="Calibri" w:hAnsi="Calibri"/>
      <w:szCs w:val="22"/>
      <w:lang w:val="ru-RU"/>
    </w:rPr>
  </w:style>
  <w:style w:type="paragraph" w:styleId="ae">
    <w:name w:val="Revision"/>
    <w:hidden/>
    <w:uiPriority w:val="99"/>
    <w:semiHidden/>
    <w:rsid w:val="0019638A"/>
    <w:pPr>
      <w:spacing w:after="0" w:line="240" w:lineRule="auto"/>
    </w:pPr>
    <w:rPr>
      <w:rFonts w:ascii="Garamond" w:eastAsia="Times New Roman" w:hAnsi="Garamond" w:cs="Times New Roman"/>
      <w:szCs w:val="20"/>
      <w:lang w:val="en-GB"/>
    </w:rPr>
  </w:style>
  <w:style w:type="character" w:customStyle="1" w:styleId="30">
    <w:name w:val="Заголовок 3 Знак"/>
    <w:aliases w:val="H3 Знак,Заголовок подпукта (1.1.1) Знак,Level 1 - 1 Знак,o Знак"/>
    <w:basedOn w:val="a0"/>
    <w:link w:val="3"/>
    <w:rsid w:val="007212E3"/>
    <w:rPr>
      <w:rFonts w:asciiTheme="majorHAnsi" w:eastAsiaTheme="majorEastAsia" w:hAnsiTheme="majorHAnsi" w:cstheme="majorBidi"/>
      <w:color w:val="1F4D78" w:themeColor="accent1" w:themeShade="7F"/>
      <w:sz w:val="24"/>
      <w:szCs w:val="24"/>
      <w:lang w:val="en-GB"/>
    </w:rPr>
  </w:style>
  <w:style w:type="paragraph" w:customStyle="1" w:styleId="11">
    <w:name w:val="Обычный + 11 пт"/>
    <w:aliases w:val="По ширине"/>
    <w:basedOn w:val="a"/>
    <w:rsid w:val="00494E21"/>
    <w:pPr>
      <w:numPr>
        <w:ilvl w:val="1"/>
        <w:numId w:val="11"/>
      </w:numPr>
      <w:spacing w:before="0" w:after="0"/>
      <w:jc w:val="both"/>
    </w:pPr>
    <w:rPr>
      <w:rFonts w:ascii="Times New Roman" w:hAnsi="Times New Roman"/>
      <w:szCs w:val="24"/>
      <w:lang w:val="ru-RU" w:eastAsia="ru-RU"/>
    </w:rPr>
  </w:style>
  <w:style w:type="character" w:customStyle="1" w:styleId="70">
    <w:name w:val="Заголовок 7 Знак"/>
    <w:basedOn w:val="a0"/>
    <w:link w:val="7"/>
    <w:uiPriority w:val="9"/>
    <w:semiHidden/>
    <w:rsid w:val="00293C4D"/>
    <w:rPr>
      <w:rFonts w:asciiTheme="majorHAnsi" w:eastAsiaTheme="majorEastAsia" w:hAnsiTheme="majorHAnsi" w:cstheme="majorBidi"/>
      <w:i/>
      <w:iCs/>
      <w:color w:val="1F4D78" w:themeColor="accent1" w:themeShade="7F"/>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12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oleObject" Target="embeddings/oleObject22.bin"/><Relationship Id="rId47" Type="http://schemas.openxmlformats.org/officeDocument/2006/relationships/image" Target="media/image17.wmf"/><Relationship Id="rId63" Type="http://schemas.openxmlformats.org/officeDocument/2006/relationships/image" Target="media/image24.wmf"/><Relationship Id="rId68" Type="http://schemas.openxmlformats.org/officeDocument/2006/relationships/oleObject" Target="embeddings/oleObject37.bin"/><Relationship Id="rId84" Type="http://schemas.openxmlformats.org/officeDocument/2006/relationships/oleObject" Target="embeddings/oleObject50.bin"/><Relationship Id="rId89" Type="http://schemas.openxmlformats.org/officeDocument/2006/relationships/oleObject" Target="embeddings/oleObject55.bin"/><Relationship Id="rId16" Type="http://schemas.openxmlformats.org/officeDocument/2006/relationships/image" Target="media/image6.wmf"/><Relationship Id="rId107" Type="http://schemas.openxmlformats.org/officeDocument/2006/relationships/oleObject" Target="embeddings/oleObject68.bin"/><Relationship Id="rId11" Type="http://schemas.openxmlformats.org/officeDocument/2006/relationships/oleObject" Target="embeddings/oleObject3.bin"/><Relationship Id="rId32" Type="http://schemas.openxmlformats.org/officeDocument/2006/relationships/oleObject" Target="embeddings/oleObject15.bin"/><Relationship Id="rId37" Type="http://schemas.openxmlformats.org/officeDocument/2006/relationships/image" Target="media/image14.wmf"/><Relationship Id="rId53" Type="http://schemas.openxmlformats.org/officeDocument/2006/relationships/oleObject" Target="embeddings/oleObject29.bin"/><Relationship Id="rId58" Type="http://schemas.openxmlformats.org/officeDocument/2006/relationships/image" Target="media/image22.wmf"/><Relationship Id="rId74" Type="http://schemas.openxmlformats.org/officeDocument/2006/relationships/oleObject" Target="embeddings/oleObject40.bin"/><Relationship Id="rId79" Type="http://schemas.openxmlformats.org/officeDocument/2006/relationships/oleObject" Target="embeddings/oleObject45.bin"/><Relationship Id="rId102" Type="http://schemas.openxmlformats.org/officeDocument/2006/relationships/oleObject" Target="embeddings/oleObject63.bin"/><Relationship Id="rId5" Type="http://schemas.openxmlformats.org/officeDocument/2006/relationships/webSettings" Target="webSettings.xml"/><Relationship Id="rId90" Type="http://schemas.openxmlformats.org/officeDocument/2006/relationships/oleObject" Target="embeddings/oleObject56.bin"/><Relationship Id="rId95" Type="http://schemas.openxmlformats.org/officeDocument/2006/relationships/oleObject" Target="embeddings/oleObject59.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23.bin"/><Relationship Id="rId48" Type="http://schemas.openxmlformats.org/officeDocument/2006/relationships/oleObject" Target="embeddings/oleObject26.bin"/><Relationship Id="rId64" Type="http://schemas.openxmlformats.org/officeDocument/2006/relationships/oleObject" Target="embeddings/oleObject35.bin"/><Relationship Id="rId69" Type="http://schemas.openxmlformats.org/officeDocument/2006/relationships/image" Target="media/image27.wmf"/><Relationship Id="rId80" Type="http://schemas.openxmlformats.org/officeDocument/2006/relationships/oleObject" Target="embeddings/oleObject46.bin"/><Relationship Id="rId85" Type="http://schemas.openxmlformats.org/officeDocument/2006/relationships/oleObject" Target="embeddings/oleObject51.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6.bin"/><Relationship Id="rId38" Type="http://schemas.openxmlformats.org/officeDocument/2006/relationships/oleObject" Target="embeddings/oleObject19.bin"/><Relationship Id="rId59" Type="http://schemas.openxmlformats.org/officeDocument/2006/relationships/oleObject" Target="embeddings/oleObject32.bin"/><Relationship Id="rId103" Type="http://schemas.openxmlformats.org/officeDocument/2006/relationships/oleObject" Target="embeddings/oleObject64.bin"/><Relationship Id="rId108" Type="http://schemas.openxmlformats.org/officeDocument/2006/relationships/fontTable" Target="fontTable.xml"/><Relationship Id="rId54" Type="http://schemas.openxmlformats.org/officeDocument/2006/relationships/image" Target="media/image20.wmf"/><Relationship Id="rId70" Type="http://schemas.openxmlformats.org/officeDocument/2006/relationships/oleObject" Target="embeddings/oleObject38.bin"/><Relationship Id="rId75" Type="http://schemas.openxmlformats.org/officeDocument/2006/relationships/oleObject" Target="embeddings/oleObject41.bin"/><Relationship Id="rId91" Type="http://schemas.openxmlformats.org/officeDocument/2006/relationships/oleObject" Target="embeddings/oleObject57.bin"/><Relationship Id="rId96" Type="http://schemas.openxmlformats.org/officeDocument/2006/relationships/image" Target="media/image32.wmf"/><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8.bin"/><Relationship Id="rId49" Type="http://schemas.openxmlformats.org/officeDocument/2006/relationships/image" Target="media/image18.wmf"/><Relationship Id="rId57" Type="http://schemas.openxmlformats.org/officeDocument/2006/relationships/oleObject" Target="embeddings/oleObject31.bin"/><Relationship Id="rId106" Type="http://schemas.openxmlformats.org/officeDocument/2006/relationships/oleObject" Target="embeddings/oleObject67.bin"/><Relationship Id="rId10" Type="http://schemas.openxmlformats.org/officeDocument/2006/relationships/image" Target="media/image3.wmf"/><Relationship Id="rId31" Type="http://schemas.openxmlformats.org/officeDocument/2006/relationships/oleObject" Target="embeddings/oleObject14.bin"/><Relationship Id="rId44" Type="http://schemas.openxmlformats.org/officeDocument/2006/relationships/oleObject" Target="embeddings/oleObject24.bin"/><Relationship Id="rId52" Type="http://schemas.openxmlformats.org/officeDocument/2006/relationships/oleObject" Target="embeddings/oleObject28.bin"/><Relationship Id="rId60" Type="http://schemas.openxmlformats.org/officeDocument/2006/relationships/image" Target="media/image23.wmf"/><Relationship Id="rId65" Type="http://schemas.openxmlformats.org/officeDocument/2006/relationships/image" Target="media/image25.wmf"/><Relationship Id="rId73" Type="http://schemas.openxmlformats.org/officeDocument/2006/relationships/image" Target="media/image29.wmf"/><Relationship Id="rId78" Type="http://schemas.openxmlformats.org/officeDocument/2006/relationships/oleObject" Target="embeddings/oleObject44.bin"/><Relationship Id="rId81" Type="http://schemas.openxmlformats.org/officeDocument/2006/relationships/oleObject" Target="embeddings/oleObject47.bin"/><Relationship Id="rId86" Type="http://schemas.openxmlformats.org/officeDocument/2006/relationships/oleObject" Target="embeddings/oleObject52.bin"/><Relationship Id="rId94" Type="http://schemas.openxmlformats.org/officeDocument/2006/relationships/image" Target="media/image31.wmf"/><Relationship Id="rId99" Type="http://schemas.openxmlformats.org/officeDocument/2006/relationships/oleObject" Target="embeddings/oleObject61.bin"/><Relationship Id="rId101" Type="http://schemas.openxmlformats.org/officeDocument/2006/relationships/oleObject" Target="embeddings/oleObject62.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5.wmf"/><Relationship Id="rId109" Type="http://schemas.openxmlformats.org/officeDocument/2006/relationships/theme" Target="theme/theme1.xml"/><Relationship Id="rId34" Type="http://schemas.openxmlformats.org/officeDocument/2006/relationships/image" Target="media/image13.wmf"/><Relationship Id="rId50" Type="http://schemas.openxmlformats.org/officeDocument/2006/relationships/oleObject" Target="embeddings/oleObject27.bin"/><Relationship Id="rId55" Type="http://schemas.openxmlformats.org/officeDocument/2006/relationships/oleObject" Target="embeddings/oleObject30.bin"/><Relationship Id="rId76" Type="http://schemas.openxmlformats.org/officeDocument/2006/relationships/oleObject" Target="embeddings/oleObject42.bin"/><Relationship Id="rId97" Type="http://schemas.openxmlformats.org/officeDocument/2006/relationships/oleObject" Target="embeddings/oleObject60.bin"/><Relationship Id="rId104" Type="http://schemas.openxmlformats.org/officeDocument/2006/relationships/oleObject" Target="embeddings/oleObject65.bin"/><Relationship Id="rId7" Type="http://schemas.openxmlformats.org/officeDocument/2006/relationships/oleObject" Target="embeddings/oleObject1.bin"/><Relationship Id="rId71" Type="http://schemas.openxmlformats.org/officeDocument/2006/relationships/image" Target="media/image28.wmf"/><Relationship Id="rId92" Type="http://schemas.openxmlformats.org/officeDocument/2006/relationships/image" Target="media/image30.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20.bin"/><Relationship Id="rId45" Type="http://schemas.openxmlformats.org/officeDocument/2006/relationships/image" Target="media/image16.wmf"/><Relationship Id="rId66" Type="http://schemas.openxmlformats.org/officeDocument/2006/relationships/oleObject" Target="embeddings/oleObject36.bin"/><Relationship Id="rId87" Type="http://schemas.openxmlformats.org/officeDocument/2006/relationships/oleObject" Target="embeddings/oleObject53.bin"/><Relationship Id="rId61" Type="http://schemas.openxmlformats.org/officeDocument/2006/relationships/oleObject" Target="embeddings/oleObject33.bin"/><Relationship Id="rId82" Type="http://schemas.openxmlformats.org/officeDocument/2006/relationships/oleObject" Target="embeddings/oleObject48.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oleObject" Target="embeddings/oleObject17.bin"/><Relationship Id="rId56" Type="http://schemas.openxmlformats.org/officeDocument/2006/relationships/image" Target="media/image21.wmf"/><Relationship Id="rId77" Type="http://schemas.openxmlformats.org/officeDocument/2006/relationships/oleObject" Target="embeddings/oleObject43.bin"/><Relationship Id="rId100" Type="http://schemas.openxmlformats.org/officeDocument/2006/relationships/image" Target="media/image34.wmf"/><Relationship Id="rId105" Type="http://schemas.openxmlformats.org/officeDocument/2006/relationships/oleObject" Target="embeddings/oleObject66.bin"/><Relationship Id="rId8" Type="http://schemas.openxmlformats.org/officeDocument/2006/relationships/image" Target="media/image2.wmf"/><Relationship Id="rId51" Type="http://schemas.openxmlformats.org/officeDocument/2006/relationships/image" Target="media/image19.wmf"/><Relationship Id="rId72" Type="http://schemas.openxmlformats.org/officeDocument/2006/relationships/oleObject" Target="embeddings/oleObject39.bin"/><Relationship Id="rId93" Type="http://schemas.openxmlformats.org/officeDocument/2006/relationships/oleObject" Target="embeddings/oleObject58.bin"/><Relationship Id="rId98" Type="http://schemas.openxmlformats.org/officeDocument/2006/relationships/image" Target="media/image33.w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oleObject" Target="embeddings/oleObject25.bin"/><Relationship Id="rId67" Type="http://schemas.openxmlformats.org/officeDocument/2006/relationships/image" Target="media/image26.wmf"/><Relationship Id="rId20" Type="http://schemas.openxmlformats.org/officeDocument/2006/relationships/image" Target="media/image8.wmf"/><Relationship Id="rId41" Type="http://schemas.openxmlformats.org/officeDocument/2006/relationships/oleObject" Target="embeddings/oleObject21.bin"/><Relationship Id="rId62" Type="http://schemas.openxmlformats.org/officeDocument/2006/relationships/oleObject" Target="embeddings/oleObject34.bin"/><Relationship Id="rId83" Type="http://schemas.openxmlformats.org/officeDocument/2006/relationships/oleObject" Target="embeddings/oleObject49.bin"/><Relationship Id="rId88" Type="http://schemas.openxmlformats.org/officeDocument/2006/relationships/oleObject" Target="embeddings/oleObject5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3F26E-370E-49F8-B561-49B6BE49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53</Pages>
  <Words>26295</Words>
  <Characters>149885</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ЮД</dc:creator>
  <cp:keywords/>
  <dc:description/>
  <cp:lastModifiedBy>Ирина Пряхина</cp:lastModifiedBy>
  <cp:revision>3</cp:revision>
  <cp:lastPrinted>2018-05-28T14:15:00Z</cp:lastPrinted>
  <dcterms:created xsi:type="dcterms:W3CDTF">2018-05-28T12:42:00Z</dcterms:created>
  <dcterms:modified xsi:type="dcterms:W3CDTF">2018-05-28T14:36:00Z</dcterms:modified>
</cp:coreProperties>
</file>