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8B0A2" w14:textId="3BEA9616" w:rsidR="00E7186D" w:rsidRDefault="00E7186D" w:rsidP="00E7186D">
      <w:pPr>
        <w:spacing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caps/>
          <w:sz w:val="24"/>
          <w:szCs w:val="24"/>
          <w:lang w:eastAsia="ru-RU"/>
        </w:rPr>
        <w:t>Приложение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№ 1.1</w:t>
      </w:r>
      <w:r>
        <w:rPr>
          <w:rFonts w:ascii="Times New Roman" w:eastAsia="Calibri" w:hAnsi="Times New Roman"/>
          <w:sz w:val="24"/>
          <w:szCs w:val="24"/>
          <w:lang w:eastAsia="ru-RU"/>
        </w:rPr>
        <w:t>1</w:t>
      </w:r>
    </w:p>
    <w:p w14:paraId="009CF9EB" w14:textId="77777777" w:rsidR="00E7186D" w:rsidRDefault="00E7186D" w:rsidP="00E7186D">
      <w:pPr>
        <w:spacing w:after="0" w:line="252" w:lineRule="auto"/>
        <w:ind w:left="57"/>
        <w:contextualSpacing/>
        <w:jc w:val="right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к Протоколу № 22/2020 заседания Наблюдательного совета </w:t>
      </w:r>
    </w:p>
    <w:p w14:paraId="25B6781E" w14:textId="318CA4EB" w:rsidR="00E7186D" w:rsidRPr="00E7186D" w:rsidRDefault="00E7186D" w:rsidP="00E7186D">
      <w:pPr>
        <w:spacing w:after="0" w:line="240" w:lineRule="auto"/>
        <w:ind w:right="-314"/>
        <w:jc w:val="center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  <w:lang w:eastAsia="ru-RU"/>
        </w:rPr>
        <w:t>Ассоциации «НП Совет рынка» от 24 сентября 2020 года.</w:t>
      </w:r>
    </w:p>
    <w:p w14:paraId="642AE473" w14:textId="77777777" w:rsidR="00E7186D" w:rsidRPr="00E7186D" w:rsidRDefault="00E7186D" w:rsidP="00150BBE">
      <w:pPr>
        <w:spacing w:after="0" w:line="240" w:lineRule="auto"/>
        <w:ind w:right="-314"/>
        <w:rPr>
          <w:rFonts w:ascii="Garamond" w:eastAsia="Times New Roman" w:hAnsi="Garamond" w:cs="Arial"/>
          <w:b/>
          <w:sz w:val="28"/>
          <w:szCs w:val="28"/>
          <w:lang w:eastAsia="ru-RU"/>
        </w:rPr>
      </w:pPr>
    </w:p>
    <w:p w14:paraId="5E58C787" w14:textId="3F3C13C7" w:rsidR="000145A6" w:rsidRPr="000145A6" w:rsidRDefault="001334D7" w:rsidP="00150BBE">
      <w:pPr>
        <w:spacing w:after="0" w:line="240" w:lineRule="auto"/>
        <w:ind w:right="-314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>
        <w:rPr>
          <w:rFonts w:ascii="Garamond" w:eastAsia="Times New Roman" w:hAnsi="Garamond" w:cs="Arial"/>
          <w:b/>
          <w:sz w:val="28"/>
          <w:szCs w:val="28"/>
          <w:lang w:val="en-US" w:eastAsia="ru-RU"/>
        </w:rPr>
        <w:t>VI</w:t>
      </w:r>
      <w:r w:rsidRPr="001334D7">
        <w:rPr>
          <w:rFonts w:ascii="Garamond" w:eastAsia="Times New Roman" w:hAnsi="Garamond" w:cs="Arial"/>
          <w:b/>
          <w:sz w:val="28"/>
          <w:szCs w:val="28"/>
          <w:lang w:eastAsia="ru-RU"/>
        </w:rPr>
        <w:t>.4</w:t>
      </w:r>
      <w:r w:rsidR="00150BBE">
        <w:rPr>
          <w:rFonts w:ascii="Garamond" w:eastAsia="Times New Roman" w:hAnsi="Garamond" w:cs="Arial"/>
          <w:b/>
          <w:sz w:val="28"/>
          <w:szCs w:val="28"/>
          <w:lang w:eastAsia="ru-RU"/>
        </w:rPr>
        <w:t>.</w:t>
      </w:r>
      <w:r w:rsidRPr="001334D7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</w:t>
      </w:r>
      <w:r w:rsidR="000145A6" w:rsidRPr="000145A6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Изменения, связанные с уточнением </w:t>
      </w:r>
      <w:r w:rsidR="000145A6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положений, касающихся </w:t>
      </w:r>
      <w:r w:rsidR="000145A6" w:rsidRPr="000145A6">
        <w:rPr>
          <w:rFonts w:ascii="Garamond" w:eastAsia="Times New Roman" w:hAnsi="Garamond" w:cs="Arial"/>
          <w:b/>
          <w:sz w:val="28"/>
          <w:szCs w:val="28"/>
          <w:lang w:eastAsia="ru-RU"/>
        </w:rPr>
        <w:t>отказа</w:t>
      </w:r>
      <w:r w:rsidR="00180BC9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</w:t>
      </w:r>
      <w:r w:rsidR="00150BBE">
        <w:rPr>
          <w:rFonts w:ascii="Garamond" w:eastAsia="Times New Roman" w:hAnsi="Garamond" w:cs="Arial"/>
          <w:b/>
          <w:sz w:val="28"/>
          <w:szCs w:val="28"/>
          <w:lang w:eastAsia="ru-RU"/>
        </w:rPr>
        <w:t>п</w:t>
      </w:r>
      <w:r w:rsidR="00180BC9">
        <w:rPr>
          <w:rFonts w:ascii="Garamond" w:eastAsia="Times New Roman" w:hAnsi="Garamond" w:cs="Arial"/>
          <w:b/>
          <w:sz w:val="28"/>
          <w:szCs w:val="28"/>
          <w:lang w:eastAsia="ru-RU"/>
        </w:rPr>
        <w:t>родавца</w:t>
      </w:r>
      <w:r w:rsidR="00150BBE"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 от поставки мощности по д</w:t>
      </w:r>
      <w:r w:rsidR="000145A6" w:rsidRPr="000145A6">
        <w:rPr>
          <w:rFonts w:ascii="Garamond" w:eastAsia="Times New Roman" w:hAnsi="Garamond" w:cs="Arial"/>
          <w:b/>
          <w:sz w:val="28"/>
          <w:szCs w:val="28"/>
          <w:lang w:eastAsia="ru-RU"/>
        </w:rPr>
        <w:t>оговорам о предоставлении мощности</w:t>
      </w:r>
    </w:p>
    <w:p w14:paraId="0EEB5DDD" w14:textId="77777777" w:rsidR="000145A6" w:rsidRPr="000145A6" w:rsidRDefault="000145A6" w:rsidP="000145A6">
      <w:pPr>
        <w:spacing w:after="0" w:line="240" w:lineRule="auto"/>
        <w:ind w:right="-10"/>
        <w:rPr>
          <w:rFonts w:ascii="Garamond" w:eastAsia="Times New Roman" w:hAnsi="Garamond" w:cs="Arial"/>
          <w:b/>
          <w:sz w:val="28"/>
          <w:szCs w:val="28"/>
          <w:lang w:eastAsia="ru-RU"/>
        </w:rPr>
      </w:pPr>
    </w:p>
    <w:p w14:paraId="767C9643" w14:textId="6F081FBD" w:rsidR="000145A6" w:rsidRPr="00150BBE" w:rsidRDefault="000145A6" w:rsidP="000145A6">
      <w:pPr>
        <w:spacing w:after="0" w:line="240" w:lineRule="auto"/>
        <w:ind w:right="-10"/>
        <w:jc w:val="right"/>
        <w:rPr>
          <w:rFonts w:ascii="Garamond" w:eastAsia="Times New Roman" w:hAnsi="Garamond" w:cs="Arial"/>
          <w:b/>
          <w:sz w:val="28"/>
          <w:szCs w:val="28"/>
          <w:lang w:eastAsia="ru-RU"/>
        </w:rPr>
      </w:pPr>
      <w:r>
        <w:rPr>
          <w:rFonts w:ascii="Garamond" w:eastAsia="Times New Roman" w:hAnsi="Garamond" w:cs="Arial"/>
          <w:b/>
          <w:sz w:val="28"/>
          <w:szCs w:val="28"/>
          <w:lang w:eastAsia="ru-RU"/>
        </w:rPr>
        <w:t xml:space="preserve">Приложение № </w:t>
      </w:r>
      <w:r w:rsidR="00E7186D">
        <w:rPr>
          <w:rFonts w:ascii="Garamond" w:eastAsia="Times New Roman" w:hAnsi="Garamond" w:cs="Arial"/>
          <w:b/>
          <w:sz w:val="28"/>
          <w:szCs w:val="28"/>
          <w:lang w:eastAsia="ru-RU"/>
        </w:rPr>
        <w:t>1.11</w:t>
      </w:r>
    </w:p>
    <w:p w14:paraId="249D8446" w14:textId="77777777" w:rsidR="000145A6" w:rsidRPr="000145A6" w:rsidRDefault="000145A6" w:rsidP="000145A6">
      <w:pPr>
        <w:spacing w:after="0" w:line="240" w:lineRule="auto"/>
        <w:ind w:right="-10"/>
        <w:rPr>
          <w:rFonts w:ascii="Garamond" w:eastAsia="Times New Roman" w:hAnsi="Garamond" w:cs="Arial"/>
          <w:b/>
          <w:sz w:val="24"/>
          <w:szCs w:val="24"/>
          <w:lang w:eastAsia="ru-RU"/>
        </w:rPr>
      </w:pPr>
    </w:p>
    <w:p w14:paraId="49E835B0" w14:textId="53BC0144" w:rsidR="000145A6" w:rsidRPr="000145A6" w:rsidRDefault="000145A6" w:rsidP="0001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145A6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0145A6">
        <w:rPr>
          <w:rFonts w:ascii="Garamond" w:eastAsia="Times New Roman" w:hAnsi="Garamond" w:cs="Garamond"/>
          <w:bCs/>
          <w:sz w:val="24"/>
          <w:szCs w:val="24"/>
          <w:lang w:eastAsia="ru-RU"/>
        </w:rPr>
        <w:t>Ассоциация «</w:t>
      </w:r>
      <w:r w:rsidRPr="000145A6">
        <w:rPr>
          <w:rFonts w:ascii="Garamond" w:eastAsia="Times New Roman" w:hAnsi="Garamond" w:cs="Times New Roman"/>
          <w:sz w:val="24"/>
          <w:szCs w:val="24"/>
          <w:lang w:eastAsia="ru-RU"/>
        </w:rPr>
        <w:t>НП Совет рынка»</w:t>
      </w:r>
      <w:r w:rsidR="00BD609D">
        <w:rPr>
          <w:rFonts w:ascii="Garamond" w:eastAsia="Times New Roman" w:hAnsi="Garamond" w:cs="Times New Roman"/>
          <w:sz w:val="24"/>
          <w:szCs w:val="24"/>
          <w:lang w:eastAsia="ru-RU"/>
        </w:rPr>
        <w:t>.</w:t>
      </w:r>
    </w:p>
    <w:p w14:paraId="6C608CFB" w14:textId="0A25DBEB" w:rsidR="000145A6" w:rsidRDefault="000145A6" w:rsidP="0001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ru-RU"/>
        </w:rPr>
      </w:pPr>
      <w:r w:rsidRPr="000145A6">
        <w:rPr>
          <w:rFonts w:ascii="Garamond" w:eastAsia="Times New Roman" w:hAnsi="Garamond" w:cs="Times New Roman"/>
          <w:b/>
          <w:sz w:val="24"/>
          <w:szCs w:val="24"/>
          <w:lang w:eastAsia="ru-RU"/>
        </w:rPr>
        <w:t>Обоснование: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предлагается указать в ДПМ, что в случае, если </w:t>
      </w:r>
      <w:r w:rsidR="00150BBE">
        <w:rPr>
          <w:rFonts w:ascii="Garamond" w:eastAsia="Times New Roman" w:hAnsi="Garamond" w:cs="Times New Roman"/>
          <w:sz w:val="24"/>
          <w:szCs w:val="24"/>
          <w:lang w:eastAsia="ru-RU"/>
        </w:rPr>
        <w:t>п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родавец по ДПМ заявит о намерении воспользоваться своим правом на отказ от поставки мощности объекта генерации по ДПМ с целью поставки мощности </w:t>
      </w:r>
      <w:r w:rsidR="006E4E92">
        <w:rPr>
          <w:rFonts w:ascii="Garamond" w:eastAsia="Times New Roman" w:hAnsi="Garamond" w:cs="Times New Roman"/>
          <w:sz w:val="24"/>
          <w:szCs w:val="24"/>
          <w:lang w:eastAsia="ru-RU"/>
        </w:rPr>
        <w:t>такого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объекта по цене</w:t>
      </w:r>
      <w:r w:rsidR="0010208C">
        <w:rPr>
          <w:rFonts w:ascii="Garamond" w:eastAsia="Times New Roman" w:hAnsi="Garamond" w:cs="Times New Roman"/>
          <w:sz w:val="24"/>
          <w:szCs w:val="24"/>
          <w:lang w:eastAsia="ru-RU"/>
        </w:rPr>
        <w:t>,</w:t>
      </w:r>
      <w:r w:rsidR="0010208C" w:rsidRPr="0010208C">
        <w:t xml:space="preserve"> </w:t>
      </w:r>
      <w:r w:rsidR="0010208C" w:rsidRPr="0010208C">
        <w:rPr>
          <w:rFonts w:ascii="Garamond" w:eastAsia="Times New Roman" w:hAnsi="Garamond" w:cs="Times New Roman"/>
          <w:sz w:val="24"/>
          <w:szCs w:val="24"/>
          <w:lang w:eastAsia="ru-RU"/>
        </w:rPr>
        <w:t>определенной по результатам долгосрочного конкурентного отбора мощности</w:t>
      </w:r>
      <w:r w:rsidR="0010208C">
        <w:rPr>
          <w:rFonts w:ascii="Garamond" w:eastAsia="Times New Roman" w:hAnsi="Garamond" w:cs="Times New Roman"/>
          <w:sz w:val="24"/>
          <w:szCs w:val="24"/>
          <w:lang w:eastAsia="ru-RU"/>
        </w:rPr>
        <w:t>,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</w:t>
      </w:r>
      <w:r w:rsidR="0010208C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и при этом у такого </w:t>
      </w:r>
      <w:r w:rsidR="00150BBE">
        <w:rPr>
          <w:rFonts w:ascii="Garamond" w:eastAsia="Times New Roman" w:hAnsi="Garamond" w:cs="Times New Roman"/>
          <w:sz w:val="24"/>
          <w:szCs w:val="24"/>
          <w:lang w:eastAsia="ru-RU"/>
        </w:rPr>
        <w:t>п</w:t>
      </w:r>
      <w:r w:rsidR="0010208C">
        <w:rPr>
          <w:rFonts w:ascii="Garamond" w:eastAsia="Times New Roman" w:hAnsi="Garamond" w:cs="Times New Roman"/>
          <w:sz w:val="24"/>
          <w:szCs w:val="24"/>
          <w:lang w:eastAsia="ru-RU"/>
        </w:rPr>
        <w:t>родавца</w:t>
      </w:r>
      <w:r w:rsidR="008964C5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уже есть действующие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договор</w:t>
      </w:r>
      <w:r w:rsidR="008964C5">
        <w:rPr>
          <w:rFonts w:ascii="Garamond" w:eastAsia="Times New Roman" w:hAnsi="Garamond" w:cs="Times New Roman"/>
          <w:sz w:val="24"/>
          <w:szCs w:val="24"/>
          <w:lang w:eastAsia="ru-RU"/>
        </w:rPr>
        <w:t>ы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КОМ, то обязательства сторон по ДПМ в отношении </w:t>
      </w:r>
      <w:r w:rsidR="006E4E92">
        <w:rPr>
          <w:rFonts w:ascii="Garamond" w:eastAsia="Times New Roman" w:hAnsi="Garamond" w:cs="Times New Roman"/>
          <w:sz w:val="24"/>
          <w:szCs w:val="24"/>
          <w:lang w:eastAsia="ru-RU"/>
        </w:rPr>
        <w:t>указанного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объекта генерации прекращаются досрочно, а ДПМ подлежит изменению (расторжению) с 1-го числа месяца, начиная с которого данный объект генерации (соответствующая ГТП генерации) включен Коммерческим оператором в уведомления</w:t>
      </w:r>
      <w:r w:rsidRPr="000145A6"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об объемах мощности, отобранных по итогам конкурентного отбора мощности, и о сроках поставки мощности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 xml:space="preserve"> (</w:t>
      </w:r>
      <w:r w:rsidR="00150BBE">
        <w:rPr>
          <w:rFonts w:ascii="Garamond" w:eastAsia="Times New Roman" w:hAnsi="Garamond" w:cs="Times New Roman"/>
          <w:sz w:val="24"/>
          <w:szCs w:val="24"/>
          <w:lang w:eastAsia="ru-RU"/>
        </w:rPr>
        <w:t>у</w:t>
      </w:r>
      <w:r>
        <w:rPr>
          <w:rFonts w:ascii="Garamond" w:eastAsia="Times New Roman" w:hAnsi="Garamond" w:cs="Times New Roman"/>
          <w:sz w:val="24"/>
          <w:szCs w:val="24"/>
          <w:lang w:eastAsia="ru-RU"/>
        </w:rPr>
        <w:t>ведомления КОМ).</w:t>
      </w:r>
    </w:p>
    <w:p w14:paraId="4F0D768A" w14:textId="6839569F" w:rsidR="000145A6" w:rsidRPr="000145A6" w:rsidRDefault="000145A6" w:rsidP="00014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0145A6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0145A6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24 </w:t>
      </w:r>
      <w:r>
        <w:rPr>
          <w:rFonts w:ascii="Garamond" w:eastAsia="Times New Roman" w:hAnsi="Garamond" w:cs="Garamond"/>
          <w:bCs/>
          <w:sz w:val="24"/>
          <w:szCs w:val="24"/>
          <w:lang w:eastAsia="ru-RU"/>
        </w:rPr>
        <w:t>сентября 2020</w:t>
      </w:r>
      <w:r w:rsidRPr="000145A6">
        <w:rPr>
          <w:rFonts w:ascii="Garamond" w:eastAsia="Times New Roman" w:hAnsi="Garamond" w:cs="Garamond"/>
          <w:bCs/>
          <w:sz w:val="24"/>
          <w:szCs w:val="24"/>
          <w:lang w:eastAsia="ru-RU"/>
        </w:rPr>
        <w:t xml:space="preserve"> года</w:t>
      </w:r>
      <w:r w:rsidR="00150BBE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14:paraId="528961A0" w14:textId="77777777" w:rsidR="000145A6" w:rsidRPr="000145A6" w:rsidRDefault="000145A6" w:rsidP="000145A6">
      <w:pPr>
        <w:spacing w:after="0" w:line="240" w:lineRule="auto"/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</w:pPr>
    </w:p>
    <w:p w14:paraId="09D174B9" w14:textId="77777777" w:rsidR="000145A6" w:rsidRPr="00150BBE" w:rsidRDefault="000145A6" w:rsidP="000145A6">
      <w:pPr>
        <w:spacing w:after="0" w:line="240" w:lineRule="auto"/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</w:pPr>
      <w:r w:rsidRPr="00150BBE">
        <w:rPr>
          <w:rFonts w:ascii="Garamond" w:eastAsia="Times New Roman" w:hAnsi="Garamond" w:cs="Garamond"/>
          <w:b/>
          <w:bCs/>
          <w:sz w:val="26"/>
          <w:szCs w:val="26"/>
          <w:lang w:eastAsia="ru-RU"/>
        </w:rPr>
        <w:t>Предложения по изменениям и дополнениям в СТАНДАРТНУЮ ФОРМУ ДОГОВОРА О ПРЕДОСТАВЛЕНИИ МОЩНОСТИ (Приложение № Д 16 к Договору о присоединении к торговой системе оптового рынка)</w:t>
      </w:r>
    </w:p>
    <w:p w14:paraId="437795C7" w14:textId="77777777" w:rsidR="000145A6" w:rsidRPr="000145A6" w:rsidRDefault="000145A6" w:rsidP="000145A6">
      <w:pPr>
        <w:spacing w:after="0" w:line="240" w:lineRule="auto"/>
        <w:rPr>
          <w:rFonts w:ascii="Garamond" w:eastAsia="Times New Roman" w:hAnsi="Garamond" w:cs="Garamond"/>
          <w:sz w:val="24"/>
          <w:szCs w:val="24"/>
          <w:lang w:eastAsia="ru-RU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18"/>
        <w:gridCol w:w="7655"/>
      </w:tblGrid>
      <w:tr w:rsidR="000145A6" w:rsidRPr="00150BBE" w14:paraId="170EFB89" w14:textId="77777777" w:rsidTr="00150BBE">
        <w:trPr>
          <w:trHeight w:val="435"/>
        </w:trPr>
        <w:tc>
          <w:tcPr>
            <w:tcW w:w="960" w:type="dxa"/>
            <w:vAlign w:val="center"/>
          </w:tcPr>
          <w:p w14:paraId="5DB9D273" w14:textId="77777777" w:rsidR="000145A6" w:rsidRPr="00150BBE" w:rsidRDefault="000145A6" w:rsidP="000145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3CCB79D7" w14:textId="77777777" w:rsidR="000145A6" w:rsidRPr="00150BBE" w:rsidRDefault="000145A6" w:rsidP="000145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418" w:type="dxa"/>
            <w:vAlign w:val="center"/>
          </w:tcPr>
          <w:p w14:paraId="650E14CE" w14:textId="77777777" w:rsidR="000145A6" w:rsidRPr="00150BBE" w:rsidRDefault="000145A6" w:rsidP="000145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14:paraId="68410BA9" w14:textId="77777777" w:rsidR="000145A6" w:rsidRPr="00150BBE" w:rsidRDefault="000145A6" w:rsidP="000145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226930A8" w14:textId="77777777" w:rsidR="000145A6" w:rsidRPr="00150BBE" w:rsidRDefault="000145A6" w:rsidP="000145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387C63D7" w14:textId="77777777" w:rsidR="000145A6" w:rsidRPr="00150BBE" w:rsidRDefault="000145A6" w:rsidP="000145A6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0145A6" w:rsidRPr="00150BBE" w14:paraId="25D7249E" w14:textId="77777777" w:rsidTr="00150BBE">
        <w:trPr>
          <w:trHeight w:val="435"/>
        </w:trPr>
        <w:tc>
          <w:tcPr>
            <w:tcW w:w="960" w:type="dxa"/>
            <w:vAlign w:val="center"/>
          </w:tcPr>
          <w:p w14:paraId="34D474BC" w14:textId="692136BB" w:rsidR="000145A6" w:rsidRPr="00150BBE" w:rsidRDefault="000145A6" w:rsidP="000145A6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 w:rsidRPr="00150BBE">
              <w:rPr>
                <w:rFonts w:ascii="Garamond" w:eastAsia="Times New Roman" w:hAnsi="Garamond" w:cs="Times New Roman"/>
                <w:b/>
                <w:lang w:eastAsia="ru-RU"/>
              </w:rPr>
              <w:t>12.3</w:t>
            </w:r>
          </w:p>
        </w:tc>
        <w:tc>
          <w:tcPr>
            <w:tcW w:w="6418" w:type="dxa"/>
          </w:tcPr>
          <w:p w14:paraId="558F3274" w14:textId="77777777" w:rsidR="000145A6" w:rsidRPr="00150BBE" w:rsidRDefault="000145A6" w:rsidP="000145A6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 xml:space="preserve">Обязательства Сторон по настоящему Договору (за исключением обязательств Сторон по завершению расчетов по обязательствам, возникшим до момента прекращения Договора в соответствии с настоящим пунктом) прекращаются досрочно: </w:t>
            </w:r>
          </w:p>
          <w:p w14:paraId="718F6407" w14:textId="77777777" w:rsidR="000145A6" w:rsidRPr="00150BBE" w:rsidRDefault="000145A6" w:rsidP="000145A6">
            <w:p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(i)</w:t>
            </w:r>
            <w:r w:rsidRPr="00150BBE">
              <w:rPr>
                <w:rFonts w:ascii="Garamond" w:hAnsi="Garamond"/>
              </w:rPr>
              <w:tab/>
              <w:t>в случае расторжения Договора о присоединении или прекращения действия Договора о присоединении в отношении всех или любой из Сторон настоящего Договора в случаях, предусмотренных законодательством Российской Федерации, Договором о присоединении, регламентами и (или) Правилами оптового рынка;</w:t>
            </w:r>
          </w:p>
          <w:p w14:paraId="24FD6338" w14:textId="77777777" w:rsidR="000145A6" w:rsidRPr="00150BBE" w:rsidRDefault="000145A6" w:rsidP="000145A6">
            <w:p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lastRenderedPageBreak/>
              <w:t>(</w:t>
            </w:r>
            <w:proofErr w:type="spellStart"/>
            <w:r w:rsidRPr="00150BBE">
              <w:rPr>
                <w:rFonts w:ascii="Garamond" w:hAnsi="Garamond"/>
              </w:rPr>
              <w:t>ii</w:t>
            </w:r>
            <w:proofErr w:type="spellEnd"/>
            <w:r w:rsidRPr="00150BBE">
              <w:rPr>
                <w:rFonts w:ascii="Garamond" w:hAnsi="Garamond"/>
              </w:rPr>
              <w:t xml:space="preserve">) </w:t>
            </w:r>
            <w:r w:rsidRPr="00150BBE">
              <w:rPr>
                <w:rFonts w:ascii="Garamond" w:hAnsi="Garamond"/>
              </w:rPr>
              <w:tab/>
              <w:t>в случае расторжения Агентского договора, заключенного Продавцом;</w:t>
            </w:r>
          </w:p>
          <w:p w14:paraId="27D42CCB" w14:textId="77777777" w:rsidR="000145A6" w:rsidRPr="00150BBE" w:rsidRDefault="000145A6" w:rsidP="000145A6">
            <w:pPr>
              <w:pStyle w:val="a5"/>
              <w:numPr>
                <w:ilvl w:val="0"/>
                <w:numId w:val="7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в случае, предусмотренном подпунктом 4.9.1(</w:t>
            </w:r>
            <w:proofErr w:type="spellStart"/>
            <w:r w:rsidRPr="00150BBE">
              <w:rPr>
                <w:rFonts w:ascii="Garamond" w:hAnsi="Garamond"/>
              </w:rPr>
              <w:t>ii</w:t>
            </w:r>
            <w:proofErr w:type="spellEnd"/>
            <w:r w:rsidRPr="00150BBE">
              <w:rPr>
                <w:rFonts w:ascii="Garamond" w:hAnsi="Garamond"/>
              </w:rPr>
              <w:t>) настоящего Договора;</w:t>
            </w:r>
          </w:p>
          <w:p w14:paraId="11C72C3C" w14:textId="77777777" w:rsidR="000145A6" w:rsidRPr="00150BBE" w:rsidRDefault="000145A6" w:rsidP="000145A6">
            <w:pPr>
              <w:pStyle w:val="a5"/>
              <w:numPr>
                <w:ilvl w:val="0"/>
                <w:numId w:val="7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в случае реорганизации Продавца, в результате которой за ним не сохраняется право ни на один из указанных в Приложении 1 к настоящему Договору объектов генерации и (или) не сохраняется право заказчика строительства (модернизации) ни одного из объектов генерации, и (или) не сохраняется право продажи электрической энергии и мощности в отношении хотя бы одного из объектов генерации;</w:t>
            </w:r>
          </w:p>
          <w:p w14:paraId="20F8AE06" w14:textId="77777777" w:rsidR="000145A6" w:rsidRPr="00150BBE" w:rsidRDefault="000145A6" w:rsidP="000145A6">
            <w:pPr>
              <w:pStyle w:val="a5"/>
              <w:numPr>
                <w:ilvl w:val="0"/>
                <w:numId w:val="7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по основаниям, указанным в подпункте 15.4 настоящего Договора;</w:t>
            </w:r>
          </w:p>
          <w:p w14:paraId="7F38E6CE" w14:textId="77777777" w:rsidR="000145A6" w:rsidRPr="00150BBE" w:rsidRDefault="000145A6" w:rsidP="000145A6">
            <w:pPr>
              <w:pStyle w:val="a5"/>
              <w:numPr>
                <w:ilvl w:val="0"/>
                <w:numId w:val="7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в случае заключения настоящего Договора в связи с действием указанных в подпункте 15.5 настоящего Договора обстоятельств, – по основаниям, указанным в подпункте 15.5.12 настоящего Договора;</w:t>
            </w:r>
          </w:p>
          <w:p w14:paraId="44FB69BE" w14:textId="77777777" w:rsidR="000145A6" w:rsidRPr="00150BBE" w:rsidRDefault="000145A6" w:rsidP="000145A6">
            <w:pPr>
              <w:pStyle w:val="a5"/>
              <w:numPr>
                <w:ilvl w:val="0"/>
                <w:numId w:val="7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 xml:space="preserve">в указанном в пункте 15.4 настоящего Договора случае получения покупателем (покупателями) всех объектов генерации права продажи их электрической энергии и мощности.  </w:t>
            </w:r>
          </w:p>
          <w:p w14:paraId="7C147011" w14:textId="77777777" w:rsidR="000145A6" w:rsidRPr="00150BBE" w:rsidRDefault="000145A6" w:rsidP="000145A6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</w:p>
          <w:p w14:paraId="371C3868" w14:textId="77777777" w:rsidR="000145A6" w:rsidRPr="00150BBE" w:rsidRDefault="000145A6" w:rsidP="000145A6">
            <w:p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</w:p>
        </w:tc>
        <w:tc>
          <w:tcPr>
            <w:tcW w:w="7655" w:type="dxa"/>
          </w:tcPr>
          <w:p w14:paraId="50ACCDEA" w14:textId="77777777" w:rsidR="000145A6" w:rsidRPr="00150BBE" w:rsidRDefault="000145A6" w:rsidP="000145A6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lastRenderedPageBreak/>
              <w:t xml:space="preserve">Обязательства Сторон по настоящему Договору (за исключением обязательств Сторон по завершению расчетов по обязательствам, возникшим до момента прекращения Договора в соответствии с настоящим пунктом) прекращаются досрочно: </w:t>
            </w:r>
          </w:p>
          <w:p w14:paraId="10646593" w14:textId="77777777" w:rsidR="000145A6" w:rsidRPr="00150BBE" w:rsidRDefault="000145A6" w:rsidP="000145A6">
            <w:p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(i)</w:t>
            </w:r>
            <w:r w:rsidRPr="00150BBE">
              <w:rPr>
                <w:rFonts w:ascii="Garamond" w:hAnsi="Garamond"/>
              </w:rPr>
              <w:tab/>
              <w:t>в случае расторжения Договора о присоединении или прекращения действия Договора о присоединении в отношении всех или любой из Сторон настоящего Договора в случаях, предусмотренных законодательством Российской Федерации, Договором о присоединении, регламентами и (или) Правилами оптового рынка;</w:t>
            </w:r>
          </w:p>
          <w:p w14:paraId="76996A87" w14:textId="77777777" w:rsidR="000145A6" w:rsidRPr="00150BBE" w:rsidRDefault="000145A6" w:rsidP="000145A6">
            <w:p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lastRenderedPageBreak/>
              <w:t>(</w:t>
            </w:r>
            <w:proofErr w:type="spellStart"/>
            <w:r w:rsidRPr="00150BBE">
              <w:rPr>
                <w:rFonts w:ascii="Garamond" w:hAnsi="Garamond"/>
              </w:rPr>
              <w:t>ii</w:t>
            </w:r>
            <w:proofErr w:type="spellEnd"/>
            <w:r w:rsidRPr="00150BBE">
              <w:rPr>
                <w:rFonts w:ascii="Garamond" w:hAnsi="Garamond"/>
              </w:rPr>
              <w:t xml:space="preserve">) </w:t>
            </w:r>
            <w:r w:rsidRPr="00150BBE">
              <w:rPr>
                <w:rFonts w:ascii="Garamond" w:hAnsi="Garamond"/>
              </w:rPr>
              <w:tab/>
              <w:t>в случае расторжения Агентского договора, заключенного Продавцом;</w:t>
            </w:r>
          </w:p>
          <w:p w14:paraId="7698AABC" w14:textId="77777777" w:rsidR="000145A6" w:rsidRPr="00150BBE" w:rsidRDefault="000145A6" w:rsidP="004F2CA6">
            <w:pPr>
              <w:pStyle w:val="a5"/>
              <w:numPr>
                <w:ilvl w:val="0"/>
                <w:numId w:val="9"/>
              </w:numPr>
              <w:spacing w:before="120" w:after="120" w:line="288" w:lineRule="auto"/>
              <w:ind w:left="601" w:hanging="425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в случае, предусмотренном подпунктом 4.9.1(</w:t>
            </w:r>
            <w:proofErr w:type="spellStart"/>
            <w:r w:rsidRPr="00150BBE">
              <w:rPr>
                <w:rFonts w:ascii="Garamond" w:hAnsi="Garamond"/>
              </w:rPr>
              <w:t>ii</w:t>
            </w:r>
            <w:proofErr w:type="spellEnd"/>
            <w:r w:rsidRPr="00150BBE">
              <w:rPr>
                <w:rFonts w:ascii="Garamond" w:hAnsi="Garamond"/>
              </w:rPr>
              <w:t>) настоящего Договора;</w:t>
            </w:r>
          </w:p>
          <w:p w14:paraId="59DAEB80" w14:textId="77777777" w:rsidR="000145A6" w:rsidRPr="00150BBE" w:rsidRDefault="000145A6" w:rsidP="004F2CA6">
            <w:pPr>
              <w:pStyle w:val="a5"/>
              <w:numPr>
                <w:ilvl w:val="0"/>
                <w:numId w:val="9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в случае реорганизации Продавца, в результате которой за ним не сохраняется право ни на один из указанных в Приложении 1 к настоящему Договору объектов генерации и (или) не сохраняется право заказчика строительства (модернизации) ни одного из объектов генерации, и (или) не сохраняется право продажи электрической энергии и мощности в отношении хотя бы одного из объектов генерации;</w:t>
            </w:r>
          </w:p>
          <w:p w14:paraId="3E897B6C" w14:textId="77777777" w:rsidR="000145A6" w:rsidRPr="00150BBE" w:rsidRDefault="000145A6" w:rsidP="004F2CA6">
            <w:pPr>
              <w:pStyle w:val="a5"/>
              <w:numPr>
                <w:ilvl w:val="0"/>
                <w:numId w:val="9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по основаниям, указанным в подпункте 15.4 настоящего Договора;</w:t>
            </w:r>
          </w:p>
          <w:p w14:paraId="3B50A39E" w14:textId="77777777" w:rsidR="000145A6" w:rsidRPr="00150BBE" w:rsidRDefault="000145A6" w:rsidP="004F2CA6">
            <w:pPr>
              <w:pStyle w:val="a5"/>
              <w:numPr>
                <w:ilvl w:val="0"/>
                <w:numId w:val="9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>в случае заключения настоящего Договора в связи с действием указанных в подпункте 15.5 настоящего Договора обстоятельств, – по основаниям, указанным в подпункте 15.5.12 настоящего Договора;</w:t>
            </w:r>
          </w:p>
          <w:p w14:paraId="1FA1C5E2" w14:textId="77777777" w:rsidR="000145A6" w:rsidRPr="00150BBE" w:rsidRDefault="000145A6" w:rsidP="004F2CA6">
            <w:pPr>
              <w:pStyle w:val="a5"/>
              <w:numPr>
                <w:ilvl w:val="0"/>
                <w:numId w:val="9"/>
              </w:num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</w:rPr>
              <w:t xml:space="preserve">в указанном в пункте 15.4 настоящего Договора случае получения покупателем (покупателями) всех объектов генерации права продажи их электрической энергии и мощности.  </w:t>
            </w:r>
          </w:p>
          <w:p w14:paraId="1C312EA5" w14:textId="710FEC5F" w:rsidR="000145A6" w:rsidRPr="00150BBE" w:rsidRDefault="000145A6" w:rsidP="004F2CA6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150BBE">
              <w:rPr>
                <w:rFonts w:ascii="Garamond" w:hAnsi="Garamond"/>
                <w:highlight w:val="yellow"/>
              </w:rPr>
              <w:t>В случае если Продавец в установленном настоящим Договором порядке заявил о намерении воспользоваться указанным в пункте 4.9 настоящего Договора правом на отказ от исполнения настоящего Договора в части обязательства по поставке Мощности объекта генерации на предусмотренных настоящим Договором усл</w:t>
            </w:r>
            <w:r w:rsidR="00CD0802" w:rsidRPr="00150BBE">
              <w:rPr>
                <w:rFonts w:ascii="Garamond" w:hAnsi="Garamond"/>
                <w:highlight w:val="yellow"/>
              </w:rPr>
              <w:t>овиях и при этом у Продавца имеются действующие</w:t>
            </w:r>
            <w:r w:rsidRPr="00150BBE">
              <w:rPr>
                <w:rFonts w:ascii="Garamond" w:hAnsi="Garamond"/>
                <w:highlight w:val="yellow"/>
              </w:rPr>
              <w:t xml:space="preserve"> договор</w:t>
            </w:r>
            <w:r w:rsidR="00CD0802" w:rsidRPr="00150BBE">
              <w:rPr>
                <w:rFonts w:ascii="Garamond" w:hAnsi="Garamond"/>
                <w:highlight w:val="yellow"/>
              </w:rPr>
              <w:t>ы</w:t>
            </w:r>
            <w:r w:rsidRPr="00150BBE">
              <w:rPr>
                <w:rFonts w:ascii="Garamond" w:hAnsi="Garamond"/>
                <w:highlight w:val="yellow"/>
              </w:rPr>
              <w:t xml:space="preserve"> купли-продажи (поставки) мощности по цене, определенной по результатам долгосрочного конкурентного отбора мощности, то обязательства Сторон по настоящему Договору в отношении соответствующего объекта генерации прекращаются досрочно и настоящий Договор считается измененным (расторгнутым) с </w:t>
            </w:r>
            <w:r w:rsidR="000C7918" w:rsidRPr="00150BBE">
              <w:rPr>
                <w:rFonts w:ascii="Garamond" w:hAnsi="Garamond"/>
                <w:highlight w:val="yellow"/>
              </w:rPr>
              <w:t xml:space="preserve">1-го числа месяца, в котором группа точек поставки </w:t>
            </w:r>
            <w:r w:rsidRPr="00150BBE">
              <w:rPr>
                <w:rFonts w:ascii="Garamond" w:hAnsi="Garamond"/>
                <w:highlight w:val="yellow"/>
              </w:rPr>
              <w:t>в отношении такого объекта генерации указана АТС в уведомлениях об объемах мощности, отобранных по итогам конкурентного отбора мощности, и о сроках поставки мощности.</w:t>
            </w:r>
          </w:p>
        </w:tc>
      </w:tr>
    </w:tbl>
    <w:p w14:paraId="4920F923" w14:textId="77777777" w:rsidR="000145A6" w:rsidRDefault="000145A6" w:rsidP="000145A6">
      <w:pPr>
        <w:spacing w:after="0" w:line="240" w:lineRule="auto"/>
        <w:outlineLvl w:val="0"/>
        <w:rPr>
          <w:rFonts w:ascii="Garamond" w:eastAsia="Times New Roman" w:hAnsi="Garamond" w:cs="Times New Roman"/>
          <w:bCs/>
          <w:iCs/>
          <w:sz w:val="24"/>
          <w:szCs w:val="24"/>
          <w:lang w:eastAsia="ru-RU"/>
        </w:rPr>
      </w:pPr>
    </w:p>
    <w:p w14:paraId="399BC440" w14:textId="61C1FDA8" w:rsidR="009A096F" w:rsidRPr="00C27E79" w:rsidRDefault="00DB4B52" w:rsidP="00C27E79">
      <w:pPr>
        <w:tabs>
          <w:tab w:val="right" w:pos="9356"/>
        </w:tabs>
        <w:spacing w:after="0" w:line="240" w:lineRule="auto"/>
        <w:rPr>
          <w:rFonts w:ascii="Garamond" w:eastAsia="Times New Roman" w:hAnsi="Garamond" w:cs="Times New Roman"/>
          <w:b/>
          <w:sz w:val="26"/>
          <w:szCs w:val="26"/>
          <w:lang w:eastAsia="ru-RU"/>
        </w:rPr>
      </w:pPr>
      <w:r w:rsidRPr="00C27E79">
        <w:rPr>
          <w:rFonts w:ascii="Garamond" w:eastAsia="Times New Roman" w:hAnsi="Garamond" w:cs="Times New Roman"/>
          <w:b/>
          <w:sz w:val="26"/>
          <w:szCs w:val="26"/>
          <w:lang w:eastAsia="ru-RU"/>
        </w:rPr>
        <w:lastRenderedPageBreak/>
        <w:t>Предложения по изменениям и дополнениям в СТАНДАРТНУЮ ФОРМУ АГЕНТСКОГО ДОГОВОРА, ОБЕСПЕЧИВАЮЩЕГО РЕАЛИЗАЦИЮ ИНВЕСТИЦИОННЫХ ПРОГРАММ ОГК/ТГК (Приложение № Д 15</w:t>
      </w:r>
      <w:r w:rsidR="00C27E79">
        <w:rPr>
          <w:rFonts w:ascii="Garamond" w:eastAsia="Times New Roman" w:hAnsi="Garamond" w:cs="Times New Roman"/>
          <w:b/>
          <w:sz w:val="26"/>
          <w:szCs w:val="26"/>
          <w:lang w:eastAsia="ru-RU"/>
        </w:rPr>
        <w:t xml:space="preserve"> к </w:t>
      </w:r>
      <w:r w:rsidRPr="00C27E79">
        <w:rPr>
          <w:rFonts w:ascii="Garamond" w:eastAsia="Times New Roman" w:hAnsi="Garamond" w:cs="Times New Roman"/>
          <w:b/>
          <w:sz w:val="26"/>
          <w:szCs w:val="26"/>
          <w:lang w:eastAsia="ru-RU"/>
        </w:rPr>
        <w:t>Договору о присоединении к торговой системе оптового рынка)</w:t>
      </w:r>
    </w:p>
    <w:p w14:paraId="27C4ADC8" w14:textId="77777777" w:rsidR="009A096F" w:rsidRDefault="009A096F" w:rsidP="009A096F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18"/>
        <w:gridCol w:w="7655"/>
      </w:tblGrid>
      <w:tr w:rsidR="00DB4B52" w:rsidRPr="00150BBE" w14:paraId="24A01D40" w14:textId="77777777" w:rsidTr="00FB1E2B">
        <w:trPr>
          <w:trHeight w:val="435"/>
        </w:trPr>
        <w:tc>
          <w:tcPr>
            <w:tcW w:w="960" w:type="dxa"/>
            <w:vAlign w:val="center"/>
          </w:tcPr>
          <w:p w14:paraId="48B68456" w14:textId="77777777" w:rsidR="00DB4B52" w:rsidRPr="00150BBE" w:rsidRDefault="00DB4B52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1CFFAC70" w14:textId="77777777" w:rsidR="00DB4B52" w:rsidRPr="00150BBE" w:rsidRDefault="00DB4B52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418" w:type="dxa"/>
            <w:vAlign w:val="center"/>
          </w:tcPr>
          <w:p w14:paraId="17870C52" w14:textId="77777777" w:rsidR="00DB4B52" w:rsidRPr="00150BBE" w:rsidRDefault="00DB4B52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14:paraId="32F07224" w14:textId="77777777" w:rsidR="00DB4B52" w:rsidRPr="00150BBE" w:rsidRDefault="00DB4B52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4D57AC70" w14:textId="77777777" w:rsidR="00DB4B52" w:rsidRPr="00150BBE" w:rsidRDefault="00DB4B52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377F2AF7" w14:textId="77777777" w:rsidR="00DB4B52" w:rsidRPr="00150BBE" w:rsidRDefault="00DB4B52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DB4B52" w:rsidRPr="00150BBE" w14:paraId="61C8F49A" w14:textId="77777777" w:rsidTr="00FB1E2B">
        <w:trPr>
          <w:trHeight w:val="435"/>
        </w:trPr>
        <w:tc>
          <w:tcPr>
            <w:tcW w:w="960" w:type="dxa"/>
            <w:vAlign w:val="center"/>
          </w:tcPr>
          <w:p w14:paraId="2D8ED9B9" w14:textId="4F52705C" w:rsidR="00DB4B52" w:rsidRPr="00150BBE" w:rsidRDefault="00DB4B52" w:rsidP="00FB1E2B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6.4</w:t>
            </w:r>
          </w:p>
        </w:tc>
        <w:tc>
          <w:tcPr>
            <w:tcW w:w="6418" w:type="dxa"/>
          </w:tcPr>
          <w:p w14:paraId="2398C050" w14:textId="5F44EE06" w:rsid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26650B30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При условии соблюдения Принципалом требований к содержанию уведомления и порядка направления уведомления Агент обязан направить всем сторонам каждого договора о предоставлении мощности, заключенного Агентом от имени Принципала, уведомление об одностороннем внесении Принципалом изменений в приложение 1 к договору о предоставлении мощности в части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14:paraId="5634AC3A" w14:textId="0D6AF766" w:rsidR="00DB4B52" w:rsidRPr="00150BBE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 xml:space="preserve">В случае если Принципал направил указанное в настоящем пункте уведомление Агенту с соблюдением установленных требований к его содержанию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всех объектов генерации, Агент направляет от имени Принципала уведомление Покупателю, АТС, Системному оператору и НП «Совет рынка» о прекращении Принципалом в одностороннем порядке всех заключенных Агентом в интересах Принципала Договоров о предоставлении мощности </w:t>
            </w:r>
            <w:r w:rsidRPr="00DB4B52">
              <w:rPr>
                <w:rFonts w:ascii="Garamond" w:hAnsi="Garamond"/>
                <w:highlight w:val="yellow"/>
              </w:rPr>
              <w:t>с момента вступления в силу заключенных по результатам долгосрочного конкурентного отбора мощности договоров купли-продажи (поставки) мощности всех объектов генерации, указанных в Приложении 1 к Договорам о предоставлении мощности.</w:t>
            </w:r>
          </w:p>
          <w:p w14:paraId="3DC00C88" w14:textId="77777777" w:rsidR="00DB4B52" w:rsidRPr="00150BBE" w:rsidRDefault="00DB4B52" w:rsidP="00FB1E2B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</w:p>
          <w:p w14:paraId="0BAD809F" w14:textId="77777777" w:rsidR="00DB4B52" w:rsidRPr="00150BBE" w:rsidRDefault="00DB4B52" w:rsidP="00FB1E2B">
            <w:pPr>
              <w:spacing w:before="120" w:after="120" w:line="288" w:lineRule="auto"/>
              <w:ind w:left="640" w:hanging="436"/>
              <w:jc w:val="both"/>
              <w:rPr>
                <w:rFonts w:ascii="Garamond" w:hAnsi="Garamond"/>
              </w:rPr>
            </w:pPr>
          </w:p>
        </w:tc>
        <w:tc>
          <w:tcPr>
            <w:tcW w:w="7655" w:type="dxa"/>
          </w:tcPr>
          <w:p w14:paraId="07D83952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lastRenderedPageBreak/>
              <w:t>…</w:t>
            </w:r>
          </w:p>
          <w:p w14:paraId="0D1BA634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При условии соблюдения Принципалом требований к содержанию уведомления и порядка направления уведомления Агент обязан направить всем сторонам каждого договора о предоставлении мощности, заключенного Агентом от имени Принципала, уведомление об одностороннем внесении Принципалом изменений в приложение 1 к договору о предоставлении мощности в части перечня объектов генерации, поставка мощности которых осуществляется в соответствии с условиями договора (договоров) о предоставлении мощности.</w:t>
            </w:r>
          </w:p>
          <w:p w14:paraId="1802C1CF" w14:textId="586D119E" w:rsid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 xml:space="preserve">В случае если Принципал направил указанное в настоящем пункте уведомление Агенту с соблюдением установленных требований к его содержанию и при этом в своем уведомлении Принципал выразил намерение отказаться от поставки мощности в соответствии с Договором (Договорами) о предоставлении мощности всех объектов генерации, Агент направляет от имени Принципала уведомление Покупателю, АТС, Системному оператору и НП «Совет рынка» о прекращении Принципалом в одностороннем порядке всех заключенных Агентом в интересах Принципала Договоров о предоставлении </w:t>
            </w:r>
            <w:r w:rsidRPr="0023563B">
              <w:rPr>
                <w:rFonts w:ascii="Garamond" w:hAnsi="Garamond"/>
              </w:rPr>
              <w:t>мощности.</w:t>
            </w:r>
          </w:p>
          <w:p w14:paraId="3CD1DA05" w14:textId="77777777" w:rsid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</w:p>
          <w:p w14:paraId="1C5E1E9B" w14:textId="6B49D128" w:rsidR="00DB4B52" w:rsidRPr="00150BBE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</w:p>
        </w:tc>
      </w:tr>
      <w:tr w:rsidR="00DB4B52" w:rsidRPr="00150BBE" w14:paraId="165ADD4C" w14:textId="77777777" w:rsidTr="00FB1E2B">
        <w:trPr>
          <w:trHeight w:val="435"/>
        </w:trPr>
        <w:tc>
          <w:tcPr>
            <w:tcW w:w="960" w:type="dxa"/>
            <w:vAlign w:val="center"/>
          </w:tcPr>
          <w:p w14:paraId="5B84DF0B" w14:textId="6E2424D6" w:rsidR="00DB4B52" w:rsidRDefault="00DB4B52" w:rsidP="00FB1E2B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11.2</w:t>
            </w:r>
          </w:p>
        </w:tc>
        <w:tc>
          <w:tcPr>
            <w:tcW w:w="6418" w:type="dxa"/>
          </w:tcPr>
          <w:p w14:paraId="732F0DBF" w14:textId="3BD5939E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 xml:space="preserve">Настоящий Договор может быть расторгнут в порядке и на условиях, предусмотренных настоящим Договором и законодательством Российской Федерации: </w:t>
            </w:r>
          </w:p>
          <w:p w14:paraId="6F2F4F38" w14:textId="74E24BC0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DB4B52">
              <w:rPr>
                <w:rFonts w:ascii="Garamond" w:hAnsi="Garamond"/>
              </w:rPr>
              <w:tab/>
              <w:t>по взаимному соглашению Сторон настоящего Соглашения, – с даты, указанной в таком соглашении;</w:t>
            </w:r>
          </w:p>
          <w:p w14:paraId="04FF1AD9" w14:textId="7A43116B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DB4B52">
              <w:rPr>
                <w:rFonts w:ascii="Garamond" w:hAnsi="Garamond"/>
              </w:rPr>
              <w:tab/>
              <w:t>при одностороннем внесудебном отказе по инициативе Агента;</w:t>
            </w:r>
          </w:p>
          <w:p w14:paraId="49B5A1EA" w14:textId="1E54F206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DB4B52">
              <w:rPr>
                <w:rFonts w:ascii="Garamond" w:hAnsi="Garamond"/>
              </w:rPr>
              <w:tab/>
              <w:t>по иным основаниям, предусмотренным законодательством Российской Федерации.</w:t>
            </w:r>
          </w:p>
          <w:p w14:paraId="581178DB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Стороны не вправе в одностороннем порядке отказаться от исполнения настоящего Договора полностью или в части установленных настоящим Договором обязательств, за исключением случаев, прямо предусмотренных настоящим Договором.</w:t>
            </w:r>
          </w:p>
          <w:p w14:paraId="31564426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Стороны настоящим договорились, что настоящий Договор может быть изменен или расторгнут только по требованию Агента и (или) НП «Совет рынка» и исключительно в следующих случаях:</w:t>
            </w:r>
          </w:p>
          <w:p w14:paraId="5581306F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 xml:space="preserve">(а) </w:t>
            </w:r>
            <w:r w:rsidRPr="00DB4B52">
              <w:rPr>
                <w:rFonts w:ascii="Garamond" w:hAnsi="Garamond"/>
              </w:rPr>
              <w:tab/>
              <w:t xml:space="preserve">в случае если на условиях и в порядке, установленном Договорами о предоставлении мощности и разделом 6 настоящего Договора Принципал в одностороннем порядке осуществит свое право на отказ от исполнения обязательства по поставке Мощности с использованием одного, нескольких или всех объектов генерации в соответствии с условиями Договоров о предоставлении мощности с целью поставки Мощности объекта (объектов) генерации на условиях и в порядке, установленных Правилами оптового рынка, Договором о присоединении и </w:t>
            </w:r>
            <w:r w:rsidRPr="00DB4B52">
              <w:rPr>
                <w:rFonts w:ascii="Garamond" w:hAnsi="Garamond"/>
              </w:rPr>
              <w:lastRenderedPageBreak/>
              <w:t xml:space="preserve">регламентами, по цене, определенной по результатам долгосрочного конкурентного отбора мощности, </w:t>
            </w:r>
            <w:r w:rsidRPr="00806DF7">
              <w:rPr>
                <w:rFonts w:ascii="Garamond" w:hAnsi="Garamond"/>
                <w:highlight w:val="yellow"/>
              </w:rPr>
              <w:t>то с</w:t>
            </w:r>
            <w:r w:rsidRPr="00DB4B52">
              <w:rPr>
                <w:rFonts w:ascii="Garamond" w:hAnsi="Garamond"/>
                <w:highlight w:val="yellow"/>
              </w:rPr>
              <w:t xml:space="preserve"> момента вступления в силу заключенных по результатам конкурентного отбора мощности договоров купли-продажи (поставки) мощности указанного Принципалом объекта (объектов) генерации:</w:t>
            </w:r>
          </w:p>
          <w:p w14:paraId="582BE8DE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 xml:space="preserve">(i)  </w:t>
            </w:r>
            <w:r w:rsidRPr="00DB4B52">
              <w:rPr>
                <w:rFonts w:ascii="Garamond" w:hAnsi="Garamond"/>
              </w:rPr>
              <w:tab/>
              <w:t xml:space="preserve">настоящий Договор считается измененным в части указанного в Приложении 1 к настоящему Договору перечня объектов генерации, если отказ от продажи Мощности в соответствии с условиями Договоров о предоставлении мощности относится к одному или нескольким объектам генерации, </w:t>
            </w:r>
          </w:p>
          <w:p w14:paraId="27915E9F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ab/>
              <w:t>либо</w:t>
            </w:r>
          </w:p>
          <w:p w14:paraId="0B8CDA29" w14:textId="77777777" w:rsid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(</w:t>
            </w:r>
            <w:proofErr w:type="spellStart"/>
            <w:r w:rsidRPr="00DB4B52">
              <w:rPr>
                <w:rFonts w:ascii="Garamond" w:hAnsi="Garamond"/>
              </w:rPr>
              <w:t>ii</w:t>
            </w:r>
            <w:proofErr w:type="spellEnd"/>
            <w:r w:rsidRPr="00DB4B52">
              <w:rPr>
                <w:rFonts w:ascii="Garamond" w:hAnsi="Garamond"/>
              </w:rPr>
              <w:t>)</w:t>
            </w:r>
            <w:r w:rsidRPr="00DB4B52">
              <w:rPr>
                <w:rFonts w:ascii="Garamond" w:hAnsi="Garamond"/>
              </w:rPr>
              <w:tab/>
              <w:t>настоящий Договор считается расторгнутым, если отказ от продажи Мощности в соответствии с условиями Договоров о предоставлении мощности относится ко всем указанным в Приложении 1 к настоящему Договору объектам генерации.</w:t>
            </w:r>
          </w:p>
          <w:p w14:paraId="136D8EE7" w14:textId="6E709473" w:rsid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655" w:type="dxa"/>
          </w:tcPr>
          <w:p w14:paraId="5F07BA8F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lastRenderedPageBreak/>
              <w:t xml:space="preserve">Настоящий Договор может быть расторгнут в порядке и на условиях, предусмотренных настоящим Договором и законодательством Российской Федерации: </w:t>
            </w:r>
          </w:p>
          <w:p w14:paraId="468CEBC5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DB4B52">
              <w:rPr>
                <w:rFonts w:ascii="Garamond" w:hAnsi="Garamond"/>
              </w:rPr>
              <w:tab/>
              <w:t>по взаимному соглашению Сторон настоящего Соглашения, – с даты, указанной в таком соглашении;</w:t>
            </w:r>
          </w:p>
          <w:p w14:paraId="273DCD05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DB4B52">
              <w:rPr>
                <w:rFonts w:ascii="Garamond" w:hAnsi="Garamond"/>
              </w:rPr>
              <w:tab/>
              <w:t>при одностороннем внесудебном отказе по инициативе Агента;</w:t>
            </w:r>
          </w:p>
          <w:p w14:paraId="08EEF43D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DB4B52">
              <w:rPr>
                <w:rFonts w:ascii="Garamond" w:hAnsi="Garamond"/>
              </w:rPr>
              <w:tab/>
              <w:t>по иным основаниям, предусмотренным законодательством Российской Федерации.</w:t>
            </w:r>
          </w:p>
          <w:p w14:paraId="521C7D35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Стороны не вправе в одностороннем порядке отказаться от исполнения настоящего Договора полностью или в части установленных настоящим Договором обязательств, за исключением случаев, прямо предусмотренных настоящим Договором.</w:t>
            </w:r>
          </w:p>
          <w:p w14:paraId="29FC4B2C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>Стороны настоящим договорились, что настоящий Договор может быть изменен или расторгнут только по требованию Агента и (или) НП «Совет рынка» и исключительно в следующих случаях:</w:t>
            </w:r>
          </w:p>
          <w:p w14:paraId="4EDCA68F" w14:textId="5B5F0E0C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 xml:space="preserve">(а) </w:t>
            </w:r>
            <w:r w:rsidRPr="00DB4B52">
              <w:rPr>
                <w:rFonts w:ascii="Garamond" w:hAnsi="Garamond"/>
              </w:rPr>
              <w:tab/>
              <w:t xml:space="preserve">в случае если на условиях и в порядке, установленном Договорами о предоставлении мощности и разделом 6 настоящего Договора Принципал в одностороннем порядке осуществит свое право на отказ от исполнения обязательства по поставке Мощности с использованием одного, нескольких или всех объектов генерации в соответствии с условиями Договоров о предоставлении мощности с целью поставки Мощности объекта (объектов) генерации на условиях и в порядке, установленных Правилами оптового рынка, Договором о присоединении и регламентами, по цене, определенной по результатам долгосрочного конкурентного отбора мощности, </w:t>
            </w:r>
            <w:r w:rsidRPr="00806DF7">
              <w:rPr>
                <w:rFonts w:ascii="Garamond" w:hAnsi="Garamond"/>
                <w:highlight w:val="yellow"/>
              </w:rPr>
              <w:t>то:</w:t>
            </w:r>
          </w:p>
          <w:p w14:paraId="01EE920C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lastRenderedPageBreak/>
              <w:t xml:space="preserve">(i)  </w:t>
            </w:r>
            <w:r w:rsidRPr="00DB4B52">
              <w:rPr>
                <w:rFonts w:ascii="Garamond" w:hAnsi="Garamond"/>
              </w:rPr>
              <w:tab/>
              <w:t xml:space="preserve">настоящий Договор считается измененным в части указанного в Приложении 1 к настоящему Договору перечня объектов генерации, если отказ от продажи Мощности в соответствии с условиями Договоров о предоставлении мощности относится к одному или нескольким объектам генерации, </w:t>
            </w:r>
          </w:p>
          <w:p w14:paraId="38657E86" w14:textId="77777777" w:rsidR="00DB4B52" w:rsidRPr="00DB4B52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 w:rsidRPr="00DB4B52">
              <w:rPr>
                <w:rFonts w:ascii="Garamond" w:hAnsi="Garamond"/>
              </w:rPr>
              <w:tab/>
              <w:t>либо</w:t>
            </w:r>
          </w:p>
          <w:p w14:paraId="28B39BF2" w14:textId="7847EA9A" w:rsidR="00DB4B52" w:rsidRPr="00D50678" w:rsidRDefault="00DB4B52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  <w:highlight w:val="yellow"/>
              </w:rPr>
            </w:pPr>
            <w:r w:rsidRPr="00DB4B52">
              <w:rPr>
                <w:rFonts w:ascii="Garamond" w:hAnsi="Garamond"/>
              </w:rPr>
              <w:t>(</w:t>
            </w:r>
            <w:proofErr w:type="spellStart"/>
            <w:r w:rsidRPr="00DB4B52">
              <w:rPr>
                <w:rFonts w:ascii="Garamond" w:hAnsi="Garamond"/>
              </w:rPr>
              <w:t>ii</w:t>
            </w:r>
            <w:proofErr w:type="spellEnd"/>
            <w:r w:rsidRPr="00DB4B52">
              <w:rPr>
                <w:rFonts w:ascii="Garamond" w:hAnsi="Garamond"/>
              </w:rPr>
              <w:t>)</w:t>
            </w:r>
            <w:r w:rsidRPr="00DB4B52">
              <w:rPr>
                <w:rFonts w:ascii="Garamond" w:hAnsi="Garamond"/>
              </w:rPr>
              <w:tab/>
              <w:t>настоящий Договор считается расторгнутым, если отказ от продажи Мощности в соответствии с условиями Договоров о предоставлении мощности относится ко всем указанным в Приложении 1 к настоящему Договору объектам генерации</w:t>
            </w:r>
            <w:r w:rsidR="00D50678">
              <w:rPr>
                <w:rFonts w:ascii="Garamond" w:hAnsi="Garamond"/>
                <w:highlight w:val="yellow"/>
              </w:rPr>
              <w:t>,</w:t>
            </w:r>
          </w:p>
          <w:p w14:paraId="46EF6DB5" w14:textId="0EED751D" w:rsidR="00D50678" w:rsidRPr="0002048D" w:rsidRDefault="00D50678" w:rsidP="00DB4B52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  <w:highlight w:val="yellow"/>
              </w:rPr>
            </w:pPr>
            <w:r w:rsidRPr="00D50678">
              <w:rPr>
                <w:rFonts w:ascii="Garamond" w:hAnsi="Garamond"/>
                <w:highlight w:val="yellow"/>
              </w:rPr>
              <w:t xml:space="preserve">с 1-го числа месяца, следующего за месяцем, в котором Принципалом было </w:t>
            </w:r>
            <w:r w:rsidR="0002048D">
              <w:rPr>
                <w:rFonts w:ascii="Garamond" w:hAnsi="Garamond"/>
                <w:highlight w:val="yellow"/>
              </w:rPr>
              <w:t xml:space="preserve">подано в ЦФР уведомление об отказе от поставки Мощности в соответствии с условиями Договоров о </w:t>
            </w:r>
            <w:r w:rsidR="0002048D" w:rsidRPr="0002048D">
              <w:rPr>
                <w:rFonts w:ascii="Garamond" w:hAnsi="Garamond"/>
                <w:highlight w:val="yellow"/>
              </w:rPr>
              <w:t>предоставлении мощности</w:t>
            </w:r>
            <w:r w:rsidR="0023563B" w:rsidRPr="0002048D">
              <w:rPr>
                <w:rFonts w:ascii="Garamond" w:hAnsi="Garamond"/>
                <w:highlight w:val="yellow"/>
              </w:rPr>
              <w:t xml:space="preserve">, </w:t>
            </w:r>
            <w:r w:rsidRPr="0002048D">
              <w:rPr>
                <w:rFonts w:ascii="Garamond" w:hAnsi="Garamond"/>
                <w:highlight w:val="yellow"/>
              </w:rPr>
              <w:t xml:space="preserve">если такое </w:t>
            </w:r>
            <w:r w:rsidR="0002048D" w:rsidRPr="0002048D">
              <w:rPr>
                <w:rFonts w:ascii="Garamond" w:hAnsi="Garamond"/>
                <w:highlight w:val="yellow"/>
              </w:rPr>
              <w:t>уведомление</w:t>
            </w:r>
            <w:r w:rsidRPr="0002048D">
              <w:rPr>
                <w:rFonts w:ascii="Garamond" w:hAnsi="Garamond"/>
                <w:highlight w:val="yellow"/>
              </w:rPr>
              <w:t xml:space="preserve"> было </w:t>
            </w:r>
            <w:r w:rsidR="0002048D" w:rsidRPr="0002048D">
              <w:rPr>
                <w:rFonts w:ascii="Garamond" w:hAnsi="Garamond"/>
                <w:highlight w:val="yellow"/>
              </w:rPr>
              <w:t>направлено Принципалом</w:t>
            </w:r>
            <w:r w:rsidRPr="0002048D">
              <w:rPr>
                <w:rFonts w:ascii="Garamond" w:hAnsi="Garamond"/>
                <w:highlight w:val="yellow"/>
              </w:rPr>
              <w:t xml:space="preserve"> до 10-го числа месяца;</w:t>
            </w:r>
          </w:p>
          <w:p w14:paraId="4AB1EDC4" w14:textId="2FF287F6" w:rsidR="0023563B" w:rsidRPr="0002048D" w:rsidRDefault="00D50678" w:rsidP="00D50678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  <w:highlight w:val="yellow"/>
              </w:rPr>
            </w:pPr>
            <w:r w:rsidRPr="0002048D">
              <w:rPr>
                <w:rFonts w:ascii="Garamond" w:hAnsi="Garamond"/>
                <w:highlight w:val="yellow"/>
              </w:rPr>
              <w:t xml:space="preserve">с 1-го числа 2-го месяца, следующего за месяцем, в котором Принципалом было </w:t>
            </w:r>
            <w:r w:rsidR="0002048D" w:rsidRPr="0002048D">
              <w:rPr>
                <w:rFonts w:ascii="Garamond" w:hAnsi="Garamond"/>
                <w:highlight w:val="yellow"/>
              </w:rPr>
              <w:t>подано в ЦФР уведомление об отказе от поставки Мощности в соответствии с условиями Договоров о предоставлении мощности</w:t>
            </w:r>
            <w:r w:rsidRPr="0002048D">
              <w:rPr>
                <w:rFonts w:ascii="Garamond" w:hAnsi="Garamond"/>
                <w:highlight w:val="yellow"/>
              </w:rPr>
              <w:t xml:space="preserve">, если </w:t>
            </w:r>
            <w:r w:rsidR="0002048D" w:rsidRPr="0002048D">
              <w:rPr>
                <w:rFonts w:ascii="Garamond" w:hAnsi="Garamond"/>
                <w:highlight w:val="yellow"/>
              </w:rPr>
              <w:t xml:space="preserve">такое уведомление было направлено </w:t>
            </w:r>
            <w:r w:rsidR="0023563B" w:rsidRPr="0002048D">
              <w:rPr>
                <w:rFonts w:ascii="Garamond" w:hAnsi="Garamond"/>
                <w:highlight w:val="yellow"/>
              </w:rPr>
              <w:t>10-го числа месяца или позднее</w:t>
            </w:r>
            <w:r w:rsidRPr="0002048D">
              <w:rPr>
                <w:rFonts w:ascii="Garamond" w:hAnsi="Garamond"/>
                <w:highlight w:val="yellow"/>
              </w:rPr>
              <w:t>.</w:t>
            </w:r>
          </w:p>
          <w:p w14:paraId="7A7E5B45" w14:textId="14EAA034" w:rsidR="00DB4B52" w:rsidRPr="00DB4B52" w:rsidRDefault="00DB4B52" w:rsidP="0002048D">
            <w:pPr>
              <w:spacing w:before="120" w:after="120" w:line="288" w:lineRule="auto"/>
              <w:ind w:left="20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3890AC78" w14:textId="77777777" w:rsidR="0043579F" w:rsidRDefault="0043579F" w:rsidP="000145A6">
      <w:pPr>
        <w:spacing w:after="0" w:line="240" w:lineRule="auto"/>
        <w:outlineLvl w:val="0"/>
        <w:rPr>
          <w:rFonts w:ascii="Garamond" w:eastAsia="Times New Roman" w:hAnsi="Garamond" w:cs="Times New Roman"/>
          <w:bCs/>
          <w:iCs/>
          <w:sz w:val="24"/>
          <w:szCs w:val="24"/>
          <w:lang w:eastAsia="ru-RU"/>
        </w:rPr>
      </w:pPr>
    </w:p>
    <w:p w14:paraId="198A83E1" w14:textId="04A54CD7" w:rsidR="0043579F" w:rsidRPr="00C27E79" w:rsidRDefault="0043579F" w:rsidP="00C27E79">
      <w:pPr>
        <w:tabs>
          <w:tab w:val="right" w:pos="9356"/>
        </w:tabs>
        <w:spacing w:after="0" w:line="240" w:lineRule="auto"/>
        <w:rPr>
          <w:rFonts w:ascii="Garamond" w:eastAsia="Times New Roman" w:hAnsi="Garamond" w:cs="Times New Roman"/>
          <w:b/>
          <w:sz w:val="26"/>
          <w:szCs w:val="26"/>
          <w:lang w:eastAsia="ru-RU"/>
        </w:rPr>
      </w:pPr>
      <w:r w:rsidRPr="00C27E79">
        <w:rPr>
          <w:rFonts w:ascii="Garamond" w:eastAsia="Times New Roman" w:hAnsi="Garamond" w:cs="Times New Roman"/>
          <w:b/>
          <w:sz w:val="26"/>
          <w:szCs w:val="26"/>
          <w:lang w:eastAsia="ru-RU"/>
        </w:rPr>
        <w:t>Предложения по изменениям и дополнениям в РЕГЛАМЕНТ ОПРЕДЕЛЕНИЯ ОБЪЕМОВ ПОКУПКИ И ПРОДАЖИ МОЩНОСТИ НА ОПТОВОМ РЫНКЕ (Приложение № 13.2 к Договору о присоединении к торговой системе оптового рынка)</w:t>
      </w:r>
    </w:p>
    <w:p w14:paraId="5481913F" w14:textId="77777777" w:rsidR="0043579F" w:rsidRDefault="0043579F" w:rsidP="0043579F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418"/>
        <w:gridCol w:w="7655"/>
      </w:tblGrid>
      <w:tr w:rsidR="0043579F" w:rsidRPr="00150BBE" w14:paraId="1BBC63B7" w14:textId="77777777" w:rsidTr="00FB1E2B">
        <w:trPr>
          <w:trHeight w:val="435"/>
        </w:trPr>
        <w:tc>
          <w:tcPr>
            <w:tcW w:w="960" w:type="dxa"/>
            <w:vAlign w:val="center"/>
          </w:tcPr>
          <w:p w14:paraId="6E96D7A0" w14:textId="77777777" w:rsidR="0043579F" w:rsidRPr="00150BBE" w:rsidRDefault="0043579F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№</w:t>
            </w:r>
          </w:p>
          <w:p w14:paraId="2BDB19AD" w14:textId="77777777" w:rsidR="0043579F" w:rsidRPr="00150BBE" w:rsidRDefault="0043579F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пункта</w:t>
            </w:r>
          </w:p>
        </w:tc>
        <w:tc>
          <w:tcPr>
            <w:tcW w:w="6418" w:type="dxa"/>
            <w:vAlign w:val="center"/>
          </w:tcPr>
          <w:p w14:paraId="0F74C1C4" w14:textId="77777777" w:rsidR="0043579F" w:rsidRPr="00150BBE" w:rsidRDefault="0043579F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 xml:space="preserve">Редакция, действующая на момент </w:t>
            </w:r>
          </w:p>
          <w:p w14:paraId="0D3A2D5C" w14:textId="77777777" w:rsidR="0043579F" w:rsidRPr="00150BBE" w:rsidRDefault="0043579F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вступления в силу изменений</w:t>
            </w:r>
          </w:p>
        </w:tc>
        <w:tc>
          <w:tcPr>
            <w:tcW w:w="7655" w:type="dxa"/>
            <w:vAlign w:val="center"/>
          </w:tcPr>
          <w:p w14:paraId="0BEADBE5" w14:textId="77777777" w:rsidR="0043579F" w:rsidRPr="00150BBE" w:rsidRDefault="0043579F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b/>
                <w:bCs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b/>
                <w:bCs/>
                <w:lang w:eastAsia="ru-RU"/>
              </w:rPr>
              <w:t>Предлагаемая редакция</w:t>
            </w:r>
          </w:p>
          <w:p w14:paraId="4C029FE1" w14:textId="77777777" w:rsidR="0043579F" w:rsidRPr="00150BBE" w:rsidRDefault="0043579F" w:rsidP="00FB1E2B">
            <w:pPr>
              <w:spacing w:after="0" w:line="240" w:lineRule="auto"/>
              <w:jc w:val="center"/>
              <w:rPr>
                <w:rFonts w:ascii="Garamond" w:eastAsia="Times New Roman" w:hAnsi="Garamond" w:cs="Garamond"/>
                <w:lang w:eastAsia="ru-RU"/>
              </w:rPr>
            </w:pPr>
            <w:r w:rsidRPr="00150BBE">
              <w:rPr>
                <w:rFonts w:ascii="Garamond" w:eastAsia="Times New Roman" w:hAnsi="Garamond" w:cs="Garamond"/>
                <w:lang w:eastAsia="ru-RU"/>
              </w:rPr>
              <w:t>(изменения выделены цветом)</w:t>
            </w:r>
          </w:p>
        </w:tc>
      </w:tr>
      <w:tr w:rsidR="0043579F" w:rsidRPr="00150BBE" w14:paraId="3680CC38" w14:textId="77777777" w:rsidTr="00FB1E2B">
        <w:trPr>
          <w:trHeight w:val="435"/>
        </w:trPr>
        <w:tc>
          <w:tcPr>
            <w:tcW w:w="960" w:type="dxa"/>
            <w:vAlign w:val="center"/>
          </w:tcPr>
          <w:p w14:paraId="254A2951" w14:textId="3E2F96E8" w:rsidR="0043579F" w:rsidRPr="00150BBE" w:rsidRDefault="0043579F" w:rsidP="00FB1E2B">
            <w:pPr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16.1</w:t>
            </w:r>
          </w:p>
        </w:tc>
        <w:tc>
          <w:tcPr>
            <w:tcW w:w="6418" w:type="dxa"/>
          </w:tcPr>
          <w:p w14:paraId="1D3E9C6C" w14:textId="77777777" w:rsidR="0043579F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t xml:space="preserve">Ежемесячно не позднее 5 (пяти) рабочих дней до начала каждого расчетного периода (календарного месяца) КО передает СО Реестр </w:t>
            </w:r>
            <w:r w:rsidRPr="002106AC">
              <w:rPr>
                <w:rFonts w:ascii="Garamond" w:hAnsi="Garamond"/>
              </w:rPr>
              <w:lastRenderedPageBreak/>
              <w:t>поставщиков и генерирующих объектов участников оптового рынка, который содержит:</w:t>
            </w:r>
          </w:p>
          <w:p w14:paraId="7551FD51" w14:textId="77777777" w:rsid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15C2E83F" w14:textId="77777777" w:rsid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t>•</w:t>
            </w:r>
            <w:r w:rsidRPr="002106AC">
              <w:rPr>
                <w:rFonts w:ascii="Garamond" w:hAnsi="Garamond"/>
              </w:rPr>
              <w:tab/>
              <w:t>в отношении ГТП генерации, включенной в Реестр поставщиков и генерирующих объектов участников оптового рынка, в состав которой входит генерирующий объект, включенный в Перечень проектов ВИЭ, отобранных по результатам ОПВ и ОПТБО, проведенного в году Х на соответствующий год, или генерирующий объект, включенный в Реестр мощности, подлежащей обязательной покупке на оптовом рынке на соответствующий год, или генерирующий объект, отобранный по результатам КОМ НГО, или генерирующий объект, указанный в подп. «в» п. 24 Регламента отнесения генерирующих объектов к генерирующим, поставляющим мощность в вынужденном режиме (Приложение № 19.7 к Договору о присоединении к торговой системе оптового рынка), КО дополнительно указывает:</w:t>
            </w:r>
          </w:p>
          <w:p w14:paraId="6F257C1B" w14:textId="77777777" w:rsid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5D825FCA" w14:textId="77777777" w:rsidR="002106AC" w:rsidRDefault="002106AC" w:rsidP="002106AC">
            <w:pPr>
              <w:spacing w:before="120" w:after="120" w:line="288" w:lineRule="auto"/>
              <w:ind w:left="35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 w:rsidRPr="002106AC">
              <w:rPr>
                <w:rFonts w:ascii="Garamond" w:hAnsi="Garamond"/>
              </w:rPr>
              <w:tab/>
              <w:t xml:space="preserve">признак «отказ от ДПМ, поставка по цене КОМ», в случае если участником оптового рынка </w:t>
            </w:r>
            <w:r w:rsidRPr="002106AC">
              <w:rPr>
                <w:rFonts w:ascii="Garamond" w:hAnsi="Garamond"/>
                <w:highlight w:val="yellow"/>
              </w:rPr>
              <w:t>до 10 (включительно) числа</w:t>
            </w:r>
            <w:r w:rsidRPr="002106AC">
              <w:rPr>
                <w:rFonts w:ascii="Garamond" w:hAnsi="Garamond"/>
              </w:rPr>
              <w:t xml:space="preserve"> месяца, предшествующего расчетному периоду (календарному месяцу), подано уведомление в ЦФР об одностороннем отказе от исполнения обязательств по ДПМ и о намерении поставлять мощность по цене, определенной по результатам КОМ;</w:t>
            </w:r>
          </w:p>
          <w:p w14:paraId="653F001D" w14:textId="245FE134" w:rsidR="002106AC" w:rsidRPr="00150BBE" w:rsidRDefault="002106AC" w:rsidP="002106AC">
            <w:pPr>
              <w:spacing w:before="120" w:after="120" w:line="288" w:lineRule="auto"/>
              <w:ind w:left="35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  <w:tc>
          <w:tcPr>
            <w:tcW w:w="7655" w:type="dxa"/>
          </w:tcPr>
          <w:p w14:paraId="4E2845C2" w14:textId="77777777" w:rsidR="002106AC" w:rsidRP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lastRenderedPageBreak/>
              <w:t>Ежемесячно не позднее 5 (пяти) рабочих дней до начала каждого расчетного периода (календарного месяца) КО передает СО Реестр поставщиков и генерирующих объектов участников оптового рынка, который содержит:</w:t>
            </w:r>
          </w:p>
          <w:p w14:paraId="7A08F226" w14:textId="77777777" w:rsidR="002106AC" w:rsidRP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lastRenderedPageBreak/>
              <w:t>…</w:t>
            </w:r>
          </w:p>
          <w:p w14:paraId="443E915E" w14:textId="77777777" w:rsidR="002106AC" w:rsidRP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t>•</w:t>
            </w:r>
            <w:r w:rsidRPr="002106AC">
              <w:rPr>
                <w:rFonts w:ascii="Garamond" w:hAnsi="Garamond"/>
              </w:rPr>
              <w:tab/>
              <w:t>в отношении ГТП генерации, включенной в Реестр поставщиков и генерирующих объектов участников оптового рынка, в состав которой входит генерирующий объект, включенный в Перечень проектов ВИЭ, отобранных по результатам ОПВ и ОПТБО, проведенного в году Х на соответствующий год, или генерирующий объект, включенный в Реестр мощности, подлежащей обязательной покупке на оптовом рынке на соответствующий год, или генерирующий объект, отобранный по результатам КОМ НГО, или генерирующий объект, указанный в подп. «в» п. 24 Регламента отнесения генерирующих объектов к генерирующим, поставляющим мощность в вынужденном режиме (Приложение № 19.7 к Договору о присоединении к торговой системе оптового рынка), КО дополнительно указывает:</w:t>
            </w:r>
          </w:p>
          <w:p w14:paraId="2F5B9CD7" w14:textId="77777777" w:rsidR="002106AC" w:rsidRPr="002106AC" w:rsidRDefault="002106AC" w:rsidP="002106AC">
            <w:pPr>
              <w:spacing w:before="120" w:after="120" w:line="288" w:lineRule="auto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t>…</w:t>
            </w:r>
          </w:p>
          <w:p w14:paraId="0D4F4436" w14:textId="5432C6A6" w:rsidR="0043579F" w:rsidRDefault="002106AC" w:rsidP="002106AC">
            <w:pPr>
              <w:spacing w:before="120" w:after="120" w:line="288" w:lineRule="auto"/>
              <w:ind w:left="459"/>
              <w:jc w:val="both"/>
              <w:rPr>
                <w:rFonts w:ascii="Garamond" w:hAnsi="Garamond"/>
              </w:rPr>
            </w:pPr>
            <w:r w:rsidRPr="002106AC">
              <w:rPr>
                <w:rFonts w:ascii="Garamond" w:hAnsi="Garamond"/>
              </w:rPr>
              <w:t>-</w:t>
            </w:r>
            <w:r w:rsidRPr="002106AC">
              <w:rPr>
                <w:rFonts w:ascii="Garamond" w:hAnsi="Garamond"/>
              </w:rPr>
              <w:tab/>
              <w:t xml:space="preserve">признак «отказ от ДПМ, поставка по цене КОМ», в случае если участником оптового рынка </w:t>
            </w:r>
            <w:r>
              <w:rPr>
                <w:rFonts w:ascii="Garamond" w:hAnsi="Garamond"/>
                <w:highlight w:val="yellow"/>
              </w:rPr>
              <w:t>до 10</w:t>
            </w:r>
            <w:r w:rsidRPr="002106AC">
              <w:rPr>
                <w:rFonts w:ascii="Garamond" w:hAnsi="Garamond"/>
                <w:highlight w:val="yellow"/>
              </w:rPr>
              <w:t xml:space="preserve"> числа</w:t>
            </w:r>
            <w:r w:rsidRPr="00C27E79">
              <w:rPr>
                <w:rFonts w:ascii="Garamond" w:hAnsi="Garamond"/>
              </w:rPr>
              <w:t xml:space="preserve"> месяца</w:t>
            </w:r>
            <w:r w:rsidRPr="002106AC">
              <w:rPr>
                <w:rFonts w:ascii="Garamond" w:hAnsi="Garamond"/>
              </w:rPr>
              <w:t>, предшествующего расчетному периоду (календарному месяцу), подано уведомление в ЦФР об одностороннем отказе от исполнения обязательств по ДПМ и о намерении поставлять мощность по цене, определенной по результатам КОМ;</w:t>
            </w:r>
          </w:p>
          <w:p w14:paraId="3DB3D1B4" w14:textId="5AC1CC5C" w:rsidR="002106AC" w:rsidRPr="00150BBE" w:rsidRDefault="002106AC" w:rsidP="002106AC">
            <w:pPr>
              <w:spacing w:before="120" w:after="120" w:line="288" w:lineRule="auto"/>
              <w:ind w:left="45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</w:tbl>
    <w:p w14:paraId="09AE001F" w14:textId="77777777" w:rsidR="0043579F" w:rsidRPr="0043579F" w:rsidRDefault="0043579F" w:rsidP="0043579F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43579F" w:rsidRPr="0043579F" w:rsidSect="00150BBE">
      <w:footerReference w:type="default" r:id="rId7"/>
      <w:pgSz w:w="16838" w:h="11906" w:orient="landscape"/>
      <w:pgMar w:top="1135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1BC93" w14:textId="77777777" w:rsidR="001C495B" w:rsidRDefault="001C495B">
      <w:pPr>
        <w:spacing w:after="0" w:line="240" w:lineRule="auto"/>
      </w:pPr>
      <w:r>
        <w:separator/>
      </w:r>
    </w:p>
  </w:endnote>
  <w:endnote w:type="continuationSeparator" w:id="0">
    <w:p w14:paraId="3249299D" w14:textId="77777777" w:rsidR="001C495B" w:rsidRDefault="001C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54699"/>
      <w:docPartObj>
        <w:docPartGallery w:val="Page Numbers (Bottom of Page)"/>
        <w:docPartUnique/>
      </w:docPartObj>
    </w:sdtPr>
    <w:sdtEndPr/>
    <w:sdtContent>
      <w:p w14:paraId="06194F59" w14:textId="77777777" w:rsidR="00A44AE4" w:rsidRDefault="00180BC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86D">
          <w:rPr>
            <w:noProof/>
          </w:rPr>
          <w:t>6</w:t>
        </w:r>
        <w:r>
          <w:fldChar w:fldCharType="end"/>
        </w:r>
      </w:p>
    </w:sdtContent>
  </w:sdt>
  <w:p w14:paraId="1405B4F1" w14:textId="77777777" w:rsidR="00A44AE4" w:rsidRDefault="00E718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E49A6" w14:textId="77777777" w:rsidR="001C495B" w:rsidRDefault="001C495B">
      <w:pPr>
        <w:spacing w:after="0" w:line="240" w:lineRule="auto"/>
      </w:pPr>
      <w:r>
        <w:separator/>
      </w:r>
    </w:p>
  </w:footnote>
  <w:footnote w:type="continuationSeparator" w:id="0">
    <w:p w14:paraId="1A066ED8" w14:textId="77777777" w:rsidR="001C495B" w:rsidRDefault="001C4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2DC8"/>
    <w:multiLevelType w:val="hybridMultilevel"/>
    <w:tmpl w:val="4C5602F4"/>
    <w:lvl w:ilvl="0" w:tplc="6BFE6E3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E31B9A"/>
    <w:multiLevelType w:val="multilevel"/>
    <w:tmpl w:val="3D20891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31747361"/>
    <w:multiLevelType w:val="hybridMultilevel"/>
    <w:tmpl w:val="4C5602F4"/>
    <w:lvl w:ilvl="0" w:tplc="6BFE6E3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055EFE"/>
    <w:multiLevelType w:val="hybridMultilevel"/>
    <w:tmpl w:val="55D651E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F2783A"/>
    <w:multiLevelType w:val="hybridMultilevel"/>
    <w:tmpl w:val="DA046B90"/>
    <w:lvl w:ilvl="0" w:tplc="0C9E50D2">
      <w:start w:val="3"/>
      <w:numFmt w:val="lowerRoman"/>
      <w:lvlText w:val="(%1)"/>
      <w:lvlJc w:val="left"/>
      <w:pPr>
        <w:ind w:left="1080" w:hanging="72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A7413"/>
    <w:multiLevelType w:val="hybridMultilevel"/>
    <w:tmpl w:val="DA046B90"/>
    <w:lvl w:ilvl="0" w:tplc="0C9E50D2">
      <w:start w:val="3"/>
      <w:numFmt w:val="lowerRoman"/>
      <w:lvlText w:val="(%1)"/>
      <w:lvlJc w:val="left"/>
      <w:pPr>
        <w:ind w:left="1080" w:hanging="72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A6"/>
    <w:rsid w:val="000145A6"/>
    <w:rsid w:val="0002048D"/>
    <w:rsid w:val="000C7918"/>
    <w:rsid w:val="0010208C"/>
    <w:rsid w:val="001334D7"/>
    <w:rsid w:val="00150BBE"/>
    <w:rsid w:val="00180BC9"/>
    <w:rsid w:val="001A536A"/>
    <w:rsid w:val="001C495B"/>
    <w:rsid w:val="002106AC"/>
    <w:rsid w:val="0023563B"/>
    <w:rsid w:val="002E0E44"/>
    <w:rsid w:val="0030363B"/>
    <w:rsid w:val="00406035"/>
    <w:rsid w:val="0043579F"/>
    <w:rsid w:val="004C4737"/>
    <w:rsid w:val="004F2CA6"/>
    <w:rsid w:val="006E4E92"/>
    <w:rsid w:val="006F2855"/>
    <w:rsid w:val="00806DF7"/>
    <w:rsid w:val="008964C5"/>
    <w:rsid w:val="00907888"/>
    <w:rsid w:val="009A096F"/>
    <w:rsid w:val="00BD609D"/>
    <w:rsid w:val="00C27E79"/>
    <w:rsid w:val="00CC0708"/>
    <w:rsid w:val="00CD0802"/>
    <w:rsid w:val="00D50678"/>
    <w:rsid w:val="00DB4B52"/>
    <w:rsid w:val="00E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94FC"/>
  <w15:chartTrackingRefBased/>
  <w15:docId w15:val="{DE8671A6-7BC5-4E67-8655-15C5564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45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14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45A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D080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080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080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080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080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D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0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Наталья Валерьевна</dc:creator>
  <cp:keywords/>
  <dc:description/>
  <cp:lastModifiedBy>Федяева Адиля Никитична</cp:lastModifiedBy>
  <cp:revision>5</cp:revision>
  <dcterms:created xsi:type="dcterms:W3CDTF">2020-09-16T15:30:00Z</dcterms:created>
  <dcterms:modified xsi:type="dcterms:W3CDTF">2020-09-21T13:21:00Z</dcterms:modified>
</cp:coreProperties>
</file>