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5ECC0" w14:textId="77777777" w:rsidR="002A08A3" w:rsidRPr="008E466A" w:rsidRDefault="002A08A3" w:rsidP="00A27D1F">
      <w:pPr>
        <w:pStyle w:val="afffffffff3"/>
        <w:spacing w:before="0" w:beforeAutospacing="0" w:after="0" w:afterAutospacing="0"/>
        <w:rPr>
          <w:lang w:val="ru-RU"/>
        </w:rPr>
      </w:pPr>
      <w:proofErr w:type="spellStart"/>
      <w:r w:rsidRPr="008E466A">
        <w:rPr>
          <w:lang w:val="ru-RU"/>
        </w:rPr>
        <w:t>V.</w:t>
      </w:r>
      <w:r w:rsidR="000011CF" w:rsidRPr="008E466A">
        <w:rPr>
          <w:lang w:val="ru-RU"/>
        </w:rPr>
        <w:t>2</w:t>
      </w:r>
      <w:proofErr w:type="spellEnd"/>
      <w:r w:rsidR="000011CF" w:rsidRPr="008E466A">
        <w:rPr>
          <w:lang w:val="ru-RU"/>
        </w:rPr>
        <w:t>.</w:t>
      </w:r>
      <w:r w:rsidR="00941EE7" w:rsidRPr="008E466A">
        <w:rPr>
          <w:lang w:val="ru-RU"/>
        </w:rPr>
        <w:t xml:space="preserve"> </w:t>
      </w:r>
      <w:r w:rsidRPr="008E466A">
        <w:rPr>
          <w:lang w:val="ru-RU"/>
        </w:rPr>
        <w:t>И</w:t>
      </w:r>
      <w:r w:rsidR="00792F79" w:rsidRPr="008E466A">
        <w:rPr>
          <w:lang w:val="ru-RU"/>
        </w:rPr>
        <w:t>зменения, связанны</w:t>
      </w:r>
      <w:r w:rsidRPr="008E466A">
        <w:rPr>
          <w:lang w:val="ru-RU"/>
        </w:rPr>
        <w:t>е</w:t>
      </w:r>
      <w:r w:rsidR="00792F79" w:rsidRPr="008E466A">
        <w:rPr>
          <w:lang w:val="ru-RU"/>
        </w:rPr>
        <w:t xml:space="preserve"> с</w:t>
      </w:r>
      <w:r w:rsidR="005225B2" w:rsidRPr="008E466A">
        <w:rPr>
          <w:lang w:val="ru-RU"/>
        </w:rPr>
        <w:t xml:space="preserve"> исполнением обязательств по договорам</w:t>
      </w:r>
      <w:r w:rsidR="00104AD6" w:rsidRPr="008E466A">
        <w:rPr>
          <w:lang w:val="ru-RU"/>
        </w:rPr>
        <w:t xml:space="preserve"> на оптовом рынке</w:t>
      </w:r>
    </w:p>
    <w:p w14:paraId="15DC95A3" w14:textId="77777777" w:rsidR="00A27D1F" w:rsidRPr="008E466A" w:rsidRDefault="00A27D1F" w:rsidP="00A27D1F">
      <w:pPr>
        <w:pStyle w:val="afffffffff3"/>
        <w:spacing w:before="0" w:beforeAutospacing="0" w:after="0" w:afterAutospacing="0"/>
        <w:jc w:val="right"/>
        <w:rPr>
          <w:lang w:val="ru-RU"/>
        </w:rPr>
      </w:pPr>
    </w:p>
    <w:p w14:paraId="164850CD" w14:textId="1297868C" w:rsidR="004E2A35" w:rsidRPr="008E466A" w:rsidRDefault="002A08A3" w:rsidP="00A27D1F">
      <w:pPr>
        <w:pStyle w:val="afffffffff3"/>
        <w:spacing w:before="0" w:beforeAutospacing="0" w:after="0" w:afterAutospacing="0"/>
        <w:jc w:val="right"/>
        <w:rPr>
          <w:lang w:val="ru-RU"/>
        </w:rPr>
      </w:pPr>
      <w:r w:rsidRPr="008E466A">
        <w:rPr>
          <w:lang w:val="ru-RU"/>
        </w:rPr>
        <w:t xml:space="preserve">Приложение </w:t>
      </w:r>
      <w:r w:rsidR="004E2A35" w:rsidRPr="008E466A">
        <w:rPr>
          <w:lang w:val="ru-RU"/>
        </w:rPr>
        <w:t>№</w:t>
      </w:r>
      <w:r w:rsidRPr="008E466A">
        <w:rPr>
          <w:lang w:val="ru-RU"/>
        </w:rPr>
        <w:t xml:space="preserve"> </w:t>
      </w:r>
      <w:r w:rsidR="000011CF" w:rsidRPr="008E466A">
        <w:rPr>
          <w:lang w:val="ru-RU"/>
        </w:rPr>
        <w:t>5.2.1</w:t>
      </w:r>
    </w:p>
    <w:p w14:paraId="5A116699" w14:textId="77777777" w:rsidR="00A27D1F" w:rsidRPr="008E466A" w:rsidRDefault="00A27D1F" w:rsidP="00A27D1F">
      <w:pPr>
        <w:pStyle w:val="afffffffff3"/>
        <w:spacing w:before="0" w:beforeAutospacing="0" w:after="0" w:afterAutospacing="0"/>
        <w:jc w:val="right"/>
        <w:rPr>
          <w:lang w:val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7"/>
      </w:tblGrid>
      <w:tr w:rsidR="004E2A35" w:rsidRPr="008E466A" w14:paraId="561AF21D" w14:textId="77777777" w:rsidTr="007B2F72">
        <w:trPr>
          <w:trHeight w:val="928"/>
        </w:trPr>
        <w:tc>
          <w:tcPr>
            <w:tcW w:w="14737" w:type="dxa"/>
          </w:tcPr>
          <w:p w14:paraId="6F509426" w14:textId="77777777" w:rsidR="002E6952" w:rsidRPr="008E466A" w:rsidRDefault="002E6952" w:rsidP="00A27D1F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Garamond"/>
                <w:bCs/>
                <w:sz w:val="24"/>
                <w:szCs w:val="24"/>
              </w:rPr>
            </w:pPr>
            <w:r w:rsidRPr="008E466A">
              <w:rPr>
                <w:b/>
                <w:sz w:val="24"/>
                <w:szCs w:val="24"/>
              </w:rPr>
              <w:t xml:space="preserve">Инициатор: </w:t>
            </w:r>
            <w:r w:rsidRPr="008E466A">
              <w:rPr>
                <w:bCs/>
                <w:sz w:val="24"/>
                <w:szCs w:val="24"/>
              </w:rPr>
              <w:t>Ассоциация «НП Совет рынка»</w:t>
            </w:r>
            <w:r w:rsidR="00D0042F" w:rsidRPr="008E466A">
              <w:rPr>
                <w:bCs/>
                <w:sz w:val="24"/>
                <w:szCs w:val="24"/>
              </w:rPr>
              <w:t>.</w:t>
            </w:r>
          </w:p>
          <w:p w14:paraId="0150612E" w14:textId="4F91B26D" w:rsidR="00104AD6" w:rsidRPr="008E466A" w:rsidRDefault="004E2A35" w:rsidP="00A27D1F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8E466A">
              <w:rPr>
                <w:b/>
                <w:sz w:val="24"/>
                <w:szCs w:val="24"/>
              </w:rPr>
              <w:t>Обоснование</w:t>
            </w:r>
            <w:r w:rsidRPr="008E466A">
              <w:rPr>
                <w:rFonts w:cs="Arial"/>
                <w:b/>
                <w:sz w:val="24"/>
                <w:szCs w:val="24"/>
              </w:rPr>
              <w:t>:</w:t>
            </w:r>
            <w:r w:rsidRPr="008E466A">
              <w:rPr>
                <w:rFonts w:cs="Arial"/>
                <w:sz w:val="24"/>
                <w:szCs w:val="24"/>
              </w:rPr>
              <w:t xml:space="preserve"> </w:t>
            </w:r>
            <w:r w:rsidR="00CB667F" w:rsidRPr="008E466A">
              <w:rPr>
                <w:rFonts w:cs="Arial"/>
                <w:sz w:val="24"/>
                <w:szCs w:val="24"/>
              </w:rPr>
              <w:t>в</w:t>
            </w:r>
            <w:r w:rsidR="00104AD6" w:rsidRPr="008E466A">
              <w:rPr>
                <w:rFonts w:cs="Arial"/>
                <w:sz w:val="24"/>
                <w:szCs w:val="24"/>
              </w:rPr>
              <w:t xml:space="preserve"> соответствии с действующей редакцией </w:t>
            </w:r>
            <w:r w:rsidR="003D5AE9" w:rsidRPr="008E466A">
              <w:rPr>
                <w:rFonts w:cs="Arial"/>
                <w:sz w:val="24"/>
                <w:szCs w:val="24"/>
              </w:rPr>
              <w:t>Регламента финансовых расчетов на оптовом рынке электроэнергии (</w:t>
            </w:r>
            <w:r w:rsidR="008E466A" w:rsidRPr="008E466A">
              <w:rPr>
                <w:rFonts w:cs="Arial"/>
                <w:sz w:val="24"/>
                <w:szCs w:val="24"/>
              </w:rPr>
              <w:t>П</w:t>
            </w:r>
            <w:r w:rsidR="003D5AE9" w:rsidRPr="008E466A">
              <w:rPr>
                <w:rFonts w:cs="Arial"/>
                <w:sz w:val="24"/>
                <w:szCs w:val="24"/>
              </w:rPr>
              <w:t>риложение №</w:t>
            </w:r>
            <w:r w:rsidR="005225B2" w:rsidRPr="008E466A">
              <w:rPr>
                <w:rFonts w:cs="Arial"/>
                <w:sz w:val="24"/>
                <w:szCs w:val="24"/>
              </w:rPr>
              <w:t> </w:t>
            </w:r>
            <w:r w:rsidR="003D5AE9" w:rsidRPr="008E466A">
              <w:rPr>
                <w:rFonts w:cs="Arial"/>
                <w:sz w:val="24"/>
                <w:szCs w:val="24"/>
              </w:rPr>
              <w:t>16 к Договору о присоединении к торговой системе оптового рынка</w:t>
            </w:r>
            <w:r w:rsidR="0024491B" w:rsidRPr="008E466A">
              <w:rPr>
                <w:rFonts w:cs="Arial"/>
                <w:sz w:val="24"/>
                <w:szCs w:val="24"/>
              </w:rPr>
              <w:t xml:space="preserve">, </w:t>
            </w:r>
            <w:r w:rsidR="003D5AE9" w:rsidRPr="008E466A">
              <w:rPr>
                <w:rFonts w:cs="Arial"/>
                <w:sz w:val="24"/>
                <w:szCs w:val="24"/>
              </w:rPr>
              <w:t>далее соответственно – ДОП и Регламент финансовых расчетов) денежн</w:t>
            </w:r>
            <w:r w:rsidR="009B4CAE" w:rsidRPr="008E466A">
              <w:rPr>
                <w:rFonts w:cs="Arial"/>
                <w:sz w:val="24"/>
                <w:szCs w:val="24"/>
              </w:rPr>
              <w:t>ые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сумм</w:t>
            </w:r>
            <w:r w:rsidR="009B4CAE" w:rsidRPr="008E466A">
              <w:rPr>
                <w:rFonts w:cs="Arial"/>
                <w:sz w:val="24"/>
                <w:szCs w:val="24"/>
              </w:rPr>
              <w:t>ы, обусловленные отказом от исполнения обязательств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по договорам</w:t>
            </w:r>
            <w:r w:rsidR="00A346D3" w:rsidRPr="008E466A">
              <w:rPr>
                <w:rFonts w:cs="Arial"/>
                <w:sz w:val="24"/>
                <w:szCs w:val="24"/>
              </w:rPr>
              <w:t xml:space="preserve"> купли-продажи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</w:t>
            </w:r>
            <w:r w:rsidR="00A346D3" w:rsidRPr="008E466A">
              <w:rPr>
                <w:rFonts w:cs="Arial"/>
                <w:sz w:val="24"/>
                <w:szCs w:val="24"/>
              </w:rPr>
              <w:t>(</w:t>
            </w:r>
            <w:r w:rsidR="003D5AE9" w:rsidRPr="008E466A">
              <w:rPr>
                <w:rFonts w:cs="Arial"/>
                <w:sz w:val="24"/>
                <w:szCs w:val="24"/>
              </w:rPr>
              <w:t>поставки</w:t>
            </w:r>
            <w:r w:rsidR="00A346D3" w:rsidRPr="008E466A">
              <w:rPr>
                <w:rFonts w:cs="Arial"/>
                <w:sz w:val="24"/>
                <w:szCs w:val="24"/>
              </w:rPr>
              <w:t>)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мощности, заключенным по результатам конкурентного отбора мощности (далее –</w:t>
            </w:r>
            <w:r w:rsidR="009B4CAE" w:rsidRPr="008E466A">
              <w:rPr>
                <w:rFonts w:cs="Arial"/>
                <w:sz w:val="24"/>
                <w:szCs w:val="24"/>
              </w:rPr>
              <w:t xml:space="preserve"> КОМ), распределяю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тся между </w:t>
            </w:r>
            <w:r w:rsidR="009B4CAE" w:rsidRPr="008E466A">
              <w:rPr>
                <w:rFonts w:cs="Arial"/>
                <w:sz w:val="24"/>
                <w:szCs w:val="24"/>
              </w:rPr>
              <w:t>участниками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соответствующей ценовой зоны оптового рынка. При этом начиная с 2029 </w:t>
            </w:r>
            <w:r w:rsidR="00A346D3" w:rsidRPr="008E466A">
              <w:rPr>
                <w:rFonts w:cs="Arial"/>
                <w:sz w:val="24"/>
                <w:szCs w:val="24"/>
              </w:rPr>
              <w:t>года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поставка</w:t>
            </w:r>
            <w:r w:rsidR="0011671C" w:rsidRPr="008E466A">
              <w:rPr>
                <w:rFonts w:cs="Arial"/>
                <w:sz w:val="24"/>
                <w:szCs w:val="24"/>
              </w:rPr>
              <w:t xml:space="preserve"> и покупка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мощности по договорам КОМ </w:t>
            </w:r>
            <w:r w:rsidR="009B4CAE" w:rsidRPr="008E466A">
              <w:rPr>
                <w:rFonts w:cs="Arial"/>
                <w:sz w:val="24"/>
                <w:szCs w:val="24"/>
              </w:rPr>
              <w:t>будет осуществляться также участниками</w:t>
            </w:r>
            <w:r w:rsidR="003D5AE9" w:rsidRPr="008E466A">
              <w:rPr>
                <w:rFonts w:cs="Arial"/>
                <w:sz w:val="24"/>
                <w:szCs w:val="24"/>
              </w:rPr>
              <w:t>, распложенны</w:t>
            </w:r>
            <w:r w:rsidR="009B4CAE" w:rsidRPr="008E466A">
              <w:rPr>
                <w:rFonts w:cs="Arial"/>
                <w:sz w:val="24"/>
                <w:szCs w:val="24"/>
              </w:rPr>
              <w:t>ми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на территории второй ценовой зоны, включая отдельную территорию Дальневосточного федерального округа, ранее относившуюся к неценовым зонам (до 2028 года включительно </w:t>
            </w:r>
            <w:r w:rsidR="009B4CAE" w:rsidRPr="008E466A">
              <w:rPr>
                <w:rFonts w:cs="Arial"/>
                <w:sz w:val="24"/>
                <w:szCs w:val="24"/>
              </w:rPr>
              <w:t>участники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указанной отдельной территории не</w:t>
            </w:r>
            <w:r w:rsidR="009B4CAE" w:rsidRPr="008E466A">
              <w:rPr>
                <w:rFonts w:cs="Arial"/>
                <w:sz w:val="24"/>
                <w:szCs w:val="24"/>
              </w:rPr>
              <w:t xml:space="preserve"> поставляют и не</w:t>
            </w:r>
            <w:r w:rsidR="003D5AE9" w:rsidRPr="008E466A">
              <w:rPr>
                <w:rFonts w:cs="Arial"/>
                <w:sz w:val="24"/>
                <w:szCs w:val="24"/>
              </w:rPr>
              <w:t xml:space="preserve"> приобретают мощность по договорам КОМ).</w:t>
            </w:r>
          </w:p>
          <w:p w14:paraId="03ACE06E" w14:textId="77777777" w:rsidR="003D5AE9" w:rsidRPr="008E466A" w:rsidRDefault="003D5AE9" w:rsidP="00A27D1F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8E466A">
              <w:rPr>
                <w:rFonts w:cs="Arial"/>
                <w:sz w:val="24"/>
                <w:szCs w:val="24"/>
              </w:rPr>
              <w:t xml:space="preserve">Предлагается </w:t>
            </w:r>
            <w:r w:rsidR="009B4CAE" w:rsidRPr="008E466A">
              <w:rPr>
                <w:rFonts w:cs="Arial"/>
                <w:sz w:val="24"/>
                <w:szCs w:val="24"/>
              </w:rPr>
              <w:t>дополнить</w:t>
            </w:r>
            <w:r w:rsidRPr="008E466A">
              <w:rPr>
                <w:rFonts w:cs="Arial"/>
                <w:sz w:val="24"/>
                <w:szCs w:val="24"/>
              </w:rPr>
              <w:t xml:space="preserve"> Регламент финан</w:t>
            </w:r>
            <w:r w:rsidR="009B4CAE" w:rsidRPr="008E466A">
              <w:rPr>
                <w:rFonts w:cs="Arial"/>
                <w:sz w:val="24"/>
                <w:szCs w:val="24"/>
              </w:rPr>
              <w:t>совых расчетов особенностями</w:t>
            </w:r>
            <w:r w:rsidRPr="008E466A">
              <w:rPr>
                <w:rFonts w:cs="Arial"/>
                <w:sz w:val="24"/>
                <w:szCs w:val="24"/>
              </w:rPr>
              <w:t xml:space="preserve"> распределения </w:t>
            </w:r>
            <w:r w:rsidR="009B4CAE" w:rsidRPr="008E466A">
              <w:rPr>
                <w:rFonts w:cs="Arial"/>
                <w:sz w:val="24"/>
                <w:szCs w:val="24"/>
              </w:rPr>
              <w:t>денежных сумм</w:t>
            </w:r>
            <w:r w:rsidRPr="008E466A">
              <w:rPr>
                <w:rFonts w:cs="Arial"/>
                <w:sz w:val="24"/>
                <w:szCs w:val="24"/>
              </w:rPr>
              <w:t xml:space="preserve"> по договорам КОМ</w:t>
            </w:r>
            <w:r w:rsidR="00AE2C76" w:rsidRPr="008E466A">
              <w:rPr>
                <w:rFonts w:cs="Arial"/>
                <w:sz w:val="24"/>
                <w:szCs w:val="24"/>
              </w:rPr>
              <w:t xml:space="preserve">: для договоров КОМ на период до 2028 года включительно денежная сумма будет распределяться на потребителей </w:t>
            </w:r>
            <w:r w:rsidR="0011671C" w:rsidRPr="008E466A">
              <w:rPr>
                <w:rFonts w:cs="Arial"/>
                <w:sz w:val="24"/>
                <w:szCs w:val="24"/>
              </w:rPr>
              <w:t xml:space="preserve">соответствующей ценовой зоны (для </w:t>
            </w:r>
            <w:r w:rsidR="00AE2C76" w:rsidRPr="008E466A">
              <w:rPr>
                <w:rFonts w:cs="Arial"/>
                <w:sz w:val="24"/>
                <w:szCs w:val="24"/>
              </w:rPr>
              <w:t xml:space="preserve">второй ценовой зоны </w:t>
            </w:r>
            <w:r w:rsidR="0011671C" w:rsidRPr="008E466A">
              <w:rPr>
                <w:rFonts w:cs="Arial"/>
                <w:sz w:val="24"/>
                <w:szCs w:val="24"/>
              </w:rPr>
              <w:t>–</w:t>
            </w:r>
            <w:r w:rsidR="0011671C" w:rsidRPr="008E466A">
              <w:t xml:space="preserve"> </w:t>
            </w:r>
            <w:r w:rsidR="00AE2C76" w:rsidRPr="008E466A">
              <w:rPr>
                <w:rFonts w:cs="Arial"/>
                <w:sz w:val="24"/>
                <w:szCs w:val="24"/>
              </w:rPr>
              <w:t>за исключением отдельной территории ДФО), для договоров КОМ начиная с 2029 года денежная сумма будет распределяться на всех потребителей</w:t>
            </w:r>
            <w:r w:rsidR="0011671C" w:rsidRPr="008E466A">
              <w:rPr>
                <w:rFonts w:cs="Arial"/>
                <w:sz w:val="24"/>
                <w:szCs w:val="24"/>
              </w:rPr>
              <w:t xml:space="preserve"> соответствующей</w:t>
            </w:r>
            <w:r w:rsidR="00AE2C76" w:rsidRPr="008E466A">
              <w:rPr>
                <w:rFonts w:cs="Arial"/>
                <w:sz w:val="24"/>
                <w:szCs w:val="24"/>
              </w:rPr>
              <w:t xml:space="preserve"> ценовой зоны</w:t>
            </w:r>
            <w:r w:rsidR="0011671C" w:rsidRPr="008E466A">
              <w:rPr>
                <w:rFonts w:cs="Arial"/>
                <w:sz w:val="24"/>
                <w:szCs w:val="24"/>
              </w:rPr>
              <w:t>.</w:t>
            </w:r>
          </w:p>
          <w:p w14:paraId="1A2A90B7" w14:textId="229604DE" w:rsidR="00011B10" w:rsidRPr="008E466A" w:rsidRDefault="00CB667F" w:rsidP="00A27D1F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Garamond"/>
                <w:bCs/>
                <w:sz w:val="24"/>
              </w:rPr>
            </w:pPr>
            <w:r w:rsidRPr="008E466A">
              <w:rPr>
                <w:rFonts w:cs="Garamond"/>
                <w:bCs/>
                <w:sz w:val="24"/>
              </w:rPr>
              <w:t>П</w:t>
            </w:r>
            <w:r w:rsidR="00011B10" w:rsidRPr="008E466A">
              <w:rPr>
                <w:rFonts w:cs="Garamond"/>
                <w:bCs/>
                <w:sz w:val="24"/>
              </w:rPr>
              <w:t xml:space="preserve">редлагается </w:t>
            </w:r>
            <w:r w:rsidRPr="008E466A">
              <w:rPr>
                <w:rFonts w:cs="Garamond"/>
                <w:bCs/>
                <w:sz w:val="24"/>
              </w:rPr>
              <w:t xml:space="preserve">также </w:t>
            </w:r>
            <w:r w:rsidR="00011B10" w:rsidRPr="008E466A">
              <w:rPr>
                <w:rFonts w:cs="Garamond"/>
                <w:bCs/>
                <w:sz w:val="24"/>
              </w:rPr>
              <w:t>исключить из Перечня видов ЭД, обращающихся в системе ЭДО (</w:t>
            </w:r>
            <w:r w:rsidRPr="008E466A">
              <w:rPr>
                <w:rFonts w:cs="Garamond"/>
                <w:bCs/>
                <w:sz w:val="24"/>
              </w:rPr>
              <w:t>п</w:t>
            </w:r>
            <w:r w:rsidR="00011B10" w:rsidRPr="008E466A">
              <w:rPr>
                <w:rFonts w:cs="Garamond"/>
                <w:bCs/>
                <w:sz w:val="24"/>
              </w:rPr>
              <w:t>риложение 2 к Правилам ЭДО СЭД КО), формы 4.1.3.2 и 7.3.2 приложения 1 к Регламенту определения объемов покупки и продажи мощности на оптовом рынке (Приложение № 13.2 к ДОП) в соответствии с изменениями в данный регламент, принятыми решением Наблюдательного совета Ассоциации «НП Совет рынка» от 28.01.2025.</w:t>
            </w:r>
          </w:p>
          <w:p w14:paraId="6DFE76A8" w14:textId="77777777" w:rsidR="004E2A35" w:rsidRPr="008E466A" w:rsidRDefault="004E2A35" w:rsidP="00A27D1F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8E466A">
              <w:rPr>
                <w:b/>
                <w:sz w:val="24"/>
                <w:szCs w:val="24"/>
              </w:rPr>
              <w:t>Дата</w:t>
            </w:r>
            <w:r w:rsidRPr="008E466A">
              <w:rPr>
                <w:rFonts w:cs="Arial"/>
                <w:b/>
                <w:sz w:val="24"/>
                <w:szCs w:val="24"/>
              </w:rPr>
              <w:t xml:space="preserve"> вступления в силу:</w:t>
            </w:r>
            <w:r w:rsidRPr="008E466A">
              <w:rPr>
                <w:rFonts w:cs="Arial"/>
                <w:sz w:val="24"/>
                <w:szCs w:val="24"/>
              </w:rPr>
              <w:t xml:space="preserve"> </w:t>
            </w:r>
            <w:r w:rsidR="002A08A3" w:rsidRPr="008E466A">
              <w:rPr>
                <w:rFonts w:cs="Arial"/>
                <w:sz w:val="24"/>
                <w:szCs w:val="24"/>
              </w:rPr>
              <w:t xml:space="preserve">1 </w:t>
            </w:r>
            <w:r w:rsidR="00BD284F" w:rsidRPr="008E466A">
              <w:rPr>
                <w:rFonts w:cs="Arial"/>
                <w:sz w:val="24"/>
                <w:szCs w:val="24"/>
              </w:rPr>
              <w:t>апреля</w:t>
            </w:r>
            <w:r w:rsidR="002A08A3" w:rsidRPr="008E466A">
              <w:rPr>
                <w:rFonts w:cs="Arial"/>
                <w:sz w:val="24"/>
                <w:szCs w:val="24"/>
              </w:rPr>
              <w:t xml:space="preserve"> </w:t>
            </w:r>
            <w:r w:rsidRPr="008E466A">
              <w:rPr>
                <w:rFonts w:cs="Arial"/>
                <w:sz w:val="24"/>
                <w:szCs w:val="24"/>
              </w:rPr>
              <w:t>202</w:t>
            </w:r>
            <w:r w:rsidR="00512204" w:rsidRPr="008E466A">
              <w:rPr>
                <w:rFonts w:cs="Arial"/>
                <w:sz w:val="24"/>
                <w:szCs w:val="24"/>
              </w:rPr>
              <w:t>6</w:t>
            </w:r>
            <w:r w:rsidR="002A08A3" w:rsidRPr="008E466A">
              <w:rPr>
                <w:rFonts w:cs="Arial"/>
                <w:sz w:val="24"/>
                <w:szCs w:val="24"/>
              </w:rPr>
              <w:t xml:space="preserve"> года</w:t>
            </w:r>
            <w:r w:rsidRPr="008E466A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62C721EB" w14:textId="77777777" w:rsidR="004E2A35" w:rsidRPr="008E466A" w:rsidRDefault="004E2A35" w:rsidP="00A27D1F">
      <w:pPr>
        <w:spacing w:before="0" w:after="0"/>
        <w:ind w:firstLine="0"/>
        <w:jc w:val="left"/>
        <w:rPr>
          <w:b/>
          <w:sz w:val="26"/>
          <w:szCs w:val="26"/>
        </w:rPr>
      </w:pPr>
    </w:p>
    <w:p w14:paraId="0C6D16FB" w14:textId="77777777" w:rsidR="000F7AF5" w:rsidRPr="008E466A" w:rsidRDefault="000F7AF5" w:rsidP="00A27D1F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Batang"/>
          <w:b/>
          <w:bCs/>
          <w:caps/>
          <w:sz w:val="26"/>
          <w:szCs w:val="26"/>
        </w:rPr>
      </w:pPr>
      <w:r w:rsidRPr="008E466A">
        <w:rPr>
          <w:rFonts w:eastAsia="Batang"/>
          <w:b/>
          <w:bCs/>
          <w:caps/>
          <w:sz w:val="26"/>
          <w:szCs w:val="26"/>
        </w:rPr>
        <w:t>П</w:t>
      </w:r>
      <w:r w:rsidRPr="008E466A"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 w:rsidRPr="008E466A">
        <w:rPr>
          <w:rFonts w:eastAsia="Batang"/>
          <w:b/>
          <w:bCs/>
          <w:caps/>
          <w:sz w:val="26"/>
          <w:szCs w:val="26"/>
        </w:rPr>
        <w:t xml:space="preserve"> </w:t>
      </w:r>
      <w:r w:rsidRPr="008E466A">
        <w:rPr>
          <w:rFonts w:eastAsia="Batang"/>
          <w:b/>
          <w:bCs/>
          <w:sz w:val="26"/>
          <w:szCs w:val="26"/>
        </w:rPr>
        <w:t>в</w:t>
      </w:r>
      <w:r w:rsidRPr="008E466A">
        <w:rPr>
          <w:rFonts w:eastAsia="Batang"/>
          <w:b/>
          <w:bCs/>
          <w:caps/>
          <w:sz w:val="26"/>
          <w:szCs w:val="26"/>
        </w:rPr>
        <w:t xml:space="preserve"> </w:t>
      </w:r>
      <w:r w:rsidRPr="008E466A">
        <w:rPr>
          <w:rFonts w:eastAsia="Batang"/>
          <w:b/>
          <w:bCs/>
          <w:sz w:val="26"/>
          <w:szCs w:val="26"/>
        </w:rPr>
        <w:t>РЕГЛАМЕНТ ФИНАНСОВЫХ РАСЧЕТОВ НА ОПТОВОМ РЫНКЕ ЭЛЕКТРОЭНЕРГИИ (</w:t>
      </w:r>
      <w:r w:rsidRPr="008E466A">
        <w:rPr>
          <w:rFonts w:eastAsia="Batang"/>
          <w:b/>
          <w:bCs/>
          <w:caps/>
          <w:sz w:val="26"/>
          <w:szCs w:val="26"/>
        </w:rPr>
        <w:t>П</w:t>
      </w:r>
      <w:r w:rsidRPr="008E466A">
        <w:rPr>
          <w:rFonts w:eastAsia="Batang"/>
          <w:b/>
          <w:bCs/>
          <w:sz w:val="26"/>
          <w:szCs w:val="26"/>
        </w:rPr>
        <w:t xml:space="preserve">риложение </w:t>
      </w:r>
      <w:r w:rsidRPr="008E466A">
        <w:rPr>
          <w:rFonts w:eastAsia="Batang"/>
          <w:b/>
          <w:bCs/>
          <w:caps/>
          <w:sz w:val="26"/>
          <w:szCs w:val="26"/>
        </w:rPr>
        <w:t xml:space="preserve">№ 16 </w:t>
      </w:r>
      <w:r w:rsidRPr="008E466A">
        <w:rPr>
          <w:rFonts w:eastAsia="Batang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8E466A">
        <w:rPr>
          <w:rFonts w:eastAsia="Batang"/>
          <w:b/>
          <w:bCs/>
          <w:caps/>
          <w:sz w:val="26"/>
          <w:szCs w:val="26"/>
        </w:rPr>
        <w:t>)</w:t>
      </w:r>
    </w:p>
    <w:p w14:paraId="50175028" w14:textId="77777777" w:rsidR="000F7AF5" w:rsidRPr="008E466A" w:rsidRDefault="000F7AF5" w:rsidP="00A27D1F">
      <w:pPr>
        <w:pStyle w:val="1600"/>
        <w:spacing w:before="0" w:after="0" w:line="240" w:lineRule="auto"/>
        <w:rPr>
          <w:rFonts w:eastAsia="Batang"/>
        </w:rPr>
      </w:pPr>
    </w:p>
    <w:tbl>
      <w:tblPr>
        <w:tblW w:w="14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6946"/>
      </w:tblGrid>
      <w:tr w:rsidR="000F7AF5" w:rsidRPr="008E466A" w14:paraId="5FD94ABB" w14:textId="77777777" w:rsidTr="007B2F72">
        <w:trPr>
          <w:trHeight w:val="435"/>
        </w:trPr>
        <w:tc>
          <w:tcPr>
            <w:tcW w:w="993" w:type="dxa"/>
            <w:vAlign w:val="center"/>
          </w:tcPr>
          <w:p w14:paraId="296AF87B" w14:textId="77777777" w:rsidR="000F7AF5" w:rsidRPr="008E466A" w:rsidRDefault="000F7AF5" w:rsidP="00A27D1F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8E466A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07CB5A62" w14:textId="77777777" w:rsidR="000F7AF5" w:rsidRPr="008E466A" w:rsidRDefault="000F7AF5" w:rsidP="00A27D1F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8E466A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6804" w:type="dxa"/>
            <w:vAlign w:val="center"/>
          </w:tcPr>
          <w:p w14:paraId="1F5710F5" w14:textId="77777777" w:rsidR="000F7AF5" w:rsidRPr="008E466A" w:rsidRDefault="000F7AF5" w:rsidP="00A27D1F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8E466A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6A32590C" w14:textId="77777777" w:rsidR="000F7AF5" w:rsidRPr="008E466A" w:rsidRDefault="000F7AF5" w:rsidP="00A27D1F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8E466A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6946" w:type="dxa"/>
            <w:vAlign w:val="center"/>
          </w:tcPr>
          <w:p w14:paraId="288F1D98" w14:textId="77777777" w:rsidR="000F7AF5" w:rsidRPr="008E466A" w:rsidRDefault="000F7AF5" w:rsidP="00A27D1F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8E466A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156F09D7" w14:textId="77777777" w:rsidR="000F7AF5" w:rsidRPr="008E466A" w:rsidRDefault="000F7AF5" w:rsidP="00A27D1F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8E466A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370F19" w:rsidRPr="008E466A" w14:paraId="37C21BF3" w14:textId="77777777" w:rsidTr="007B2F72">
        <w:trPr>
          <w:trHeight w:val="435"/>
        </w:trPr>
        <w:tc>
          <w:tcPr>
            <w:tcW w:w="993" w:type="dxa"/>
            <w:vAlign w:val="center"/>
          </w:tcPr>
          <w:p w14:paraId="2E14C8AB" w14:textId="77777777" w:rsidR="00370F19" w:rsidRPr="008E466A" w:rsidRDefault="00370F19" w:rsidP="00370F19">
            <w:pPr>
              <w:ind w:firstLine="0"/>
              <w:rPr>
                <w:b/>
                <w:lang w:eastAsia="en-US"/>
              </w:rPr>
            </w:pPr>
            <w:r w:rsidRPr="008E466A">
              <w:rPr>
                <w:b/>
                <w:lang w:eastAsia="en-US"/>
              </w:rPr>
              <w:t>13.2.3</w:t>
            </w:r>
          </w:p>
        </w:tc>
        <w:tc>
          <w:tcPr>
            <w:tcW w:w="6804" w:type="dxa"/>
          </w:tcPr>
          <w:p w14:paraId="6E630EB3" w14:textId="77777777" w:rsidR="00370F19" w:rsidRPr="008E466A" w:rsidRDefault="00370F19" w:rsidP="00370F19">
            <w:pPr>
              <w:spacing w:before="0" w:after="0" w:line="276" w:lineRule="auto"/>
            </w:pPr>
            <w:r w:rsidRPr="008E466A">
              <w:rPr>
                <w:b/>
                <w:color w:val="000000"/>
              </w:rPr>
              <w:t>б) Расчет величины денежной суммы, обусловленной отказом поставщика от исполнения обязательств по договору КОМ </w:t>
            </w:r>
          </w:p>
          <w:p w14:paraId="6937ED46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Размер денежной суммы, обусловленной отказом поставщика – участника оптового рынка </w:t>
            </w:r>
            <w:r w:rsidRPr="008E466A">
              <w:rPr>
                <w:i/>
                <w:color w:val="000000"/>
              </w:rPr>
              <w:t>i</w:t>
            </w:r>
            <w:r w:rsidRPr="008E466A">
              <w:rPr>
                <w:color w:val="000000"/>
              </w:rPr>
              <w:t xml:space="preserve"> начиная с расчетного месяца </w:t>
            </w:r>
            <w:proofErr w:type="spellStart"/>
            <w:r w:rsidRPr="008E466A">
              <w:rPr>
                <w:i/>
                <w:color w:val="000000"/>
              </w:rPr>
              <w:t>m</w:t>
            </w:r>
            <w:r w:rsidRPr="008E466A">
              <w:rPr>
                <w:color w:val="000000"/>
              </w:rPr>
              <w:t>+1</w:t>
            </w:r>
            <w:proofErr w:type="spellEnd"/>
            <w:r w:rsidRPr="008E466A">
              <w:rPr>
                <w:color w:val="000000"/>
              </w:rPr>
              <w:t xml:space="preserve"> от исполнения обязательств по поставке мощности ГТП генерации</w:t>
            </w:r>
            <w:r w:rsidRPr="008E466A">
              <w:rPr>
                <w:i/>
                <w:color w:val="000000"/>
              </w:rPr>
              <w:t> p</w:t>
            </w:r>
            <w:r w:rsidRPr="008E466A">
              <w:rPr>
                <w:color w:val="000000"/>
              </w:rPr>
              <w:t xml:space="preserve"> по договорам КОМ, заключенным в целях поставки мощности в году </w:t>
            </w:r>
            <w:r w:rsidRPr="008E466A">
              <w:rPr>
                <w:i/>
                <w:color w:val="000000"/>
              </w:rPr>
              <w:t>X</w:t>
            </w:r>
            <w:r w:rsidRPr="008E466A">
              <w:rPr>
                <w:color w:val="000000"/>
              </w:rPr>
              <w:t>, приходящийся на ГТП потребления (экспорта) </w:t>
            </w:r>
            <w:r w:rsidRPr="008E466A">
              <w:rPr>
                <w:i/>
                <w:color w:val="000000"/>
              </w:rPr>
              <w:t>q</w:t>
            </w:r>
            <w:r w:rsidRPr="008E466A">
              <w:rPr>
                <w:color w:val="000000"/>
              </w:rPr>
              <w:t xml:space="preserve"> участника оптового рынка </w:t>
            </w:r>
            <w:r w:rsidRPr="008E466A">
              <w:rPr>
                <w:i/>
                <w:color w:val="000000"/>
              </w:rPr>
              <w:t>j</w:t>
            </w:r>
            <w:r w:rsidRPr="008E466A">
              <w:rPr>
                <w:color w:val="000000"/>
              </w:rPr>
              <w:t>, определяется для расчетного месяца </w:t>
            </w:r>
            <w:r w:rsidRPr="008E466A">
              <w:rPr>
                <w:i/>
                <w:color w:val="000000"/>
              </w:rPr>
              <w:t>m</w:t>
            </w:r>
            <w:r w:rsidRPr="008E466A">
              <w:rPr>
                <w:color w:val="000000"/>
              </w:rPr>
              <w:t xml:space="preserve"> в соответствии с </w:t>
            </w:r>
            <w:r w:rsidRPr="008E466A">
              <w:rPr>
                <w:color w:val="000000"/>
              </w:rPr>
              <w:lastRenderedPageBreak/>
              <w:t>формулой (с точностью до копеек с учетом правил математического округления): </w:t>
            </w:r>
          </w:p>
          <w:p w14:paraId="21968733" w14:textId="77777777" w:rsidR="00370F19" w:rsidRPr="008E466A" w:rsidRDefault="00241A89" w:rsidP="00370F19">
            <w:pPr>
              <w:spacing w:after="0"/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p,i,q,j,m,z,X</m:t>
                  </m:r>
                </m:sub>
                <m:sup>
                  <m:r>
                    <w:rPr>
                      <w:rFonts w:ascii="Cambria Math" w:hAnsi="Cambria Math"/>
                    </w:rPr>
                    <m:t>ден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выплата</m:t>
                  </m:r>
                </m:sup>
              </m:sSubSup>
              <m:r>
                <w:rPr>
                  <w:rFonts w:ascii="Cambria Math" w:hAnsi="Cambria Math"/>
                </w:rPr>
                <m:t>=0,25⋅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</m:oMath>
            <w:r w:rsidR="00370F19" w:rsidRPr="008E466A">
              <w:rPr>
                <w:color w:val="000000"/>
              </w:rPr>
              <w:t>,</w:t>
            </w:r>
          </w:p>
          <w:p w14:paraId="26CD712B" w14:textId="00108403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</m:oMath>
            <w:r w:rsidRPr="008E466A">
              <w:rPr>
                <w:color w:val="000000"/>
              </w:rPr>
              <w:t> – объем мощности, используемый для расчета денежной суммы, обусловленной отказом поставщика – участника оптового рынка </w:t>
            </w:r>
            <w:r w:rsidRPr="008E466A">
              <w:rPr>
                <w:i/>
                <w:color w:val="000000"/>
              </w:rPr>
              <w:t>i </w:t>
            </w:r>
            <w:r w:rsidRPr="008E466A">
              <w:rPr>
                <w:color w:val="000000"/>
              </w:rPr>
              <w:t>от исполнения обязательств по договору КОМ </w:t>
            </w:r>
            <w:r w:rsidRPr="008E466A">
              <w:rPr>
                <w:i/>
                <w:color w:val="000000"/>
              </w:rPr>
              <w:t>D</w:t>
            </w:r>
            <w:r w:rsidRPr="008E466A">
              <w:rPr>
                <w:color w:val="000000"/>
              </w:rPr>
              <w:t>, заключенному в целях поставки мощности в году </w:t>
            </w:r>
            <w:r w:rsidRPr="008E466A">
              <w:rPr>
                <w:i/>
                <w:color w:val="000000"/>
              </w:rPr>
              <w:t>X</w:t>
            </w:r>
            <w:r w:rsidRPr="008E466A">
              <w:rPr>
                <w:color w:val="000000"/>
              </w:rPr>
              <w:t xml:space="preserve"> в отношении ГТП генерации </w:t>
            </w:r>
            <w:r w:rsidRPr="008E466A">
              <w:rPr>
                <w:i/>
                <w:color w:val="000000"/>
              </w:rPr>
              <w:t>p</w:t>
            </w:r>
            <w:r w:rsidRPr="008E466A">
              <w:rPr>
                <w:color w:val="000000"/>
              </w:rPr>
              <w:t>, приходящийся на ГТП потребления (экспорта) </w:t>
            </w:r>
            <w:r w:rsidRPr="008E466A">
              <w:rPr>
                <w:i/>
                <w:color w:val="000000"/>
              </w:rPr>
              <w:t>q</w:t>
            </w:r>
            <w:r w:rsidRPr="008E466A">
              <w:rPr>
                <w:color w:val="000000"/>
              </w:rPr>
              <w:t xml:space="preserve"> участника оптового рынка </w:t>
            </w:r>
            <w:r w:rsidRPr="008E466A">
              <w:rPr>
                <w:i/>
                <w:color w:val="000000"/>
              </w:rPr>
              <w:t>j</w:t>
            </w:r>
            <w:r w:rsidRPr="008E466A">
              <w:rPr>
                <w:color w:val="000000"/>
              </w:rPr>
              <w:t>, определяемый в соответствии с формулой:</w:t>
            </w:r>
          </w:p>
          <w:p w14:paraId="327B3698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для 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Pr="008E466A">
              <w:rPr>
                <w:color w:val="000000"/>
              </w:rPr>
              <w:t xml:space="preserve"> (в том числе для 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перечень</m:t>
                  </m:r>
                </m:sup>
              </m:sSup>
            </m:oMath>
            <w:r w:rsidRPr="008E466A">
              <w:rPr>
                <w:color w:val="000000"/>
              </w:rPr>
              <w:t xml:space="preserve"> в отношении </w:t>
            </w:r>
            <w:r w:rsidRPr="008E466A">
              <w:rPr>
                <w:i/>
                <w:color w:val="000000"/>
              </w:rPr>
              <w:t>X</w:t>
            </w:r>
            <w:r w:rsidRPr="008E466A">
              <w:rPr>
                <w:color w:val="000000"/>
              </w:rPr>
              <w:t>, начиная с года 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8E466A">
              <w:rPr>
                <w:color w:val="000000"/>
              </w:rPr>
              <w:t xml:space="preserve"> = 2022 год):</w:t>
            </w:r>
          </w:p>
          <w:p w14:paraId="3BEA32FF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=m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)⋅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370F19" w:rsidRPr="008E466A">
              <w:rPr>
                <w:color w:val="000000"/>
              </w:rPr>
              <w:t>, если месяц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принадлежит году поставки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 xml:space="preserve"> и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&lt; 12 (для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= 12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="00370F19" w:rsidRPr="008E466A">
              <w:rPr>
                <w:color w:val="000000"/>
              </w:rPr>
              <w:t>);</w:t>
            </w:r>
          </w:p>
          <w:p w14:paraId="22B328F2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)⋅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370F19" w:rsidRPr="008E466A">
              <w:rPr>
                <w:color w:val="000000"/>
              </w:rPr>
              <w:t>, если месяц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не принадлежит году поставки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>.</w:t>
            </w:r>
          </w:p>
          <w:p w14:paraId="4E368A41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В случае если отказ поставщика – участника оптового рынка </w:t>
            </w:r>
            <w:r w:rsidRPr="008E466A">
              <w:rPr>
                <w:i/>
                <w:color w:val="000000"/>
              </w:rPr>
              <w:t>i</w:t>
            </w:r>
            <w:r w:rsidRPr="008E466A">
              <w:rPr>
                <w:color w:val="000000"/>
              </w:rPr>
              <w:t xml:space="preserve"> начиная с расчетного месяца </w:t>
            </w:r>
            <w:proofErr w:type="spellStart"/>
            <w:r w:rsidRPr="008E466A">
              <w:rPr>
                <w:i/>
                <w:color w:val="000000"/>
              </w:rPr>
              <w:t>m+</w:t>
            </w:r>
            <w:r w:rsidRPr="008E466A">
              <w:rPr>
                <w:color w:val="000000"/>
              </w:rPr>
              <w:t>1</w:t>
            </w:r>
            <w:proofErr w:type="spellEnd"/>
            <w:r w:rsidRPr="008E466A">
              <w:rPr>
                <w:color w:val="000000"/>
              </w:rPr>
              <w:t xml:space="preserve"> от исполнения обязательств по поставке мощности ГТП генерации </w:t>
            </w:r>
            <w:r w:rsidRPr="008E466A">
              <w:rPr>
                <w:i/>
                <w:color w:val="000000"/>
              </w:rPr>
              <w:t>p</w:t>
            </w:r>
            <w:r w:rsidRPr="008E466A">
              <w:rPr>
                <w:color w:val="000000"/>
              </w:rPr>
              <w:t xml:space="preserve"> по договорам КОМ обусловлен выводом генерирующего оборудования, входящего в состав данной ГТП, из эксплуатации в соответствии с Правилами вывода из эксплуатации, то величина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</m:oMath>
            <w:r w:rsidRPr="008E466A">
              <w:rPr>
                <w:color w:val="000000"/>
              </w:rPr>
              <w:t xml:space="preserve"> определяется в соответствии с формулой: </w:t>
            </w:r>
          </w:p>
          <w:p w14:paraId="1D62BE40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=m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вывод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)⋅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370F19" w:rsidRPr="008E466A">
              <w:rPr>
                <w:color w:val="000000"/>
              </w:rPr>
              <w:t>, если месяц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принадлежит году поставки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 xml:space="preserve"> и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&lt; 12 (для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= 12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="00370F19" w:rsidRPr="008E466A">
              <w:rPr>
                <w:color w:val="000000"/>
              </w:rPr>
              <w:t>);</w:t>
            </w:r>
          </w:p>
          <w:p w14:paraId="70296088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вывод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)⋅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370F19" w:rsidRPr="008E466A">
              <w:rPr>
                <w:color w:val="000000"/>
              </w:rPr>
              <w:t>, если месяц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не принадлежит году поставки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>,</w:t>
            </w:r>
          </w:p>
          <w:p w14:paraId="7E6945F3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,z,X</m:t>
                  </m:r>
                </m:sub>
                <m:sup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вывод</m:t>
                  </m:r>
                </m:sup>
              </m:sSubSup>
            </m:oMath>
            <w:r w:rsidRPr="008E466A">
              <w:rPr>
                <w:color w:val="000000"/>
              </w:rPr>
              <w:t xml:space="preserve"> – объем мощности ГТП генерации </w:t>
            </w:r>
            <w:r w:rsidRPr="008E466A">
              <w:rPr>
                <w:i/>
                <w:color w:val="000000"/>
              </w:rPr>
              <w:t>p</w:t>
            </w:r>
            <w:r w:rsidRPr="008E466A">
              <w:rPr>
                <w:color w:val="000000"/>
              </w:rPr>
              <w:t xml:space="preserve"> участника оптового рынка </w:t>
            </w:r>
            <w:r w:rsidRPr="008E466A">
              <w:rPr>
                <w:i/>
                <w:color w:val="000000"/>
              </w:rPr>
              <w:t>i</w:t>
            </w:r>
            <w:r w:rsidRPr="008E466A">
              <w:rPr>
                <w:color w:val="000000"/>
              </w:rPr>
              <w:t xml:space="preserve"> в расчетном месяце 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oMath>
            <w:r w:rsidRPr="008E466A">
              <w:rPr>
                <w:color w:val="000000"/>
              </w:rPr>
              <w:t xml:space="preserve"> года </w:t>
            </w:r>
            <w:r w:rsidRPr="008E466A">
              <w:rPr>
                <w:i/>
                <w:color w:val="000000"/>
              </w:rPr>
              <w:t>Х</w:t>
            </w:r>
            <w:r w:rsidRPr="008E466A">
              <w:rPr>
                <w:color w:val="000000"/>
              </w:rPr>
              <w:t>, подлежащий выводу из эксплуатации, определенный в соответствии с п. 16.2 </w:t>
            </w:r>
            <w:r w:rsidRPr="008E466A">
              <w:rPr>
                <w:i/>
                <w:color w:val="000000"/>
              </w:rPr>
              <w:t xml:space="preserve">Регламента </w:t>
            </w:r>
            <w:r w:rsidRPr="008E466A">
              <w:rPr>
                <w:i/>
                <w:color w:val="000000"/>
              </w:rPr>
              <w:lastRenderedPageBreak/>
              <w:t>определения объемов покупки и продажи мощности на оптовом рынке</w:t>
            </w:r>
            <w:r w:rsidRPr="008E466A">
              <w:rPr>
                <w:color w:val="000000"/>
              </w:rPr>
              <w:t xml:space="preserve"> (Приложение № 13.2 к </w:t>
            </w:r>
            <w:r w:rsidRPr="008E466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8E466A">
              <w:rPr>
                <w:color w:val="000000"/>
              </w:rPr>
              <w:t>);</w:t>
            </w:r>
          </w:p>
          <w:p w14:paraId="27AD87EB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oMath>
            <w:r w:rsidR="00370F19" w:rsidRPr="008E466A">
              <w:rPr>
                <w:color w:val="000000"/>
              </w:rPr>
              <w:t> – расчетный месяц года </w:t>
            </w:r>
            <w:r w:rsidR="00370F19" w:rsidRPr="008E466A">
              <w:rPr>
                <w:i/>
                <w:color w:val="000000"/>
              </w:rPr>
              <w:t>Х</w:t>
            </w:r>
            <w:r w:rsidR="00370F19" w:rsidRPr="008E466A">
              <w:rPr>
                <w:color w:val="000000"/>
              </w:rPr>
              <w:t>, в отношении которого определена величина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,z,X</m:t>
                  </m:r>
                </m:sub>
                <m:sup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вывод</m:t>
                  </m:r>
                </m:sup>
              </m:sSubSup>
            </m:oMath>
            <w:r w:rsidR="00370F19" w:rsidRPr="008E466A">
              <w:rPr>
                <w:color w:val="000000"/>
              </w:rPr>
              <w:t>.</w:t>
            </w:r>
          </w:p>
          <w:p w14:paraId="474419F6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В распределении величин 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=m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вывод</m:t>
                      </m:r>
                    </m:sup>
                  </m:sSubSup>
                </m:e>
              </m:nary>
            </m:oMath>
            <w:r w:rsidRPr="008E466A">
              <w:rPr>
                <w:color w:val="000000"/>
              </w:rPr>
              <w:t>, 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вывод</m:t>
                      </m:r>
                    </m:sup>
                  </m:sSubSup>
                </m:e>
              </m:nary>
            </m:oMath>
            <w:r w:rsidRPr="008E466A">
              <w:rPr>
                <w:color w:val="000000"/>
              </w:rPr>
              <w:t xml:space="preserve"> участвуют ГТП потребления (экспорта) </w:t>
            </w:r>
            <w:r w:rsidRPr="008E466A">
              <w:rPr>
                <w:i/>
                <w:color w:val="000000"/>
              </w:rPr>
              <w:t>q, </w:t>
            </w:r>
            <w:r w:rsidRPr="008E466A">
              <w:rPr>
                <w:color w:val="000000"/>
              </w:rPr>
              <w:t>для которых в соответствии с п. 13.1.4.2 настоящего Регламента определены ненулевые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КОМ*</m:t>
                  </m:r>
                </m:sup>
              </m:sSubSup>
            </m:oMath>
            <w:r w:rsidRPr="008E466A">
              <w:rPr>
                <w:color w:val="000000"/>
                <w:highlight w:val="yellow"/>
              </w:rPr>
              <w:t>.</w:t>
            </w:r>
          </w:p>
          <w:p w14:paraId="1AA4D92C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В распределении величин 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=m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</m:e>
              </m:nary>
            </m:oMath>
            <w:r w:rsidRPr="008E466A">
              <w:rPr>
                <w:color w:val="000000"/>
              </w:rPr>
              <w:t>, 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</m:e>
              </m:nary>
            </m:oMath>
            <w:r w:rsidRPr="008E466A">
              <w:rPr>
                <w:color w:val="000000"/>
              </w:rPr>
              <w:t xml:space="preserve"> участвуют ГТП потребления (экспорта) </w:t>
            </w:r>
            <w:r w:rsidRPr="008E466A">
              <w:rPr>
                <w:i/>
                <w:color w:val="000000"/>
              </w:rPr>
              <w:t>q, </w:t>
            </w:r>
            <w:r w:rsidRPr="008E466A">
              <w:rPr>
                <w:color w:val="000000"/>
              </w:rPr>
              <w:t>для которых в соответствии с п. 13.1.4.2 настоящего Регламента определены ненулевые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КОМ*</m:t>
                  </m:r>
                </m:sup>
              </m:sSubSup>
            </m:oMath>
            <w:r w:rsidRPr="008E466A">
              <w:rPr>
                <w:color w:val="000000"/>
                <w:highlight w:val="yellow"/>
              </w:rPr>
              <w:t>;</w:t>
            </w:r>
          </w:p>
          <w:p w14:paraId="412C288D" w14:textId="77777777" w:rsidR="00370F19" w:rsidRPr="008E466A" w:rsidRDefault="00370F19" w:rsidP="00370F19">
            <w:pPr>
              <w:spacing w:after="0"/>
              <w:ind w:left="120" w:firstLine="500"/>
              <w:rPr>
                <w:highlight w:val="yellow"/>
              </w:rPr>
            </w:pPr>
            <w:r w:rsidRPr="008E466A">
              <w:rPr>
                <w:color w:val="000000"/>
                <w:highlight w:val="yellow"/>
              </w:rPr>
              <w:t>для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перечень</m:t>
                  </m:r>
                </m:sup>
              </m:sSup>
            </m:oMath>
            <w:r w:rsidRPr="008E466A">
              <w:rPr>
                <w:color w:val="000000"/>
                <w:highlight w:val="yellow"/>
              </w:rPr>
              <w:t xml:space="preserve"> в отношении </w:t>
            </w:r>
            <w:r w:rsidRPr="008E466A">
              <w:rPr>
                <w:i/>
                <w:color w:val="000000"/>
                <w:highlight w:val="yellow"/>
              </w:rPr>
              <w:t>X</w:t>
            </w:r>
            <w:r w:rsidRPr="008E466A">
              <w:rPr>
                <w:color w:val="000000"/>
                <w:highlight w:val="yellow"/>
              </w:rPr>
              <w:t xml:space="preserve"> по год </w:t>
            </w:r>
            <m:oMath>
              <m:r>
                <w:rPr>
                  <w:rFonts w:ascii="Cambria Math" w:hAnsi="Cambria Math"/>
                  <w:highlight w:val="yellow"/>
                </w:rPr>
                <m:t>X</m:t>
              </m:r>
            </m:oMath>
            <w:r w:rsidRPr="008E466A">
              <w:rPr>
                <w:i/>
                <w:color w:val="000000"/>
                <w:highlight w:val="yellow"/>
              </w:rPr>
              <w:t> </w:t>
            </w:r>
            <w:r w:rsidRPr="008E466A">
              <w:rPr>
                <w:color w:val="000000"/>
                <w:highlight w:val="yellow"/>
              </w:rPr>
              <w:t>= 2021 год (включительно):</w:t>
            </w:r>
          </w:p>
          <w:p w14:paraId="561C9292" w14:textId="77777777" w:rsidR="00370F19" w:rsidRPr="008E466A" w:rsidRDefault="00241A89" w:rsidP="00370F19">
            <w:pPr>
              <w:spacing w:after="0"/>
              <w:ind w:left="120" w:firstLine="500"/>
              <w:jc w:val="center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=M⋅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уст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дог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highlight w:val="yellow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370F19" w:rsidRPr="008E466A">
              <w:rPr>
                <w:color w:val="000000"/>
                <w:highlight w:val="yellow"/>
              </w:rPr>
              <w:t>, </w:t>
            </w:r>
          </w:p>
          <w:p w14:paraId="212FD3B7" w14:textId="77777777" w:rsidR="00370F19" w:rsidRPr="008E466A" w:rsidRDefault="00370F19" w:rsidP="00370F19">
            <w:pPr>
              <w:spacing w:after="0"/>
              <w:ind w:left="120" w:firstLine="500"/>
              <w:rPr>
                <w:highlight w:val="yellow"/>
              </w:rPr>
            </w:pPr>
            <w:r w:rsidRPr="008E466A">
              <w:rPr>
                <w:color w:val="000000"/>
                <w:highlight w:val="yellow"/>
              </w:rPr>
              <w:t>где в распределении участвуют ГТП потребления </w:t>
            </w:r>
            <w:r w:rsidRPr="008E466A">
              <w:rPr>
                <w:i/>
                <w:color w:val="000000"/>
                <w:highlight w:val="yellow"/>
              </w:rPr>
              <w:t>q</w:t>
            </w:r>
            <w:r w:rsidRPr="008E466A">
              <w:rPr>
                <w:color w:val="000000"/>
                <w:highlight w:val="yellow"/>
              </w:rPr>
              <w:t xml:space="preserve"> (экспорта)</w:t>
            </w:r>
            <w:r w:rsidRPr="008E466A">
              <w:rPr>
                <w:i/>
                <w:color w:val="000000"/>
                <w:highlight w:val="yellow"/>
              </w:rPr>
              <w:t>, </w:t>
            </w:r>
            <w:r w:rsidRPr="008E466A">
              <w:rPr>
                <w:color w:val="000000"/>
                <w:highlight w:val="yellow"/>
              </w:rPr>
              <w:t>для которых в соответствии с п. 13.1.4.2 настоящего Регламента определены ненулевые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КОМ*</m:t>
                  </m:r>
                </m:sup>
              </m:sSubSup>
            </m:oMath>
            <w:r w:rsidRPr="008E466A">
              <w:rPr>
                <w:color w:val="000000"/>
                <w:highlight w:val="yellow"/>
              </w:rPr>
              <w:t>.</w:t>
            </w:r>
          </w:p>
          <w:p w14:paraId="42D9E3CE" w14:textId="77777777" w:rsidR="00370F19" w:rsidRPr="008E466A" w:rsidRDefault="00370F19" w:rsidP="00370F19">
            <w:pPr>
              <w:spacing w:after="0"/>
              <w:ind w:left="120" w:firstLine="500"/>
              <w:rPr>
                <w:highlight w:val="yellow"/>
              </w:rPr>
            </w:pPr>
            <w:r w:rsidRPr="008E466A">
              <w:rPr>
                <w:color w:val="000000"/>
                <w:highlight w:val="yellow"/>
              </w:rPr>
              <w:t>При этом, если месяц </w:t>
            </w:r>
            <w:r w:rsidRPr="008E466A">
              <w:rPr>
                <w:i/>
                <w:color w:val="000000"/>
                <w:highlight w:val="yellow"/>
              </w:rPr>
              <w:t>m</w:t>
            </w:r>
            <w:r w:rsidRPr="008E466A">
              <w:rPr>
                <w:color w:val="000000"/>
                <w:highlight w:val="yellow"/>
              </w:rPr>
              <w:t xml:space="preserve"> принадлежит году поставки </w:t>
            </w:r>
            <w:r w:rsidRPr="008E466A">
              <w:rPr>
                <w:i/>
                <w:color w:val="000000"/>
                <w:highlight w:val="yellow"/>
              </w:rPr>
              <w:t>X</w:t>
            </w:r>
            <w:r w:rsidRPr="008E466A">
              <w:rPr>
                <w:color w:val="000000"/>
                <w:highlight w:val="yellow"/>
              </w:rPr>
              <w:t>, то </w:t>
            </w:r>
            <m:oMath>
              <m:r>
                <w:rPr>
                  <w:rFonts w:ascii="Cambria Math" w:hAnsi="Cambria Math"/>
                  <w:highlight w:val="yellow"/>
                </w:rPr>
                <m:t>M=12-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</m:sSub>
            </m:oMath>
            <w:r w:rsidRPr="008E466A">
              <w:rPr>
                <w:color w:val="000000"/>
                <w:highlight w:val="yellow"/>
              </w:rPr>
              <w:t>, где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</m:sSub>
            </m:oMath>
            <w:r w:rsidRPr="008E466A">
              <w:rPr>
                <w:color w:val="000000"/>
                <w:highlight w:val="yellow"/>
              </w:rPr>
              <w:t xml:space="preserve"> – порядковый номер месяца;</w:t>
            </w:r>
          </w:p>
          <w:p w14:paraId="3C0524E3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  <w:highlight w:val="yellow"/>
              </w:rPr>
              <w:t>если месяц </w:t>
            </w:r>
            <w:r w:rsidRPr="008E466A">
              <w:rPr>
                <w:i/>
                <w:color w:val="000000"/>
                <w:highlight w:val="yellow"/>
              </w:rPr>
              <w:t>m</w:t>
            </w:r>
            <w:r w:rsidRPr="008E466A">
              <w:rPr>
                <w:color w:val="000000"/>
                <w:highlight w:val="yellow"/>
              </w:rPr>
              <w:t xml:space="preserve"> не принадлежит году поставки </w:t>
            </w:r>
            <w:r w:rsidRPr="008E466A">
              <w:rPr>
                <w:i/>
                <w:color w:val="000000"/>
                <w:highlight w:val="yellow"/>
              </w:rPr>
              <w:t>X</w:t>
            </w:r>
            <w:r w:rsidRPr="008E466A">
              <w:rPr>
                <w:color w:val="000000"/>
                <w:highlight w:val="yellow"/>
              </w:rPr>
              <w:t>, то </w:t>
            </w:r>
            <m:oMath>
              <m:r>
                <w:rPr>
                  <w:rFonts w:ascii="Cambria Math" w:hAnsi="Cambria Math"/>
                  <w:highlight w:val="yellow"/>
                </w:rPr>
                <m:t>M=12</m:t>
              </m:r>
            </m:oMath>
            <w:r w:rsidRPr="008E466A">
              <w:rPr>
                <w:color w:val="000000"/>
                <w:highlight w:val="yellow"/>
              </w:rPr>
              <w:t>;</w:t>
            </w:r>
          </w:p>
          <w:p w14:paraId="2C64E425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перечень</m:t>
                  </m:r>
                </m:sup>
              </m:sSup>
            </m:oMath>
            <w:r w:rsidR="00370F19" w:rsidRPr="008E466A">
              <w:rPr>
                <w:color w:val="000000"/>
              </w:rPr>
              <w:t> 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Севастополя;</w:t>
            </w:r>
          </w:p>
          <w:p w14:paraId="35912474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,z,X</m:t>
                  </m:r>
                </m:sub>
                <m:sup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</m:oMath>
            <w:r w:rsidR="00370F19" w:rsidRPr="008E466A">
              <w:rPr>
                <w:color w:val="000000"/>
              </w:rPr>
              <w:t> – объем мощности генерирующих объектов, отобранных по результатам КОМ, указанный в отношении ГТП генерации </w:t>
            </w:r>
            <w:r w:rsidR="00370F19" w:rsidRPr="008E466A">
              <w:rPr>
                <w:i/>
                <w:color w:val="000000"/>
              </w:rPr>
              <w:t>p</w:t>
            </w:r>
            <w:r w:rsidR="00370F19" w:rsidRPr="008E466A">
              <w:rPr>
                <w:color w:val="000000"/>
              </w:rPr>
              <w:t xml:space="preserve"> участника оптового рынка </w:t>
            </w:r>
            <w:r w:rsidR="00370F19" w:rsidRPr="008E466A">
              <w:rPr>
                <w:i/>
                <w:color w:val="000000"/>
              </w:rPr>
              <w:t>i</w:t>
            </w:r>
            <w:r w:rsidR="00370F19" w:rsidRPr="008E466A">
              <w:rPr>
                <w:color w:val="000000"/>
              </w:rPr>
              <w:t xml:space="preserve"> в месяце 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oMath>
            <w:r w:rsidR="00370F19" w:rsidRPr="008E466A">
              <w:rPr>
                <w:color w:val="000000"/>
              </w:rPr>
              <w:t xml:space="preserve"> года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 xml:space="preserve"> в Реестре обязательств по поставке мощности по результатам КОМ, полученном КО в соответствии с п. 16.2 </w:t>
            </w:r>
            <w:r w:rsidR="00370F19" w:rsidRPr="008E466A">
              <w:rPr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="00370F19" w:rsidRPr="008E466A">
              <w:rPr>
                <w:color w:val="000000"/>
              </w:rPr>
              <w:t xml:space="preserve"> (Приложение № 13.2 к </w:t>
            </w:r>
            <w:r w:rsidR="00370F19" w:rsidRPr="008E466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="00370F19" w:rsidRPr="008E466A">
              <w:rPr>
                <w:color w:val="000000"/>
              </w:rPr>
              <w:t>);</w:t>
            </w:r>
          </w:p>
          <w:p w14:paraId="1C3034C8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итог</m:t>
                  </m:r>
                </m:sup>
              </m:sSubSup>
            </m:oMath>
            <w:r w:rsidR="00370F19" w:rsidRPr="008E466A">
              <w:rPr>
                <w:color w:val="000000"/>
              </w:rPr>
              <w:t> – нерегулируемая часть объема фактического пикового потребления электрической энергии ГТП потребления (экспорта) </w:t>
            </w:r>
            <w:r w:rsidR="00370F19" w:rsidRPr="008E466A">
              <w:rPr>
                <w:i/>
                <w:color w:val="000000"/>
              </w:rPr>
              <w:t>q</w:t>
            </w:r>
            <w:r w:rsidR="00370F19" w:rsidRPr="008E466A">
              <w:rPr>
                <w:color w:val="000000"/>
              </w:rPr>
              <w:t xml:space="preserve"> участника оптового рынка </w:t>
            </w:r>
            <w:r w:rsidR="00370F19" w:rsidRPr="008E466A">
              <w:rPr>
                <w:i/>
                <w:color w:val="000000"/>
              </w:rPr>
              <w:t>j</w:t>
            </w:r>
            <w:r w:rsidR="00370F19" w:rsidRPr="008E466A">
              <w:rPr>
                <w:color w:val="000000"/>
              </w:rPr>
              <w:t>, определенная в отношении расчетного месяца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в соответствии с п. 2.1.2 </w:t>
            </w:r>
            <w:r w:rsidR="00370F19" w:rsidRPr="008E466A">
              <w:rPr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="00370F19" w:rsidRPr="008E466A">
              <w:rPr>
                <w:color w:val="000000"/>
              </w:rPr>
              <w:t xml:space="preserve"> (Приложение № 13.2 к </w:t>
            </w:r>
            <w:r w:rsidR="00370F19" w:rsidRPr="008E466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="00370F19" w:rsidRPr="008E466A">
              <w:rPr>
                <w:color w:val="000000"/>
              </w:rPr>
              <w:t>)</w:t>
            </w:r>
            <w:r w:rsidR="00370F19" w:rsidRPr="008E466A">
              <w:rPr>
                <w:color w:val="000000"/>
                <w:highlight w:val="yellow"/>
              </w:rPr>
              <w:t>;</w:t>
            </w:r>
          </w:p>
          <w:p w14:paraId="0065B0CE" w14:textId="77777777" w:rsidR="00370F19" w:rsidRPr="008E466A" w:rsidRDefault="00241A89" w:rsidP="00370F19">
            <w:pPr>
              <w:spacing w:after="0"/>
              <w:ind w:left="120" w:firstLine="500"/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уст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.</m:t>
                  </m:r>
                  <m:r>
                    <w:rPr>
                      <w:rFonts w:ascii="Cambria Math" w:hAnsi="Cambria Math"/>
                      <w:highlight w:val="yellow"/>
                    </w:rPr>
                    <m:t>дог</m:t>
                  </m:r>
                </m:sup>
              </m:sSubSup>
            </m:oMath>
            <w:r w:rsidR="00370F19" w:rsidRPr="008E466A">
              <w:rPr>
                <w:color w:val="000000"/>
                <w:highlight w:val="yellow"/>
              </w:rPr>
              <w:t> – объем мощности, указанный в отношении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перечень</m:t>
                  </m:r>
                </m:sup>
              </m:sSup>
            </m:oMath>
            <w:r w:rsidR="00370F19" w:rsidRPr="008E466A">
              <w:rPr>
                <w:color w:val="000000"/>
                <w:highlight w:val="yellow"/>
              </w:rPr>
              <w:t xml:space="preserve"> в приложении 1 к договорам КОМ / договорам КОМ в целях компенсации потерь.</w:t>
            </w:r>
          </w:p>
          <w:p w14:paraId="583C81A3" w14:textId="77777777" w:rsidR="00370F19" w:rsidRPr="008E466A" w:rsidRDefault="00370F19" w:rsidP="00370F19">
            <w:pPr>
              <w:spacing w:after="0"/>
              <w:ind w:left="120" w:firstLine="500"/>
              <w:rPr>
                <w:color w:val="000000"/>
              </w:rPr>
            </w:pPr>
            <w:r w:rsidRPr="008E466A">
              <w:rPr>
                <w:color w:val="000000"/>
              </w:rPr>
              <w:t>…</w:t>
            </w:r>
          </w:p>
        </w:tc>
        <w:tc>
          <w:tcPr>
            <w:tcW w:w="6946" w:type="dxa"/>
          </w:tcPr>
          <w:p w14:paraId="244629E7" w14:textId="77777777" w:rsidR="00370F19" w:rsidRPr="008E466A" w:rsidRDefault="00370F19" w:rsidP="00370F19">
            <w:pPr>
              <w:spacing w:before="0" w:after="0" w:line="276" w:lineRule="auto"/>
            </w:pPr>
            <w:r w:rsidRPr="008E466A">
              <w:rPr>
                <w:b/>
                <w:color w:val="000000"/>
              </w:rPr>
              <w:lastRenderedPageBreak/>
              <w:t>б) Расчет величины денежной суммы, обусловленной отказом поставщика от исполнения обязательств по договору КОМ </w:t>
            </w:r>
          </w:p>
          <w:p w14:paraId="32C2430F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Размер денежной суммы, обусловленной отказом поставщика – участника оптового рынка </w:t>
            </w:r>
            <w:r w:rsidRPr="008E466A">
              <w:rPr>
                <w:i/>
                <w:color w:val="000000"/>
              </w:rPr>
              <w:t>i</w:t>
            </w:r>
            <w:r w:rsidRPr="008E466A">
              <w:rPr>
                <w:color w:val="000000"/>
              </w:rPr>
              <w:t xml:space="preserve"> начиная с расчетного месяца </w:t>
            </w:r>
            <w:proofErr w:type="spellStart"/>
            <w:r w:rsidRPr="008E466A">
              <w:rPr>
                <w:i/>
                <w:color w:val="000000"/>
              </w:rPr>
              <w:t>m</w:t>
            </w:r>
            <w:r w:rsidRPr="008E466A">
              <w:rPr>
                <w:color w:val="000000"/>
              </w:rPr>
              <w:t>+1</w:t>
            </w:r>
            <w:proofErr w:type="spellEnd"/>
            <w:r w:rsidRPr="008E466A">
              <w:rPr>
                <w:color w:val="000000"/>
              </w:rPr>
              <w:t xml:space="preserve"> от исполнения обязательств по поставке мощности ГТП генерации</w:t>
            </w:r>
            <w:r w:rsidRPr="008E466A">
              <w:rPr>
                <w:i/>
                <w:color w:val="000000"/>
              </w:rPr>
              <w:t> p</w:t>
            </w:r>
            <w:r w:rsidRPr="008E466A">
              <w:rPr>
                <w:color w:val="000000"/>
              </w:rPr>
              <w:t xml:space="preserve"> по договорам КОМ, заключенным в целях поставки мощности в году </w:t>
            </w:r>
            <w:r w:rsidRPr="008E466A">
              <w:rPr>
                <w:i/>
                <w:color w:val="000000"/>
              </w:rPr>
              <w:t>X</w:t>
            </w:r>
            <w:r w:rsidRPr="008E466A">
              <w:rPr>
                <w:color w:val="000000"/>
              </w:rPr>
              <w:t>, приходящийся на ГТП потребления (экспорта) </w:t>
            </w:r>
            <w:r w:rsidRPr="008E466A">
              <w:rPr>
                <w:i/>
                <w:color w:val="000000"/>
              </w:rPr>
              <w:t>q</w:t>
            </w:r>
            <w:r w:rsidRPr="008E466A">
              <w:rPr>
                <w:color w:val="000000"/>
              </w:rPr>
              <w:t xml:space="preserve"> участника оптового рынка </w:t>
            </w:r>
            <w:r w:rsidRPr="008E466A">
              <w:rPr>
                <w:i/>
                <w:color w:val="000000"/>
              </w:rPr>
              <w:t>j</w:t>
            </w:r>
            <w:r w:rsidRPr="008E466A">
              <w:rPr>
                <w:color w:val="000000"/>
              </w:rPr>
              <w:t>, определяется для расчетного месяца </w:t>
            </w:r>
            <w:r w:rsidRPr="008E466A">
              <w:rPr>
                <w:i/>
                <w:color w:val="000000"/>
              </w:rPr>
              <w:t>m</w:t>
            </w:r>
            <w:r w:rsidRPr="008E466A">
              <w:rPr>
                <w:color w:val="000000"/>
              </w:rPr>
              <w:t xml:space="preserve"> в соответствии с </w:t>
            </w:r>
            <w:r w:rsidRPr="008E466A">
              <w:rPr>
                <w:color w:val="000000"/>
              </w:rPr>
              <w:lastRenderedPageBreak/>
              <w:t>формулой (с точностью до копеек с учетом правил математического округления): </w:t>
            </w:r>
          </w:p>
          <w:p w14:paraId="61935C81" w14:textId="77777777" w:rsidR="00370F19" w:rsidRPr="008E466A" w:rsidRDefault="00241A89" w:rsidP="00370F19">
            <w:pPr>
              <w:spacing w:after="0"/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p,i,q,j,m,z,X</m:t>
                  </m:r>
                </m:sub>
                <m:sup>
                  <m:r>
                    <w:rPr>
                      <w:rFonts w:ascii="Cambria Math" w:hAnsi="Cambria Math"/>
                    </w:rPr>
                    <m:t>ден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выплата</m:t>
                  </m:r>
                </m:sup>
              </m:sSubSup>
              <m:r>
                <w:rPr>
                  <w:rFonts w:ascii="Cambria Math" w:hAnsi="Cambria Math"/>
                </w:rPr>
                <m:t>=0,25⋅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</m:oMath>
            <w:r w:rsidR="00370F19" w:rsidRPr="008E466A">
              <w:rPr>
                <w:color w:val="000000"/>
              </w:rPr>
              <w:t>,</w:t>
            </w:r>
          </w:p>
          <w:p w14:paraId="6D50BAB2" w14:textId="06EA0840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</m:oMath>
            <w:r w:rsidRPr="008E466A">
              <w:rPr>
                <w:color w:val="000000"/>
              </w:rPr>
              <w:t> – объем мощности, используемый для расчета денежной суммы, обусловленной отказом поставщика – участника оптового рынка </w:t>
            </w:r>
            <w:r w:rsidRPr="008E466A">
              <w:rPr>
                <w:i/>
                <w:color w:val="000000"/>
              </w:rPr>
              <w:t>i </w:t>
            </w:r>
            <w:r w:rsidRPr="008E466A">
              <w:rPr>
                <w:color w:val="000000"/>
              </w:rPr>
              <w:t>от исполнения обязательств по договору КОМ </w:t>
            </w:r>
            <w:r w:rsidRPr="008E466A">
              <w:rPr>
                <w:i/>
                <w:color w:val="000000"/>
              </w:rPr>
              <w:t>D</w:t>
            </w:r>
            <w:r w:rsidRPr="008E466A">
              <w:rPr>
                <w:color w:val="000000"/>
              </w:rPr>
              <w:t>, заключенному в целях поставки мощности в году </w:t>
            </w:r>
            <w:r w:rsidRPr="008E466A">
              <w:rPr>
                <w:i/>
                <w:color w:val="000000"/>
              </w:rPr>
              <w:t>X</w:t>
            </w:r>
            <w:r w:rsidRPr="008E466A">
              <w:rPr>
                <w:color w:val="000000"/>
              </w:rPr>
              <w:t xml:space="preserve"> в отношении ГТП генерации </w:t>
            </w:r>
            <w:r w:rsidRPr="008E466A">
              <w:rPr>
                <w:i/>
                <w:color w:val="000000"/>
              </w:rPr>
              <w:t>p</w:t>
            </w:r>
            <w:r w:rsidRPr="008E466A">
              <w:rPr>
                <w:color w:val="000000"/>
              </w:rPr>
              <w:t>, приходящийся на ГТП потребления (экспорта) </w:t>
            </w:r>
            <w:r w:rsidRPr="008E466A">
              <w:rPr>
                <w:i/>
                <w:color w:val="000000"/>
              </w:rPr>
              <w:t>q</w:t>
            </w:r>
            <w:r w:rsidRPr="008E466A">
              <w:rPr>
                <w:color w:val="000000"/>
              </w:rPr>
              <w:t xml:space="preserve"> участника оптового рынка </w:t>
            </w:r>
            <w:r w:rsidRPr="008E466A">
              <w:rPr>
                <w:i/>
                <w:color w:val="000000"/>
              </w:rPr>
              <w:t>j</w:t>
            </w:r>
            <w:r w:rsidRPr="008E466A">
              <w:rPr>
                <w:color w:val="000000"/>
              </w:rPr>
              <w:t>, определяемый в соответствии с формулой:</w:t>
            </w:r>
          </w:p>
          <w:p w14:paraId="4D1725D7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для 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Pr="008E466A">
              <w:rPr>
                <w:color w:val="000000"/>
              </w:rPr>
              <w:t xml:space="preserve"> (в том числе для 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перечень</m:t>
                  </m:r>
                </m:sup>
              </m:sSup>
            </m:oMath>
            <w:r w:rsidRPr="008E466A">
              <w:rPr>
                <w:color w:val="000000"/>
              </w:rPr>
              <w:t xml:space="preserve"> в отношении </w:t>
            </w:r>
            <w:r w:rsidRPr="008E466A">
              <w:rPr>
                <w:i/>
                <w:color w:val="000000"/>
              </w:rPr>
              <w:t>X</w:t>
            </w:r>
            <w:r w:rsidRPr="008E466A">
              <w:rPr>
                <w:color w:val="000000"/>
              </w:rPr>
              <w:t>, начиная с года 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8E466A">
              <w:rPr>
                <w:color w:val="000000"/>
              </w:rPr>
              <w:t xml:space="preserve"> = 2022 год):</w:t>
            </w:r>
          </w:p>
          <w:p w14:paraId="0C138798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=m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)⋅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370F19" w:rsidRPr="008E466A">
              <w:rPr>
                <w:color w:val="000000"/>
              </w:rPr>
              <w:t>, если месяц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принадлежит году поставки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 xml:space="preserve"> и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&lt; 12 (для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= 12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="00370F19" w:rsidRPr="008E466A">
              <w:rPr>
                <w:color w:val="000000"/>
              </w:rPr>
              <w:t>);</w:t>
            </w:r>
          </w:p>
          <w:p w14:paraId="64458791" w14:textId="77777777" w:rsidR="00370F19" w:rsidRPr="008E466A" w:rsidRDefault="00241A89" w:rsidP="00370F19">
            <w:pPr>
              <w:spacing w:after="0"/>
              <w:ind w:left="120" w:firstLine="500"/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)⋅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370F19" w:rsidRPr="008E466A">
              <w:rPr>
                <w:color w:val="000000"/>
              </w:rPr>
              <w:t>, если месяц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не принадлежит году поставки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>.</w:t>
            </w:r>
          </w:p>
          <w:p w14:paraId="5A6EAC1A" w14:textId="64F58B4B" w:rsidR="00370F19" w:rsidRPr="008E466A" w:rsidRDefault="00370F19" w:rsidP="00370F19">
            <w:pPr>
              <w:spacing w:after="0"/>
              <w:ind w:left="120" w:firstLine="500"/>
            </w:pPr>
            <w:r w:rsidRPr="00684B96">
              <w:rPr>
                <w:highlight w:val="yellow"/>
              </w:rPr>
              <w:t>Для</w:t>
            </w:r>
            <w:r w:rsidR="00730EE6" w:rsidRPr="00684B96">
              <w:rPr>
                <w:highlight w:val="yellow"/>
              </w:rPr>
              <w:t xml:space="preserve"> года</w:t>
            </w:r>
            <w:r w:rsidRPr="00684B96">
              <w:rPr>
                <w:highlight w:val="yellow"/>
              </w:rPr>
              <w:t xml:space="preserve"> </w:t>
            </w:r>
            <w:r w:rsidRPr="00684B96">
              <w:rPr>
                <w:i/>
                <w:highlight w:val="yellow"/>
              </w:rPr>
              <w:t>X</w:t>
            </w:r>
            <w:r w:rsidRPr="00684B96">
              <w:rPr>
                <w:highlight w:val="yellow"/>
              </w:rPr>
              <w:t xml:space="preserve"> до 2028 </w:t>
            </w:r>
            <w:r w:rsidR="00586093" w:rsidRPr="00684B96">
              <w:rPr>
                <w:highlight w:val="yellow"/>
              </w:rPr>
              <w:t xml:space="preserve">года </w:t>
            </w:r>
            <w:r w:rsidRPr="00684B96">
              <w:rPr>
                <w:highlight w:val="yellow"/>
              </w:rPr>
              <w:t xml:space="preserve">включительно в расчетах в соответствии с настоящим </w:t>
            </w:r>
            <w:r w:rsidRPr="008E466A">
              <w:rPr>
                <w:highlight w:val="yellow"/>
              </w:rPr>
              <w:t xml:space="preserve">разделом не участвуют ГТП потребления </w:t>
            </w:r>
            <w:r w:rsidRPr="008E466A">
              <w:rPr>
                <w:i/>
                <w:highlight w:val="yellow"/>
              </w:rPr>
              <w:t>q</w:t>
            </w:r>
            <w:r w:rsidRPr="008E466A">
              <w:rPr>
                <w:highlight w:val="yellow"/>
              </w:rPr>
              <w:t xml:space="preserve"> и ГТП генерации </w:t>
            </w:r>
            <w:r w:rsidRPr="008E466A">
              <w:rPr>
                <w:i/>
                <w:highlight w:val="yellow"/>
              </w:rPr>
              <w:t>p</w:t>
            </w:r>
            <w:r w:rsidRPr="008E466A">
              <w:rPr>
                <w:i/>
                <w:color w:val="000000"/>
                <w:highlight w:val="yellow"/>
              </w:rPr>
              <w:t>, </w:t>
            </w:r>
            <w:r w:rsidRPr="008E466A">
              <w:rPr>
                <w:color w:val="000000"/>
                <w:highlight w:val="yellow"/>
              </w:rPr>
              <w:t>зарегистрированные в отношении отдельной территории </w:t>
            </w:r>
            <w:r w:rsidRPr="008E466A">
              <w:rPr>
                <w:i/>
                <w:color w:val="000000"/>
                <w:highlight w:val="yellow"/>
              </w:rPr>
              <w:t>sz</w:t>
            </w:r>
            <w:r w:rsidRPr="008E466A">
              <w:rPr>
                <w:color w:val="000000"/>
                <w:highlight w:val="yellow"/>
              </w:rPr>
              <w:t> = 3, ранее относившейся к неценовым зонам.</w:t>
            </w:r>
            <w:r w:rsidRPr="008E466A">
              <w:rPr>
                <w:color w:val="000000"/>
              </w:rPr>
              <w:t xml:space="preserve"> </w:t>
            </w:r>
          </w:p>
          <w:p w14:paraId="62CD46E5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В случае если отказ поставщика – участника оптового рынка </w:t>
            </w:r>
            <w:r w:rsidRPr="008E466A">
              <w:rPr>
                <w:i/>
                <w:color w:val="000000"/>
              </w:rPr>
              <w:t>i</w:t>
            </w:r>
            <w:r w:rsidRPr="008E466A">
              <w:rPr>
                <w:color w:val="000000"/>
              </w:rPr>
              <w:t xml:space="preserve"> начиная с расчетного месяца </w:t>
            </w:r>
            <w:proofErr w:type="spellStart"/>
            <w:r w:rsidRPr="008E466A">
              <w:rPr>
                <w:i/>
                <w:color w:val="000000"/>
              </w:rPr>
              <w:t>m+</w:t>
            </w:r>
            <w:r w:rsidRPr="008E466A">
              <w:rPr>
                <w:color w:val="000000"/>
              </w:rPr>
              <w:t>1</w:t>
            </w:r>
            <w:proofErr w:type="spellEnd"/>
            <w:r w:rsidRPr="008E466A">
              <w:rPr>
                <w:color w:val="000000"/>
              </w:rPr>
              <w:t xml:space="preserve"> от исполнения обязательств по поставке мощности ГТП генерации </w:t>
            </w:r>
            <w:r w:rsidRPr="008E466A">
              <w:rPr>
                <w:i/>
                <w:color w:val="000000"/>
              </w:rPr>
              <w:t>p</w:t>
            </w:r>
            <w:r w:rsidRPr="008E466A">
              <w:rPr>
                <w:color w:val="000000"/>
              </w:rPr>
              <w:t xml:space="preserve"> по договорам КОМ обусловлен выводом генерирующего оборудования, входящего в состав данной ГТП, из эксплуатации в соответствии с Правилами вывода из эксплуатации, то величина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</m:oMath>
            <w:r w:rsidRPr="008E466A">
              <w:rPr>
                <w:color w:val="000000"/>
              </w:rPr>
              <w:t xml:space="preserve"> определяется в соответствии с формулой: </w:t>
            </w:r>
          </w:p>
          <w:p w14:paraId="7825BD25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=m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вывод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)⋅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370F19" w:rsidRPr="008E466A">
              <w:rPr>
                <w:color w:val="000000"/>
              </w:rPr>
              <w:t>, если месяц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принадлежит году поставки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 xml:space="preserve"> и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&lt; 12 (для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= 12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=0</m:t>
              </m:r>
            </m:oMath>
            <w:r w:rsidR="00370F19" w:rsidRPr="008E466A">
              <w:rPr>
                <w:color w:val="000000"/>
              </w:rPr>
              <w:t>);</w:t>
            </w:r>
          </w:p>
          <w:p w14:paraId="5AD61B3E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p,i,q,j,z,X</m:t>
                  </m:r>
                </m:sub>
                <m:sup>
                  <m:r>
                    <w:rPr>
                      <w:rFonts w:ascii="Cambria Math" w:hAnsi="Cambria Math"/>
                    </w:rPr>
                    <m:t>отказ</m:t>
                  </m:r>
                </m:sup>
              </m:sSubSup>
              <m:r>
                <w:rPr>
                  <w:rFonts w:ascii="Cambria Math" w:hAnsi="Cambria Math"/>
                </w:rPr>
                <m:t>=(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вывод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)⋅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370F19" w:rsidRPr="008E466A">
              <w:rPr>
                <w:color w:val="000000"/>
              </w:rPr>
              <w:t>, если месяц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не принадлежит году поставки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>,</w:t>
            </w:r>
          </w:p>
          <w:p w14:paraId="62DFFB74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lastRenderedPageBreak/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,z,X</m:t>
                  </m:r>
                </m:sub>
                <m:sup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вывод</m:t>
                  </m:r>
                </m:sup>
              </m:sSubSup>
            </m:oMath>
            <w:r w:rsidRPr="008E466A">
              <w:rPr>
                <w:color w:val="000000"/>
              </w:rPr>
              <w:t xml:space="preserve"> – объем мощности ГТП генерации </w:t>
            </w:r>
            <w:r w:rsidRPr="008E466A">
              <w:rPr>
                <w:i/>
                <w:color w:val="000000"/>
              </w:rPr>
              <w:t>p</w:t>
            </w:r>
            <w:r w:rsidRPr="008E466A">
              <w:rPr>
                <w:color w:val="000000"/>
              </w:rPr>
              <w:t xml:space="preserve"> участника оптового рынка </w:t>
            </w:r>
            <w:r w:rsidRPr="008E466A">
              <w:rPr>
                <w:i/>
                <w:color w:val="000000"/>
              </w:rPr>
              <w:t>i</w:t>
            </w:r>
            <w:r w:rsidRPr="008E466A">
              <w:rPr>
                <w:color w:val="000000"/>
              </w:rPr>
              <w:t xml:space="preserve"> в расчетном месяце 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oMath>
            <w:r w:rsidRPr="008E466A">
              <w:rPr>
                <w:color w:val="000000"/>
              </w:rPr>
              <w:t xml:space="preserve"> года </w:t>
            </w:r>
            <w:r w:rsidRPr="008E466A">
              <w:rPr>
                <w:i/>
                <w:color w:val="000000"/>
              </w:rPr>
              <w:t>Х</w:t>
            </w:r>
            <w:r w:rsidRPr="008E466A">
              <w:rPr>
                <w:color w:val="000000"/>
              </w:rPr>
              <w:t>, подлежащий выводу из эксплуатации, определенный в соответствии с п. 16.2 </w:t>
            </w:r>
            <w:r w:rsidRPr="008E466A">
              <w:rPr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Pr="008E466A">
              <w:rPr>
                <w:color w:val="000000"/>
              </w:rPr>
              <w:t xml:space="preserve"> (Приложение № 13.2 к </w:t>
            </w:r>
            <w:r w:rsidRPr="008E466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8E466A">
              <w:rPr>
                <w:color w:val="000000"/>
              </w:rPr>
              <w:t>);</w:t>
            </w:r>
          </w:p>
          <w:p w14:paraId="45BE7A7D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oMath>
            <w:r w:rsidR="00370F19" w:rsidRPr="008E466A">
              <w:rPr>
                <w:color w:val="000000"/>
              </w:rPr>
              <w:t> – расчетный месяц года </w:t>
            </w:r>
            <w:r w:rsidR="00370F19" w:rsidRPr="008E466A">
              <w:rPr>
                <w:i/>
                <w:color w:val="000000"/>
              </w:rPr>
              <w:t>Х</w:t>
            </w:r>
            <w:r w:rsidR="00370F19" w:rsidRPr="008E466A">
              <w:rPr>
                <w:color w:val="000000"/>
              </w:rPr>
              <w:t>, в отношении которого определена величина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,z,X</m:t>
                  </m:r>
                </m:sub>
                <m:sup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вывод</m:t>
                  </m:r>
                </m:sup>
              </m:sSubSup>
            </m:oMath>
            <w:r w:rsidR="00370F19" w:rsidRPr="008E466A">
              <w:rPr>
                <w:color w:val="000000"/>
              </w:rPr>
              <w:t>.</w:t>
            </w:r>
          </w:p>
          <w:p w14:paraId="376DF616" w14:textId="7A014AE9" w:rsidR="00370F19" w:rsidRPr="008E466A" w:rsidRDefault="00370F19" w:rsidP="00370F19">
            <w:pPr>
              <w:spacing w:after="0"/>
              <w:ind w:left="120" w:firstLine="500"/>
            </w:pPr>
            <w:r w:rsidRPr="008E466A">
              <w:rPr>
                <w:color w:val="000000"/>
              </w:rPr>
              <w:t>В распределении величин 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=m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вывод</m:t>
                      </m:r>
                    </m:sup>
                  </m:sSubSup>
                </m:e>
              </m:nary>
            </m:oMath>
            <w:r w:rsidRPr="008E466A">
              <w:rPr>
                <w:color w:val="000000"/>
              </w:rPr>
              <w:t>, 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вывод</m:t>
                      </m:r>
                    </m:sup>
                  </m:sSubSup>
                </m:e>
              </m:nary>
            </m:oMath>
            <w:r w:rsidRPr="008E466A">
              <w:rPr>
                <w:color w:val="000000"/>
              </w:rPr>
              <w:t xml:space="preserve"> </w:t>
            </w:r>
            <w:r w:rsidRPr="008E466A">
              <w:rPr>
                <w:color w:val="000000"/>
                <w:highlight w:val="yellow"/>
              </w:rPr>
              <w:t>для</w:t>
            </w:r>
            <w:r w:rsidRPr="008E466A">
              <w:rPr>
                <w:color w:val="000000"/>
              </w:rPr>
              <w:t xml:space="preserve"> </w:t>
            </w:r>
            <w:r w:rsidRPr="008E466A">
              <w:rPr>
                <w:i/>
                <w:highlight w:val="yellow"/>
              </w:rPr>
              <w:t>X</w:t>
            </w:r>
            <w:r w:rsidRPr="008E466A">
              <w:rPr>
                <w:highlight w:val="yellow"/>
              </w:rPr>
              <w:t> ≤ </w:t>
            </w:r>
            <w:r w:rsidR="00A27D1F" w:rsidRPr="008E466A">
              <w:rPr>
                <w:highlight w:val="yellow"/>
              </w:rPr>
              <w:t xml:space="preserve">2028 </w:t>
            </w:r>
            <w:r w:rsidRPr="008E466A">
              <w:rPr>
                <w:color w:val="000000"/>
              </w:rPr>
              <w:t>участвуют ГТП потребления (экспорта) </w:t>
            </w:r>
            <w:r w:rsidRPr="008E466A">
              <w:rPr>
                <w:i/>
                <w:color w:val="000000"/>
              </w:rPr>
              <w:t>q, </w:t>
            </w:r>
            <w:r w:rsidRPr="008E466A">
              <w:rPr>
                <w:color w:val="000000"/>
              </w:rPr>
              <w:t>для которых в соответствии с п. 13.1.4.2 настоящего Регламента определены ненулевые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КОМ*</m:t>
                  </m:r>
                </m:sup>
              </m:sSubSup>
            </m:oMath>
            <w:r w:rsidR="00C24310" w:rsidRPr="008E466A">
              <w:t>;</w:t>
            </w:r>
            <w:r w:rsidR="00C24310" w:rsidRPr="008E466A">
              <w:rPr>
                <w:color w:val="000000"/>
                <w:highlight w:val="yellow"/>
              </w:rPr>
              <w:t xml:space="preserve"> для</w:t>
            </w:r>
            <w:r w:rsidR="00C24310" w:rsidRPr="008E466A">
              <w:rPr>
                <w:color w:val="000000"/>
              </w:rPr>
              <w:t xml:space="preserve"> </w:t>
            </w:r>
            <w:r w:rsidR="00C24310" w:rsidRPr="008E466A">
              <w:rPr>
                <w:i/>
                <w:highlight w:val="yellow"/>
              </w:rPr>
              <w:t>X</w:t>
            </w:r>
            <w:r w:rsidR="00C24310" w:rsidRPr="008E466A">
              <w:rPr>
                <w:highlight w:val="yellow"/>
              </w:rPr>
              <w:t xml:space="preserve"> &gt; 2028 в распределении указанных величин участвуют ГТП </w:t>
            </w:r>
            <w:r w:rsidR="00C24310" w:rsidRPr="008E466A">
              <w:rPr>
                <w:color w:val="000000"/>
                <w:highlight w:val="yellow"/>
              </w:rPr>
              <w:t>потребления (экспорта) </w:t>
            </w:r>
            <w:r w:rsidR="00C24310" w:rsidRPr="008E466A">
              <w:rPr>
                <w:i/>
                <w:color w:val="000000"/>
                <w:highlight w:val="yellow"/>
              </w:rPr>
              <w:t>q</w:t>
            </w:r>
            <w:r w:rsidR="00C24310" w:rsidRPr="008E466A">
              <w:rPr>
                <w:highlight w:val="yellow"/>
              </w:rPr>
              <w:t xml:space="preserve">, </w:t>
            </w:r>
            <w:r w:rsidR="00C24310" w:rsidRPr="008E466A">
              <w:rPr>
                <w:color w:val="000000"/>
                <w:highlight w:val="yellow"/>
              </w:rPr>
              <w:t>для которых в соответствии с п. 13.1.4.2 настоящего Регламента определены ненулевые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КОМ*</m:t>
                  </m:r>
                </m:sup>
              </m:sSubSup>
            </m:oMath>
            <w:r w:rsidR="00C24310" w:rsidRPr="008E466A">
              <w:rPr>
                <w:highlight w:val="yellow"/>
              </w:rPr>
              <w:t xml:space="preserve"> либо в соответствии с пунктом 30.1.5.</w:t>
            </w:r>
            <w:r w:rsidR="00693108" w:rsidRPr="008E466A">
              <w:rPr>
                <w:highlight w:val="yellow"/>
              </w:rPr>
              <w:t>2</w:t>
            </w:r>
            <w:r w:rsidR="00C24310" w:rsidRPr="008E466A">
              <w:rPr>
                <w:highlight w:val="yellow"/>
              </w:rPr>
              <w:t xml:space="preserve"> определены ненулевые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нерег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C24310" w:rsidRPr="008E466A">
              <w:rPr>
                <w:color w:val="000000"/>
              </w:rPr>
              <w:t>.</w:t>
            </w:r>
          </w:p>
          <w:p w14:paraId="10867A52" w14:textId="41D088CA" w:rsidR="00370F19" w:rsidRPr="008E466A" w:rsidRDefault="00370F19" w:rsidP="00370F19">
            <w:pPr>
              <w:spacing w:after="0"/>
              <w:ind w:left="120" w:firstLine="500"/>
              <w:rPr>
                <w:color w:val="000000"/>
              </w:rPr>
            </w:pPr>
            <w:r w:rsidRPr="008E466A">
              <w:rPr>
                <w:color w:val="000000"/>
              </w:rPr>
              <w:t>В распределении величин 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=m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</m:e>
              </m:nary>
            </m:oMath>
            <w:r w:rsidRPr="008E466A">
              <w:rPr>
                <w:color w:val="000000"/>
              </w:rPr>
              <w:t>, </w:t>
            </w:r>
            <m:oMath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</w:rPr>
                  </m:ctrlPr>
                </m:naryPr>
                <m:sub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12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</m:t>
                      </m:r>
                      <m:acc>
                        <m:accPr>
                          <m:chr m:val="̃"/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,z,X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КОМ</m:t>
                      </m:r>
                    </m:sup>
                  </m:sSubSup>
                </m:e>
              </m:nary>
            </m:oMath>
            <w:r w:rsidRPr="008E466A">
              <w:rPr>
                <w:color w:val="000000"/>
              </w:rPr>
              <w:t xml:space="preserve"> </w:t>
            </w:r>
            <w:r w:rsidRPr="008E466A">
              <w:rPr>
                <w:color w:val="000000"/>
                <w:highlight w:val="yellow"/>
              </w:rPr>
              <w:t>для</w:t>
            </w:r>
            <w:r w:rsidRPr="008E466A">
              <w:rPr>
                <w:color w:val="000000"/>
              </w:rPr>
              <w:t xml:space="preserve"> </w:t>
            </w:r>
            <w:r w:rsidRPr="008E466A">
              <w:rPr>
                <w:i/>
                <w:highlight w:val="yellow"/>
              </w:rPr>
              <w:t>X</w:t>
            </w:r>
            <w:r w:rsidRPr="008E466A">
              <w:rPr>
                <w:highlight w:val="yellow"/>
              </w:rPr>
              <w:t xml:space="preserve"> ≤ 2028 </w:t>
            </w:r>
            <w:r w:rsidRPr="008E466A">
              <w:rPr>
                <w:color w:val="000000"/>
              </w:rPr>
              <w:t>участвуют ГТП потребления (экспорта) </w:t>
            </w:r>
            <w:r w:rsidRPr="008E466A">
              <w:rPr>
                <w:i/>
                <w:color w:val="000000"/>
              </w:rPr>
              <w:t>q, </w:t>
            </w:r>
            <w:r w:rsidRPr="008E466A">
              <w:rPr>
                <w:color w:val="000000"/>
              </w:rPr>
              <w:t>для которых в соответствии с п. 13.1.4.2 настоящего Регламента определены ненулевые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КОМ*</m:t>
                  </m:r>
                </m:sup>
              </m:sSubSup>
            </m:oMath>
            <w:r w:rsidR="0003604B" w:rsidRPr="008E466A">
              <w:rPr>
                <w:color w:val="000000"/>
              </w:rPr>
              <w:t>;</w:t>
            </w:r>
            <w:r w:rsidR="00C24310" w:rsidRPr="008E466A">
              <w:rPr>
                <w:color w:val="000000"/>
                <w:highlight w:val="yellow"/>
              </w:rPr>
              <w:t xml:space="preserve"> для</w:t>
            </w:r>
            <w:r w:rsidR="00C24310" w:rsidRPr="008E466A">
              <w:rPr>
                <w:color w:val="000000"/>
              </w:rPr>
              <w:t xml:space="preserve"> </w:t>
            </w:r>
            <w:r w:rsidR="00C24310" w:rsidRPr="008E466A">
              <w:rPr>
                <w:i/>
                <w:highlight w:val="yellow"/>
              </w:rPr>
              <w:t>X</w:t>
            </w:r>
            <w:r w:rsidR="00C24310" w:rsidRPr="008E466A">
              <w:rPr>
                <w:highlight w:val="yellow"/>
              </w:rPr>
              <w:t xml:space="preserve"> &gt; 2028 в распределении указанных величин участвуют ГТП </w:t>
            </w:r>
            <w:r w:rsidR="00C24310" w:rsidRPr="008E466A">
              <w:rPr>
                <w:color w:val="000000"/>
                <w:highlight w:val="yellow"/>
              </w:rPr>
              <w:t>потребления (экспорта) </w:t>
            </w:r>
            <w:r w:rsidR="00C24310" w:rsidRPr="008E466A">
              <w:rPr>
                <w:i/>
                <w:color w:val="000000"/>
                <w:highlight w:val="yellow"/>
              </w:rPr>
              <w:t>q</w:t>
            </w:r>
            <w:r w:rsidR="00C24310" w:rsidRPr="008E466A">
              <w:rPr>
                <w:highlight w:val="yellow"/>
              </w:rPr>
              <w:t xml:space="preserve">, </w:t>
            </w:r>
            <w:r w:rsidR="00C24310" w:rsidRPr="008E466A">
              <w:rPr>
                <w:color w:val="000000"/>
                <w:highlight w:val="yellow"/>
              </w:rPr>
              <w:t>для которых в соответствии с п. 13.1.4.2 настоящего Регламента определены ненулевые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КОМ*</m:t>
                  </m:r>
                </m:sup>
              </m:sSubSup>
            </m:oMath>
            <w:r w:rsidR="00C24310" w:rsidRPr="008E466A">
              <w:rPr>
                <w:highlight w:val="yellow"/>
              </w:rPr>
              <w:t xml:space="preserve"> либо в соответствии с пунктом 30.1.5.</w:t>
            </w:r>
            <w:r w:rsidR="00693108" w:rsidRPr="008E466A">
              <w:rPr>
                <w:highlight w:val="yellow"/>
              </w:rPr>
              <w:t>2</w:t>
            </w:r>
            <w:r w:rsidR="00C24310" w:rsidRPr="008E466A">
              <w:rPr>
                <w:highlight w:val="yellow"/>
              </w:rPr>
              <w:t xml:space="preserve"> определены ненулевые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нерег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730EE6" w:rsidRPr="00730EE6">
              <w:rPr>
                <w:highlight w:val="yellow"/>
              </w:rPr>
              <w:t>.</w:t>
            </w:r>
          </w:p>
          <w:p w14:paraId="120F447A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перечень</m:t>
                  </m:r>
                </m:sup>
              </m:sSup>
            </m:oMath>
            <w:r w:rsidR="00370F19" w:rsidRPr="008E466A">
              <w:rPr>
                <w:color w:val="000000"/>
              </w:rPr>
              <w:t> – множество ГТП генерации генерирующих объектов, указанных в Перечне генерирующих объектов, подлежащих строительству на территориях Республики Крым и г. Севастополя;</w:t>
            </w:r>
          </w:p>
          <w:p w14:paraId="6EC2C7FF" w14:textId="77777777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</m:t>
                  </m:r>
                  <m:acc>
                    <m:accPr>
                      <m:chr m:val="̃"/>
                      <m:ctrlPr>
                        <w:rPr>
                          <w:rFonts w:ascii="Cambria Math" w:hAnsi="Cambria Math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</m:acc>
                  <m:r>
                    <w:rPr>
                      <w:rFonts w:ascii="Cambria Math" w:hAnsi="Cambria Math"/>
                    </w:rPr>
                    <m:t>,z,X</m:t>
                  </m:r>
                </m:sub>
                <m:sup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</m:oMath>
            <w:r w:rsidR="00370F19" w:rsidRPr="008E466A">
              <w:rPr>
                <w:color w:val="000000"/>
              </w:rPr>
              <w:t> – объем мощности генерирующих объектов, отобранных по результатам КОМ, указанный в отношении ГТП генерации </w:t>
            </w:r>
            <w:r w:rsidR="00370F19" w:rsidRPr="008E466A">
              <w:rPr>
                <w:i/>
                <w:color w:val="000000"/>
              </w:rPr>
              <w:t>p</w:t>
            </w:r>
            <w:r w:rsidR="00370F19" w:rsidRPr="008E466A">
              <w:rPr>
                <w:color w:val="000000"/>
              </w:rPr>
              <w:t xml:space="preserve"> участника оптового рынка </w:t>
            </w:r>
            <w:r w:rsidR="00370F19" w:rsidRPr="008E466A">
              <w:rPr>
                <w:i/>
                <w:color w:val="000000"/>
              </w:rPr>
              <w:t>i</w:t>
            </w:r>
            <w:r w:rsidR="00370F19" w:rsidRPr="008E466A">
              <w:rPr>
                <w:color w:val="000000"/>
              </w:rPr>
              <w:t xml:space="preserve"> в месяце </w:t>
            </w:r>
            <m:oMath>
              <m:acc>
                <m:accPr>
                  <m:chr m:val="̃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</m:acc>
            </m:oMath>
            <w:r w:rsidR="00370F19" w:rsidRPr="008E466A">
              <w:rPr>
                <w:color w:val="000000"/>
              </w:rPr>
              <w:t xml:space="preserve"> года </w:t>
            </w:r>
            <w:r w:rsidR="00370F19" w:rsidRPr="008E466A">
              <w:rPr>
                <w:i/>
                <w:color w:val="000000"/>
              </w:rPr>
              <w:t>X</w:t>
            </w:r>
            <w:r w:rsidR="00370F19" w:rsidRPr="008E466A">
              <w:rPr>
                <w:color w:val="000000"/>
              </w:rPr>
              <w:t xml:space="preserve"> в Реестре обязательств по поставке мощности по результатам КОМ, полученном КО в соответствии с п. 16.2 </w:t>
            </w:r>
            <w:r w:rsidR="00370F19" w:rsidRPr="008E466A">
              <w:rPr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="00370F19" w:rsidRPr="008E466A">
              <w:rPr>
                <w:color w:val="000000"/>
              </w:rPr>
              <w:t xml:space="preserve"> (Приложение № 13.2 к </w:t>
            </w:r>
            <w:r w:rsidR="00370F19" w:rsidRPr="008E466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="00370F19" w:rsidRPr="008E466A">
              <w:rPr>
                <w:color w:val="000000"/>
              </w:rPr>
              <w:t>);</w:t>
            </w:r>
          </w:p>
          <w:p w14:paraId="417F6D02" w14:textId="099C6565" w:rsidR="00370F19" w:rsidRPr="008E466A" w:rsidRDefault="00241A89" w:rsidP="00370F19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итог</m:t>
                  </m:r>
                </m:sup>
              </m:sSubSup>
            </m:oMath>
            <w:r w:rsidR="00370F19" w:rsidRPr="008E466A">
              <w:rPr>
                <w:color w:val="000000"/>
              </w:rPr>
              <w:t> – нерегулируемая часть объема фактического пикового потребления электрической энергии ГТП потребления (экспорта) </w:t>
            </w:r>
            <w:r w:rsidR="00370F19" w:rsidRPr="008E466A">
              <w:rPr>
                <w:i/>
                <w:color w:val="000000"/>
              </w:rPr>
              <w:t>q</w:t>
            </w:r>
            <w:r w:rsidR="00370F19" w:rsidRPr="008E466A">
              <w:rPr>
                <w:color w:val="000000"/>
              </w:rPr>
              <w:t xml:space="preserve"> участника оптового рынка </w:t>
            </w:r>
            <w:r w:rsidR="00370F19" w:rsidRPr="008E466A">
              <w:rPr>
                <w:i/>
                <w:color w:val="000000"/>
              </w:rPr>
              <w:t>j</w:t>
            </w:r>
            <w:r w:rsidR="00370F19" w:rsidRPr="008E466A">
              <w:rPr>
                <w:color w:val="000000"/>
              </w:rPr>
              <w:t>, определенная в отношении расчетного месяца </w:t>
            </w:r>
            <w:r w:rsidR="00370F19" w:rsidRPr="008E466A">
              <w:rPr>
                <w:i/>
                <w:color w:val="000000"/>
              </w:rPr>
              <w:t>m</w:t>
            </w:r>
            <w:r w:rsidR="00370F19" w:rsidRPr="008E466A">
              <w:rPr>
                <w:color w:val="000000"/>
              </w:rPr>
              <w:t xml:space="preserve"> в соответствии с п. 2.1.2 </w:t>
            </w:r>
            <w:r w:rsidR="00370F19" w:rsidRPr="008E466A">
              <w:rPr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 w:rsidR="00370F19" w:rsidRPr="008E466A">
              <w:rPr>
                <w:color w:val="000000"/>
              </w:rPr>
              <w:t xml:space="preserve"> (Приложение № 13.2 к </w:t>
            </w:r>
            <w:r w:rsidR="00370F19" w:rsidRPr="008E466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="00370F19" w:rsidRPr="008E466A">
              <w:rPr>
                <w:color w:val="000000"/>
              </w:rPr>
              <w:t>)</w:t>
            </w:r>
            <w:r w:rsidR="00562E32" w:rsidRPr="008E466A">
              <w:rPr>
                <w:color w:val="000000"/>
                <w:highlight w:val="yellow"/>
              </w:rPr>
              <w:t>.</w:t>
            </w:r>
          </w:p>
          <w:p w14:paraId="5085CACE" w14:textId="77777777" w:rsidR="00370F19" w:rsidRPr="008E466A" w:rsidRDefault="00370F19" w:rsidP="00370F19">
            <w:pPr>
              <w:spacing w:after="0"/>
              <w:ind w:left="120" w:firstLine="500"/>
            </w:pPr>
            <w:r w:rsidRPr="008E466A">
              <w:t>…</w:t>
            </w:r>
          </w:p>
        </w:tc>
      </w:tr>
    </w:tbl>
    <w:p w14:paraId="2CB70E53" w14:textId="77777777" w:rsidR="00011B10" w:rsidRPr="008E466A" w:rsidRDefault="00011B10" w:rsidP="00011B10">
      <w:pPr>
        <w:spacing w:before="0"/>
        <w:rPr>
          <w:rFonts w:eastAsia="Calibri"/>
          <w:b/>
          <w:iCs/>
          <w:sz w:val="26"/>
          <w:szCs w:val="26"/>
          <w:lang w:eastAsia="en-US"/>
        </w:rPr>
      </w:pPr>
    </w:p>
    <w:p w14:paraId="05AD3FDA" w14:textId="5AA8BC29" w:rsidR="003F1C37" w:rsidRPr="008E466A" w:rsidRDefault="003F1C37" w:rsidP="00A877DA">
      <w:pPr>
        <w:pStyle w:val="afffffffff3"/>
        <w:spacing w:after="0" w:afterAutospacing="0"/>
        <w:ind w:right="-230"/>
        <w:jc w:val="right"/>
        <w:rPr>
          <w:lang w:val="ru-RU"/>
        </w:rPr>
      </w:pPr>
      <w:r w:rsidRPr="008E466A">
        <w:rPr>
          <w:lang w:val="ru-RU"/>
        </w:rPr>
        <w:t xml:space="preserve">Приложение № </w:t>
      </w:r>
      <w:r w:rsidR="000011CF" w:rsidRPr="008E466A">
        <w:rPr>
          <w:lang w:val="ru-RU"/>
        </w:rPr>
        <w:t>5.2.2</w:t>
      </w:r>
    </w:p>
    <w:p w14:paraId="164758F9" w14:textId="77777777" w:rsidR="00A877DA" w:rsidRPr="008E466A" w:rsidRDefault="00A877DA" w:rsidP="00A877DA">
      <w:pPr>
        <w:pStyle w:val="afffffffff3"/>
        <w:spacing w:before="0" w:beforeAutospacing="0" w:after="0" w:afterAutospacing="0"/>
        <w:ind w:right="-230"/>
        <w:jc w:val="right"/>
        <w:rPr>
          <w:lang w:val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1"/>
      </w:tblGrid>
      <w:tr w:rsidR="003F1C37" w:rsidRPr="008E466A" w14:paraId="5AA23C4A" w14:textId="77777777" w:rsidTr="00A346D3">
        <w:trPr>
          <w:trHeight w:val="928"/>
        </w:trPr>
        <w:tc>
          <w:tcPr>
            <w:tcW w:w="15021" w:type="dxa"/>
          </w:tcPr>
          <w:p w14:paraId="1355FE36" w14:textId="77777777" w:rsidR="00A51276" w:rsidRPr="008E466A" w:rsidRDefault="003F1C37" w:rsidP="003F1C37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sz w:val="24"/>
                <w:szCs w:val="24"/>
              </w:rPr>
            </w:pPr>
            <w:bookmarkStart w:id="0" w:name="_Hlk172024741"/>
            <w:r w:rsidRPr="008E466A">
              <w:rPr>
                <w:b/>
                <w:sz w:val="24"/>
                <w:szCs w:val="24"/>
              </w:rPr>
              <w:t>Обоснование:</w:t>
            </w:r>
            <w:r w:rsidRPr="008E466A">
              <w:rPr>
                <w:sz w:val="24"/>
                <w:szCs w:val="24"/>
              </w:rPr>
              <w:t xml:space="preserve"> </w:t>
            </w:r>
            <w:bookmarkStart w:id="1" w:name="_Hlk181021166"/>
            <w:bookmarkStart w:id="2" w:name="_Hlk181017992"/>
            <w:r w:rsidR="00A51276" w:rsidRPr="008E466A">
              <w:rPr>
                <w:sz w:val="24"/>
                <w:szCs w:val="24"/>
              </w:rPr>
              <w:t>1. Необходимо внести уточняющие изменения в порядок заключения и расторжения договоров поручительства для обеспечения исполнения обязательств по ДПМ ВИЭ.</w:t>
            </w:r>
          </w:p>
          <w:p w14:paraId="65062493" w14:textId="77777777" w:rsidR="003F1C37" w:rsidRPr="008E466A" w:rsidRDefault="00A51276" w:rsidP="003F1C37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8E466A">
              <w:rPr>
                <w:sz w:val="24"/>
                <w:szCs w:val="24"/>
              </w:rPr>
              <w:t xml:space="preserve">2. </w:t>
            </w:r>
            <w:r w:rsidR="003F1C37" w:rsidRPr="008E466A">
              <w:rPr>
                <w:sz w:val="24"/>
                <w:szCs w:val="24"/>
              </w:rPr>
              <w:t>Для обеспечения возможности заключения договоров КОМ на 2029 год (по итогам соответствующего отбора) с участниками оптового рынка, ГТП которых расположены только на территории ДФО, необходимо предусмотреть в Регламенте коммерческого представительства соответствующие поручения коммерческому оператору, действующему в качестве коммерческого представителя участников оптового рынка (как продавцов, так и покупателей) при заключении договоров КОМ.</w:t>
            </w:r>
          </w:p>
          <w:bookmarkEnd w:id="1"/>
          <w:bookmarkEnd w:id="2"/>
          <w:p w14:paraId="37B5F5C4" w14:textId="77777777" w:rsidR="003F1C37" w:rsidRPr="008E466A" w:rsidRDefault="003F1C37" w:rsidP="003F1C37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</w:pPr>
            <w:r w:rsidRPr="008E466A">
              <w:rPr>
                <w:b/>
                <w:sz w:val="24"/>
                <w:szCs w:val="24"/>
              </w:rPr>
              <w:t xml:space="preserve">Дата вступления в силу: </w:t>
            </w:r>
            <w:r w:rsidRPr="008E466A">
              <w:rPr>
                <w:sz w:val="24"/>
                <w:szCs w:val="24"/>
              </w:rPr>
              <w:t>20 февраля 2026 года.</w:t>
            </w:r>
          </w:p>
        </w:tc>
      </w:tr>
      <w:bookmarkEnd w:id="0"/>
    </w:tbl>
    <w:p w14:paraId="1CEFC5CA" w14:textId="77777777" w:rsidR="00155993" w:rsidRPr="008E466A" w:rsidRDefault="00155993" w:rsidP="004B0532">
      <w:pPr>
        <w:pStyle w:val="1600"/>
        <w:spacing w:before="0" w:after="0"/>
      </w:pPr>
    </w:p>
    <w:p w14:paraId="3583A73B" w14:textId="77777777" w:rsidR="00A51276" w:rsidRPr="008E466A" w:rsidRDefault="00A51276" w:rsidP="00A51276">
      <w:pPr>
        <w:spacing w:before="0" w:after="0"/>
        <w:ind w:right="-314" w:firstLine="0"/>
        <w:jc w:val="left"/>
        <w:rPr>
          <w:rFonts w:eastAsia="Calibri"/>
          <w:b/>
          <w:sz w:val="26"/>
          <w:szCs w:val="26"/>
          <w:lang w:eastAsia="en-US"/>
        </w:rPr>
      </w:pPr>
      <w:r w:rsidRPr="008E466A">
        <w:rPr>
          <w:rFonts w:eastAsia="Calibri"/>
          <w:b/>
          <w:sz w:val="26"/>
          <w:szCs w:val="26"/>
          <w:lang w:eastAsia="en-US"/>
        </w:rPr>
        <w:t xml:space="preserve">Предложения по изменениям и дополнениям в РЕГЛАМЕНТ ПРОВЕДЕНИЯ ОТБОРОВ ИНВЕСТИЦИОННЫХ ПРОЕКТОВ ПО СТРОИТЕЛЬСТВУ ГЕНЕРИРУЮЩИХ ОБЪЕКТОВ, ФУНКЦИОНИРУЮЩИХ НА ОСНОВЕ ИСПОЛЬЗОВАНИЯ ВОЗОБНОВЛЯЕМЫХ ИСТОЧНИКОВ ЭНЕРГИИ </w:t>
      </w:r>
      <w:r w:rsidRPr="008E466A">
        <w:rPr>
          <w:rFonts w:eastAsia="Calibri"/>
          <w:b/>
          <w:caps/>
          <w:sz w:val="26"/>
          <w:szCs w:val="26"/>
          <w:lang w:eastAsia="en-US"/>
        </w:rPr>
        <w:t>(</w:t>
      </w:r>
      <w:r w:rsidRPr="008E466A">
        <w:rPr>
          <w:rFonts w:eastAsia="Calibri"/>
          <w:b/>
          <w:sz w:val="26"/>
          <w:szCs w:val="26"/>
          <w:lang w:eastAsia="en-US"/>
        </w:rPr>
        <w:t>Приложение № 27 к Договору о присоединении к торговой системе оптового рынка)</w:t>
      </w:r>
    </w:p>
    <w:p w14:paraId="16B35BE7" w14:textId="77777777" w:rsidR="00A51276" w:rsidRPr="008E466A" w:rsidRDefault="00A51276" w:rsidP="00A51276">
      <w:pPr>
        <w:spacing w:before="0" w:after="0"/>
        <w:ind w:right="-314" w:firstLine="0"/>
        <w:jc w:val="left"/>
        <w:rPr>
          <w:rFonts w:eastAsia="Calibri"/>
          <w:b/>
          <w:lang w:eastAsia="en-US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46"/>
        <w:gridCol w:w="7229"/>
      </w:tblGrid>
      <w:tr w:rsidR="00A51276" w:rsidRPr="008E466A" w14:paraId="71D4D867" w14:textId="77777777" w:rsidTr="00E15A3B">
        <w:trPr>
          <w:trHeight w:val="435"/>
        </w:trPr>
        <w:tc>
          <w:tcPr>
            <w:tcW w:w="846" w:type="dxa"/>
            <w:vAlign w:val="center"/>
          </w:tcPr>
          <w:p w14:paraId="79D95BBF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jc w:val="center"/>
              <w:rPr>
                <w:rFonts w:eastAsia="Calibri" w:cs="Calibri"/>
                <w:b/>
                <w:lang w:eastAsia="en-US"/>
              </w:rPr>
            </w:pPr>
            <w:r w:rsidRPr="008E466A">
              <w:rPr>
                <w:rFonts w:eastAsia="Calibri" w:cs="Calibri"/>
                <w:b/>
                <w:lang w:eastAsia="en-US"/>
              </w:rPr>
              <w:t xml:space="preserve">№ </w:t>
            </w:r>
          </w:p>
          <w:p w14:paraId="22A19C62" w14:textId="77777777" w:rsidR="00A51276" w:rsidRPr="008E466A" w:rsidRDefault="00A51276" w:rsidP="00A51276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="Calibri" w:cs="Calibri"/>
                <w:b/>
                <w:lang w:eastAsia="en-US"/>
              </w:rPr>
            </w:pPr>
            <w:r w:rsidRPr="008E466A">
              <w:rPr>
                <w:rFonts w:eastAsia="Calibri" w:cs="Calibri"/>
                <w:b/>
                <w:lang w:eastAsia="en-US"/>
              </w:rPr>
              <w:t>пункта</w:t>
            </w:r>
          </w:p>
        </w:tc>
        <w:tc>
          <w:tcPr>
            <w:tcW w:w="6946" w:type="dxa"/>
            <w:vAlign w:val="center"/>
          </w:tcPr>
          <w:p w14:paraId="2CF927F4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jc w:val="center"/>
              <w:rPr>
                <w:rFonts w:eastAsia="Calibri" w:cs="Calibri"/>
                <w:b/>
                <w:lang w:eastAsia="en-US"/>
              </w:rPr>
            </w:pPr>
            <w:r w:rsidRPr="008E466A">
              <w:rPr>
                <w:rFonts w:eastAsia="Calibr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6D7E9900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jc w:val="center"/>
              <w:rPr>
                <w:rFonts w:eastAsia="Calibri" w:cs="Calibri"/>
                <w:b/>
                <w:lang w:eastAsia="en-US"/>
              </w:rPr>
            </w:pPr>
            <w:r w:rsidRPr="008E466A">
              <w:rPr>
                <w:rFonts w:eastAsia="Calibr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7229" w:type="dxa"/>
            <w:vAlign w:val="center"/>
          </w:tcPr>
          <w:p w14:paraId="2CC07B47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jc w:val="center"/>
              <w:rPr>
                <w:rFonts w:eastAsia="Calibri" w:cs="Calibri"/>
                <w:b/>
                <w:lang w:eastAsia="en-US"/>
              </w:rPr>
            </w:pPr>
            <w:r w:rsidRPr="008E466A">
              <w:rPr>
                <w:rFonts w:eastAsia="Calibri" w:cs="Calibri"/>
                <w:b/>
                <w:lang w:eastAsia="en-US"/>
              </w:rPr>
              <w:t>Предлагаемая редакция</w:t>
            </w:r>
          </w:p>
          <w:p w14:paraId="6F462A62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jc w:val="center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>(изменения выделены цветом)</w:t>
            </w:r>
          </w:p>
        </w:tc>
      </w:tr>
      <w:tr w:rsidR="00A51276" w:rsidRPr="008E466A" w14:paraId="721AA10F" w14:textId="77777777" w:rsidTr="00E15A3B">
        <w:trPr>
          <w:trHeight w:val="435"/>
        </w:trPr>
        <w:tc>
          <w:tcPr>
            <w:tcW w:w="846" w:type="dxa"/>
            <w:vAlign w:val="center"/>
          </w:tcPr>
          <w:p w14:paraId="0D7EC95A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b/>
                <w:lang w:eastAsia="en-US"/>
              </w:rPr>
            </w:pPr>
            <w:r w:rsidRPr="008E466A">
              <w:rPr>
                <w:rFonts w:eastAsia="Calibri" w:cs="Calibri"/>
                <w:b/>
                <w:lang w:eastAsia="en-US"/>
              </w:rPr>
              <w:t xml:space="preserve">7.16.1 </w:t>
            </w:r>
          </w:p>
        </w:tc>
        <w:tc>
          <w:tcPr>
            <w:tcW w:w="6946" w:type="dxa"/>
          </w:tcPr>
          <w:p w14:paraId="53FF44C1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>…</w:t>
            </w:r>
          </w:p>
          <w:p w14:paraId="02FD8FC3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>В случае заключения в порядке, установленном настоящим пунктом, договора коммерческого представительства в целях заключения договоров поручительства по ДПМ ВИЭ, в которых изменяется дата начала поставки мощности на более позднюю дату, КО организует заключение новых договоров поручительства по ДПМ ВИЭ с соответствующим поручителем и не позднее 5 (пяти) рабочих дней с даты подписания указанных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ВИЭ, в которых изменяется дата начала поставки мощности на более позднюю дату (по форме приложения 11 к настоящему Регламенту).</w:t>
            </w:r>
          </w:p>
          <w:p w14:paraId="5480D1AD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</w:p>
          <w:p w14:paraId="6CF8CFA3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</w:p>
          <w:p w14:paraId="20427F60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</w:p>
          <w:p w14:paraId="321D53BA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</w:p>
          <w:p w14:paraId="2A21D5D9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</w:p>
          <w:p w14:paraId="6F15A00C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</w:p>
          <w:p w14:paraId="2BA9F1BC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</w:p>
          <w:p w14:paraId="31AB7910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Batang" w:cs="Garamond"/>
                <w:color w:val="000000"/>
                <w:lang w:eastAsia="ar-SA"/>
              </w:rPr>
            </w:pPr>
            <w:r w:rsidRPr="008E466A">
              <w:rPr>
                <w:rFonts w:eastAsia="Batang" w:cs="Garamond"/>
                <w:color w:val="000000"/>
                <w:lang w:eastAsia="ar-SA"/>
              </w:rPr>
              <w:t xml:space="preserve">Договоры поручительства по ДПМ ВИЭ, заключенные до изменения даты начала поставки мощности, расторгаются с даты </w:t>
            </w:r>
            <w:r w:rsidRPr="008E466A">
              <w:rPr>
                <w:rFonts w:eastAsia="Batang" w:cs="Garamond"/>
                <w:color w:val="000000"/>
                <w:highlight w:val="yellow"/>
                <w:lang w:eastAsia="ar-SA"/>
              </w:rPr>
              <w:t>вступления в силу изменений в ДПМ ВИЭ, предусматривающих изменение даты начала поставки мощности на более позднюю дату</w:t>
            </w:r>
            <w:r w:rsidRPr="008E466A">
              <w:rPr>
                <w:rFonts w:eastAsia="Batang" w:cs="Garamond"/>
                <w:color w:val="000000"/>
                <w:lang w:eastAsia="ar-SA"/>
              </w:rPr>
              <w:t>, и в течение 5 (пяти) рабочих дней с даты расторжения договоров поручительства КО направляет ЦФР в электронном виде с применением электронной подписи соответствующий реестр расторгнутых договоров поручительства, по форме приложения 13 к настоящему Регламенту.</w:t>
            </w:r>
          </w:p>
        </w:tc>
        <w:tc>
          <w:tcPr>
            <w:tcW w:w="7229" w:type="dxa"/>
            <w:vAlign w:val="center"/>
          </w:tcPr>
          <w:p w14:paraId="1A502465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>…</w:t>
            </w:r>
          </w:p>
          <w:p w14:paraId="0F90F868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>В случае заключения в порядке, установленном настоящим пунктом, договора коммерческого представительства в целях заключения договоров поручительства по ДПМ ВИЭ, в которых изменяется дата начала поставки мощности на более позднюю дату, КО организует заключение новых договоров поручительства по ДПМ ВИЭ с соответствующим поручителем и не позднее 5 (пяти) рабочих дней с даты подписания указанных договоров направляет в ЦФР в электронном виде с применением электронной подписи реестр заключенных новых договоров поручительства для обеспечения исполнения обязательств поставщика мощности по ДПМ ВИЭ, в которых изменяется дата начала поставки мощности на более позднюю дату (по форме приложения 11 к настоящему Регламенту).</w:t>
            </w:r>
          </w:p>
          <w:p w14:paraId="47966CB9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highlight w:val="yellow"/>
                <w:lang w:eastAsia="en-US"/>
              </w:rPr>
              <w:t xml:space="preserve">Договоры поручительства для обеспечения </w:t>
            </w:r>
            <w:r w:rsidR="00E86045" w:rsidRPr="008E466A">
              <w:rPr>
                <w:rFonts w:eastAsia="Calibri" w:cs="Calibri"/>
                <w:highlight w:val="yellow"/>
                <w:lang w:eastAsia="en-US"/>
              </w:rPr>
              <w:t xml:space="preserve">исполнения </w:t>
            </w:r>
            <w:r w:rsidRPr="008E466A">
              <w:rPr>
                <w:rFonts w:eastAsia="Calibri" w:cs="Calibri"/>
                <w:highlight w:val="yellow"/>
                <w:lang w:eastAsia="en-US"/>
              </w:rPr>
              <w:t xml:space="preserve">обязательств </w:t>
            </w:r>
            <w:r w:rsidR="00E86045" w:rsidRPr="008E466A">
              <w:rPr>
                <w:rFonts w:eastAsia="Calibri" w:cs="Calibri"/>
                <w:highlight w:val="yellow"/>
                <w:lang w:eastAsia="en-US"/>
              </w:rPr>
              <w:t xml:space="preserve">поставщика мощности </w:t>
            </w:r>
            <w:r w:rsidRPr="008E466A">
              <w:rPr>
                <w:rFonts w:eastAsia="Calibri" w:cs="Calibri"/>
                <w:highlight w:val="yellow"/>
                <w:lang w:eastAsia="en-US"/>
              </w:rPr>
              <w:t>по соответствующим ДПМ ВИЭ заключаются в</w:t>
            </w:r>
            <w:r w:rsidR="006F04AF" w:rsidRPr="008E466A">
              <w:rPr>
                <w:rFonts w:eastAsia="Calibri" w:cs="Calibri"/>
                <w:highlight w:val="yellow"/>
                <w:lang w:eastAsia="en-US"/>
              </w:rPr>
              <w:t xml:space="preserve"> месяце, следующем за месяцем</w:t>
            </w:r>
            <w:r w:rsidR="001F7800" w:rsidRPr="008E466A">
              <w:rPr>
                <w:rFonts w:eastAsiaTheme="minorHAnsi" w:cs="Calibri"/>
                <w:highlight w:val="yellow"/>
              </w:rPr>
              <w:t xml:space="preserve"> </w:t>
            </w:r>
            <w:r w:rsidR="006F04AF" w:rsidRPr="008E466A">
              <w:rPr>
                <w:rFonts w:eastAsia="Calibri" w:cs="Calibri"/>
                <w:highlight w:val="yellow"/>
                <w:lang w:eastAsia="en-US"/>
              </w:rPr>
              <w:t xml:space="preserve">заключения соответствующих договоров коммерческого представительства для целей заключения договоров поручительства </w:t>
            </w:r>
            <w:r w:rsidRPr="008E466A">
              <w:rPr>
                <w:rFonts w:eastAsia="Calibri" w:cs="Calibri"/>
                <w:highlight w:val="yellow"/>
                <w:lang w:eastAsia="en-US"/>
              </w:rPr>
              <w:t>(</w:t>
            </w:r>
            <w:r w:rsidR="001F7800" w:rsidRPr="008E466A">
              <w:rPr>
                <w:rFonts w:eastAsiaTheme="minorHAnsi" w:cs="Calibri"/>
                <w:highlight w:val="yellow"/>
              </w:rPr>
              <w:t xml:space="preserve">для </w:t>
            </w:r>
            <w:r w:rsidR="006F04AF" w:rsidRPr="008E466A">
              <w:rPr>
                <w:rFonts w:eastAsia="Calibri" w:cs="Calibri"/>
                <w:highlight w:val="yellow"/>
                <w:lang w:eastAsia="en-US"/>
              </w:rPr>
              <w:t>договоров коммерческого представительства, заключенных в декабре 2025 года, новые договоры поручительства для обеспечения исполнения обязательств поставщика мощности по ДПМ ВИЭ заключаются не позднее 28 февраля 2026 года</w:t>
            </w:r>
            <w:r w:rsidRPr="008E466A">
              <w:rPr>
                <w:rFonts w:eastAsia="Calibri" w:cs="Calibri"/>
                <w:highlight w:val="yellow"/>
                <w:lang w:eastAsia="en-US"/>
              </w:rPr>
              <w:t>).</w:t>
            </w:r>
          </w:p>
          <w:p w14:paraId="70D5BEDC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Batang" w:cs="Garamond"/>
                <w:color w:val="000000"/>
                <w:lang w:eastAsia="ar-SA"/>
              </w:rPr>
            </w:pPr>
            <w:r w:rsidRPr="008E466A">
              <w:rPr>
                <w:rFonts w:eastAsia="Batang" w:cs="Garamond"/>
                <w:color w:val="000000"/>
                <w:lang w:eastAsia="ar-SA"/>
              </w:rPr>
              <w:t xml:space="preserve">Договоры поручительства по ДПМ ВИЭ, заключенные до изменения даты начала поставки мощности, расторгаются с даты </w:t>
            </w:r>
            <w:r w:rsidRPr="008E466A">
              <w:rPr>
                <w:rFonts w:eastAsia="Batang" w:cs="Garamond"/>
                <w:color w:val="000000"/>
                <w:highlight w:val="yellow"/>
                <w:lang w:eastAsia="ar-SA"/>
              </w:rPr>
              <w:t>заключения новых договоров поручительства по ДПМ ВИЭ</w:t>
            </w:r>
            <w:r w:rsidRPr="008E466A">
              <w:rPr>
                <w:rFonts w:eastAsia="Batang" w:cs="Garamond"/>
                <w:color w:val="000000"/>
                <w:lang w:eastAsia="ar-SA"/>
              </w:rPr>
              <w:t>, и в течение 5 (пяти) рабочих дней с даты расторжения договоров поручительства КО направляет ЦФР в электронном виде с применением электронной подписи соответствующий реестр расторгнутых договоров поручительства, по форме приложения 13 к настоящему Регламенту.</w:t>
            </w:r>
          </w:p>
          <w:p w14:paraId="5307ECF7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</w:p>
        </w:tc>
      </w:tr>
      <w:tr w:rsidR="00A51276" w:rsidRPr="008E466A" w14:paraId="63B05693" w14:textId="77777777" w:rsidTr="00E15A3B">
        <w:trPr>
          <w:trHeight w:val="435"/>
        </w:trPr>
        <w:tc>
          <w:tcPr>
            <w:tcW w:w="846" w:type="dxa"/>
            <w:vAlign w:val="center"/>
          </w:tcPr>
          <w:p w14:paraId="02A1BAC8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b/>
                <w:lang w:eastAsia="en-US"/>
              </w:rPr>
            </w:pPr>
            <w:r w:rsidRPr="008E466A">
              <w:rPr>
                <w:rFonts w:eastAsia="Calibri" w:cs="Calibri"/>
                <w:b/>
                <w:lang w:eastAsia="en-US"/>
              </w:rPr>
              <w:t xml:space="preserve">7.18.1 </w:t>
            </w:r>
          </w:p>
        </w:tc>
        <w:tc>
          <w:tcPr>
            <w:tcW w:w="6946" w:type="dxa"/>
          </w:tcPr>
          <w:p w14:paraId="118747BA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>…</w:t>
            </w:r>
          </w:p>
          <w:p w14:paraId="0DD75F7A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 xml:space="preserve">В случае заключения в целях реализации поставщиком мощности своего права на предоставление первоначального либо повторного дополнительного обеспечения, в порядке, установленном настоящим пунктом, договора коммерческого представительства для целей заключения договоров поручительства, новые договоры поручительства для обеспечения обязательств поставщика мощности по ДПМ ВИЭ заключаются по формам Приложений к </w:t>
            </w:r>
            <w:r w:rsidRPr="008E466A">
              <w:rPr>
                <w:rFonts w:eastAsia="Calibri" w:cs="Calibri"/>
                <w:i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rFonts w:eastAsia="Calibri" w:cs="Calibri"/>
                <w:lang w:eastAsia="en-US"/>
              </w:rPr>
              <w:t xml:space="preserve"> в месяце, следующем за месяцем заключения указанного договора коммерческого представительства для целей заключения договоров поручительства.</w:t>
            </w:r>
          </w:p>
          <w:p w14:paraId="1A767894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>…</w:t>
            </w:r>
          </w:p>
        </w:tc>
        <w:tc>
          <w:tcPr>
            <w:tcW w:w="7229" w:type="dxa"/>
            <w:vAlign w:val="center"/>
          </w:tcPr>
          <w:p w14:paraId="4DFC9484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>…</w:t>
            </w:r>
          </w:p>
          <w:p w14:paraId="6DDA621E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highlight w:val="yellow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 xml:space="preserve">В случае заключения в целях реализации поставщиком мощности своего права на предоставление первоначального либо повторного дополнительного обеспечения, в порядке, установленном настоящим пунктом, договора коммерческого представительства для целей заключения договоров поручительства, новые договоры поручительства для обеспечения обязательств поставщика мощности по ДПМ ВИЭ заключаются по формам Приложений к </w:t>
            </w:r>
            <w:r w:rsidRPr="008E466A">
              <w:rPr>
                <w:rFonts w:eastAsia="Calibri" w:cs="Calibri"/>
                <w:i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rFonts w:eastAsia="Calibri" w:cs="Calibri"/>
                <w:lang w:eastAsia="en-US"/>
              </w:rPr>
              <w:t xml:space="preserve"> в месяце, следующем за месяцем заключения указанного договора коммерческого представительства для целей заключения договоров поручительства </w:t>
            </w:r>
            <w:r w:rsidRPr="008E466A">
              <w:rPr>
                <w:rFonts w:eastAsia="Calibri" w:cs="Calibri"/>
                <w:highlight w:val="yellow"/>
                <w:lang w:eastAsia="en-US"/>
              </w:rPr>
              <w:t>(для договоров коммерческого представительства, заключенных в декабре 2025 года, новые договоры поручительства для обеспечения</w:t>
            </w:r>
            <w:r w:rsidR="00E86045" w:rsidRPr="008E466A">
              <w:rPr>
                <w:rFonts w:eastAsia="Calibri" w:cs="Calibri"/>
                <w:highlight w:val="yellow"/>
                <w:lang w:eastAsia="en-US"/>
              </w:rPr>
              <w:t xml:space="preserve"> исполнения</w:t>
            </w:r>
            <w:r w:rsidRPr="008E466A">
              <w:rPr>
                <w:rFonts w:eastAsia="Calibri" w:cs="Calibri"/>
                <w:highlight w:val="yellow"/>
                <w:lang w:eastAsia="en-US"/>
              </w:rPr>
              <w:t xml:space="preserve"> обязательств поставщика мощности по ДПМ ВИЭ заключаются не позднее 28 февраля 2026 года)</w:t>
            </w:r>
            <w:r w:rsidRPr="008E466A">
              <w:rPr>
                <w:rFonts w:eastAsia="Calibri" w:cs="Calibri"/>
                <w:lang w:eastAsia="en-US"/>
              </w:rPr>
              <w:t>.</w:t>
            </w:r>
          </w:p>
          <w:p w14:paraId="6DF314C1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  <w:r w:rsidRPr="008E466A">
              <w:rPr>
                <w:rFonts w:eastAsia="Calibri" w:cs="Calibri"/>
                <w:lang w:eastAsia="en-US"/>
              </w:rPr>
              <w:t>…</w:t>
            </w:r>
          </w:p>
          <w:p w14:paraId="217013B2" w14:textId="77777777" w:rsidR="00A51276" w:rsidRPr="008E466A" w:rsidRDefault="00A51276" w:rsidP="00A51276">
            <w:pPr>
              <w:widowControl w:val="0"/>
              <w:spacing w:before="0" w:after="0"/>
              <w:ind w:firstLine="0"/>
              <w:rPr>
                <w:rFonts w:eastAsia="Calibri" w:cs="Calibri"/>
                <w:lang w:eastAsia="en-US"/>
              </w:rPr>
            </w:pPr>
          </w:p>
        </w:tc>
      </w:tr>
    </w:tbl>
    <w:p w14:paraId="7EF6271B" w14:textId="77777777" w:rsidR="00A51276" w:rsidRPr="008E466A" w:rsidRDefault="00A51276" w:rsidP="00155993">
      <w:pPr>
        <w:widowControl w:val="0"/>
        <w:numPr>
          <w:ilvl w:val="1"/>
          <w:numId w:val="0"/>
        </w:numPr>
        <w:spacing w:before="0" w:after="0"/>
        <w:outlineLvl w:val="1"/>
        <w:rPr>
          <w:b/>
          <w:sz w:val="26"/>
          <w:szCs w:val="26"/>
        </w:rPr>
      </w:pPr>
    </w:p>
    <w:p w14:paraId="4447319E" w14:textId="77777777" w:rsidR="003F1C37" w:rsidRPr="008E466A" w:rsidRDefault="003F1C37" w:rsidP="00562E32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b/>
          <w:sz w:val="26"/>
          <w:szCs w:val="26"/>
        </w:rPr>
      </w:pPr>
      <w:r w:rsidRPr="008E466A">
        <w:rPr>
          <w:b/>
          <w:sz w:val="26"/>
          <w:szCs w:val="26"/>
        </w:rPr>
        <w:t xml:space="preserve">Предложения по изменениям и дополнениям в РЕГЛАМЕНТ КОММЕРЧЕСКОГО ПРЕДСТАВИТЕЛЬСТВА </w:t>
      </w:r>
      <w:r w:rsidRPr="008E466A">
        <w:rPr>
          <w:b/>
          <w:sz w:val="26"/>
          <w:szCs w:val="26"/>
        </w:rPr>
        <w:br/>
        <w:t>НА ОПТОВОМ РЫНКЕ (Приложение № 31 к Договору о присоединении к торговой системе оптового рынка)</w:t>
      </w:r>
    </w:p>
    <w:p w14:paraId="7A474925" w14:textId="77777777" w:rsidR="00155993" w:rsidRPr="008E466A" w:rsidRDefault="00155993" w:rsidP="00155993">
      <w:pPr>
        <w:pStyle w:val="1600"/>
        <w:spacing w:before="0" w:after="0" w:line="240" w:lineRule="auto"/>
        <w:rPr>
          <w:rFonts w:eastAsia="Batang"/>
        </w:rPr>
      </w:pPr>
    </w:p>
    <w:tbl>
      <w:tblPr>
        <w:tblStyle w:val="afff"/>
        <w:tblW w:w="14737" w:type="dxa"/>
        <w:tblLook w:val="04A0" w:firstRow="1" w:lastRow="0" w:firstColumn="1" w:lastColumn="0" w:noHBand="0" w:noVBand="1"/>
      </w:tblPr>
      <w:tblGrid>
        <w:gridCol w:w="1032"/>
        <w:gridCol w:w="6193"/>
        <w:gridCol w:w="7512"/>
      </w:tblGrid>
      <w:tr w:rsidR="003F1C37" w:rsidRPr="008E466A" w14:paraId="562F6A14" w14:textId="77777777" w:rsidTr="00A27D1F">
        <w:tc>
          <w:tcPr>
            <w:tcW w:w="1032" w:type="dxa"/>
          </w:tcPr>
          <w:p w14:paraId="1BCE0CFA" w14:textId="77777777" w:rsidR="003F1C37" w:rsidRPr="008E466A" w:rsidRDefault="003F1C37" w:rsidP="003F1C37">
            <w:pPr>
              <w:widowControl w:val="0"/>
              <w:spacing w:before="0" w:after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 xml:space="preserve">№ </w:t>
            </w:r>
            <w:r w:rsidRPr="008E466A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6193" w:type="dxa"/>
          </w:tcPr>
          <w:p w14:paraId="4AD4821A" w14:textId="77777777" w:rsidR="003F1C37" w:rsidRPr="008E466A" w:rsidRDefault="003F1C37" w:rsidP="003F1C37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8E466A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558FEA86" w14:textId="77777777" w:rsidR="003F1C37" w:rsidRPr="008E466A" w:rsidRDefault="003F1C37" w:rsidP="003F1C37">
            <w:pPr>
              <w:widowControl w:val="0"/>
              <w:spacing w:before="0" w:after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вступления в силу изменений</w:t>
            </w:r>
          </w:p>
        </w:tc>
        <w:tc>
          <w:tcPr>
            <w:tcW w:w="7512" w:type="dxa"/>
          </w:tcPr>
          <w:p w14:paraId="0D24F0AC" w14:textId="77777777" w:rsidR="003F1C37" w:rsidRPr="008E466A" w:rsidRDefault="003F1C37" w:rsidP="003F1C37">
            <w:pPr>
              <w:widowControl w:val="0"/>
              <w:spacing w:before="0" w:after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 xml:space="preserve">Предлагаемая редакция </w:t>
            </w:r>
          </w:p>
          <w:p w14:paraId="5D31AFBA" w14:textId="77777777" w:rsidR="003F1C37" w:rsidRPr="008E466A" w:rsidRDefault="003F1C37" w:rsidP="003F1C37">
            <w:pPr>
              <w:widowControl w:val="0"/>
              <w:spacing w:before="0" w:after="0"/>
              <w:ind w:firstLine="0"/>
              <w:jc w:val="center"/>
            </w:pPr>
            <w:r w:rsidRPr="008E466A">
              <w:t>(изменения выделены цветом)</w:t>
            </w:r>
          </w:p>
        </w:tc>
      </w:tr>
      <w:tr w:rsidR="003F1C37" w:rsidRPr="008E466A" w14:paraId="67EBF30C" w14:textId="77777777" w:rsidTr="00A27D1F">
        <w:tc>
          <w:tcPr>
            <w:tcW w:w="1032" w:type="dxa"/>
          </w:tcPr>
          <w:p w14:paraId="7405769A" w14:textId="77777777" w:rsidR="003F1C37" w:rsidRPr="008E466A" w:rsidRDefault="003F1C37" w:rsidP="003F1C37">
            <w:pPr>
              <w:spacing w:line="276" w:lineRule="auto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6.1.1</w:t>
            </w:r>
          </w:p>
        </w:tc>
        <w:tc>
          <w:tcPr>
            <w:tcW w:w="6193" w:type="dxa"/>
          </w:tcPr>
          <w:p w14:paraId="10A3DD05" w14:textId="77777777" w:rsidR="003F1C37" w:rsidRPr="008E466A" w:rsidRDefault="003F1C37" w:rsidP="00A27D1F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E466A">
              <w:rPr>
                <w:lang w:eastAsia="en-US"/>
              </w:rPr>
              <w:t xml:space="preserve">Заключать от имени доверителя в случаях, порядке и на условиях, предусмотренных </w:t>
            </w:r>
            <w:r w:rsidRPr="008E466A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8E466A">
              <w:rPr>
                <w:lang w:eastAsia="en-US"/>
              </w:rPr>
              <w:t>, следующие договоры, по которым доверитель является продавцом:</w:t>
            </w:r>
          </w:p>
          <w:p w14:paraId="7962D205" w14:textId="77777777" w:rsidR="003F1C37" w:rsidRPr="008E466A" w:rsidRDefault="003F1C37" w:rsidP="00A27D1F">
            <w:r w:rsidRPr="008E466A">
              <w:t>…</w:t>
            </w:r>
          </w:p>
          <w:p w14:paraId="5F1FF569" w14:textId="77777777" w:rsidR="003F1C37" w:rsidRPr="008E466A" w:rsidRDefault="00EB7F71" w:rsidP="00A27D1F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Cs w:val="20"/>
                <w:lang w:eastAsia="en-US"/>
              </w:rPr>
            </w:pPr>
            <w:r w:rsidRPr="008E466A">
              <w:rPr>
                <w:szCs w:val="20"/>
                <w:lang w:eastAsia="en-US"/>
              </w:rPr>
              <w:t>з</w:t>
            </w:r>
            <w:r w:rsidR="003F1C37" w:rsidRPr="008E466A">
              <w:rPr>
                <w:szCs w:val="20"/>
                <w:lang w:eastAsia="en-US"/>
              </w:rPr>
              <w:t>) если группы точек поставки генерации доверителя зарегистрированы в отношении генерирующих объектов, включенных в перечень генерирующих объектов, подлежащих строительству в ценовых зонах оптового рынка, утверждаемый Правительством Российской Федерации, то заключать в отношении таких групп точек поставки:</w:t>
            </w:r>
          </w:p>
          <w:p w14:paraId="6816B70D" w14:textId="77777777" w:rsidR="003F1C37" w:rsidRPr="008E466A" w:rsidRDefault="003F1C37" w:rsidP="00A27D1F">
            <w:pPr>
              <w:widowControl w:val="0"/>
              <w:numPr>
                <w:ilvl w:val="0"/>
                <w:numId w:val="56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szCs w:val="20"/>
                <w:lang w:eastAsia="en-US"/>
              </w:rPr>
            </w:pPr>
            <w:r w:rsidRPr="008E466A">
              <w:rPr>
                <w:szCs w:val="20"/>
                <w:lang w:eastAsia="en-US"/>
              </w:rPr>
              <w:t xml:space="preserve">договоры купли-продажи (поставки) мощности генерирующих объектов, включенных в перечень генерирующих объектов, подлежащих строительству в ценовых зонах, по стандартной форме, являющейся приложением № Д 25 к </w:t>
            </w:r>
            <w:r w:rsidRPr="008E466A">
              <w:rPr>
                <w:i/>
                <w:szCs w:val="20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szCs w:val="20"/>
                <w:highlight w:val="yellow"/>
                <w:lang w:eastAsia="en-US"/>
              </w:rPr>
              <w:t>.</w:t>
            </w:r>
          </w:p>
        </w:tc>
        <w:tc>
          <w:tcPr>
            <w:tcW w:w="7512" w:type="dxa"/>
          </w:tcPr>
          <w:p w14:paraId="4A795BDE" w14:textId="77777777" w:rsidR="003F1C37" w:rsidRPr="008E466A" w:rsidRDefault="003F1C37" w:rsidP="00A27D1F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E466A">
              <w:rPr>
                <w:lang w:eastAsia="en-US"/>
              </w:rPr>
              <w:t xml:space="preserve">Заключать от имени доверителя в случаях, порядке и на условиях, предусмотренных </w:t>
            </w:r>
            <w:r w:rsidRPr="008E466A">
              <w:rPr>
                <w:i/>
                <w:lang w:eastAsia="en-US"/>
              </w:rPr>
              <w:t>Договором о присоединении к торговой системе оптового рынка</w:t>
            </w:r>
            <w:r w:rsidRPr="008E466A">
              <w:rPr>
                <w:lang w:eastAsia="en-US"/>
              </w:rPr>
              <w:t>, следующие договоры, по которым доверитель является продавцом:</w:t>
            </w:r>
          </w:p>
          <w:p w14:paraId="2CC62DF0" w14:textId="77777777" w:rsidR="003F1C37" w:rsidRPr="008E466A" w:rsidRDefault="003F1C37" w:rsidP="00A27D1F">
            <w:r w:rsidRPr="008E466A">
              <w:t>…</w:t>
            </w:r>
          </w:p>
          <w:p w14:paraId="49DD254E" w14:textId="77777777" w:rsidR="003F1C37" w:rsidRPr="008E466A" w:rsidRDefault="00EB7F71" w:rsidP="00A27D1F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Cs w:val="20"/>
                <w:lang w:eastAsia="en-US"/>
              </w:rPr>
            </w:pPr>
            <w:r w:rsidRPr="008E466A">
              <w:rPr>
                <w:szCs w:val="20"/>
                <w:lang w:eastAsia="en-US"/>
              </w:rPr>
              <w:t>з</w:t>
            </w:r>
            <w:r w:rsidR="003F1C37" w:rsidRPr="008E466A">
              <w:rPr>
                <w:szCs w:val="20"/>
                <w:lang w:eastAsia="en-US"/>
              </w:rPr>
              <w:t>) если группы точек поставки генерации доверителя зарегистрированы в отношении генерирующих объектов, включенных в перечень генерирующих объектов, подлежащих строительству в ценовых зонах оптового рынка, утверждаемый Правительством Российской Федерации, то заключать в отношении таких групп точек поставки:</w:t>
            </w:r>
          </w:p>
          <w:p w14:paraId="43ED085D" w14:textId="77777777" w:rsidR="003F1C37" w:rsidRPr="008E466A" w:rsidRDefault="003F1C37" w:rsidP="00A27D1F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Cs w:val="20"/>
                <w:lang w:eastAsia="en-US"/>
              </w:rPr>
            </w:pPr>
            <w:r w:rsidRPr="008E466A">
              <w:rPr>
                <w:szCs w:val="20"/>
                <w:lang w:eastAsia="en-US"/>
              </w:rPr>
              <w:t xml:space="preserve">договоры купли-продажи (поставки) мощности генерирующих объектов, включенных в перечень генерирующих объектов, подлежащих строительству в ценовых зонах, по стандартной форме, являющейся приложением № Д 25 к </w:t>
            </w:r>
            <w:r w:rsidRPr="008E466A">
              <w:rPr>
                <w:i/>
                <w:szCs w:val="20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szCs w:val="20"/>
                <w:highlight w:val="yellow"/>
                <w:lang w:eastAsia="en-US"/>
              </w:rPr>
              <w:t>;</w:t>
            </w:r>
          </w:p>
          <w:p w14:paraId="7766A841" w14:textId="77777777" w:rsidR="003F1C37" w:rsidRPr="008E466A" w:rsidRDefault="00EB7F71" w:rsidP="00A27D1F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firstLine="567"/>
              <w:textAlignment w:val="baseline"/>
              <w:rPr>
                <w:szCs w:val="20"/>
                <w:highlight w:val="yellow"/>
                <w:lang w:eastAsia="en-US"/>
              </w:rPr>
            </w:pPr>
            <w:r w:rsidRPr="008E466A">
              <w:rPr>
                <w:szCs w:val="20"/>
                <w:highlight w:val="yellow"/>
                <w:lang w:eastAsia="en-US"/>
              </w:rPr>
              <w:t>и</w:t>
            </w:r>
            <w:r w:rsidR="003F1C37" w:rsidRPr="008E466A">
              <w:rPr>
                <w:szCs w:val="20"/>
                <w:highlight w:val="yellow"/>
                <w:lang w:eastAsia="en-US"/>
              </w:rPr>
              <w:t xml:space="preserve">) если группы точек поставки генерации доверителя зарегистрированы в отношении генерирующих объектов, включенных в публикуемый Системным оператором реестр итогов конкурентного отбора мощности, либо в отношении генерирующих объектов, указанных в реестре обязательств по поставке мощности по результатам КОМ, направляемом Коммерческому оператору в порядке, предусмотренном </w:t>
            </w:r>
            <w:r w:rsidR="003F1C37" w:rsidRPr="008E466A">
              <w:rPr>
                <w:i/>
                <w:szCs w:val="20"/>
                <w:highlight w:val="yellow"/>
                <w:lang w:eastAsia="en-US"/>
              </w:rPr>
              <w:t>Регламентом определения объемов покупки и продажи мощности на оптовом рынке</w:t>
            </w:r>
            <w:r w:rsidR="003F1C37" w:rsidRPr="008E466A">
              <w:rPr>
                <w:szCs w:val="20"/>
                <w:highlight w:val="yellow"/>
                <w:lang w:eastAsia="en-US"/>
              </w:rPr>
              <w:t xml:space="preserve"> (Приложение № 13.2 к </w:t>
            </w:r>
            <w:r w:rsidR="003F1C37" w:rsidRPr="008E466A">
              <w:rPr>
                <w:i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="003F1C37" w:rsidRPr="008E466A">
              <w:rPr>
                <w:szCs w:val="20"/>
                <w:highlight w:val="yellow"/>
                <w:lang w:eastAsia="en-US"/>
              </w:rPr>
              <w:t>):</w:t>
            </w:r>
          </w:p>
          <w:p w14:paraId="3851C8F7" w14:textId="77777777" w:rsidR="003F1C37" w:rsidRPr="008E466A" w:rsidRDefault="003F1C37" w:rsidP="00A27D1F">
            <w:pPr>
              <w:widowControl w:val="0"/>
              <w:numPr>
                <w:ilvl w:val="0"/>
                <w:numId w:val="55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szCs w:val="20"/>
                <w:highlight w:val="yellow"/>
                <w:lang w:eastAsia="en-US"/>
              </w:rPr>
            </w:pPr>
            <w:r w:rsidRPr="008E466A">
              <w:rPr>
                <w:szCs w:val="20"/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по стандартной форме, являющейся приложением № Д 18.3.1 к </w:t>
            </w:r>
            <w:r w:rsidRPr="008E466A">
              <w:rPr>
                <w:i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szCs w:val="20"/>
                <w:highlight w:val="yellow"/>
                <w:lang w:eastAsia="en-US"/>
              </w:rPr>
              <w:t>;</w:t>
            </w:r>
          </w:p>
          <w:p w14:paraId="34976F3E" w14:textId="014D01D9" w:rsidR="003F1C37" w:rsidRPr="008E466A" w:rsidRDefault="003F1C37" w:rsidP="00A27D1F">
            <w:pPr>
              <w:widowControl w:val="0"/>
              <w:numPr>
                <w:ilvl w:val="0"/>
                <w:numId w:val="55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szCs w:val="20"/>
                <w:highlight w:val="yellow"/>
                <w:lang w:eastAsia="en-US"/>
              </w:rPr>
            </w:pPr>
            <w:r w:rsidRPr="008E466A">
              <w:rPr>
                <w:szCs w:val="20"/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(для группы точек поставки с признаком «условная ГТП генерации, в состав которой входит </w:t>
            </w:r>
            <w:proofErr w:type="spellStart"/>
            <w:r w:rsidRPr="008E466A">
              <w:rPr>
                <w:szCs w:val="20"/>
                <w:highlight w:val="yellow"/>
                <w:lang w:eastAsia="en-US"/>
              </w:rPr>
              <w:t>невведенное</w:t>
            </w:r>
            <w:proofErr w:type="spellEnd"/>
            <w:r w:rsidRPr="008E466A">
              <w:rPr>
                <w:szCs w:val="20"/>
                <w:highlight w:val="yellow"/>
                <w:lang w:eastAsia="en-US"/>
              </w:rPr>
              <w:t xml:space="preserve"> генерирующее оборудование») по стандартной форме, являющейся приложением № Д 18.3.2 к </w:t>
            </w:r>
            <w:r w:rsidRPr="008E466A">
              <w:rPr>
                <w:i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szCs w:val="20"/>
                <w:highlight w:val="yellow"/>
                <w:lang w:eastAsia="en-US"/>
              </w:rPr>
              <w:t>;</w:t>
            </w:r>
          </w:p>
          <w:p w14:paraId="30936A40" w14:textId="77777777" w:rsidR="003F1C37" w:rsidRPr="008E466A" w:rsidRDefault="003F1C37" w:rsidP="00A27D1F">
            <w:pPr>
              <w:widowControl w:val="0"/>
              <w:numPr>
                <w:ilvl w:val="0"/>
                <w:numId w:val="55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szCs w:val="20"/>
                <w:highlight w:val="yellow"/>
                <w:lang w:eastAsia="en-US"/>
              </w:rPr>
            </w:pPr>
            <w:r w:rsidRPr="008E466A">
              <w:rPr>
                <w:szCs w:val="20"/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в целях обеспечения поставки мощности между ценовыми зонами по стандартной форме, являющейся приложением № Д 18.3.3 к </w:t>
            </w:r>
            <w:r w:rsidRPr="008E466A">
              <w:rPr>
                <w:i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szCs w:val="20"/>
                <w:highlight w:val="yellow"/>
                <w:lang w:eastAsia="en-US"/>
              </w:rPr>
              <w:t>;</w:t>
            </w:r>
          </w:p>
          <w:p w14:paraId="225FF317" w14:textId="77777777" w:rsidR="003F1C37" w:rsidRPr="008E466A" w:rsidRDefault="003F1C37" w:rsidP="00A27D1F">
            <w:pPr>
              <w:widowControl w:val="0"/>
              <w:numPr>
                <w:ilvl w:val="0"/>
                <w:numId w:val="55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szCs w:val="20"/>
                <w:highlight w:val="yellow"/>
                <w:lang w:eastAsia="en-US"/>
              </w:rPr>
            </w:pPr>
            <w:r w:rsidRPr="008E466A">
              <w:rPr>
                <w:szCs w:val="20"/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в целях компенсации потерь в электрических сетях по стандартной форме, являющейся приложением № Д 18.5.1 к </w:t>
            </w:r>
            <w:r w:rsidRPr="008E466A">
              <w:rPr>
                <w:i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szCs w:val="20"/>
                <w:highlight w:val="yellow"/>
                <w:lang w:eastAsia="en-US"/>
              </w:rPr>
              <w:t>;</w:t>
            </w:r>
          </w:p>
          <w:p w14:paraId="7ACB64EE" w14:textId="0714C78D" w:rsidR="003F1C37" w:rsidRPr="008E466A" w:rsidRDefault="003F1C37" w:rsidP="00A27D1F">
            <w:pPr>
              <w:widowControl w:val="0"/>
              <w:numPr>
                <w:ilvl w:val="0"/>
                <w:numId w:val="55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szCs w:val="20"/>
                <w:highlight w:val="yellow"/>
                <w:lang w:eastAsia="en-US"/>
              </w:rPr>
            </w:pPr>
            <w:r w:rsidRPr="008E466A">
              <w:rPr>
                <w:szCs w:val="20"/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в целях компенсации потерь в электрических сетях по стандартной форме, являющейся приложением № Д 18.5.2 к </w:t>
            </w:r>
            <w:r w:rsidRPr="008E466A">
              <w:rPr>
                <w:i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="00562E32" w:rsidRPr="008E466A">
              <w:rPr>
                <w:szCs w:val="20"/>
                <w:highlight w:val="yellow"/>
                <w:lang w:eastAsia="en-US"/>
              </w:rPr>
              <w:t>.</w:t>
            </w:r>
          </w:p>
        </w:tc>
      </w:tr>
      <w:tr w:rsidR="003F1C37" w:rsidRPr="008E466A" w14:paraId="3016DE30" w14:textId="77777777" w:rsidTr="00A27D1F">
        <w:tc>
          <w:tcPr>
            <w:tcW w:w="1032" w:type="dxa"/>
          </w:tcPr>
          <w:p w14:paraId="61D80579" w14:textId="77777777" w:rsidR="003F1C37" w:rsidRPr="008E466A" w:rsidRDefault="003F1C37" w:rsidP="003F1C37">
            <w:pPr>
              <w:spacing w:line="276" w:lineRule="auto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6.1.2</w:t>
            </w:r>
          </w:p>
        </w:tc>
        <w:tc>
          <w:tcPr>
            <w:tcW w:w="6193" w:type="dxa"/>
          </w:tcPr>
          <w:p w14:paraId="3756E54C" w14:textId="77777777" w:rsidR="003F1C37" w:rsidRPr="008E466A" w:rsidRDefault="003F1C37" w:rsidP="00A27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lang w:eastAsia="en-US"/>
              </w:rPr>
            </w:pPr>
            <w:r w:rsidRPr="008E466A">
              <w:rPr>
                <w:rFonts w:eastAsiaTheme="minorHAnsi"/>
                <w:lang w:eastAsia="en-US"/>
              </w:rPr>
              <w:t xml:space="preserve">Заключать от имени доверителя в случаях, порядке и на условиях, предусмотренных </w:t>
            </w:r>
            <w:r w:rsidRPr="008E466A">
              <w:rPr>
                <w:rFonts w:eastAsiaTheme="minorHAnsi"/>
                <w:i/>
                <w:lang w:eastAsia="en-US"/>
              </w:rPr>
              <w:t>Договором о присоединении</w:t>
            </w:r>
            <w:r w:rsidRPr="008E466A">
              <w:rPr>
                <w:rFonts w:eastAsiaTheme="minorHAnsi"/>
                <w:lang w:eastAsia="en-US"/>
              </w:rPr>
              <w:t xml:space="preserve"> </w:t>
            </w:r>
            <w:r w:rsidRPr="008E466A">
              <w:rPr>
                <w:i/>
                <w:lang w:eastAsia="en-US"/>
              </w:rPr>
              <w:t>к торговой системе оптового рынка</w:t>
            </w:r>
            <w:r w:rsidRPr="008E466A">
              <w:rPr>
                <w:rFonts w:eastAsiaTheme="minorHAnsi"/>
                <w:lang w:eastAsia="en-US"/>
              </w:rPr>
              <w:t>, следующие договоры, по которым доверитель является покупателем (заказчиком), либо кредитором по договорам поручительства:</w:t>
            </w:r>
          </w:p>
          <w:p w14:paraId="1BA7757F" w14:textId="77777777" w:rsidR="003F1C37" w:rsidRPr="008E466A" w:rsidRDefault="003F1C37" w:rsidP="00A27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lang w:eastAsia="en-US"/>
              </w:rPr>
            </w:pPr>
            <w:r w:rsidRPr="008E466A">
              <w:rPr>
                <w:rFonts w:eastAsiaTheme="minorHAnsi"/>
                <w:lang w:eastAsia="en-US"/>
              </w:rPr>
              <w:t>…</w:t>
            </w:r>
          </w:p>
          <w:p w14:paraId="0253374C" w14:textId="77777777" w:rsidR="003F1C37" w:rsidRPr="008E466A" w:rsidRDefault="003F1C37" w:rsidP="00A27D1F">
            <w:pPr>
              <w:numPr>
                <w:ilvl w:val="0"/>
                <w:numId w:val="58"/>
              </w:numPr>
              <w:tabs>
                <w:tab w:val="left" w:pos="0"/>
                <w:tab w:val="left" w:pos="964"/>
              </w:tabs>
              <w:overflowPunct w:val="0"/>
              <w:autoSpaceDE w:val="0"/>
              <w:autoSpaceDN w:val="0"/>
              <w:adjustRightInd w:val="0"/>
              <w:ind w:left="0" w:firstLine="600"/>
              <w:textAlignment w:val="baseline"/>
              <w:rPr>
                <w:rFonts w:eastAsiaTheme="minorHAnsi"/>
                <w:lang w:eastAsia="en-US"/>
              </w:rPr>
            </w:pPr>
            <w:r w:rsidRPr="008E466A">
              <w:rPr>
                <w:color w:val="000000" w:themeColor="text1"/>
                <w:lang w:eastAsia="en-US"/>
              </w:rPr>
              <w:t xml:space="preserve">договоры купли-продажи (поставки) мощности генерирующих объектов, включенных в перечень генерирующих объектов, подлежащих строительству в ценовых зонах, по стандартной форме, являющейся приложением № Д 25 к </w:t>
            </w:r>
            <w:r w:rsidRPr="008E466A">
              <w:rPr>
                <w:i/>
                <w:color w:val="000000" w:themeColor="text1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color w:val="000000" w:themeColor="text1"/>
                <w:highlight w:val="yellow"/>
                <w:lang w:eastAsia="en-US"/>
              </w:rPr>
              <w:t>.</w:t>
            </w:r>
          </w:p>
          <w:p w14:paraId="4D7D0DE3" w14:textId="77777777" w:rsidR="003F1C37" w:rsidRPr="008E466A" w:rsidRDefault="003F1C37" w:rsidP="00A27D1F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7512" w:type="dxa"/>
          </w:tcPr>
          <w:p w14:paraId="518AAEE8" w14:textId="77777777" w:rsidR="003F1C37" w:rsidRPr="008E466A" w:rsidRDefault="003F1C37" w:rsidP="00A27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lang w:eastAsia="en-US"/>
              </w:rPr>
            </w:pPr>
            <w:r w:rsidRPr="008E466A">
              <w:rPr>
                <w:rFonts w:eastAsiaTheme="minorHAnsi"/>
                <w:lang w:eastAsia="en-US"/>
              </w:rPr>
              <w:t xml:space="preserve">Заключать от имени доверителя в случаях, порядке и на условиях, предусмотренных </w:t>
            </w:r>
            <w:r w:rsidRPr="008E466A">
              <w:rPr>
                <w:rFonts w:eastAsiaTheme="minorHAnsi"/>
                <w:i/>
                <w:lang w:eastAsia="en-US"/>
              </w:rPr>
              <w:t>Договором о присоединении</w:t>
            </w:r>
            <w:r w:rsidRPr="008E466A">
              <w:rPr>
                <w:rFonts w:eastAsiaTheme="minorHAnsi"/>
                <w:lang w:eastAsia="en-US"/>
              </w:rPr>
              <w:t xml:space="preserve"> </w:t>
            </w:r>
            <w:r w:rsidRPr="008E466A">
              <w:rPr>
                <w:i/>
                <w:lang w:eastAsia="en-US"/>
              </w:rPr>
              <w:t>к торговой системе оптового рынка</w:t>
            </w:r>
            <w:r w:rsidRPr="008E466A">
              <w:rPr>
                <w:rFonts w:eastAsiaTheme="minorHAnsi"/>
                <w:lang w:eastAsia="en-US"/>
              </w:rPr>
              <w:t>, следующие договоры, по которым доверитель является покупателем (заказчиком), либо кредитором по договорам поручительства:</w:t>
            </w:r>
          </w:p>
          <w:p w14:paraId="5064EB46" w14:textId="77777777" w:rsidR="003F1C37" w:rsidRPr="008E466A" w:rsidRDefault="003F1C37" w:rsidP="00A27D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HAnsi"/>
                <w:lang w:eastAsia="en-US"/>
              </w:rPr>
            </w:pPr>
            <w:r w:rsidRPr="008E466A">
              <w:rPr>
                <w:rFonts w:eastAsiaTheme="minorHAnsi"/>
                <w:lang w:eastAsia="en-US"/>
              </w:rPr>
              <w:t>…</w:t>
            </w:r>
          </w:p>
          <w:p w14:paraId="4AA2B2F9" w14:textId="77777777" w:rsidR="003F1C37" w:rsidRPr="008E466A" w:rsidRDefault="003F1C37" w:rsidP="00A27D1F">
            <w:pPr>
              <w:numPr>
                <w:ilvl w:val="0"/>
                <w:numId w:val="58"/>
              </w:numPr>
              <w:tabs>
                <w:tab w:val="left" w:pos="0"/>
                <w:tab w:val="left" w:pos="964"/>
              </w:tabs>
              <w:overflowPunct w:val="0"/>
              <w:autoSpaceDE w:val="0"/>
              <w:autoSpaceDN w:val="0"/>
              <w:adjustRightInd w:val="0"/>
              <w:ind w:left="0" w:firstLine="600"/>
              <w:textAlignment w:val="baseline"/>
              <w:rPr>
                <w:rFonts w:eastAsiaTheme="minorHAnsi"/>
                <w:lang w:eastAsia="en-US"/>
              </w:rPr>
            </w:pPr>
            <w:r w:rsidRPr="008E466A">
              <w:rPr>
                <w:color w:val="000000" w:themeColor="text1"/>
                <w:lang w:eastAsia="en-US"/>
              </w:rPr>
              <w:t xml:space="preserve">договоры купли-продажи (поставки) мощности генерирующих объектов, включенных в перечень генерирующих объектов, подлежащих строительству в ценовых зонах, по стандартной форме, являющейся приложением № Д 25 к </w:t>
            </w:r>
            <w:r w:rsidRPr="008E466A">
              <w:rPr>
                <w:i/>
                <w:color w:val="000000" w:themeColor="text1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color w:val="000000" w:themeColor="text1"/>
                <w:highlight w:val="yellow"/>
                <w:lang w:eastAsia="en-US"/>
              </w:rPr>
              <w:t>;</w:t>
            </w:r>
          </w:p>
          <w:p w14:paraId="5EB8CC6D" w14:textId="77777777" w:rsidR="003F1C37" w:rsidRPr="008E466A" w:rsidRDefault="003F1C37" w:rsidP="00A27D1F">
            <w:pPr>
              <w:widowControl w:val="0"/>
              <w:numPr>
                <w:ilvl w:val="0"/>
                <w:numId w:val="57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highlight w:val="yellow"/>
                <w:lang w:eastAsia="en-US"/>
              </w:rPr>
            </w:pPr>
            <w:r w:rsidRPr="008E466A">
              <w:rPr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по стандартной форме, являющейся приложением № Д 18.3.1 к </w:t>
            </w:r>
            <w:r w:rsidRPr="008E466A">
              <w:rPr>
                <w:i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highlight w:val="yellow"/>
                <w:lang w:eastAsia="en-US"/>
              </w:rPr>
              <w:t>;</w:t>
            </w:r>
          </w:p>
          <w:p w14:paraId="728766DC" w14:textId="77777777" w:rsidR="003F1C37" w:rsidRPr="008E466A" w:rsidRDefault="003F1C37" w:rsidP="00A27D1F">
            <w:pPr>
              <w:widowControl w:val="0"/>
              <w:numPr>
                <w:ilvl w:val="0"/>
                <w:numId w:val="57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highlight w:val="yellow"/>
                <w:lang w:eastAsia="en-US"/>
              </w:rPr>
            </w:pPr>
            <w:r w:rsidRPr="008E466A">
              <w:rPr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(для группы точек поставки с признаком «условная ГТП генерации, в состав которой входит </w:t>
            </w:r>
            <w:proofErr w:type="spellStart"/>
            <w:r w:rsidRPr="008E466A">
              <w:rPr>
                <w:highlight w:val="yellow"/>
                <w:lang w:eastAsia="en-US"/>
              </w:rPr>
              <w:t>невведенное</w:t>
            </w:r>
            <w:proofErr w:type="spellEnd"/>
            <w:r w:rsidRPr="008E466A">
              <w:rPr>
                <w:highlight w:val="yellow"/>
                <w:lang w:eastAsia="en-US"/>
              </w:rPr>
              <w:t xml:space="preserve"> генерирующее оборудование») по стандартной форме, являющейся приложением № Д 18.3.2 к </w:t>
            </w:r>
            <w:r w:rsidRPr="008E466A">
              <w:rPr>
                <w:i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highlight w:val="yellow"/>
                <w:lang w:eastAsia="en-US"/>
              </w:rPr>
              <w:t>;</w:t>
            </w:r>
          </w:p>
          <w:p w14:paraId="4F81EA07" w14:textId="77777777" w:rsidR="003F1C37" w:rsidRPr="008E466A" w:rsidRDefault="003F1C37" w:rsidP="00A27D1F">
            <w:pPr>
              <w:widowControl w:val="0"/>
              <w:numPr>
                <w:ilvl w:val="0"/>
                <w:numId w:val="57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highlight w:val="yellow"/>
                <w:lang w:eastAsia="en-US"/>
              </w:rPr>
            </w:pPr>
            <w:r w:rsidRPr="008E466A">
              <w:rPr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в целях обеспечения поставки мощности между ценовыми зонами по стандартной форме, являющейся приложением № Д 18.3.3 к </w:t>
            </w:r>
            <w:r w:rsidRPr="008E466A">
              <w:rPr>
                <w:i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highlight w:val="yellow"/>
                <w:lang w:eastAsia="en-US"/>
              </w:rPr>
              <w:t>;</w:t>
            </w:r>
          </w:p>
          <w:p w14:paraId="6A2BDEFF" w14:textId="4DC5B66E" w:rsidR="003F1C37" w:rsidRPr="008E466A" w:rsidRDefault="003F1C37" w:rsidP="00A27D1F">
            <w:pPr>
              <w:numPr>
                <w:ilvl w:val="0"/>
                <w:numId w:val="57"/>
              </w:numPr>
              <w:tabs>
                <w:tab w:val="left" w:pos="993"/>
                <w:tab w:val="left" w:pos="1026"/>
              </w:tabs>
              <w:overflowPunct w:val="0"/>
              <w:autoSpaceDE w:val="0"/>
              <w:autoSpaceDN w:val="0"/>
              <w:adjustRightInd w:val="0"/>
              <w:ind w:left="0" w:firstLine="567"/>
              <w:textAlignment w:val="baseline"/>
              <w:rPr>
                <w:highlight w:val="yellow"/>
                <w:lang w:eastAsia="en-US"/>
              </w:rPr>
            </w:pPr>
            <w:r w:rsidRPr="008E466A">
              <w:rPr>
                <w:highlight w:val="yellow"/>
                <w:lang w:eastAsia="en-US"/>
              </w:rPr>
              <w:t xml:space="preserve">договоры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по стандартной форме, являющейся приложением № Д 18.6 к </w:t>
            </w:r>
            <w:r w:rsidRPr="008E466A">
              <w:rPr>
                <w:i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highlight w:val="yellow"/>
                <w:lang w:eastAsia="en-US"/>
              </w:rPr>
              <w:t>.</w:t>
            </w:r>
          </w:p>
        </w:tc>
      </w:tr>
      <w:tr w:rsidR="003F1C37" w:rsidRPr="008E466A" w14:paraId="6298E1EB" w14:textId="77777777" w:rsidTr="00A27D1F">
        <w:tc>
          <w:tcPr>
            <w:tcW w:w="1032" w:type="dxa"/>
          </w:tcPr>
          <w:p w14:paraId="7856B372" w14:textId="77777777" w:rsidR="003F1C37" w:rsidRPr="008E466A" w:rsidRDefault="003F1C37" w:rsidP="003F1C37">
            <w:pPr>
              <w:spacing w:line="276" w:lineRule="auto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7.1.1</w:t>
            </w:r>
          </w:p>
        </w:tc>
        <w:tc>
          <w:tcPr>
            <w:tcW w:w="6193" w:type="dxa"/>
          </w:tcPr>
          <w:p w14:paraId="312F1EB7" w14:textId="77777777" w:rsidR="003F1C37" w:rsidRPr="008E466A" w:rsidRDefault="003F1C37" w:rsidP="00A27D1F">
            <w:pPr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bCs/>
                <w:color w:val="000000"/>
                <w:lang w:eastAsia="en-US"/>
              </w:rPr>
            </w:pPr>
            <w:r w:rsidRPr="008E466A">
              <w:rPr>
                <w:bCs/>
                <w:color w:val="000000"/>
                <w:lang w:eastAsia="en-US"/>
              </w:rPr>
              <w:t xml:space="preserve">Заключать от имени доверителя </w:t>
            </w:r>
            <w:r w:rsidRPr="008E466A">
              <w:rPr>
                <w:lang w:eastAsia="en-US"/>
              </w:rPr>
              <w:t>в случаях, порядке и на условиях</w:t>
            </w:r>
            <w:r w:rsidRPr="008E466A">
              <w:rPr>
                <w:bCs/>
                <w:color w:val="000000"/>
                <w:lang w:eastAsia="en-US"/>
              </w:rPr>
              <w:t xml:space="preserve">, предусмотренных </w:t>
            </w:r>
            <w:r w:rsidRPr="008E466A">
              <w:rPr>
                <w:bCs/>
                <w:i/>
                <w:color w:val="000000"/>
                <w:lang w:eastAsia="en-US"/>
              </w:rPr>
              <w:t>Договором о присоединении</w:t>
            </w:r>
            <w:r w:rsidRPr="008E466A">
              <w:rPr>
                <w:bCs/>
                <w:color w:val="000000"/>
                <w:lang w:eastAsia="en-US"/>
              </w:rPr>
              <w:t xml:space="preserve"> </w:t>
            </w:r>
            <w:r w:rsidRPr="008E466A">
              <w:rPr>
                <w:i/>
                <w:lang w:eastAsia="en-US"/>
              </w:rPr>
              <w:t xml:space="preserve">к торговой системе оптового рынка </w:t>
            </w:r>
            <w:r w:rsidRPr="008E466A">
              <w:rPr>
                <w:bCs/>
                <w:color w:val="000000"/>
                <w:lang w:eastAsia="en-US"/>
              </w:rPr>
              <w:t xml:space="preserve">и настоящим Регламентом, следующие договоры, </w:t>
            </w:r>
            <w:r w:rsidRPr="008E466A">
              <w:rPr>
                <w:lang w:eastAsia="en-US"/>
              </w:rPr>
              <w:t>по которым доверитель является покупателем (заказчиком), либо кредитором по договорам поручительства (либо продавцом в случае, предусмотренном настоящим пунктом)</w:t>
            </w:r>
            <w:r w:rsidRPr="008E466A">
              <w:rPr>
                <w:bCs/>
                <w:color w:val="000000"/>
                <w:lang w:eastAsia="en-US"/>
              </w:rPr>
              <w:t>:</w:t>
            </w:r>
          </w:p>
          <w:p w14:paraId="77BA2785" w14:textId="77777777" w:rsidR="003F1C37" w:rsidRPr="008E466A" w:rsidRDefault="003F1C37" w:rsidP="00A27D1F">
            <w:r w:rsidRPr="008E466A">
              <w:t>…</w:t>
            </w:r>
          </w:p>
          <w:p w14:paraId="3B8B1FBD" w14:textId="77777777" w:rsidR="003F1C37" w:rsidRPr="008E466A" w:rsidRDefault="003F1C37" w:rsidP="00A27D1F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E466A">
              <w:rPr>
                <w:color w:val="000000" w:themeColor="text1"/>
                <w:lang w:eastAsia="en-US"/>
              </w:rPr>
              <w:t xml:space="preserve">л) договоры купли-продажи (поставки) мощности генерирующих объектов, включенных в перечень генерирующих объектов, подлежащих строительству в ценовых зонах, по стандартной форме, являющейся приложением № Д 25 к </w:t>
            </w:r>
            <w:r w:rsidRPr="008E466A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highlight w:val="yellow"/>
                <w:lang w:eastAsia="en-US"/>
              </w:rPr>
              <w:t>.</w:t>
            </w:r>
          </w:p>
          <w:p w14:paraId="634D6A67" w14:textId="77777777" w:rsidR="003F1C37" w:rsidRPr="008E466A" w:rsidRDefault="003F1C37" w:rsidP="00A27D1F"/>
        </w:tc>
        <w:tc>
          <w:tcPr>
            <w:tcW w:w="7512" w:type="dxa"/>
          </w:tcPr>
          <w:p w14:paraId="2BF7DBF8" w14:textId="77777777" w:rsidR="003F1C37" w:rsidRPr="008E466A" w:rsidRDefault="003F1C37" w:rsidP="00A27D1F">
            <w:pPr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bCs/>
                <w:color w:val="000000"/>
                <w:lang w:eastAsia="en-US"/>
              </w:rPr>
            </w:pPr>
            <w:r w:rsidRPr="008E466A">
              <w:rPr>
                <w:bCs/>
                <w:color w:val="000000"/>
                <w:lang w:eastAsia="en-US"/>
              </w:rPr>
              <w:t xml:space="preserve">Заключать от имени доверителя </w:t>
            </w:r>
            <w:r w:rsidRPr="008E466A">
              <w:rPr>
                <w:lang w:eastAsia="en-US"/>
              </w:rPr>
              <w:t>в случаях, порядке и на условиях</w:t>
            </w:r>
            <w:r w:rsidRPr="008E466A">
              <w:rPr>
                <w:bCs/>
                <w:color w:val="000000"/>
                <w:lang w:eastAsia="en-US"/>
              </w:rPr>
              <w:t xml:space="preserve">, предусмотренных </w:t>
            </w:r>
            <w:r w:rsidRPr="008E466A">
              <w:rPr>
                <w:bCs/>
                <w:i/>
                <w:color w:val="000000"/>
                <w:lang w:eastAsia="en-US"/>
              </w:rPr>
              <w:t>Договором о присоединении</w:t>
            </w:r>
            <w:r w:rsidRPr="008E466A">
              <w:rPr>
                <w:bCs/>
                <w:color w:val="000000"/>
                <w:lang w:eastAsia="en-US"/>
              </w:rPr>
              <w:t xml:space="preserve"> </w:t>
            </w:r>
            <w:r w:rsidRPr="008E466A">
              <w:rPr>
                <w:i/>
                <w:lang w:eastAsia="en-US"/>
              </w:rPr>
              <w:t xml:space="preserve">к торговой системе оптового рынка </w:t>
            </w:r>
            <w:r w:rsidRPr="008E466A">
              <w:rPr>
                <w:bCs/>
                <w:color w:val="000000"/>
                <w:lang w:eastAsia="en-US"/>
              </w:rPr>
              <w:t xml:space="preserve">и настоящим Регламентом, следующие договоры, </w:t>
            </w:r>
            <w:r w:rsidRPr="008E466A">
              <w:rPr>
                <w:lang w:eastAsia="en-US"/>
              </w:rPr>
              <w:t>по которым доверитель является покупателем (заказчиком), либо кредитором по договорам поручительства (либо продавцом в случае, предусмотренном настоящим пунктом)</w:t>
            </w:r>
            <w:r w:rsidRPr="008E466A">
              <w:rPr>
                <w:bCs/>
                <w:color w:val="000000"/>
                <w:lang w:eastAsia="en-US"/>
              </w:rPr>
              <w:t>:</w:t>
            </w:r>
          </w:p>
          <w:p w14:paraId="5EBE77CF" w14:textId="77777777" w:rsidR="003F1C37" w:rsidRPr="008E466A" w:rsidRDefault="003F1C37" w:rsidP="00A27D1F">
            <w:r w:rsidRPr="008E466A">
              <w:t>…</w:t>
            </w:r>
          </w:p>
          <w:p w14:paraId="4C071B50" w14:textId="77777777" w:rsidR="003F1C37" w:rsidRPr="008E466A" w:rsidRDefault="003F1C37" w:rsidP="00A27D1F">
            <w:pPr>
              <w:tabs>
                <w:tab w:val="left" w:pos="284"/>
                <w:tab w:val="left" w:pos="99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8E466A">
              <w:rPr>
                <w:color w:val="000000" w:themeColor="text1"/>
                <w:lang w:eastAsia="en-US"/>
              </w:rPr>
              <w:t xml:space="preserve">л) договоры купли-продажи (поставки) мощности генерирующих объектов, включенных в перечень генерирующих объектов, подлежащих строительству в ценовых зонах, по стандартной форме, являющейся приложением № Д 25 к </w:t>
            </w:r>
            <w:r w:rsidRPr="008E466A">
              <w:rPr>
                <w:i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highlight w:val="yellow"/>
                <w:lang w:eastAsia="en-US"/>
              </w:rPr>
              <w:t>;</w:t>
            </w:r>
          </w:p>
          <w:p w14:paraId="47AFA11B" w14:textId="77777777" w:rsidR="003F1C37" w:rsidRPr="008E466A" w:rsidRDefault="003F1C37" w:rsidP="00A27D1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highlight w:val="yellow"/>
              </w:rPr>
            </w:pPr>
            <w:r w:rsidRPr="008E466A">
              <w:rPr>
                <w:highlight w:val="yellow"/>
              </w:rPr>
              <w:t>м) договоры купли-продажи (поставки) мощности и связанные с ними договоры поручительства, а именно:</w:t>
            </w:r>
          </w:p>
          <w:p w14:paraId="37C468DE" w14:textId="77777777" w:rsidR="003F1C37" w:rsidRPr="008E466A" w:rsidRDefault="003F1C37" w:rsidP="00A27D1F">
            <w:pPr>
              <w:pStyle w:val="afff2"/>
              <w:widowControl w:val="0"/>
              <w:numPr>
                <w:ilvl w:val="0"/>
                <w:numId w:val="59"/>
              </w:numPr>
              <w:tabs>
                <w:tab w:val="left" w:pos="43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0" w:firstLine="0"/>
              <w:contextualSpacing w:val="0"/>
              <w:textAlignment w:val="baseline"/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</w:pPr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по стандартной форме, являющейся приложением № Д 18.3.1 к </w:t>
            </w:r>
            <w:r w:rsidRPr="008E466A">
              <w:rPr>
                <w:rFonts w:ascii="Garamond" w:hAnsi="Garamond"/>
                <w:i/>
                <w:sz w:val="22"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;</w:t>
            </w:r>
          </w:p>
          <w:p w14:paraId="04F7E13F" w14:textId="3FC1CFC3" w:rsidR="003F1C37" w:rsidRPr="008E466A" w:rsidRDefault="003F1C37" w:rsidP="00A27D1F">
            <w:pPr>
              <w:pStyle w:val="afff2"/>
              <w:widowControl w:val="0"/>
              <w:numPr>
                <w:ilvl w:val="0"/>
                <w:numId w:val="59"/>
              </w:numPr>
              <w:tabs>
                <w:tab w:val="left" w:pos="43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0" w:firstLine="0"/>
              <w:contextualSpacing w:val="0"/>
              <w:textAlignment w:val="baseline"/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</w:pPr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(для группы точек поставки с признаком «условная ГТП генерации, в состав которой входит </w:t>
            </w:r>
            <w:proofErr w:type="spellStart"/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невведенное</w:t>
            </w:r>
            <w:proofErr w:type="spellEnd"/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генерирующее оборудование») по стандартной форме, являющейся приложением № Д 18.3.2 к </w:t>
            </w:r>
            <w:r w:rsidRPr="008E466A">
              <w:rPr>
                <w:rFonts w:ascii="Garamond" w:hAnsi="Garamond"/>
                <w:i/>
                <w:sz w:val="22"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;</w:t>
            </w:r>
          </w:p>
          <w:p w14:paraId="3488E423" w14:textId="77777777" w:rsidR="003F1C37" w:rsidRPr="008E466A" w:rsidRDefault="003F1C37" w:rsidP="00A27D1F">
            <w:pPr>
              <w:pStyle w:val="afff2"/>
              <w:widowControl w:val="0"/>
              <w:numPr>
                <w:ilvl w:val="0"/>
                <w:numId w:val="59"/>
              </w:numPr>
              <w:tabs>
                <w:tab w:val="left" w:pos="43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0" w:firstLine="0"/>
              <w:contextualSpacing w:val="0"/>
              <w:textAlignment w:val="baseline"/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</w:pPr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договоры купли-продажи мощности по результатам конкурентного отбора мощности в целях обеспечения поставки мощности между ценовыми зонами по стандартной форме, являющейся приложением № Д 18.3.3 к </w:t>
            </w:r>
            <w:r w:rsidRPr="008E466A">
              <w:rPr>
                <w:rFonts w:ascii="Garamond" w:hAnsi="Garamond"/>
                <w:i/>
                <w:sz w:val="22"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;</w:t>
            </w:r>
          </w:p>
          <w:p w14:paraId="093F75DA" w14:textId="43DD006D" w:rsidR="003F1C37" w:rsidRPr="008E466A" w:rsidRDefault="003F1C37" w:rsidP="00A27D1F">
            <w:pPr>
              <w:pStyle w:val="afff2"/>
              <w:widowControl w:val="0"/>
              <w:numPr>
                <w:ilvl w:val="0"/>
                <w:numId w:val="59"/>
              </w:numPr>
              <w:tabs>
                <w:tab w:val="left" w:pos="436"/>
              </w:tabs>
              <w:overflowPunct w:val="0"/>
              <w:autoSpaceDE w:val="0"/>
              <w:autoSpaceDN w:val="0"/>
              <w:adjustRightInd w:val="0"/>
              <w:spacing w:before="120" w:after="120"/>
              <w:ind w:left="10" w:firstLine="0"/>
              <w:contextualSpacing w:val="0"/>
              <w:textAlignment w:val="baseline"/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</w:pPr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договоры поручительства для обеспечения исполнения обязательств поставщика мощности по договорам купли-продажи мощности по результатам конкурентного отбора мощности по стандартной форме, являющейся приложением № Д 18.6 к </w:t>
            </w:r>
            <w:r w:rsidRPr="008E466A">
              <w:rPr>
                <w:rFonts w:ascii="Garamond" w:hAnsi="Garamond"/>
                <w:i/>
                <w:sz w:val="22"/>
                <w:szCs w:val="20"/>
                <w:highlight w:val="yellow"/>
                <w:lang w:eastAsia="en-US"/>
              </w:rPr>
              <w:t>Договору о присоединении к торговой системе оптового рынка</w:t>
            </w:r>
            <w:r w:rsidRPr="008E466A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.</w:t>
            </w:r>
          </w:p>
        </w:tc>
      </w:tr>
    </w:tbl>
    <w:p w14:paraId="1E1FEE46" w14:textId="3562AA11" w:rsidR="001B3B04" w:rsidRPr="008E466A" w:rsidRDefault="001B3B04" w:rsidP="00A27D1F">
      <w:pPr>
        <w:spacing w:before="0" w:after="0"/>
        <w:ind w:firstLine="0"/>
        <w:jc w:val="left"/>
        <w:rPr>
          <w:b/>
          <w:sz w:val="26"/>
          <w:szCs w:val="26"/>
        </w:rPr>
      </w:pPr>
    </w:p>
    <w:p w14:paraId="4AC18746" w14:textId="07C9B733" w:rsidR="00665DA0" w:rsidRPr="008E466A" w:rsidRDefault="00665DA0" w:rsidP="00A27D1F">
      <w:pPr>
        <w:spacing w:before="0" w:after="0"/>
        <w:ind w:right="-312" w:firstLine="0"/>
        <w:jc w:val="left"/>
        <w:rPr>
          <w:b/>
          <w:sz w:val="26"/>
          <w:szCs w:val="26"/>
        </w:rPr>
      </w:pPr>
      <w:r w:rsidRPr="008E466A">
        <w:rPr>
          <w:b/>
          <w:sz w:val="26"/>
          <w:szCs w:val="26"/>
        </w:rPr>
        <w:t>Предложения по изменениям и дополнениям в СТАНДАРТНУЮ ФОРМУ ДОГОВОРА КУПЛИ-ПРОДАЖИ МОЩНОСТИ ПО РЕЗУЛЬТАТАМ КОНКУРЕНТНОГО ОТБОРА МОЩНОСТИ (Приложение № Д 18.3.1 к Договору о присоединении к торговой системе оптового рынка)</w:t>
      </w:r>
    </w:p>
    <w:p w14:paraId="7D6F60FE" w14:textId="77777777" w:rsidR="00665DA0" w:rsidRPr="008E466A" w:rsidRDefault="00665DA0" w:rsidP="00A27D1F">
      <w:pPr>
        <w:pStyle w:val="a"/>
        <w:numPr>
          <w:ilvl w:val="0"/>
          <w:numId w:val="0"/>
        </w:numPr>
        <w:jc w:val="both"/>
        <w:rPr>
          <w:highlight w:val="yellow"/>
          <w:lang w:eastAsia="x-none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6803"/>
        <w:gridCol w:w="6946"/>
      </w:tblGrid>
      <w:tr w:rsidR="00665DA0" w:rsidRPr="008E466A" w14:paraId="7F424F47" w14:textId="77777777" w:rsidTr="007B2F72">
        <w:tc>
          <w:tcPr>
            <w:tcW w:w="989" w:type="dxa"/>
            <w:vAlign w:val="center"/>
          </w:tcPr>
          <w:p w14:paraId="34E8E4F0" w14:textId="77777777" w:rsidR="00665DA0" w:rsidRPr="008E466A" w:rsidRDefault="00665DA0" w:rsidP="00A27D1F">
            <w:pPr>
              <w:widowControl w:val="0"/>
              <w:spacing w:before="0" w:after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№</w:t>
            </w:r>
          </w:p>
          <w:p w14:paraId="65A39DFB" w14:textId="77777777" w:rsidR="00665DA0" w:rsidRPr="008E466A" w:rsidRDefault="00665DA0" w:rsidP="00A27D1F">
            <w:pPr>
              <w:widowControl w:val="0"/>
              <w:spacing w:before="0" w:after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пункта</w:t>
            </w:r>
          </w:p>
        </w:tc>
        <w:tc>
          <w:tcPr>
            <w:tcW w:w="6803" w:type="dxa"/>
            <w:vAlign w:val="center"/>
          </w:tcPr>
          <w:p w14:paraId="50F09B5F" w14:textId="77777777" w:rsidR="00665DA0" w:rsidRPr="008E466A" w:rsidRDefault="00665DA0" w:rsidP="00A27D1F">
            <w:pPr>
              <w:spacing w:before="0" w:after="0"/>
              <w:jc w:val="center"/>
              <w:rPr>
                <w:b/>
              </w:rPr>
            </w:pPr>
            <w:r w:rsidRPr="008E466A">
              <w:rPr>
                <w:rFonts w:cs="Garamond"/>
                <w:b/>
                <w:bCs/>
              </w:rPr>
              <w:t>Редакция</w:t>
            </w:r>
            <w:r w:rsidRPr="008E466A">
              <w:rPr>
                <w:b/>
              </w:rPr>
              <w:t xml:space="preserve">, действующая на момент </w:t>
            </w:r>
          </w:p>
          <w:p w14:paraId="398568A6" w14:textId="77777777" w:rsidR="00665DA0" w:rsidRPr="008E466A" w:rsidRDefault="00665DA0" w:rsidP="00A27D1F">
            <w:pPr>
              <w:spacing w:before="0" w:after="0"/>
              <w:jc w:val="center"/>
            </w:pPr>
            <w:r w:rsidRPr="008E466A">
              <w:rPr>
                <w:b/>
              </w:rPr>
              <w:t>вступления в силу изменений</w:t>
            </w:r>
          </w:p>
        </w:tc>
        <w:tc>
          <w:tcPr>
            <w:tcW w:w="6946" w:type="dxa"/>
          </w:tcPr>
          <w:p w14:paraId="4E0C79AD" w14:textId="77777777" w:rsidR="00665DA0" w:rsidRPr="008E466A" w:rsidRDefault="00665DA0" w:rsidP="00A27D1F">
            <w:pPr>
              <w:widowControl w:val="0"/>
              <w:spacing w:before="0" w:after="0"/>
              <w:jc w:val="center"/>
              <w:rPr>
                <w:b/>
              </w:rPr>
            </w:pPr>
            <w:r w:rsidRPr="008E466A">
              <w:rPr>
                <w:b/>
              </w:rPr>
              <w:t>Предлагаемая редакция</w:t>
            </w:r>
          </w:p>
          <w:p w14:paraId="4FA4C5BA" w14:textId="77777777" w:rsidR="00665DA0" w:rsidRPr="008E466A" w:rsidRDefault="00665DA0" w:rsidP="00A27D1F">
            <w:pPr>
              <w:spacing w:before="0" w:after="0"/>
              <w:ind w:right="-55"/>
              <w:jc w:val="center"/>
            </w:pPr>
            <w:r w:rsidRPr="008E466A">
              <w:t>(изменения выделены цветом)</w:t>
            </w:r>
          </w:p>
        </w:tc>
      </w:tr>
      <w:tr w:rsidR="00665DA0" w:rsidRPr="008E466A" w14:paraId="25B32158" w14:textId="77777777" w:rsidTr="007B2F72">
        <w:tc>
          <w:tcPr>
            <w:tcW w:w="989" w:type="dxa"/>
            <w:vAlign w:val="center"/>
          </w:tcPr>
          <w:p w14:paraId="2DE84769" w14:textId="77777777" w:rsidR="00665DA0" w:rsidRPr="008E466A" w:rsidRDefault="00665DA0" w:rsidP="00C67712">
            <w:pPr>
              <w:widowControl w:val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2.1</w:t>
            </w:r>
          </w:p>
        </w:tc>
        <w:tc>
          <w:tcPr>
            <w:tcW w:w="6803" w:type="dxa"/>
            <w:vAlign w:val="center"/>
          </w:tcPr>
          <w:p w14:paraId="43086149" w14:textId="77777777" w:rsidR="00665DA0" w:rsidRPr="008E466A" w:rsidRDefault="00665DA0" w:rsidP="00C67712">
            <w:pPr>
              <w:spacing w:line="288" w:lineRule="auto"/>
              <w:ind w:firstLine="466"/>
            </w:pPr>
            <w:r w:rsidRPr="008E466A">
              <w:t>…</w:t>
            </w:r>
          </w:p>
          <w:p w14:paraId="3388F4B4" w14:textId="63B8C05C" w:rsidR="00665DA0" w:rsidRPr="008E466A" w:rsidRDefault="00665DA0" w:rsidP="00C67712">
            <w:pPr>
              <w:spacing w:line="288" w:lineRule="auto"/>
              <w:ind w:firstLine="0"/>
            </w:pPr>
            <w:r w:rsidRPr="008E466A">
              <w:t xml:space="preserve">При этом Покупатель приобретает мощность для ее потребления в зарегистрированных за ним группах точек поставки потребления (группах точек поставки экспорта), расположенных в ____________ ценовой зоне (для второй ценовой зоны по </w:t>
            </w:r>
            <w:r w:rsidRPr="008E466A">
              <w:rPr>
                <w:highlight w:val="yellow"/>
              </w:rPr>
              <w:t>31.12.2028 (включительно)</w:t>
            </w:r>
            <w:r w:rsidRPr="008E466A">
              <w:t xml:space="preserve"> – расположенных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зонам).</w:t>
            </w:r>
          </w:p>
          <w:p w14:paraId="2820664C" w14:textId="275041F7" w:rsidR="00665DA0" w:rsidRPr="008E466A" w:rsidRDefault="00164D7E" w:rsidP="00562E32">
            <w:pPr>
              <w:spacing w:line="288" w:lineRule="auto"/>
              <w:ind w:firstLine="0"/>
            </w:pPr>
            <w:r w:rsidRPr="008E466A">
              <w:t>…</w:t>
            </w:r>
          </w:p>
        </w:tc>
        <w:tc>
          <w:tcPr>
            <w:tcW w:w="6946" w:type="dxa"/>
            <w:vAlign w:val="center"/>
          </w:tcPr>
          <w:p w14:paraId="7E014154" w14:textId="77777777" w:rsidR="00665DA0" w:rsidRPr="008E466A" w:rsidRDefault="00665DA0" w:rsidP="00C67712">
            <w:pPr>
              <w:spacing w:line="288" w:lineRule="auto"/>
              <w:ind w:firstLine="466"/>
            </w:pPr>
            <w:r w:rsidRPr="008E466A">
              <w:t>…</w:t>
            </w:r>
          </w:p>
          <w:p w14:paraId="11343DE9" w14:textId="48633572" w:rsidR="00665DA0" w:rsidRPr="008E466A" w:rsidRDefault="00665DA0" w:rsidP="00C67712">
            <w:pPr>
              <w:spacing w:line="288" w:lineRule="auto"/>
              <w:ind w:firstLine="0"/>
            </w:pPr>
            <w:r w:rsidRPr="008E466A">
              <w:t xml:space="preserve">При этом Покупатель приобретает мощность для ее потребления в зарегистрированных за ним группах точек поставки потребления (группах точек поставки экспорта), расположенных в ____________ ценовой зоне (для второй ценовой зоны по </w:t>
            </w:r>
            <w:r w:rsidRPr="008E466A">
              <w:rPr>
                <w:highlight w:val="yellow"/>
              </w:rPr>
              <w:t>договорам, заключенным на период поставки 2026, 2027 или 2028 год</w:t>
            </w:r>
            <w:r w:rsidR="00562E32" w:rsidRPr="008E466A">
              <w:rPr>
                <w:highlight w:val="yellow"/>
              </w:rPr>
              <w:t>,</w:t>
            </w:r>
            <w:r w:rsidRPr="008E466A">
              <w:t xml:space="preserve"> – расположенных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зонам).</w:t>
            </w:r>
          </w:p>
          <w:p w14:paraId="1C37DA01" w14:textId="3694E5B9" w:rsidR="00665DA0" w:rsidRPr="008E466A" w:rsidRDefault="00164D7E" w:rsidP="00C67712">
            <w:pPr>
              <w:spacing w:line="288" w:lineRule="auto"/>
              <w:ind w:firstLine="466"/>
            </w:pPr>
            <w:r w:rsidRPr="008E466A">
              <w:t>…</w:t>
            </w:r>
          </w:p>
        </w:tc>
      </w:tr>
      <w:tr w:rsidR="00665DA0" w:rsidRPr="008E466A" w14:paraId="6DF5ED20" w14:textId="77777777" w:rsidTr="007B2F72">
        <w:tc>
          <w:tcPr>
            <w:tcW w:w="989" w:type="dxa"/>
            <w:vAlign w:val="center"/>
          </w:tcPr>
          <w:p w14:paraId="641303A9" w14:textId="77777777" w:rsidR="00665DA0" w:rsidRPr="008E466A" w:rsidRDefault="00665DA0" w:rsidP="00C67712">
            <w:pPr>
              <w:widowControl w:val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8.2</w:t>
            </w:r>
          </w:p>
        </w:tc>
        <w:tc>
          <w:tcPr>
            <w:tcW w:w="6803" w:type="dxa"/>
            <w:vAlign w:val="center"/>
          </w:tcPr>
          <w:p w14:paraId="48804A4D" w14:textId="77777777" w:rsidR="00665DA0" w:rsidRPr="008E466A" w:rsidRDefault="00665DA0" w:rsidP="00C67712">
            <w:pPr>
              <w:spacing w:line="288" w:lineRule="auto"/>
              <w:ind w:firstLine="0"/>
            </w:pPr>
            <w:r w:rsidRPr="008E466A">
              <w:t xml:space="preserve">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 электроэнергии и (или) расторжения Договора о присоединении, заключенного Покупателем и указанного в пункте 1.1 настоящего Договора, и (или) лишения Покупателя права на участие в торговле электрической энергией и (или) мощностью по всем зарегистрированным за ним группам точек поставки потребления (экспорта/импорта) Покупателя, расположенным в ценовой зоне, указанной в пункте 2.1 настоящего Договора (для второй ценовой зоны по </w:t>
            </w:r>
            <w:r w:rsidRPr="008E466A">
              <w:rPr>
                <w:highlight w:val="yellow"/>
              </w:rPr>
              <w:t>31.12.2028 (включительно)</w:t>
            </w:r>
            <w:r w:rsidRPr="008E466A">
              <w:t xml:space="preserve"> – лишения Покупателя права на участие в торговле электрической энергией и (или) мощностью по всем группам точек поставки потребления (экспорта/импорта), расположенным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зонам).</w:t>
            </w:r>
          </w:p>
        </w:tc>
        <w:tc>
          <w:tcPr>
            <w:tcW w:w="6946" w:type="dxa"/>
            <w:vAlign w:val="center"/>
          </w:tcPr>
          <w:p w14:paraId="7CAF58FD" w14:textId="0F6DD5A5" w:rsidR="00665DA0" w:rsidRPr="008E466A" w:rsidRDefault="00665DA0" w:rsidP="00C67712">
            <w:pPr>
              <w:spacing w:line="288" w:lineRule="auto"/>
              <w:ind w:firstLine="0"/>
            </w:pPr>
            <w:r w:rsidRPr="008E466A">
              <w:t xml:space="preserve">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 электроэнергии и (или) расторжения Договора о присоединении, заключенного Покупателем и указанного в пункте 1.1 настоящего Договора, и (или) лишения Покупателя права на участие в торговле электрической энергией и (или) мощностью по всем зарегистрированным за ним группам точек поставки потребления (экспорта/импорта) Покупателя, расположенным в ценовой зоне, указанной в пункте 2.1 настоящего Договора (для второй ценовой зоны по </w:t>
            </w:r>
            <w:r w:rsidRPr="008E466A">
              <w:rPr>
                <w:highlight w:val="yellow"/>
              </w:rPr>
              <w:t>договорам, заключенным на период поставки 2026, 2027 или 2028 год</w:t>
            </w:r>
            <w:r w:rsidR="00562E32" w:rsidRPr="008E466A">
              <w:rPr>
                <w:highlight w:val="yellow"/>
              </w:rPr>
              <w:t>,</w:t>
            </w:r>
            <w:r w:rsidRPr="008E466A">
              <w:t xml:space="preserve"> – лишения Покупателя права на участие в торговле электрической энергией и (или) мощностью по всем группам точек поставки потребления (экспорта/импорта), расположенным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зонам).</w:t>
            </w:r>
          </w:p>
        </w:tc>
      </w:tr>
    </w:tbl>
    <w:p w14:paraId="0E96D159" w14:textId="77777777" w:rsidR="00665DA0" w:rsidRPr="008E466A" w:rsidRDefault="00665DA0" w:rsidP="00A27D1F">
      <w:pPr>
        <w:spacing w:before="0" w:after="0"/>
      </w:pPr>
    </w:p>
    <w:p w14:paraId="4AEA0C63" w14:textId="77777777" w:rsidR="00665DA0" w:rsidRPr="008E466A" w:rsidRDefault="00665DA0" w:rsidP="00A27D1F">
      <w:pPr>
        <w:spacing w:before="0" w:after="0"/>
        <w:ind w:right="-312" w:firstLine="0"/>
        <w:jc w:val="left"/>
        <w:rPr>
          <w:b/>
          <w:sz w:val="26"/>
          <w:szCs w:val="26"/>
        </w:rPr>
      </w:pPr>
      <w:r w:rsidRPr="008E466A">
        <w:rPr>
          <w:b/>
          <w:sz w:val="26"/>
          <w:szCs w:val="26"/>
        </w:rPr>
        <w:t xml:space="preserve">Предложения по изменениям и дополнениям в СТАНДАРТНУЮ ФОРМУ ДОГОВОРА КУПЛИ-ПРОДАЖИ МОЩНОСТИ ПО РЕЗУЛЬТАТАМ КОНКУРЕНТНОГО ОТБОРА МОЩНОСТИ (ДЛЯ ГРУППЫ ТОЧЕК ПОСТАВКИ С ПРИЗНАКОМ «УСЛОВНАЯ ГТП ГЕНЕРАЦИИ, В СОСТАВ КОТОРОЙ ВХОДИТ </w:t>
      </w:r>
      <w:proofErr w:type="spellStart"/>
      <w:r w:rsidRPr="008E466A">
        <w:rPr>
          <w:b/>
          <w:sz w:val="26"/>
          <w:szCs w:val="26"/>
        </w:rPr>
        <w:t>НЕВВЕДЕННОЕ</w:t>
      </w:r>
      <w:proofErr w:type="spellEnd"/>
      <w:r w:rsidRPr="008E466A">
        <w:rPr>
          <w:b/>
          <w:sz w:val="26"/>
          <w:szCs w:val="26"/>
        </w:rPr>
        <w:t xml:space="preserve"> ГЕНЕРИРУЮЩЕЕ ОБОРУДОВАНИЕ» (Приложение № Д 18.3.2 к Договору о присоединении к торговой системе оптового рынка)</w:t>
      </w:r>
    </w:p>
    <w:p w14:paraId="0FEA0FA1" w14:textId="77777777" w:rsidR="00665DA0" w:rsidRPr="008E466A" w:rsidRDefault="00665DA0" w:rsidP="00A27D1F">
      <w:pPr>
        <w:pStyle w:val="a"/>
        <w:numPr>
          <w:ilvl w:val="0"/>
          <w:numId w:val="0"/>
        </w:numPr>
        <w:ind w:left="1287"/>
        <w:jc w:val="both"/>
        <w:rPr>
          <w:highlight w:val="yellow"/>
          <w:lang w:eastAsia="x-none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6803"/>
        <w:gridCol w:w="6945"/>
      </w:tblGrid>
      <w:tr w:rsidR="00665DA0" w:rsidRPr="008E466A" w14:paraId="3E337A96" w14:textId="77777777" w:rsidTr="00C67712">
        <w:tc>
          <w:tcPr>
            <w:tcW w:w="989" w:type="dxa"/>
            <w:vAlign w:val="center"/>
          </w:tcPr>
          <w:p w14:paraId="216648EA" w14:textId="77777777" w:rsidR="00665DA0" w:rsidRPr="008E466A" w:rsidRDefault="00665DA0" w:rsidP="00A27D1F">
            <w:pPr>
              <w:widowControl w:val="0"/>
              <w:spacing w:before="0" w:after="0"/>
              <w:ind w:firstLine="7"/>
              <w:jc w:val="center"/>
              <w:rPr>
                <w:b/>
              </w:rPr>
            </w:pPr>
            <w:r w:rsidRPr="008E466A">
              <w:rPr>
                <w:b/>
              </w:rPr>
              <w:t>№</w:t>
            </w:r>
          </w:p>
          <w:p w14:paraId="6C08000A" w14:textId="77777777" w:rsidR="00665DA0" w:rsidRPr="008E466A" w:rsidRDefault="00665DA0" w:rsidP="00A27D1F">
            <w:pPr>
              <w:widowControl w:val="0"/>
              <w:spacing w:before="0" w:after="0"/>
              <w:ind w:firstLine="7"/>
              <w:jc w:val="center"/>
              <w:rPr>
                <w:b/>
              </w:rPr>
            </w:pPr>
            <w:r w:rsidRPr="008E466A">
              <w:rPr>
                <w:b/>
              </w:rPr>
              <w:t>пункта</w:t>
            </w:r>
          </w:p>
        </w:tc>
        <w:tc>
          <w:tcPr>
            <w:tcW w:w="6803" w:type="dxa"/>
            <w:vAlign w:val="center"/>
          </w:tcPr>
          <w:p w14:paraId="09F660F8" w14:textId="77777777" w:rsidR="00665DA0" w:rsidRPr="008E466A" w:rsidRDefault="00665DA0" w:rsidP="00A27D1F">
            <w:pPr>
              <w:spacing w:before="0" w:after="0"/>
              <w:jc w:val="center"/>
              <w:rPr>
                <w:b/>
              </w:rPr>
            </w:pPr>
            <w:r w:rsidRPr="008E466A">
              <w:rPr>
                <w:rFonts w:cs="Garamond"/>
                <w:b/>
                <w:bCs/>
              </w:rPr>
              <w:t>Редакция</w:t>
            </w:r>
            <w:r w:rsidRPr="008E466A">
              <w:rPr>
                <w:b/>
              </w:rPr>
              <w:t xml:space="preserve">, действующая на момент </w:t>
            </w:r>
          </w:p>
          <w:p w14:paraId="4BF2BBC5" w14:textId="77777777" w:rsidR="00665DA0" w:rsidRPr="008E466A" w:rsidRDefault="00665DA0" w:rsidP="00A27D1F">
            <w:pPr>
              <w:spacing w:before="0" w:after="0"/>
              <w:jc w:val="center"/>
            </w:pPr>
            <w:r w:rsidRPr="008E466A">
              <w:rPr>
                <w:b/>
              </w:rPr>
              <w:t>вступления в силу изменений</w:t>
            </w:r>
          </w:p>
        </w:tc>
        <w:tc>
          <w:tcPr>
            <w:tcW w:w="6945" w:type="dxa"/>
          </w:tcPr>
          <w:p w14:paraId="3A1A5ED1" w14:textId="77777777" w:rsidR="00665DA0" w:rsidRPr="008E466A" w:rsidRDefault="00665DA0" w:rsidP="00A27D1F">
            <w:pPr>
              <w:widowControl w:val="0"/>
              <w:spacing w:before="0" w:after="0"/>
              <w:jc w:val="center"/>
              <w:rPr>
                <w:b/>
              </w:rPr>
            </w:pPr>
            <w:r w:rsidRPr="008E466A">
              <w:rPr>
                <w:b/>
              </w:rPr>
              <w:t>Предлагаемая редакция</w:t>
            </w:r>
          </w:p>
          <w:p w14:paraId="20B44122" w14:textId="77777777" w:rsidR="00665DA0" w:rsidRPr="008E466A" w:rsidRDefault="00665DA0" w:rsidP="00A27D1F">
            <w:pPr>
              <w:spacing w:before="0" w:after="0"/>
              <w:ind w:right="-55"/>
              <w:jc w:val="center"/>
            </w:pPr>
            <w:r w:rsidRPr="008E466A">
              <w:t>(изменения выделены цветом)</w:t>
            </w:r>
          </w:p>
        </w:tc>
      </w:tr>
      <w:tr w:rsidR="00665DA0" w:rsidRPr="008E466A" w14:paraId="5C5E698E" w14:textId="77777777" w:rsidTr="00C67712">
        <w:tc>
          <w:tcPr>
            <w:tcW w:w="989" w:type="dxa"/>
            <w:vAlign w:val="center"/>
          </w:tcPr>
          <w:p w14:paraId="57F2A009" w14:textId="77777777" w:rsidR="00665DA0" w:rsidRPr="008E466A" w:rsidRDefault="00665DA0" w:rsidP="00C67712">
            <w:pPr>
              <w:widowControl w:val="0"/>
              <w:ind w:firstLine="7"/>
              <w:jc w:val="center"/>
              <w:rPr>
                <w:b/>
              </w:rPr>
            </w:pPr>
            <w:r w:rsidRPr="008E466A">
              <w:rPr>
                <w:b/>
              </w:rPr>
              <w:t>2.1</w:t>
            </w:r>
          </w:p>
        </w:tc>
        <w:tc>
          <w:tcPr>
            <w:tcW w:w="6803" w:type="dxa"/>
            <w:vAlign w:val="center"/>
          </w:tcPr>
          <w:p w14:paraId="11F2676B" w14:textId="77777777" w:rsidR="00665DA0" w:rsidRPr="008E466A" w:rsidRDefault="00665DA0" w:rsidP="00C67712">
            <w:pPr>
              <w:ind w:firstLine="709"/>
            </w:pPr>
            <w:r w:rsidRPr="008E466A">
              <w:t>…</w:t>
            </w:r>
          </w:p>
          <w:p w14:paraId="1B7627CD" w14:textId="77777777" w:rsidR="00665DA0" w:rsidRPr="008E466A" w:rsidRDefault="00665DA0" w:rsidP="00C67712">
            <w:pPr>
              <w:ind w:firstLine="0"/>
            </w:pPr>
            <w:r w:rsidRPr="008E466A">
              <w:t xml:space="preserve">При этом Покупатель приобретает мощность для ее потребления в зарегистрированных за ним группах точек поставки потребления (группах точек поставки экспорта/импорта), расположенных в ____________ ценовой зоне </w:t>
            </w:r>
            <w:r w:rsidRPr="008E466A">
              <w:rPr>
                <w:rFonts w:eastAsia="Calibri"/>
              </w:rPr>
              <w:t xml:space="preserve">(для второй ценовой зоны по </w:t>
            </w:r>
            <w:r w:rsidRPr="008E466A">
              <w:rPr>
                <w:rFonts w:eastAsia="Calibri"/>
                <w:highlight w:val="yellow"/>
              </w:rPr>
              <w:t>31.12.2028 (включительно)</w:t>
            </w:r>
            <w:r w:rsidRPr="008E466A">
              <w:rPr>
                <w:rFonts w:eastAsia="Calibri"/>
              </w:rPr>
              <w:t xml:space="preserve"> – расположенных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</w:t>
            </w:r>
            <w:r w:rsidRPr="008E466A">
              <w:t>.</w:t>
            </w:r>
          </w:p>
        </w:tc>
        <w:tc>
          <w:tcPr>
            <w:tcW w:w="6945" w:type="dxa"/>
            <w:vAlign w:val="center"/>
          </w:tcPr>
          <w:p w14:paraId="1EE1923B" w14:textId="77777777" w:rsidR="00665DA0" w:rsidRPr="008E466A" w:rsidRDefault="00665DA0" w:rsidP="00C67712">
            <w:pPr>
              <w:ind w:firstLine="709"/>
            </w:pPr>
            <w:r w:rsidRPr="008E466A">
              <w:t>…</w:t>
            </w:r>
          </w:p>
          <w:p w14:paraId="4EB3A219" w14:textId="3F729D65" w:rsidR="00665DA0" w:rsidRPr="008E466A" w:rsidRDefault="00665DA0" w:rsidP="00C67712">
            <w:pPr>
              <w:ind w:firstLine="0"/>
            </w:pPr>
            <w:r w:rsidRPr="008E466A">
              <w:t xml:space="preserve">При этом Покупатель приобретает мощность для ее потребления в зарегистрированных за ним группах точек поставки потребления (группах точек поставки экспорта/импорта), расположенных в ____________ ценовой зоне </w:t>
            </w:r>
            <w:r w:rsidRPr="008E466A">
              <w:rPr>
                <w:rFonts w:eastAsia="Calibri"/>
              </w:rPr>
              <w:t xml:space="preserve">(для второй ценовой зоны по </w:t>
            </w:r>
            <w:r w:rsidRPr="008E466A">
              <w:rPr>
                <w:highlight w:val="yellow"/>
              </w:rPr>
              <w:t>договорам, заключенным на период поставки 2026, 2027 или 2028 год</w:t>
            </w:r>
            <w:r w:rsidR="00562E32" w:rsidRPr="008E466A">
              <w:rPr>
                <w:highlight w:val="yellow"/>
              </w:rPr>
              <w:t>,</w:t>
            </w:r>
            <w:r w:rsidRPr="008E466A">
              <w:rPr>
                <w:rFonts w:eastAsia="Calibri"/>
              </w:rPr>
              <w:t xml:space="preserve"> – расположенных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</w:t>
            </w:r>
            <w:r w:rsidRPr="008E466A">
              <w:t>.</w:t>
            </w:r>
          </w:p>
        </w:tc>
      </w:tr>
      <w:tr w:rsidR="00665DA0" w:rsidRPr="008E466A" w14:paraId="40A3EC3F" w14:textId="77777777" w:rsidTr="00C67712">
        <w:tc>
          <w:tcPr>
            <w:tcW w:w="989" w:type="dxa"/>
            <w:vAlign w:val="center"/>
          </w:tcPr>
          <w:p w14:paraId="2D044993" w14:textId="77777777" w:rsidR="00665DA0" w:rsidRPr="008E466A" w:rsidRDefault="00665DA0" w:rsidP="00C67712">
            <w:pPr>
              <w:widowControl w:val="0"/>
              <w:ind w:firstLine="7"/>
              <w:jc w:val="center"/>
              <w:rPr>
                <w:b/>
              </w:rPr>
            </w:pPr>
            <w:r w:rsidRPr="008E466A">
              <w:rPr>
                <w:b/>
              </w:rPr>
              <w:t>8.2</w:t>
            </w:r>
          </w:p>
        </w:tc>
        <w:tc>
          <w:tcPr>
            <w:tcW w:w="6803" w:type="dxa"/>
            <w:vAlign w:val="center"/>
          </w:tcPr>
          <w:p w14:paraId="18874FD7" w14:textId="77777777" w:rsidR="00665DA0" w:rsidRPr="008E466A" w:rsidRDefault="00665DA0" w:rsidP="00C67712">
            <w:pPr>
              <w:ind w:firstLine="0"/>
            </w:pPr>
            <w:r w:rsidRPr="008E466A">
              <w:t xml:space="preserve">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 электроэнергии и (или) расторжения Договора о присоединении, заключенного Покупателем и указанного в пункте 1.1 настоящего Договора, и (или) лишения Покупателя права на участие в торговле электрической энергией и (или) мощностью по всем зарегистрированным за ним группам точек поставки потребления (экспорта/импорта) Покупателя, расположенным в ценовой зоне, указанной в пункте 2.1 настоящего Договора </w:t>
            </w:r>
            <w:r w:rsidRPr="008E466A">
              <w:rPr>
                <w:rFonts w:eastAsia="Calibri"/>
              </w:rPr>
              <w:t xml:space="preserve">(для второй ценовой зоны по </w:t>
            </w:r>
            <w:r w:rsidRPr="008E466A">
              <w:rPr>
                <w:rFonts w:eastAsia="Calibri"/>
                <w:highlight w:val="yellow"/>
              </w:rPr>
              <w:t>31.12.2028 (включительно)</w:t>
            </w:r>
            <w:r w:rsidRPr="008E466A">
              <w:rPr>
                <w:rFonts w:eastAsia="Calibri"/>
              </w:rPr>
              <w:t xml:space="preserve"> – лишения Покупателя права на участие в торговле электрической энергией и (или) мощностью по всем группам точек поставки потребления (экспорта/импорта), расположенным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</w:t>
            </w:r>
            <w:r w:rsidRPr="008E466A">
              <w:t>.</w:t>
            </w:r>
          </w:p>
        </w:tc>
        <w:tc>
          <w:tcPr>
            <w:tcW w:w="6945" w:type="dxa"/>
            <w:vAlign w:val="center"/>
          </w:tcPr>
          <w:p w14:paraId="1A0EB0DE" w14:textId="7EFF87FB" w:rsidR="00665DA0" w:rsidRPr="008E466A" w:rsidRDefault="00665DA0" w:rsidP="00C67712">
            <w:pPr>
              <w:ind w:firstLine="0"/>
            </w:pPr>
            <w:r w:rsidRPr="008E466A">
              <w:t xml:space="preserve">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 электроэнергии и (или) расторжения Договора о присоединении, заключенного Покупателем и указанного в пункте 1.1 настоящего Договора, и (или) лишения Покупателя права на участие в торговле электрической энергией и (или) мощностью по всем зарегистрированным за ним группам точек поставки потребления (экспорта/импорта) Покупателя, расположенным в ценовой зоне, указанной в пункте 2.1 настоящего Договора </w:t>
            </w:r>
            <w:r w:rsidRPr="008E466A">
              <w:rPr>
                <w:rFonts w:eastAsia="Calibri"/>
              </w:rPr>
              <w:t xml:space="preserve">(для второй ценовой зоны по </w:t>
            </w:r>
            <w:r w:rsidRPr="008E466A">
              <w:rPr>
                <w:highlight w:val="yellow"/>
              </w:rPr>
              <w:t>договорам, заключенным на период поставки 2026, 2027 или 2028 год</w:t>
            </w:r>
            <w:r w:rsidR="00562E32" w:rsidRPr="00586093">
              <w:rPr>
                <w:highlight w:val="yellow"/>
              </w:rPr>
              <w:t>,</w:t>
            </w:r>
            <w:r w:rsidRPr="008E466A">
              <w:rPr>
                <w:rFonts w:eastAsia="Calibri"/>
              </w:rPr>
              <w:t xml:space="preserve"> – лишения Покупателя права на участие в торговле электрической энергией и (или) мощностью по всем группам точек поставки потребления (экспорта/импорта), расположенным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</w:t>
            </w:r>
            <w:r w:rsidRPr="008E466A">
              <w:t>.</w:t>
            </w:r>
          </w:p>
        </w:tc>
      </w:tr>
    </w:tbl>
    <w:p w14:paraId="56575BC5" w14:textId="77777777" w:rsidR="00E82FDA" w:rsidRPr="008E466A" w:rsidRDefault="00E82FDA" w:rsidP="00A27D1F">
      <w:pPr>
        <w:spacing w:before="0" w:after="0"/>
      </w:pPr>
    </w:p>
    <w:p w14:paraId="70687E96" w14:textId="7880C112" w:rsidR="00E82FDA" w:rsidRPr="008E466A" w:rsidRDefault="00E82FDA" w:rsidP="00D636C5">
      <w:pPr>
        <w:spacing w:before="0" w:after="0"/>
        <w:ind w:right="-59" w:firstLine="0"/>
        <w:jc w:val="left"/>
        <w:rPr>
          <w:b/>
          <w:sz w:val="26"/>
          <w:szCs w:val="26"/>
        </w:rPr>
      </w:pPr>
      <w:r w:rsidRPr="008E466A">
        <w:rPr>
          <w:b/>
          <w:sz w:val="26"/>
          <w:szCs w:val="26"/>
        </w:rPr>
        <w:t>Предложения по изменениям и дополнениям в СТАНДАРТНУЮ ФОРМУ ДОГОВОРА КУПЛИ-ПРОДАЖИ МОЩНОСТИ ПО РЕЗУЛЬТАТАМ КОНКУРЕНТНОГО ОТБОРА МОЩНОСТИ В ЦЕЛЯХ ОБЕСПЕЧЕНИЯ ПОСТАВКИ МОЩНОСТИ МЕЖДУ ЦЕНОВЫМИ ЗОНАМИ (Приложение № Д 18.3.3 к Договору о присоединении к торговой системе оптового рынка)</w:t>
      </w:r>
    </w:p>
    <w:p w14:paraId="73CD4184" w14:textId="77777777" w:rsidR="00E82FDA" w:rsidRPr="008E466A" w:rsidRDefault="00E82FDA" w:rsidP="00A27D1F">
      <w:pPr>
        <w:pStyle w:val="a"/>
        <w:numPr>
          <w:ilvl w:val="0"/>
          <w:numId w:val="0"/>
        </w:numPr>
        <w:jc w:val="both"/>
        <w:rPr>
          <w:highlight w:val="yellow"/>
          <w:lang w:eastAsia="x-none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6803"/>
        <w:gridCol w:w="6945"/>
      </w:tblGrid>
      <w:tr w:rsidR="00E82FDA" w:rsidRPr="008E466A" w14:paraId="03F99B62" w14:textId="77777777" w:rsidTr="00C67712">
        <w:tc>
          <w:tcPr>
            <w:tcW w:w="989" w:type="dxa"/>
            <w:vAlign w:val="center"/>
          </w:tcPr>
          <w:p w14:paraId="24575D11" w14:textId="77777777" w:rsidR="00E82FDA" w:rsidRPr="008E466A" w:rsidRDefault="00E82FDA" w:rsidP="00A27D1F">
            <w:pPr>
              <w:widowControl w:val="0"/>
              <w:spacing w:before="0" w:after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№</w:t>
            </w:r>
          </w:p>
          <w:p w14:paraId="469A0F3F" w14:textId="77777777" w:rsidR="00E82FDA" w:rsidRPr="008E466A" w:rsidRDefault="00E82FDA" w:rsidP="00A27D1F">
            <w:pPr>
              <w:widowControl w:val="0"/>
              <w:spacing w:before="0" w:after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пункта</w:t>
            </w:r>
          </w:p>
        </w:tc>
        <w:tc>
          <w:tcPr>
            <w:tcW w:w="6803" w:type="dxa"/>
            <w:vAlign w:val="center"/>
          </w:tcPr>
          <w:p w14:paraId="1F47B4F6" w14:textId="77777777" w:rsidR="00E82FDA" w:rsidRPr="008E466A" w:rsidRDefault="00E82FDA" w:rsidP="00A27D1F">
            <w:pPr>
              <w:spacing w:before="0" w:after="0"/>
              <w:jc w:val="center"/>
              <w:rPr>
                <w:b/>
              </w:rPr>
            </w:pPr>
            <w:r w:rsidRPr="008E466A">
              <w:rPr>
                <w:rFonts w:cs="Garamond"/>
                <w:b/>
                <w:bCs/>
              </w:rPr>
              <w:t>Редакция</w:t>
            </w:r>
            <w:r w:rsidRPr="008E466A">
              <w:rPr>
                <w:b/>
              </w:rPr>
              <w:t xml:space="preserve">, действующая на момент </w:t>
            </w:r>
          </w:p>
          <w:p w14:paraId="1CF60960" w14:textId="77777777" w:rsidR="00E82FDA" w:rsidRPr="008E466A" w:rsidRDefault="00E82FDA" w:rsidP="00A27D1F">
            <w:pPr>
              <w:spacing w:before="0" w:after="0"/>
              <w:jc w:val="center"/>
            </w:pPr>
            <w:r w:rsidRPr="008E466A">
              <w:rPr>
                <w:b/>
              </w:rPr>
              <w:t>вступления в силу изменений</w:t>
            </w:r>
          </w:p>
        </w:tc>
        <w:tc>
          <w:tcPr>
            <w:tcW w:w="6945" w:type="dxa"/>
          </w:tcPr>
          <w:p w14:paraId="25D270B5" w14:textId="77777777" w:rsidR="00E82FDA" w:rsidRPr="008E466A" w:rsidRDefault="00E82FDA" w:rsidP="00A27D1F">
            <w:pPr>
              <w:widowControl w:val="0"/>
              <w:spacing w:before="0" w:after="0"/>
              <w:jc w:val="center"/>
              <w:rPr>
                <w:b/>
              </w:rPr>
            </w:pPr>
            <w:r w:rsidRPr="008E466A">
              <w:rPr>
                <w:b/>
              </w:rPr>
              <w:t>Предлагаемая редакция</w:t>
            </w:r>
          </w:p>
          <w:p w14:paraId="153A9883" w14:textId="77777777" w:rsidR="00E82FDA" w:rsidRPr="008E466A" w:rsidRDefault="00E82FDA" w:rsidP="00A27D1F">
            <w:pPr>
              <w:spacing w:before="0" w:after="0"/>
              <w:ind w:right="-55"/>
              <w:jc w:val="center"/>
            </w:pPr>
            <w:r w:rsidRPr="008E466A">
              <w:t>(изменения выделены цветом)</w:t>
            </w:r>
          </w:p>
        </w:tc>
      </w:tr>
      <w:tr w:rsidR="00E82FDA" w:rsidRPr="008E466A" w14:paraId="7C1FFC7B" w14:textId="77777777" w:rsidTr="00C67712">
        <w:tc>
          <w:tcPr>
            <w:tcW w:w="989" w:type="dxa"/>
            <w:vAlign w:val="center"/>
          </w:tcPr>
          <w:p w14:paraId="19CA9E26" w14:textId="77777777" w:rsidR="00E82FDA" w:rsidRPr="008E466A" w:rsidRDefault="00E82FDA" w:rsidP="00C67712">
            <w:pPr>
              <w:widowControl w:val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2.1</w:t>
            </w:r>
          </w:p>
        </w:tc>
        <w:tc>
          <w:tcPr>
            <w:tcW w:w="6803" w:type="dxa"/>
            <w:vAlign w:val="center"/>
          </w:tcPr>
          <w:p w14:paraId="0D21DD57" w14:textId="77777777" w:rsidR="00E82FDA" w:rsidRPr="008E466A" w:rsidRDefault="00E82FDA" w:rsidP="00C67712">
            <w:pPr>
              <w:ind w:firstLine="709"/>
            </w:pPr>
            <w:r w:rsidRPr="008E466A">
              <w:t>…</w:t>
            </w:r>
          </w:p>
          <w:p w14:paraId="6661B0B1" w14:textId="77777777" w:rsidR="00E82FDA" w:rsidRPr="008E466A" w:rsidRDefault="00164D7E" w:rsidP="00C67712">
            <w:pPr>
              <w:ind w:firstLine="0"/>
            </w:pPr>
            <w:r w:rsidRPr="008E466A">
              <w:t xml:space="preserve">При этом Покупатель приобретает мощность для ее потребления в зарегистрированных за ним группах точек поставки потребления, группах точек поставки потребления поставщика электрической энергии, группах точек поставки экспорта, расположенных в __________ ценовой зоне (для второй ценовой зоны по </w:t>
            </w:r>
            <w:r w:rsidRPr="008E466A">
              <w:rPr>
                <w:highlight w:val="yellow"/>
              </w:rPr>
              <w:t>31.12.2028 (включительно)</w:t>
            </w:r>
            <w:r w:rsidRPr="008E466A">
              <w:t xml:space="preserve"> – расположенных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зонам).</w:t>
            </w:r>
          </w:p>
          <w:p w14:paraId="67351BA9" w14:textId="4F3CDA4D" w:rsidR="00164D7E" w:rsidRPr="008E466A" w:rsidRDefault="00164D7E">
            <w:pPr>
              <w:ind w:firstLine="709"/>
            </w:pPr>
            <w:r w:rsidRPr="008E466A">
              <w:t>…</w:t>
            </w:r>
          </w:p>
        </w:tc>
        <w:tc>
          <w:tcPr>
            <w:tcW w:w="6945" w:type="dxa"/>
            <w:vAlign w:val="center"/>
          </w:tcPr>
          <w:p w14:paraId="7B73000D" w14:textId="77777777" w:rsidR="00E82FDA" w:rsidRPr="008E466A" w:rsidRDefault="00E82FDA" w:rsidP="00C67712">
            <w:pPr>
              <w:ind w:firstLine="709"/>
            </w:pPr>
            <w:r w:rsidRPr="008E466A">
              <w:t>…</w:t>
            </w:r>
          </w:p>
          <w:p w14:paraId="00E37B3C" w14:textId="77777777" w:rsidR="00E82FDA" w:rsidRPr="008E466A" w:rsidRDefault="00164D7E" w:rsidP="00A27D1F">
            <w:pPr>
              <w:ind w:firstLine="0"/>
            </w:pPr>
            <w:r w:rsidRPr="008E466A">
              <w:t xml:space="preserve">При этом Покупатель приобретает мощность для ее потребления в зарегистрированных за ним группах точек поставки потребления, группах точек поставки потребления поставщика электрической энергии, группах точек поставки экспорта, расположенных в __________ ценовой зоне (для второй ценовой зоны по </w:t>
            </w:r>
            <w:r w:rsidRPr="008E466A">
              <w:rPr>
                <w:highlight w:val="yellow"/>
              </w:rPr>
              <w:t>договорам, заключенным на период поставки 2026, 2027 или 2028 год</w:t>
            </w:r>
            <w:r w:rsidR="00562E32" w:rsidRPr="008E466A">
              <w:rPr>
                <w:highlight w:val="yellow"/>
              </w:rPr>
              <w:t>,</w:t>
            </w:r>
            <w:r w:rsidRPr="008E466A">
              <w:t xml:space="preserve"> – расположенных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зонам).</w:t>
            </w:r>
          </w:p>
          <w:p w14:paraId="05D5F4E1" w14:textId="2D6ABC7B" w:rsidR="00A27D1F" w:rsidRPr="008E466A" w:rsidRDefault="00A27D1F" w:rsidP="00A27D1F">
            <w:pPr>
              <w:ind w:firstLine="0"/>
            </w:pPr>
            <w:r w:rsidRPr="008E466A">
              <w:t>…</w:t>
            </w:r>
          </w:p>
        </w:tc>
      </w:tr>
      <w:tr w:rsidR="00E82FDA" w:rsidRPr="008E466A" w14:paraId="0DF0693A" w14:textId="77777777" w:rsidTr="00C67712">
        <w:tc>
          <w:tcPr>
            <w:tcW w:w="989" w:type="dxa"/>
            <w:vAlign w:val="center"/>
          </w:tcPr>
          <w:p w14:paraId="7225E2FB" w14:textId="77777777" w:rsidR="00E82FDA" w:rsidRPr="008E466A" w:rsidRDefault="00E82FDA" w:rsidP="00C67712">
            <w:pPr>
              <w:widowControl w:val="0"/>
              <w:ind w:firstLine="0"/>
              <w:jc w:val="center"/>
              <w:rPr>
                <w:b/>
              </w:rPr>
            </w:pPr>
            <w:r w:rsidRPr="008E466A">
              <w:rPr>
                <w:b/>
              </w:rPr>
              <w:t>8.2</w:t>
            </w:r>
          </w:p>
        </w:tc>
        <w:tc>
          <w:tcPr>
            <w:tcW w:w="6803" w:type="dxa"/>
            <w:vAlign w:val="center"/>
          </w:tcPr>
          <w:p w14:paraId="468F8641" w14:textId="18E6E1AA" w:rsidR="00E82FDA" w:rsidRPr="008E466A" w:rsidRDefault="00967ED8" w:rsidP="00C67712">
            <w:pPr>
              <w:ind w:firstLine="0"/>
            </w:pPr>
            <w:r w:rsidRPr="008E466A">
              <w:t xml:space="preserve">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 электроэнергии и (или) расторжения Договора о присоединении, заключенного Покупателем и указанного в пункте 1.1 настоящего Договора, и (или) лишения Покупателя права на участие в торговле электрической энергией и (или) мощностью по всем зарегистрированным за ним группам точек поставки потребления (экспорта/импорта) Покупателя (для Покупателей второй ценовой зоны по </w:t>
            </w:r>
            <w:r w:rsidRPr="008E466A">
              <w:rPr>
                <w:highlight w:val="yellow"/>
              </w:rPr>
              <w:t>31.12.2028 (включительно)</w:t>
            </w:r>
            <w:r w:rsidRPr="008E466A">
              <w:t xml:space="preserve"> – лишения Покупателя права на участие в торговле электрической энергией и (или) мощностью по всем группам точек поставки потребления (экспорта/импорта), расположенным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зонам).</w:t>
            </w:r>
          </w:p>
          <w:p w14:paraId="3281B165" w14:textId="44653978" w:rsidR="00E82FDA" w:rsidRPr="008E466A" w:rsidRDefault="00E82FDA" w:rsidP="00C67712">
            <w:pPr>
              <w:ind w:firstLine="709"/>
            </w:pPr>
            <w:r w:rsidRPr="008E466A">
              <w:t>…</w:t>
            </w:r>
          </w:p>
        </w:tc>
        <w:tc>
          <w:tcPr>
            <w:tcW w:w="6945" w:type="dxa"/>
            <w:vAlign w:val="center"/>
          </w:tcPr>
          <w:p w14:paraId="4FD543BE" w14:textId="2B7552C9" w:rsidR="008E1692" w:rsidRPr="008E466A" w:rsidRDefault="008E1692" w:rsidP="008E1692">
            <w:pPr>
              <w:ind w:firstLine="0"/>
            </w:pPr>
            <w:r w:rsidRPr="008E466A">
              <w:t xml:space="preserve">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 электроэнергии и (или) расторжения Договора о присоединении, заключенного Покупателем и указанного в пункте 1.1 настоящего Договора, и (или) лишения Покупателя права на участие в торговле электрической энергией и (или) мощностью по всем зарегистрированным за ним группам точек поставки потребления (экспорта/импорта) Покупателя (для Покупателей второй ценовой зоны по </w:t>
            </w:r>
            <w:r w:rsidRPr="008E466A">
              <w:rPr>
                <w:highlight w:val="yellow"/>
              </w:rPr>
              <w:t>договорам, заключенным на период поставки 2026, 2027 или 2028 год</w:t>
            </w:r>
            <w:r w:rsidR="00562E32" w:rsidRPr="00586093">
              <w:rPr>
                <w:highlight w:val="yellow"/>
              </w:rPr>
              <w:t>,</w:t>
            </w:r>
            <w:r w:rsidRPr="008E466A">
              <w:t xml:space="preserve"> – лишения Покупателя права на участие в торговле электрической энергией и (или) мощностью по всем группам точек поставки потребления (экспорта/импорта), расположенным во второй ценовой зоне, за исключением входящей в состав Дальневосточного федерального округа отдельной территории ценовой зоны оптового рынка, ранее относившейся к неценовым зонам).</w:t>
            </w:r>
          </w:p>
          <w:p w14:paraId="347F2D0F" w14:textId="6706A866" w:rsidR="00E82FDA" w:rsidRPr="008E466A" w:rsidRDefault="00E82FDA" w:rsidP="00C67712">
            <w:pPr>
              <w:ind w:firstLine="0"/>
            </w:pPr>
            <w:r w:rsidRPr="008E466A">
              <w:t>…</w:t>
            </w:r>
          </w:p>
        </w:tc>
      </w:tr>
    </w:tbl>
    <w:p w14:paraId="0DC6BCCF" w14:textId="77777777" w:rsidR="00562E32" w:rsidRPr="008E466A" w:rsidRDefault="00562E32" w:rsidP="00451324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Calibri"/>
          <w:b/>
          <w:iCs/>
          <w:sz w:val="26"/>
          <w:szCs w:val="26"/>
          <w:lang w:eastAsia="en-US"/>
        </w:rPr>
      </w:pPr>
    </w:p>
    <w:p w14:paraId="1CEDB84A" w14:textId="34326E85" w:rsidR="00451324" w:rsidRPr="008E466A" w:rsidRDefault="00451324" w:rsidP="00451324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Calibri"/>
          <w:b/>
          <w:iCs/>
          <w:sz w:val="26"/>
          <w:szCs w:val="26"/>
          <w:lang w:eastAsia="en-US"/>
        </w:rPr>
      </w:pPr>
      <w:r w:rsidRPr="008E466A">
        <w:rPr>
          <w:rFonts w:eastAsia="Calibri"/>
          <w:b/>
          <w:iCs/>
          <w:sz w:val="26"/>
          <w:szCs w:val="26"/>
          <w:lang w:eastAsia="en-US"/>
        </w:rPr>
        <w:t xml:space="preserve">Предложения по изменениям и дополнениям в </w:t>
      </w:r>
      <w:r w:rsidRPr="008E466A">
        <w:rPr>
          <w:rFonts w:eastAsia="Calibri"/>
          <w:b/>
          <w:bCs/>
          <w:sz w:val="26"/>
          <w:szCs w:val="26"/>
          <w:lang w:eastAsia="en-US"/>
        </w:rPr>
        <w:t xml:space="preserve">СОГЛАШЕНИЕ </w:t>
      </w:r>
      <w:r w:rsidRPr="008E466A">
        <w:rPr>
          <w:rFonts w:eastAsia="Calibri"/>
          <w:b/>
          <w:bCs/>
          <w:caps/>
          <w:sz w:val="26"/>
          <w:szCs w:val="26"/>
          <w:lang w:eastAsia="en-US"/>
        </w:rPr>
        <w:t>о применении электронной подписи в торговой системе оптового рынка</w:t>
      </w:r>
      <w:r w:rsidRPr="008E466A">
        <w:rPr>
          <w:rFonts w:eastAsia="Calibri"/>
          <w:b/>
          <w:iCs/>
          <w:sz w:val="26"/>
          <w:szCs w:val="26"/>
          <w:lang w:eastAsia="en-US"/>
        </w:rPr>
        <w:t xml:space="preserve"> (</w:t>
      </w:r>
      <w:r w:rsidRPr="008E466A">
        <w:rPr>
          <w:rFonts w:eastAsia="Calibri"/>
          <w:b/>
          <w:bCs/>
          <w:sz w:val="26"/>
          <w:szCs w:val="26"/>
          <w:lang w:eastAsia="en-US"/>
        </w:rPr>
        <w:t xml:space="preserve">Приложение № Д 7 </w:t>
      </w:r>
      <w:r w:rsidRPr="008E466A">
        <w:rPr>
          <w:rFonts w:eastAsia="Calibri"/>
          <w:b/>
          <w:sz w:val="26"/>
          <w:szCs w:val="26"/>
          <w:lang w:eastAsia="en-US"/>
        </w:rPr>
        <w:t>к Договору о присоединении к торговой системе оптового рынка</w:t>
      </w:r>
      <w:r w:rsidRPr="008E466A">
        <w:rPr>
          <w:rFonts w:eastAsia="Calibri"/>
          <w:b/>
          <w:iCs/>
          <w:sz w:val="26"/>
          <w:szCs w:val="26"/>
          <w:lang w:eastAsia="en-US"/>
        </w:rPr>
        <w:t>)</w:t>
      </w:r>
    </w:p>
    <w:p w14:paraId="66C3A0DC" w14:textId="77777777" w:rsidR="00451324" w:rsidRPr="008E466A" w:rsidRDefault="00451324" w:rsidP="00451324">
      <w:pPr>
        <w:tabs>
          <w:tab w:val="left" w:pos="2380"/>
        </w:tabs>
        <w:spacing w:before="0"/>
        <w:rPr>
          <w:b/>
          <w:sz w:val="24"/>
        </w:rPr>
      </w:pPr>
      <w:r w:rsidRPr="008E466A">
        <w:rPr>
          <w:b/>
          <w:sz w:val="24"/>
        </w:rPr>
        <w:tab/>
      </w:r>
    </w:p>
    <w:p w14:paraId="79FEF7AD" w14:textId="77777777" w:rsidR="00451324" w:rsidRPr="008E466A" w:rsidRDefault="00451324" w:rsidP="00451324">
      <w:pPr>
        <w:spacing w:before="0"/>
        <w:ind w:firstLine="0"/>
        <w:rPr>
          <w:b/>
          <w:i/>
          <w:sz w:val="24"/>
        </w:rPr>
      </w:pPr>
      <w:r w:rsidRPr="008E466A">
        <w:rPr>
          <w:b/>
          <w:sz w:val="24"/>
        </w:rPr>
        <w:t>Удалить строки</w:t>
      </w:r>
      <w:r w:rsidRPr="008E466A">
        <w:rPr>
          <w:b/>
          <w:i/>
          <w:sz w:val="24"/>
        </w:rPr>
        <w:t xml:space="preserve"> из приложения 2 к Правилам ЭДО СЭД КО: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239"/>
        <w:gridCol w:w="1124"/>
        <w:gridCol w:w="839"/>
        <w:gridCol w:w="701"/>
        <w:gridCol w:w="842"/>
        <w:gridCol w:w="1265"/>
        <w:gridCol w:w="963"/>
        <w:gridCol w:w="945"/>
        <w:gridCol w:w="1588"/>
        <w:gridCol w:w="798"/>
        <w:gridCol w:w="646"/>
        <w:gridCol w:w="910"/>
        <w:gridCol w:w="693"/>
      </w:tblGrid>
      <w:tr w:rsidR="00451324" w:rsidRPr="008E466A" w14:paraId="0AB23835" w14:textId="77777777" w:rsidTr="00C67712">
        <w:trPr>
          <w:trHeight w:val="50"/>
        </w:trPr>
        <w:tc>
          <w:tcPr>
            <w:tcW w:w="382" w:type="pct"/>
            <w:shd w:val="clear" w:color="000000" w:fill="C0C0C0"/>
            <w:vAlign w:val="center"/>
            <w:hideMark/>
          </w:tcPr>
          <w:p w14:paraId="4570AD4C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763" w:type="pct"/>
            <w:shd w:val="clear" w:color="000000" w:fill="C0C0C0"/>
            <w:vAlign w:val="center"/>
            <w:hideMark/>
          </w:tcPr>
          <w:p w14:paraId="0EB5036C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383" w:type="pct"/>
            <w:shd w:val="clear" w:color="000000" w:fill="C0C0C0"/>
            <w:vAlign w:val="center"/>
            <w:hideMark/>
          </w:tcPr>
          <w:p w14:paraId="5150EC4C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286" w:type="pct"/>
            <w:shd w:val="clear" w:color="000000" w:fill="C0C0C0"/>
            <w:vAlign w:val="center"/>
            <w:hideMark/>
          </w:tcPr>
          <w:p w14:paraId="288603F1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239" w:type="pct"/>
            <w:shd w:val="clear" w:color="000000" w:fill="C0C0C0"/>
            <w:vAlign w:val="center"/>
            <w:hideMark/>
          </w:tcPr>
          <w:p w14:paraId="3851F058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287" w:type="pct"/>
            <w:shd w:val="clear" w:color="000000" w:fill="C0C0C0"/>
            <w:vAlign w:val="center"/>
            <w:hideMark/>
          </w:tcPr>
          <w:p w14:paraId="3A7E37DC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431" w:type="pct"/>
            <w:shd w:val="clear" w:color="000000" w:fill="C0C0C0"/>
            <w:vAlign w:val="center"/>
            <w:hideMark/>
          </w:tcPr>
          <w:p w14:paraId="1731CF3D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328" w:type="pct"/>
            <w:shd w:val="clear" w:color="000000" w:fill="C0C0C0"/>
            <w:vAlign w:val="center"/>
            <w:hideMark/>
          </w:tcPr>
          <w:p w14:paraId="6CE8023E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322" w:type="pct"/>
            <w:shd w:val="clear" w:color="000000" w:fill="C0C0C0"/>
            <w:vAlign w:val="center"/>
            <w:hideMark/>
          </w:tcPr>
          <w:p w14:paraId="1BAAEF60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541" w:type="pct"/>
            <w:shd w:val="clear" w:color="000000" w:fill="C0C0C0"/>
            <w:vAlign w:val="center"/>
            <w:hideMark/>
          </w:tcPr>
          <w:p w14:paraId="07ADEA41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</w:t>
            </w:r>
            <w:proofErr w:type="spellStart"/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OID</w:t>
            </w:r>
            <w:proofErr w:type="spellEnd"/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), определяющий требуемые для подписания ЭД полномочия представителя участника ЭДО</w:t>
            </w:r>
          </w:p>
        </w:tc>
        <w:tc>
          <w:tcPr>
            <w:tcW w:w="272" w:type="pct"/>
            <w:shd w:val="clear" w:color="000000" w:fill="C0C0C0"/>
            <w:vAlign w:val="center"/>
            <w:hideMark/>
          </w:tcPr>
          <w:p w14:paraId="360071D1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220" w:type="pct"/>
            <w:shd w:val="clear" w:color="000000" w:fill="C0C0C0"/>
            <w:vAlign w:val="center"/>
            <w:hideMark/>
          </w:tcPr>
          <w:p w14:paraId="4A1B2D3A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310" w:type="pct"/>
            <w:shd w:val="clear" w:color="000000" w:fill="C0C0C0"/>
            <w:vAlign w:val="center"/>
            <w:hideMark/>
          </w:tcPr>
          <w:p w14:paraId="0FA2DCCB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236" w:type="pct"/>
            <w:shd w:val="clear" w:color="000000" w:fill="C0C0C0"/>
            <w:vAlign w:val="center"/>
          </w:tcPr>
          <w:p w14:paraId="75FD1F99" w14:textId="77777777" w:rsidR="00451324" w:rsidRPr="008E466A" w:rsidRDefault="00451324" w:rsidP="00C67712">
            <w:pPr>
              <w:spacing w:before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451324" w:rsidRPr="008E466A" w14:paraId="38A28B32" w14:textId="77777777" w:rsidTr="00C67712">
        <w:trPr>
          <w:trHeight w:val="1266"/>
        </w:trPr>
        <w:tc>
          <w:tcPr>
            <w:tcW w:w="382" w:type="pct"/>
            <w:vAlign w:val="bottom"/>
          </w:tcPr>
          <w:p w14:paraId="7222F409" w14:textId="77777777" w:rsidR="00451324" w:rsidRPr="00241A89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41A8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DPM_PART_REESTR_POTR_KZSP_AVANS</w:t>
            </w:r>
          </w:p>
        </w:tc>
        <w:tc>
          <w:tcPr>
            <w:tcW w:w="763" w:type="pct"/>
            <w:vAlign w:val="bottom"/>
          </w:tcPr>
          <w:p w14:paraId="41F8F29C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Ежемесячный отчет по авансовым коэффициентам отнесения к </w:t>
            </w:r>
            <w:proofErr w:type="spellStart"/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ЗСП</w:t>
            </w:r>
            <w:proofErr w:type="spellEnd"/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для </w:t>
            </w:r>
            <w:proofErr w:type="spellStart"/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ГТП</w:t>
            </w:r>
            <w:proofErr w:type="spellEnd"/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потребления участников ценовых зон</w:t>
            </w:r>
          </w:p>
        </w:tc>
        <w:tc>
          <w:tcPr>
            <w:tcW w:w="383" w:type="pct"/>
            <w:vAlign w:val="bottom"/>
          </w:tcPr>
          <w:p w14:paraId="06800F89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13.2, п.</w:t>
            </w:r>
            <w:r w:rsidRPr="008E46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286" w:type="pct"/>
            <w:vAlign w:val="bottom"/>
          </w:tcPr>
          <w:p w14:paraId="79E0AB78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239" w:type="pct"/>
            <w:vAlign w:val="bottom"/>
          </w:tcPr>
          <w:p w14:paraId="3B1F1D58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287" w:type="pct"/>
            <w:vAlign w:val="bottom"/>
          </w:tcPr>
          <w:p w14:paraId="33B59176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431" w:type="pct"/>
            <w:vAlign w:val="bottom"/>
          </w:tcPr>
          <w:p w14:paraId="579A2333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сайт, персональный раздел участника</w:t>
            </w:r>
          </w:p>
        </w:tc>
        <w:tc>
          <w:tcPr>
            <w:tcW w:w="328" w:type="pct"/>
            <w:vAlign w:val="bottom"/>
          </w:tcPr>
          <w:p w14:paraId="4F45325E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22" w:type="pct"/>
            <w:vAlign w:val="bottom"/>
          </w:tcPr>
          <w:p w14:paraId="2CAA2DFF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541" w:type="pct"/>
            <w:vAlign w:val="bottom"/>
          </w:tcPr>
          <w:p w14:paraId="17B34E0E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1.3.6.1.4.1.18545.1.2.1.6</w:t>
            </w:r>
          </w:p>
        </w:tc>
        <w:tc>
          <w:tcPr>
            <w:tcW w:w="272" w:type="pct"/>
            <w:vAlign w:val="bottom"/>
          </w:tcPr>
          <w:p w14:paraId="54C62E53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220" w:type="pct"/>
            <w:vAlign w:val="bottom"/>
          </w:tcPr>
          <w:p w14:paraId="51EC0BAE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310" w:type="pct"/>
            <w:vAlign w:val="bottom"/>
          </w:tcPr>
          <w:p w14:paraId="6788F0C5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 месяцев</w:t>
            </w:r>
          </w:p>
        </w:tc>
        <w:tc>
          <w:tcPr>
            <w:tcW w:w="236" w:type="pct"/>
            <w:vAlign w:val="center"/>
          </w:tcPr>
          <w:p w14:paraId="0B899840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51324" w:rsidRPr="008E466A" w14:paraId="14B04DF5" w14:textId="77777777" w:rsidTr="00C67712">
        <w:trPr>
          <w:trHeight w:val="1385"/>
        </w:trPr>
        <w:tc>
          <w:tcPr>
            <w:tcW w:w="382" w:type="pct"/>
            <w:vAlign w:val="bottom"/>
          </w:tcPr>
          <w:p w14:paraId="4EC2BCA1" w14:textId="77777777" w:rsidR="00451324" w:rsidRPr="00241A89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</w:pPr>
            <w:r w:rsidRPr="00241A89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val="en-US"/>
              </w:rPr>
              <w:t>DPM_PART_REESTR_POTR_KZSP_FACT</w:t>
            </w:r>
          </w:p>
        </w:tc>
        <w:tc>
          <w:tcPr>
            <w:tcW w:w="763" w:type="pct"/>
            <w:vAlign w:val="bottom"/>
          </w:tcPr>
          <w:p w14:paraId="1FCB408F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Ежемесячный отчет по коэффициентам отнесения к </w:t>
            </w:r>
            <w:proofErr w:type="spellStart"/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ЗСП</w:t>
            </w:r>
            <w:proofErr w:type="spellEnd"/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для </w:t>
            </w:r>
            <w:proofErr w:type="spellStart"/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ГТП</w:t>
            </w:r>
            <w:proofErr w:type="spellEnd"/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потребления участников ценовых зон</w:t>
            </w:r>
          </w:p>
        </w:tc>
        <w:tc>
          <w:tcPr>
            <w:tcW w:w="383" w:type="pct"/>
            <w:vAlign w:val="bottom"/>
          </w:tcPr>
          <w:p w14:paraId="53788025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Регламент № 13.2, п.</w:t>
            </w:r>
            <w:r w:rsidRPr="008E46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286" w:type="pct"/>
            <w:vAlign w:val="bottom"/>
          </w:tcPr>
          <w:p w14:paraId="50D8EF3F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xls</w:t>
            </w:r>
          </w:p>
        </w:tc>
        <w:tc>
          <w:tcPr>
            <w:tcW w:w="239" w:type="pct"/>
            <w:vAlign w:val="bottom"/>
          </w:tcPr>
          <w:p w14:paraId="2D5F1BA1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АТС</w:t>
            </w:r>
          </w:p>
        </w:tc>
        <w:tc>
          <w:tcPr>
            <w:tcW w:w="287" w:type="pct"/>
            <w:vAlign w:val="bottom"/>
          </w:tcPr>
          <w:p w14:paraId="34B3BDDD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Участник</w:t>
            </w:r>
          </w:p>
        </w:tc>
        <w:tc>
          <w:tcPr>
            <w:tcW w:w="431" w:type="pct"/>
            <w:vAlign w:val="bottom"/>
          </w:tcPr>
          <w:p w14:paraId="6E87A0F9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сайт, персональный раздел участника</w:t>
            </w:r>
          </w:p>
        </w:tc>
        <w:tc>
          <w:tcPr>
            <w:tcW w:w="328" w:type="pct"/>
            <w:vAlign w:val="bottom"/>
          </w:tcPr>
          <w:p w14:paraId="64375A8E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322" w:type="pct"/>
            <w:vAlign w:val="bottom"/>
          </w:tcPr>
          <w:p w14:paraId="3A99DB38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Нет</w:t>
            </w:r>
          </w:p>
        </w:tc>
        <w:tc>
          <w:tcPr>
            <w:tcW w:w="541" w:type="pct"/>
            <w:vAlign w:val="bottom"/>
          </w:tcPr>
          <w:p w14:paraId="3B7BC0D2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1.3.6.1.4.1.18545.1.2.1.6</w:t>
            </w:r>
          </w:p>
        </w:tc>
        <w:tc>
          <w:tcPr>
            <w:tcW w:w="272" w:type="pct"/>
            <w:vAlign w:val="bottom"/>
          </w:tcPr>
          <w:p w14:paraId="15A10B16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 </w:t>
            </w:r>
          </w:p>
        </w:tc>
        <w:tc>
          <w:tcPr>
            <w:tcW w:w="220" w:type="pct"/>
            <w:vAlign w:val="bottom"/>
          </w:tcPr>
          <w:p w14:paraId="5E3319D1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 лет</w:t>
            </w:r>
          </w:p>
        </w:tc>
        <w:tc>
          <w:tcPr>
            <w:tcW w:w="310" w:type="pct"/>
            <w:vAlign w:val="bottom"/>
          </w:tcPr>
          <w:p w14:paraId="6972440F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8E466A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12 месяцев</w:t>
            </w:r>
          </w:p>
        </w:tc>
        <w:tc>
          <w:tcPr>
            <w:tcW w:w="236" w:type="pct"/>
            <w:vAlign w:val="center"/>
          </w:tcPr>
          <w:p w14:paraId="5FA9EB2F" w14:textId="77777777" w:rsidR="00451324" w:rsidRPr="008E466A" w:rsidRDefault="00451324" w:rsidP="00C67712">
            <w:pPr>
              <w:spacing w:before="0"/>
              <w:ind w:firstLine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4AAB685A" w14:textId="77777777" w:rsidR="00451324" w:rsidRPr="008E466A" w:rsidRDefault="00451324" w:rsidP="00451324"/>
    <w:p w14:paraId="2CCF0EF3" w14:textId="77777777" w:rsidR="00451324" w:rsidRPr="008E466A" w:rsidRDefault="00451324" w:rsidP="00451324">
      <w:pPr>
        <w:pStyle w:val="afffffffff3"/>
        <w:jc w:val="right"/>
        <w:rPr>
          <w:lang w:val="ru-RU"/>
        </w:rPr>
      </w:pPr>
    </w:p>
    <w:p w14:paraId="1E7D5A58" w14:textId="77777777" w:rsidR="00451324" w:rsidRPr="008E466A" w:rsidRDefault="00451324" w:rsidP="00451324">
      <w:pPr>
        <w:pStyle w:val="afffffffff3"/>
        <w:jc w:val="right"/>
        <w:rPr>
          <w:lang w:val="ru-RU"/>
        </w:rPr>
      </w:pPr>
    </w:p>
    <w:p w14:paraId="49FFA22F" w14:textId="77777777" w:rsidR="00451324" w:rsidRPr="008E466A" w:rsidRDefault="00451324" w:rsidP="00451324">
      <w:pPr>
        <w:spacing w:before="0" w:after="0"/>
        <w:ind w:firstLine="0"/>
        <w:jc w:val="left"/>
        <w:rPr>
          <w:rFonts w:cs="Garamond"/>
          <w:b/>
          <w:bCs/>
          <w:color w:val="000000"/>
          <w:kern w:val="28"/>
          <w:sz w:val="28"/>
          <w:szCs w:val="28"/>
          <w:lang w:eastAsia="en-US"/>
        </w:rPr>
      </w:pPr>
      <w:r w:rsidRPr="008E466A">
        <w:br w:type="page"/>
      </w:r>
    </w:p>
    <w:p w14:paraId="6EFDB219" w14:textId="2D058D69" w:rsidR="00C35571" w:rsidRPr="008E466A" w:rsidRDefault="00C35571" w:rsidP="00241A89">
      <w:pPr>
        <w:pStyle w:val="afffffffff3"/>
        <w:spacing w:after="0" w:afterAutospacing="0"/>
        <w:ind w:right="-59"/>
        <w:jc w:val="right"/>
        <w:rPr>
          <w:lang w:val="ru-RU"/>
        </w:rPr>
      </w:pPr>
      <w:r w:rsidRPr="008E466A">
        <w:rPr>
          <w:lang w:val="ru-RU"/>
        </w:rPr>
        <w:t>Приложение № 5</w:t>
      </w:r>
      <w:bookmarkStart w:id="3" w:name="_GoBack"/>
      <w:bookmarkEnd w:id="3"/>
      <w:r w:rsidRPr="008E466A">
        <w:rPr>
          <w:lang w:val="ru-RU"/>
        </w:rPr>
        <w:t>.2.3</w:t>
      </w:r>
    </w:p>
    <w:p w14:paraId="490EB9B4" w14:textId="77777777" w:rsidR="00E462F5" w:rsidRPr="008E466A" w:rsidRDefault="00E462F5" w:rsidP="00E462F5">
      <w:pPr>
        <w:pStyle w:val="afffffffff3"/>
        <w:spacing w:before="0" w:beforeAutospacing="0" w:after="0" w:afterAutospacing="0"/>
        <w:jc w:val="right"/>
        <w:rPr>
          <w:lang w:val="ru-RU"/>
        </w:rPr>
      </w:pPr>
    </w:p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6"/>
      </w:tblGrid>
      <w:tr w:rsidR="00C35571" w:rsidRPr="008E466A" w14:paraId="5D30135E" w14:textId="77777777" w:rsidTr="00E462F5">
        <w:trPr>
          <w:trHeight w:val="699"/>
        </w:trPr>
        <w:tc>
          <w:tcPr>
            <w:tcW w:w="15026" w:type="dxa"/>
          </w:tcPr>
          <w:p w14:paraId="15A65ECC" w14:textId="77777777" w:rsidR="00C35571" w:rsidRPr="008E466A" w:rsidRDefault="00C35571" w:rsidP="00C67712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8E466A">
              <w:rPr>
                <w:b/>
                <w:sz w:val="24"/>
                <w:szCs w:val="24"/>
              </w:rPr>
              <w:t>Обоснование:</w:t>
            </w:r>
            <w:r w:rsidRPr="008E466A">
              <w:rPr>
                <w:sz w:val="24"/>
                <w:szCs w:val="24"/>
              </w:rPr>
              <w:t xml:space="preserve"> необходимо внести изменения уточняющего характера в порядок формирования информации в отношении ЕГО, включенных в Реестр поставщиков и генерирующих объектов, допущенных к участию в КОМ, в части учета возможной нулевой длительности реализации проектов модернизации генерирующего оборудования тепловых электрических станций.</w:t>
            </w:r>
          </w:p>
          <w:p w14:paraId="2A8F7960" w14:textId="241C01F6" w:rsidR="00C35571" w:rsidRPr="008E466A" w:rsidRDefault="00C35571" w:rsidP="00C35571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sz w:val="24"/>
                <w:szCs w:val="24"/>
              </w:rPr>
            </w:pPr>
            <w:r w:rsidRPr="008E466A">
              <w:rPr>
                <w:b/>
                <w:sz w:val="24"/>
                <w:szCs w:val="24"/>
              </w:rPr>
              <w:t>Дата вступления в силу:</w:t>
            </w:r>
            <w:r w:rsidRPr="008E466A">
              <w:rPr>
                <w:sz w:val="24"/>
                <w:szCs w:val="24"/>
              </w:rPr>
              <w:t xml:space="preserve"> с 20 февраля 2026 года и распространя</w:t>
            </w:r>
            <w:r w:rsidR="00DC276B" w:rsidRPr="008E466A">
              <w:rPr>
                <w:sz w:val="24"/>
                <w:szCs w:val="24"/>
              </w:rPr>
              <w:t>ю</w:t>
            </w:r>
            <w:r w:rsidRPr="008E466A">
              <w:rPr>
                <w:sz w:val="24"/>
                <w:szCs w:val="24"/>
              </w:rPr>
              <w:t xml:space="preserve">т свое действие на отношения сторон по </w:t>
            </w:r>
            <w:r w:rsidR="00DC276B" w:rsidRPr="008E466A">
              <w:rPr>
                <w:sz w:val="24"/>
                <w:szCs w:val="24"/>
              </w:rPr>
              <w:t>Д</w:t>
            </w:r>
            <w:r w:rsidRPr="008E466A">
              <w:rPr>
                <w:sz w:val="24"/>
                <w:szCs w:val="24"/>
              </w:rPr>
              <w:t>оговору о присоединении к торговой системе оптового рынка, возникшие с 1 февраля 2026 года.</w:t>
            </w:r>
          </w:p>
        </w:tc>
      </w:tr>
    </w:tbl>
    <w:p w14:paraId="1783B653" w14:textId="77777777" w:rsidR="00E462F5" w:rsidRPr="008E466A" w:rsidRDefault="00E462F5" w:rsidP="00E462F5">
      <w:pPr>
        <w:spacing w:before="0" w:after="0"/>
        <w:ind w:right="82" w:firstLine="0"/>
        <w:rPr>
          <w:rFonts w:eastAsia="Batang"/>
          <w:b/>
          <w:bCs/>
          <w:sz w:val="26"/>
          <w:szCs w:val="26"/>
        </w:rPr>
      </w:pPr>
    </w:p>
    <w:p w14:paraId="1863DF88" w14:textId="3DEDED72" w:rsidR="00C35571" w:rsidRPr="008E466A" w:rsidRDefault="00C35571" w:rsidP="00E462F5">
      <w:pPr>
        <w:spacing w:before="0" w:after="0"/>
        <w:ind w:left="-142" w:right="82" w:firstLine="0"/>
        <w:jc w:val="left"/>
        <w:rPr>
          <w:b/>
          <w:sz w:val="26"/>
          <w:szCs w:val="26"/>
        </w:rPr>
      </w:pPr>
      <w:r w:rsidRPr="008E466A">
        <w:rPr>
          <w:rFonts w:eastAsia="Batang"/>
          <w:b/>
          <w:bCs/>
          <w:sz w:val="26"/>
          <w:szCs w:val="26"/>
        </w:rPr>
        <w:t>Предложения</w:t>
      </w:r>
      <w:r w:rsidRPr="008E466A">
        <w:rPr>
          <w:b/>
          <w:sz w:val="26"/>
          <w:szCs w:val="26"/>
        </w:rPr>
        <w:t xml:space="preserve"> по изменениям и дополнениям в РЕГЛАМЕНТ ПРОВЕДЕНИЯ КОНКУРЕНТНЫХ ОТБОРОВ МОЩНОСТИ (Приложение № 19.3 к Договору о присоединении к торговой системе оптового рынка)</w:t>
      </w:r>
    </w:p>
    <w:p w14:paraId="6BBAF90A" w14:textId="77777777" w:rsidR="00E462F5" w:rsidRPr="008E466A" w:rsidRDefault="00E462F5" w:rsidP="00E462F5">
      <w:pPr>
        <w:spacing w:before="0" w:after="0"/>
        <w:ind w:right="82" w:firstLine="0"/>
        <w:rPr>
          <w:b/>
          <w:sz w:val="26"/>
          <w:szCs w:val="26"/>
        </w:rPr>
      </w:pPr>
    </w:p>
    <w:tbl>
      <w:tblPr>
        <w:tblStyle w:val="afff"/>
        <w:tblW w:w="507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994"/>
        <w:gridCol w:w="6933"/>
        <w:gridCol w:w="6957"/>
      </w:tblGrid>
      <w:tr w:rsidR="00C35571" w:rsidRPr="008E466A" w14:paraId="19F3E465" w14:textId="77777777" w:rsidTr="00C67712">
        <w:trPr>
          <w:trHeight w:val="671"/>
        </w:trPr>
        <w:tc>
          <w:tcPr>
            <w:tcW w:w="334" w:type="pct"/>
            <w:vAlign w:val="center"/>
          </w:tcPr>
          <w:p w14:paraId="4A832AD7" w14:textId="77777777" w:rsidR="00C35571" w:rsidRPr="008E466A" w:rsidRDefault="00C35571" w:rsidP="00C67712">
            <w:pPr>
              <w:spacing w:before="0" w:after="0"/>
              <w:ind w:firstLine="0"/>
              <w:jc w:val="center"/>
              <w:rPr>
                <w:rFonts w:cs="Garamond"/>
                <w:b/>
                <w:bCs/>
              </w:rPr>
            </w:pPr>
            <w:r w:rsidRPr="008E466A">
              <w:rPr>
                <w:rFonts w:cs="Garamond"/>
                <w:b/>
                <w:bCs/>
              </w:rPr>
              <w:t>№</w:t>
            </w:r>
          </w:p>
          <w:p w14:paraId="250F4A0E" w14:textId="77777777" w:rsidR="00C35571" w:rsidRPr="008E466A" w:rsidRDefault="00C35571" w:rsidP="00C67712">
            <w:pPr>
              <w:spacing w:before="0" w:after="0"/>
              <w:ind w:firstLine="0"/>
              <w:jc w:val="center"/>
            </w:pPr>
            <w:r w:rsidRPr="008E466A">
              <w:rPr>
                <w:rFonts w:cs="Garamond"/>
                <w:b/>
                <w:bCs/>
              </w:rPr>
              <w:t>пункта</w:t>
            </w:r>
          </w:p>
        </w:tc>
        <w:tc>
          <w:tcPr>
            <w:tcW w:w="2329" w:type="pct"/>
            <w:vAlign w:val="center"/>
          </w:tcPr>
          <w:p w14:paraId="5698CDA8" w14:textId="77777777" w:rsidR="00C35571" w:rsidRPr="008E466A" w:rsidRDefault="00C35571" w:rsidP="00C67712">
            <w:pPr>
              <w:spacing w:before="0" w:after="0"/>
              <w:jc w:val="center"/>
              <w:rPr>
                <w:rFonts w:cs="Garamond"/>
                <w:b/>
                <w:bCs/>
              </w:rPr>
            </w:pPr>
            <w:r w:rsidRPr="008E466A">
              <w:rPr>
                <w:rFonts w:cs="Garamond"/>
                <w:b/>
                <w:bCs/>
              </w:rPr>
              <w:t>Редакция, действующая на момент</w:t>
            </w:r>
          </w:p>
          <w:p w14:paraId="3F168651" w14:textId="77777777" w:rsidR="00C35571" w:rsidRPr="008E466A" w:rsidRDefault="00C35571" w:rsidP="00C67712">
            <w:pPr>
              <w:spacing w:before="0" w:after="0"/>
              <w:jc w:val="center"/>
              <w:rPr>
                <w:rFonts w:cs="Garamond"/>
                <w:bCs/>
              </w:rPr>
            </w:pPr>
            <w:r w:rsidRPr="008E466A">
              <w:rPr>
                <w:rFonts w:cs="Garamond"/>
                <w:b/>
                <w:bCs/>
              </w:rPr>
              <w:t>вступления в силу изменений</w:t>
            </w:r>
          </w:p>
        </w:tc>
        <w:tc>
          <w:tcPr>
            <w:tcW w:w="2337" w:type="pct"/>
            <w:vAlign w:val="center"/>
          </w:tcPr>
          <w:p w14:paraId="5E2B948F" w14:textId="77777777" w:rsidR="00C35571" w:rsidRPr="008E466A" w:rsidRDefault="00C35571" w:rsidP="00C67712">
            <w:pPr>
              <w:spacing w:before="0" w:after="0"/>
              <w:jc w:val="center"/>
              <w:rPr>
                <w:rFonts w:cs="Garamond"/>
                <w:b/>
                <w:bCs/>
              </w:rPr>
            </w:pPr>
            <w:r w:rsidRPr="008E466A">
              <w:rPr>
                <w:rFonts w:cs="Garamond"/>
                <w:b/>
                <w:bCs/>
              </w:rPr>
              <w:t>Предлагаемая редакция</w:t>
            </w:r>
          </w:p>
          <w:p w14:paraId="48EF288F" w14:textId="77777777" w:rsidR="00C35571" w:rsidRPr="008E466A" w:rsidRDefault="00C35571" w:rsidP="00C67712">
            <w:pPr>
              <w:spacing w:before="0" w:after="0"/>
              <w:jc w:val="center"/>
            </w:pPr>
            <w:r w:rsidRPr="008E466A">
              <w:rPr>
                <w:rFonts w:cs="Garamond"/>
              </w:rPr>
              <w:t>(изменения выделены цветом)</w:t>
            </w:r>
          </w:p>
        </w:tc>
      </w:tr>
      <w:tr w:rsidR="00C35571" w:rsidRPr="008E466A" w14:paraId="46122612" w14:textId="77777777" w:rsidTr="00C67712">
        <w:trPr>
          <w:trHeight w:val="671"/>
        </w:trPr>
        <w:tc>
          <w:tcPr>
            <w:tcW w:w="334" w:type="pct"/>
            <w:vAlign w:val="center"/>
          </w:tcPr>
          <w:p w14:paraId="3C8DC67E" w14:textId="77777777" w:rsidR="00C35571" w:rsidRPr="008E466A" w:rsidRDefault="00C35571" w:rsidP="00A95AAB">
            <w:pPr>
              <w:ind w:firstLine="0"/>
              <w:jc w:val="center"/>
              <w:rPr>
                <w:rFonts w:cs="Garamond"/>
                <w:b/>
                <w:bCs/>
              </w:rPr>
            </w:pPr>
            <w:r w:rsidRPr="008E466A">
              <w:rPr>
                <w:rFonts w:cs="Garamond"/>
                <w:b/>
                <w:bCs/>
              </w:rPr>
              <w:t>3.2.3.2</w:t>
            </w:r>
          </w:p>
        </w:tc>
        <w:tc>
          <w:tcPr>
            <w:tcW w:w="2329" w:type="pct"/>
            <w:vAlign w:val="center"/>
          </w:tcPr>
          <w:p w14:paraId="26049469" w14:textId="77777777" w:rsidR="00C35571" w:rsidRPr="008E466A" w:rsidRDefault="00C35571" w:rsidP="00C67712">
            <w:pPr>
              <w:suppressAutoHyphens/>
            </w:pPr>
            <w:r w:rsidRPr="008E466A">
              <w:t>В отношении каждой единицы генерирующего оборудования (ЕГО), входящей в состав ГЕМ, допущенной к участию в КОМ, указываются следующие признаки:</w:t>
            </w:r>
          </w:p>
          <w:p w14:paraId="18BE424F" w14:textId="77777777" w:rsidR="00C35571" w:rsidRPr="008E466A" w:rsidRDefault="00C35571" w:rsidP="00C67712">
            <w:r w:rsidRPr="008E466A">
              <w:t>а) Признак «ЕГО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КОМ»:</w:t>
            </w:r>
          </w:p>
          <w:p w14:paraId="56029316" w14:textId="77777777" w:rsidR="00C35571" w:rsidRPr="008E466A" w:rsidRDefault="00C35571" w:rsidP="00C67712">
            <w:pPr>
              <w:numPr>
                <w:ilvl w:val="0"/>
                <w:numId w:val="61"/>
              </w:numPr>
              <w:tabs>
                <w:tab w:val="left" w:pos="884"/>
              </w:tabs>
              <w:spacing w:before="0" w:after="0"/>
              <w:ind w:left="461" w:hanging="284"/>
            </w:pPr>
            <w:r w:rsidRPr="008E466A">
              <w:t>значение «да» устанавливается для всех ЕГО, которые включены в 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КОМ;</w:t>
            </w:r>
          </w:p>
          <w:p w14:paraId="3BD18A49" w14:textId="77777777" w:rsidR="00C35571" w:rsidRPr="008E466A" w:rsidRDefault="00C35571" w:rsidP="00C67712">
            <w:pPr>
              <w:numPr>
                <w:ilvl w:val="0"/>
                <w:numId w:val="61"/>
              </w:numPr>
              <w:tabs>
                <w:tab w:val="left" w:pos="884"/>
              </w:tabs>
              <w:spacing w:before="0" w:after="0"/>
              <w:ind w:left="461" w:hanging="284"/>
            </w:pPr>
            <w:r w:rsidRPr="008E466A">
              <w:t>значение «нет» устанавливается для всех остальных ЕГО.</w:t>
            </w:r>
          </w:p>
          <w:p w14:paraId="70B2DD72" w14:textId="77777777" w:rsidR="00C35571" w:rsidRPr="008E466A" w:rsidRDefault="00C35571" w:rsidP="00C67712">
            <w:pPr>
              <w:tabs>
                <w:tab w:val="left" w:pos="34"/>
              </w:tabs>
            </w:pPr>
            <w:r w:rsidRPr="008E466A">
              <w:t xml:space="preserve">б) Величина «установленная мощность» ЕГО: </w:t>
            </w:r>
          </w:p>
          <w:p w14:paraId="18E650D5" w14:textId="77777777" w:rsidR="00C35571" w:rsidRPr="008E466A" w:rsidRDefault="00C35571" w:rsidP="00C67712">
            <w:pPr>
              <w:numPr>
                <w:ilvl w:val="0"/>
                <w:numId w:val="63"/>
              </w:numPr>
              <w:tabs>
                <w:tab w:val="left" w:pos="1026"/>
              </w:tabs>
              <w:suppressAutoHyphens/>
              <w:spacing w:before="0" w:after="0"/>
              <w:ind w:left="461" w:hanging="284"/>
            </w:pPr>
            <w:r w:rsidRPr="008E466A">
              <w:t>указывается значение установленной мощности ЕГО, соответствующее регистрационной информации, содержащейся в регистрационном деле субъекта оптового рынка на дату формирования указанного Реестра.</w:t>
            </w:r>
          </w:p>
          <w:p w14:paraId="56B7BCF1" w14:textId="77777777" w:rsidR="00C35571" w:rsidRPr="008E466A" w:rsidRDefault="00C35571" w:rsidP="00C67712">
            <w:pPr>
              <w:tabs>
                <w:tab w:val="left" w:pos="34"/>
              </w:tabs>
            </w:pPr>
            <w:r w:rsidRPr="008E466A">
              <w:t>в) Величина «коэффициент использования установленной мощности (</w:t>
            </w:r>
            <w:proofErr w:type="spellStart"/>
            <w:r w:rsidRPr="008E466A">
              <w:t>КИУМ</w:t>
            </w:r>
            <w:proofErr w:type="spellEnd"/>
            <w:r w:rsidRPr="008E466A">
              <w:t>)»:</w:t>
            </w:r>
          </w:p>
          <w:p w14:paraId="61D840EA" w14:textId="77777777" w:rsidR="00C35571" w:rsidRPr="008E466A" w:rsidRDefault="00C35571" w:rsidP="00C67712">
            <w:pPr>
              <w:numPr>
                <w:ilvl w:val="0"/>
                <w:numId w:val="62"/>
              </w:numPr>
              <w:tabs>
                <w:tab w:val="left" w:pos="884"/>
              </w:tabs>
              <w:spacing w:before="0" w:after="0"/>
              <w:ind w:left="461" w:hanging="284"/>
            </w:pPr>
            <w:r w:rsidRPr="008E466A">
              <w:t>устанавливается равной величине, рассчитанной в соответствии с пунктом 3.4.1 настоящего Регламента, в отношении каждой ЕГО с признаком «ЕГО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КОМ». Указанная величина передается в процентах с округлением до 3 (трех) знаков после запятой;</w:t>
            </w:r>
          </w:p>
          <w:p w14:paraId="403F4945" w14:textId="77777777" w:rsidR="00C35571" w:rsidRPr="008E466A" w:rsidRDefault="00C35571" w:rsidP="00C67712">
            <w:pPr>
              <w:numPr>
                <w:ilvl w:val="0"/>
                <w:numId w:val="62"/>
              </w:numPr>
              <w:tabs>
                <w:tab w:val="left" w:pos="884"/>
              </w:tabs>
              <w:spacing w:before="0" w:after="0"/>
              <w:ind w:left="461" w:hanging="284"/>
              <w:rPr>
                <w:b/>
                <w:bCs/>
              </w:rPr>
            </w:pPr>
            <w:r w:rsidRPr="008E466A">
              <w:t>не указывается в отношении всех остальных ЕГО.</w:t>
            </w:r>
          </w:p>
          <w:p w14:paraId="56EAA3FF" w14:textId="77777777" w:rsidR="00C35571" w:rsidRPr="008E466A" w:rsidRDefault="00C35571" w:rsidP="00C67712">
            <w:pPr>
              <w:tabs>
                <w:tab w:val="left" w:pos="884"/>
              </w:tabs>
            </w:pPr>
            <w:r w:rsidRPr="008E466A">
              <w:t>г) Признак «ЕГО, в отношении которой принято решение уполномоченного органа о согласовании вывода из эксплуатации»:</w:t>
            </w:r>
          </w:p>
          <w:p w14:paraId="02A255DE" w14:textId="77777777" w:rsidR="00C35571" w:rsidRPr="008E466A" w:rsidRDefault="00C35571" w:rsidP="00C67712">
            <w:pPr>
              <w:pStyle w:val="afff2"/>
              <w:numPr>
                <w:ilvl w:val="0"/>
                <w:numId w:val="60"/>
              </w:numPr>
              <w:tabs>
                <w:tab w:val="left" w:pos="884"/>
              </w:tabs>
              <w:autoSpaceDE w:val="0"/>
              <w:autoSpaceDN w:val="0"/>
              <w:ind w:left="461" w:hanging="284"/>
              <w:contextualSpacing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E466A">
              <w:rPr>
                <w:rFonts w:ascii="Garamond" w:hAnsi="Garamond"/>
                <w:sz w:val="22"/>
                <w:szCs w:val="22"/>
              </w:rPr>
              <w:t xml:space="preserve">значение «да» устанавливается для всех ЕГО, которые включены в Перечень генерирующего оборудования, в отношении которого принято решение о приостановлении или о согласовании вывода из эксплуатации, полученных КО в соответствии с пунктом 16.4 </w:t>
            </w:r>
            <w:r w:rsidRPr="008E466A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8E466A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8E466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E466A">
              <w:rPr>
                <w:rFonts w:ascii="Garamond" w:hAnsi="Garamond"/>
                <w:sz w:val="22"/>
                <w:szCs w:val="22"/>
              </w:rPr>
              <w:t>) на момент формирования Реестра поставщиков и генерирующих объектов, допущенных к участию в КОМ, и в отношении которых дата, с которой вывод данного генерирующего оборудования согласован (дата, до которой вывод данного оборудования приостановлен), указанная в данном Перечне, наступает ранее 1 января года, на который проводится КОМ и для которого сформирован данный Реестр;</w:t>
            </w:r>
          </w:p>
          <w:p w14:paraId="28C4CC2A" w14:textId="77777777" w:rsidR="00C35571" w:rsidRPr="008E466A" w:rsidRDefault="00C35571" w:rsidP="00C67712">
            <w:pPr>
              <w:pStyle w:val="afff2"/>
              <w:numPr>
                <w:ilvl w:val="0"/>
                <w:numId w:val="60"/>
              </w:numPr>
              <w:tabs>
                <w:tab w:val="left" w:pos="884"/>
              </w:tabs>
              <w:autoSpaceDE w:val="0"/>
              <w:autoSpaceDN w:val="0"/>
              <w:ind w:left="461" w:hanging="284"/>
              <w:contextualSpacing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E466A">
              <w:rPr>
                <w:rFonts w:ascii="Garamond" w:hAnsi="Garamond"/>
                <w:sz w:val="22"/>
                <w:szCs w:val="22"/>
              </w:rPr>
              <w:t>значение «нет» устанавливается для всех остальных ЕГО.</w:t>
            </w:r>
          </w:p>
          <w:p w14:paraId="20D928AD" w14:textId="42FF148A" w:rsidR="00C35571" w:rsidRPr="008E466A" w:rsidRDefault="00C35571" w:rsidP="00C67712">
            <w:pPr>
              <w:tabs>
                <w:tab w:val="left" w:pos="884"/>
              </w:tabs>
            </w:pPr>
            <w:r w:rsidRPr="008E466A">
              <w:t>д) период реализации мероприятий по модернизации, указываемый в отношении ЕГО, функционирующих до реализации мероприятий по модернизации в соответствии с заключенными договорами на модернизацию;</w:t>
            </w:r>
          </w:p>
          <w:p w14:paraId="4EC3C1C8" w14:textId="34BCC7E5" w:rsidR="000D260D" w:rsidRPr="008E466A" w:rsidRDefault="000D260D" w:rsidP="00C67712">
            <w:pPr>
              <w:tabs>
                <w:tab w:val="left" w:pos="884"/>
              </w:tabs>
            </w:pPr>
          </w:p>
          <w:p w14:paraId="494D6027" w14:textId="3E5DEC04" w:rsidR="000D260D" w:rsidRPr="008E466A" w:rsidRDefault="000D260D" w:rsidP="00C67712">
            <w:pPr>
              <w:tabs>
                <w:tab w:val="left" w:pos="884"/>
              </w:tabs>
            </w:pPr>
          </w:p>
          <w:p w14:paraId="34341BD0" w14:textId="77777777" w:rsidR="000D260D" w:rsidRPr="008E466A" w:rsidRDefault="000D260D" w:rsidP="00C67712">
            <w:pPr>
              <w:tabs>
                <w:tab w:val="left" w:pos="884"/>
              </w:tabs>
            </w:pPr>
          </w:p>
          <w:p w14:paraId="45FA2EEB" w14:textId="77777777" w:rsidR="00C35571" w:rsidRPr="008E466A" w:rsidRDefault="00C35571" w:rsidP="00C67712">
            <w:pPr>
              <w:tabs>
                <w:tab w:val="left" w:pos="884"/>
              </w:tabs>
            </w:pPr>
            <w:r w:rsidRPr="008E466A">
              <w:rPr>
                <w:bCs/>
              </w:rPr>
              <w:t xml:space="preserve">е) </w:t>
            </w:r>
            <w:r w:rsidRPr="008E466A">
              <w:t xml:space="preserve">дата, до которой приостановлен вывод из эксплуатации ЕГО, указанная в Перечне генерирующего оборудования, в отношении которого принято решение о приостановлении вывода из эксплуатации, полученном КО в соответствии с пунктом 16.4 </w:t>
            </w:r>
            <w:r w:rsidRPr="008E466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8E466A">
              <w:t xml:space="preserve"> (Приложение № 13.2 к </w:t>
            </w:r>
            <w:r w:rsidRPr="008E466A">
              <w:rPr>
                <w:i/>
              </w:rPr>
              <w:t>Договору о присоединении к торговой системе оптового рынка</w:t>
            </w:r>
            <w:r w:rsidRPr="008E466A">
              <w:t>) на момент формирования Реестра поставщиков и генерирующих объектов, допущенных к участию в КОМ;</w:t>
            </w:r>
          </w:p>
          <w:p w14:paraId="29E6BE72" w14:textId="77777777" w:rsidR="00C35571" w:rsidRPr="008E466A" w:rsidRDefault="00C35571" w:rsidP="00C67712">
            <w:pPr>
              <w:tabs>
                <w:tab w:val="left" w:pos="884"/>
              </w:tabs>
              <w:rPr>
                <w:bCs/>
              </w:rPr>
            </w:pPr>
            <w:r w:rsidRPr="008E466A">
              <w:t xml:space="preserve">ж) дата, с которой согласован вывод из эксплуатации ЕГО, указанная в Перечне генерирующего оборудования, в отношении которого принято решение о согласовании вывода из эксплуатации, полученном КО в соответствии с пунктом 16.4 </w:t>
            </w:r>
            <w:r w:rsidRPr="008E466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8E466A">
              <w:t xml:space="preserve"> (Приложение № 13.2 к </w:t>
            </w:r>
            <w:r w:rsidRPr="008E466A">
              <w:rPr>
                <w:i/>
              </w:rPr>
              <w:t>Договору о присоединении к торговой системе оптового рынка</w:t>
            </w:r>
            <w:r w:rsidRPr="008E466A">
              <w:t>) на момент формирования Реестра поставщиков и генерирующих объектов, допущенных к участию в КОМ.</w:t>
            </w:r>
          </w:p>
        </w:tc>
        <w:tc>
          <w:tcPr>
            <w:tcW w:w="2337" w:type="pct"/>
            <w:vAlign w:val="center"/>
          </w:tcPr>
          <w:p w14:paraId="1424E36C" w14:textId="77777777" w:rsidR="00C35571" w:rsidRPr="008E466A" w:rsidRDefault="00C35571" w:rsidP="00C67712">
            <w:pPr>
              <w:suppressAutoHyphens/>
            </w:pPr>
            <w:r w:rsidRPr="008E466A">
              <w:t>В отношении каждой единицы генерирующего оборудования (ЕГО), входящей в состав ГЕМ, допущенной к участию в КОМ, указываются следующие признаки:</w:t>
            </w:r>
          </w:p>
          <w:p w14:paraId="66356F10" w14:textId="77777777" w:rsidR="00C35571" w:rsidRPr="008E466A" w:rsidRDefault="00C35571" w:rsidP="00C67712">
            <w:r w:rsidRPr="008E466A">
              <w:t>а) Признак «ЕГО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КОМ»:</w:t>
            </w:r>
          </w:p>
          <w:p w14:paraId="2AF2A7EF" w14:textId="77777777" w:rsidR="00C35571" w:rsidRPr="008E466A" w:rsidRDefault="00C35571" w:rsidP="00C67712">
            <w:pPr>
              <w:numPr>
                <w:ilvl w:val="0"/>
                <w:numId w:val="61"/>
              </w:numPr>
              <w:tabs>
                <w:tab w:val="left" w:pos="884"/>
              </w:tabs>
              <w:spacing w:before="0" w:after="0"/>
              <w:ind w:left="461" w:hanging="284"/>
            </w:pPr>
            <w:r w:rsidRPr="008E466A">
              <w:t>значение «да» устанавливается для всех ЕГО, которые включены в перечень 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КОМ;</w:t>
            </w:r>
          </w:p>
          <w:p w14:paraId="3A213D9D" w14:textId="77777777" w:rsidR="00C35571" w:rsidRPr="008E466A" w:rsidRDefault="00C35571" w:rsidP="00C67712">
            <w:pPr>
              <w:numPr>
                <w:ilvl w:val="0"/>
                <w:numId w:val="61"/>
              </w:numPr>
              <w:tabs>
                <w:tab w:val="left" w:pos="884"/>
              </w:tabs>
              <w:spacing w:before="0" w:after="0"/>
              <w:ind w:left="461" w:hanging="284"/>
            </w:pPr>
            <w:r w:rsidRPr="008E466A">
              <w:t>значение «нет» устанавливается для всех остальных ЕГО.</w:t>
            </w:r>
          </w:p>
          <w:p w14:paraId="284575F2" w14:textId="77777777" w:rsidR="00C35571" w:rsidRPr="008E466A" w:rsidRDefault="00C35571" w:rsidP="00C67712">
            <w:pPr>
              <w:tabs>
                <w:tab w:val="left" w:pos="34"/>
              </w:tabs>
            </w:pPr>
            <w:r w:rsidRPr="008E466A">
              <w:t xml:space="preserve">б) Величина «установленная мощность» ЕГО: </w:t>
            </w:r>
          </w:p>
          <w:p w14:paraId="0BCA8A73" w14:textId="77777777" w:rsidR="00C35571" w:rsidRPr="008E466A" w:rsidRDefault="00C35571" w:rsidP="00C67712">
            <w:pPr>
              <w:numPr>
                <w:ilvl w:val="0"/>
                <w:numId w:val="63"/>
              </w:numPr>
              <w:tabs>
                <w:tab w:val="left" w:pos="1026"/>
              </w:tabs>
              <w:suppressAutoHyphens/>
              <w:spacing w:before="0" w:after="0"/>
              <w:ind w:left="461" w:hanging="284"/>
            </w:pPr>
            <w:r w:rsidRPr="008E466A">
              <w:t>указывается значение установленной мощности ЕГО, соответствующее регистрационной информации, содержащейся в регистрационном деле субъекта оптового рынка на дату формирования указанного Реестра.</w:t>
            </w:r>
          </w:p>
          <w:p w14:paraId="742E26D4" w14:textId="77777777" w:rsidR="00C35571" w:rsidRPr="008E466A" w:rsidRDefault="00C35571" w:rsidP="00C67712">
            <w:pPr>
              <w:tabs>
                <w:tab w:val="left" w:pos="34"/>
              </w:tabs>
            </w:pPr>
            <w:r w:rsidRPr="008E466A">
              <w:t>в) Величина «коэффициент использования установленной мощности (</w:t>
            </w:r>
            <w:proofErr w:type="spellStart"/>
            <w:r w:rsidRPr="008E466A">
              <w:t>КИУМ</w:t>
            </w:r>
            <w:proofErr w:type="spellEnd"/>
            <w:r w:rsidRPr="008E466A">
              <w:t>)»:</w:t>
            </w:r>
          </w:p>
          <w:p w14:paraId="2994970A" w14:textId="77777777" w:rsidR="00C35571" w:rsidRPr="008E466A" w:rsidRDefault="00C35571" w:rsidP="00C67712">
            <w:pPr>
              <w:numPr>
                <w:ilvl w:val="0"/>
                <w:numId w:val="62"/>
              </w:numPr>
              <w:tabs>
                <w:tab w:val="left" w:pos="884"/>
              </w:tabs>
              <w:spacing w:before="0" w:after="0"/>
              <w:ind w:left="461" w:hanging="284"/>
            </w:pPr>
            <w:r w:rsidRPr="008E466A">
              <w:t>устанавливается равной величине, рассчитанной в соответствии с пунктом 3.4.1 настоящего Регламента, в отношении каждой ЕГО с признаком «ЕГО с давлением свежего пара 9 МПа и менее, входящая в состав турбоагрегата которых паровая турбина или ее основные части выпущены ранее, чем за 55 лет до года, в отношении которого проводится КОМ». Указанная величина передается в процентах с округлением до 3 (трех) знаков после запятой;</w:t>
            </w:r>
          </w:p>
          <w:p w14:paraId="44733692" w14:textId="77777777" w:rsidR="00C35571" w:rsidRPr="008E466A" w:rsidRDefault="00C35571" w:rsidP="00C67712">
            <w:pPr>
              <w:numPr>
                <w:ilvl w:val="0"/>
                <w:numId w:val="62"/>
              </w:numPr>
              <w:tabs>
                <w:tab w:val="left" w:pos="884"/>
              </w:tabs>
              <w:spacing w:before="0" w:after="0"/>
              <w:ind w:left="461" w:hanging="284"/>
              <w:rPr>
                <w:b/>
                <w:bCs/>
              </w:rPr>
            </w:pPr>
            <w:r w:rsidRPr="008E466A">
              <w:t>не указывается в отношении всех остальных ЕГО.</w:t>
            </w:r>
          </w:p>
          <w:p w14:paraId="13015403" w14:textId="77777777" w:rsidR="00C35571" w:rsidRPr="008E466A" w:rsidRDefault="00C35571" w:rsidP="00C67712">
            <w:pPr>
              <w:tabs>
                <w:tab w:val="left" w:pos="884"/>
              </w:tabs>
            </w:pPr>
            <w:r w:rsidRPr="008E466A">
              <w:t>г) Признак «ЕГО, в отношении которой принято решение уполномоченного органа о согласовании вывода из эксплуатации»:</w:t>
            </w:r>
          </w:p>
          <w:p w14:paraId="3500A9D1" w14:textId="77777777" w:rsidR="00C35571" w:rsidRPr="008E466A" w:rsidRDefault="00C35571" w:rsidP="00C67712">
            <w:pPr>
              <w:pStyle w:val="afff2"/>
              <w:numPr>
                <w:ilvl w:val="0"/>
                <w:numId w:val="60"/>
              </w:numPr>
              <w:tabs>
                <w:tab w:val="left" w:pos="884"/>
              </w:tabs>
              <w:autoSpaceDE w:val="0"/>
              <w:autoSpaceDN w:val="0"/>
              <w:ind w:left="461" w:hanging="284"/>
              <w:contextualSpacing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E466A">
              <w:rPr>
                <w:rFonts w:ascii="Garamond" w:hAnsi="Garamond"/>
                <w:sz w:val="22"/>
                <w:szCs w:val="22"/>
              </w:rPr>
              <w:t xml:space="preserve">значение «да» устанавливается для всех ЕГО, которые включены в Перечень генерирующего оборудования, в отношении которого принято решение о приостановлении или о согласовании вывода из эксплуатации, полученных КО в соответствии с пунктом 16.4 </w:t>
            </w:r>
            <w:r w:rsidRPr="008E466A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8E466A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8E466A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E466A">
              <w:rPr>
                <w:rFonts w:ascii="Garamond" w:hAnsi="Garamond"/>
                <w:sz w:val="22"/>
                <w:szCs w:val="22"/>
              </w:rPr>
              <w:t>) на момент формирования Реестра поставщиков и генерирующих объектов, допущенных к участию в КОМ, и в отношении которых дата, с которой вывод данного генерирующего оборудования согласован (дата, до которой вывод данного оборудования приостановлен), указанная в данном Перечне, наступает ранее 1 января года, на который проводится КОМ и для которого сформирован данный Реестр;</w:t>
            </w:r>
          </w:p>
          <w:p w14:paraId="757F8FA3" w14:textId="77777777" w:rsidR="00C35571" w:rsidRPr="008E466A" w:rsidRDefault="00C35571" w:rsidP="00C67712">
            <w:pPr>
              <w:pStyle w:val="afff2"/>
              <w:numPr>
                <w:ilvl w:val="0"/>
                <w:numId w:val="60"/>
              </w:numPr>
              <w:tabs>
                <w:tab w:val="left" w:pos="884"/>
              </w:tabs>
              <w:autoSpaceDE w:val="0"/>
              <w:autoSpaceDN w:val="0"/>
              <w:ind w:left="461" w:hanging="284"/>
              <w:contextualSpacing w:val="0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E466A">
              <w:rPr>
                <w:rFonts w:ascii="Garamond" w:hAnsi="Garamond"/>
                <w:sz w:val="22"/>
                <w:szCs w:val="22"/>
              </w:rPr>
              <w:t>значение «нет» устанавливается для всех остальных ЕГО.</w:t>
            </w:r>
          </w:p>
          <w:p w14:paraId="39B662D1" w14:textId="43F13CAE" w:rsidR="00C35571" w:rsidRPr="008E466A" w:rsidRDefault="00C35571" w:rsidP="00C67712">
            <w:pPr>
              <w:tabs>
                <w:tab w:val="left" w:pos="884"/>
              </w:tabs>
            </w:pPr>
            <w:r w:rsidRPr="008E466A">
              <w:t xml:space="preserve">д) период реализации мероприятий по модернизации, указываемый в отношении ЕГО, функционирующих до реализации мероприятий по модернизации в соответствии с заключенными договорами на модернизацию. </w:t>
            </w:r>
            <w:r w:rsidRPr="008E466A">
              <w:rPr>
                <w:highlight w:val="yellow"/>
              </w:rPr>
              <w:t>В случае если период реализации проекта модернизации равен нулю (не указан в заключенном договоре на модернизацию), то даты начала и окончания периода реализации мероприятий по модернизации в отношении ЕГО, функционирующих до реализации мероприятий по модернизации, указываются равными дате начала поставки мощности на оптовый рынок</w:t>
            </w:r>
            <w:r w:rsidRPr="008E466A">
              <w:t>;</w:t>
            </w:r>
          </w:p>
          <w:p w14:paraId="24F9B67B" w14:textId="77777777" w:rsidR="00C35571" w:rsidRPr="008E466A" w:rsidRDefault="00C35571" w:rsidP="00C67712">
            <w:pPr>
              <w:tabs>
                <w:tab w:val="left" w:pos="884"/>
              </w:tabs>
            </w:pPr>
            <w:r w:rsidRPr="008E466A">
              <w:rPr>
                <w:bCs/>
              </w:rPr>
              <w:t xml:space="preserve">е) </w:t>
            </w:r>
            <w:r w:rsidRPr="008E466A">
              <w:t xml:space="preserve">дата, до которой приостановлен вывод из эксплуатации ЕГО, указанная в Перечне генерирующего оборудования, в отношении которого принято решение о приостановлении вывода из эксплуатации, полученном КО в соответствии с пунктом 16.4 </w:t>
            </w:r>
            <w:r w:rsidRPr="008E466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8E466A">
              <w:t xml:space="preserve"> (Приложение № 13.2 к </w:t>
            </w:r>
            <w:r w:rsidRPr="008E466A">
              <w:rPr>
                <w:i/>
              </w:rPr>
              <w:t>Договору о присоединении к торговой системе оптового рынка</w:t>
            </w:r>
            <w:r w:rsidRPr="008E466A">
              <w:t>) на момент формирования Реестра поставщиков и генерирующих объектов, допущенных к участию в КОМ;</w:t>
            </w:r>
          </w:p>
          <w:p w14:paraId="1ADA5C43" w14:textId="77777777" w:rsidR="00C35571" w:rsidRPr="008E466A" w:rsidRDefault="00C35571" w:rsidP="00C67712">
            <w:pPr>
              <w:autoSpaceDE w:val="0"/>
              <w:autoSpaceDN w:val="0"/>
              <w:adjustRightInd w:val="0"/>
            </w:pPr>
            <w:r w:rsidRPr="008E466A">
              <w:t xml:space="preserve">ж) дата, с которой согласован вывод из эксплуатации ЕГО, указанная в Перечне генерирующего оборудования, в отношении которого принято решение о согласовании вывода из эксплуатации, полученном КО в соответствии с пунктом 16.4 </w:t>
            </w:r>
            <w:r w:rsidRPr="008E466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8E466A">
              <w:t xml:space="preserve"> (Приложение № 13.2 к </w:t>
            </w:r>
            <w:r w:rsidRPr="008E466A">
              <w:rPr>
                <w:i/>
              </w:rPr>
              <w:t>Договору о присоединении к торговой системе оптового рынка</w:t>
            </w:r>
            <w:r w:rsidRPr="008E466A">
              <w:t>) на момент формирования Реестра поставщиков и генерирующих объектов, допущенных к участию в КОМ.</w:t>
            </w:r>
          </w:p>
        </w:tc>
      </w:tr>
      <w:tr w:rsidR="00C35571" w:rsidRPr="008E466A" w14:paraId="4235F7AD" w14:textId="77777777" w:rsidTr="00C67712">
        <w:trPr>
          <w:trHeight w:val="671"/>
        </w:trPr>
        <w:tc>
          <w:tcPr>
            <w:tcW w:w="334" w:type="pct"/>
            <w:vAlign w:val="center"/>
          </w:tcPr>
          <w:p w14:paraId="414B4F10" w14:textId="77777777" w:rsidR="00C35571" w:rsidRPr="008E466A" w:rsidRDefault="00C35571" w:rsidP="00B73F6A">
            <w:pPr>
              <w:ind w:firstLine="0"/>
              <w:jc w:val="center"/>
              <w:rPr>
                <w:rFonts w:cs="Garamond"/>
                <w:b/>
                <w:bCs/>
              </w:rPr>
            </w:pPr>
            <w:r w:rsidRPr="008E466A">
              <w:rPr>
                <w:rFonts w:cs="Garamond"/>
                <w:b/>
                <w:bCs/>
              </w:rPr>
              <w:t>4.7.6</w:t>
            </w:r>
          </w:p>
        </w:tc>
        <w:tc>
          <w:tcPr>
            <w:tcW w:w="2329" w:type="pct"/>
            <w:vAlign w:val="center"/>
          </w:tcPr>
          <w:p w14:paraId="01250071" w14:textId="77777777" w:rsidR="00C35571" w:rsidRPr="008E466A" w:rsidRDefault="00C35571" w:rsidP="00C67712">
            <w:pPr>
              <w:autoSpaceDE w:val="0"/>
              <w:autoSpaceDN w:val="0"/>
              <w:adjustRightInd w:val="0"/>
            </w:pPr>
            <w:r w:rsidRPr="008E466A">
              <w:t>При формировании Реестра результатов КОМ для осуществления расчетов на оптовом рынке в отношении ГЕМ, включенных в Реестр поставщиков и генерирующих объектов, допущенных к участию в КОМ, мощность которых была предложена поставщиками к продаже путем подачи заявки, но не была отобрана в конкурентном отборе мощности, указываются помесячные объемы неотобранной мощности ГЕМ в объеме, указанном в ценовой заявке на соответствующий месяц в период с января по ноябрь, но не более значения объема располагаемой мощности, указанной в ценовой заявке на декабрь.</w:t>
            </w:r>
          </w:p>
          <w:p w14:paraId="038EAA8C" w14:textId="77777777" w:rsidR="00C35571" w:rsidRPr="008E466A" w:rsidRDefault="00C35571" w:rsidP="00C67712">
            <w:pPr>
              <w:widowControl w:val="0"/>
              <w:autoSpaceDE w:val="0"/>
              <w:autoSpaceDN w:val="0"/>
              <w:adjustRightInd w:val="0"/>
              <w:ind w:firstLine="319"/>
            </w:pPr>
            <w:r w:rsidRPr="008E466A">
              <w:t>В отношении ГЕМ, у которых окончание периода поставки мощности в вынужденном режиме либо по ДПМ, либо по договорам новых АЭС/ГЭС, либо по договорам на модернизацию наступает ранее 1 декабря, и не отобранных на оставшуюся часть года, в объемы неотобранной мощности включаются объемы располагаемой мощности ГЕМ, указанные в ценовой заявке на период с месяца, следующего за месяцем окончания поставки мощности по указанным выше договорам, указанным в переданном КО Реестре мощности, подлежащей обязательной покупке, или Реестре генерирующих объектов, поставляющих мощность в вынужденном режиме, по ноябрь, и превышающие объем располагаемой мощности ГЕМ, указанный в ценовой заявке на декабрь, – в объеме располагаемой мощности ГЕМ, указанной в ценовой заявке на декабрь.</w:t>
            </w:r>
          </w:p>
          <w:p w14:paraId="133178E2" w14:textId="77777777" w:rsidR="00C35571" w:rsidRPr="008E466A" w:rsidRDefault="00C35571" w:rsidP="00C67712">
            <w:pPr>
              <w:autoSpaceDE w:val="0"/>
              <w:autoSpaceDN w:val="0"/>
              <w:adjustRightInd w:val="0"/>
              <w:ind w:firstLine="319"/>
            </w:pPr>
            <w:r w:rsidRPr="008E466A">
              <w:t>В отношении ГЕМ, в отношении которых заключены договоры на модернизацию, а также зарегистрированных в составе условных ГТП, перечисленных в результатах КОММод, и которые функционируют до реализации мероприятий по модернизации, в объемы неотобранной мощности включаются объемы располагаемой мощности ГЕМ, указанные в ценовой заявке начиная с месяца</w:t>
            </w:r>
            <w:r w:rsidRPr="008E466A">
              <w:rPr>
                <w:highlight w:val="yellow"/>
              </w:rPr>
              <w:t>, следующего за месяцем</w:t>
            </w:r>
            <w:r w:rsidRPr="008E466A">
              <w:t xml:space="preserve"> окончания периода реализации мероприятий по модернизации, указанн</w:t>
            </w:r>
            <w:r w:rsidRPr="008E466A">
              <w:rPr>
                <w:highlight w:val="yellow"/>
              </w:rPr>
              <w:t>ого</w:t>
            </w:r>
            <w:r w:rsidRPr="008E466A">
              <w:t xml:space="preserve"> в переданном КО Реестре поставщиков и генерирующих объектов, допущенных к участию в КОМ, по декабрь года, на который проводится КОМ.</w:t>
            </w:r>
          </w:p>
        </w:tc>
        <w:tc>
          <w:tcPr>
            <w:tcW w:w="2337" w:type="pct"/>
            <w:vAlign w:val="center"/>
          </w:tcPr>
          <w:p w14:paraId="6BF721AA" w14:textId="77777777" w:rsidR="00C35571" w:rsidRPr="008E466A" w:rsidRDefault="00C35571" w:rsidP="00C67712">
            <w:pPr>
              <w:autoSpaceDE w:val="0"/>
              <w:autoSpaceDN w:val="0"/>
              <w:adjustRightInd w:val="0"/>
            </w:pPr>
            <w:r w:rsidRPr="008E466A">
              <w:t>При формировании Реестра результатов КОМ для осуществления расчетов на оптовом рынке в отношении ГЕМ, включенных в Реестр поставщиков и генерирующих объектов, допущенных к участию в КОМ, мощность которых была предложена поставщиками к продаже путем подачи заявки, но не была отобрана в конкурентном отборе мощности, указываются помесячные объемы неотобранной мощности ГЕМ в объеме, указанном в ценовой заявке на соответствующий месяц в период с января по ноябрь, но не более значения объема располагаемой мощности, указанной в ценовой заявке на декабрь.</w:t>
            </w:r>
          </w:p>
          <w:p w14:paraId="02D37419" w14:textId="77777777" w:rsidR="00C35571" w:rsidRPr="008E466A" w:rsidRDefault="00C35571" w:rsidP="00C67712">
            <w:pPr>
              <w:widowControl w:val="0"/>
              <w:autoSpaceDE w:val="0"/>
              <w:autoSpaceDN w:val="0"/>
              <w:adjustRightInd w:val="0"/>
              <w:ind w:firstLine="330"/>
            </w:pPr>
            <w:r w:rsidRPr="008E466A">
              <w:t>В отношении ГЕМ, у которых окончание периода поставки мощности в вынужденном режиме либо по ДПМ, либо по договорам новых АЭС/ГЭС, либо по договорам на модернизацию наступает ранее 1 декабря, и не отобранных на оставшуюся часть года, в объемы неотобранной мощности включаются объемы располагаемой мощности ГЕМ, указанные в ценовой заявке на период с месяца, следующего за месяцем окончания поставки мощности по указанным выше договорам, указанным в переданном КО Реестре мощности, подлежащей обязательной покупке, или Реестре генерирующих объектов, поставляющих мощность в вынужденном режиме, по ноябрь, и превышающие объем располагаемой мощности ГЕМ, указанный в ценовой заявке на декабрь, – в объеме располагаемой мощности ГЕМ, указанной в ценовой заявке на декабрь.</w:t>
            </w:r>
          </w:p>
          <w:p w14:paraId="05199A02" w14:textId="77777777" w:rsidR="00C35571" w:rsidRPr="008E466A" w:rsidRDefault="00C35571" w:rsidP="00C67712">
            <w:pPr>
              <w:tabs>
                <w:tab w:val="left" w:pos="993"/>
              </w:tabs>
              <w:suppressAutoHyphens/>
              <w:ind w:firstLine="330"/>
            </w:pPr>
            <w:r w:rsidRPr="008E466A">
              <w:t>В отношении ГЕМ, в отношении которых заключены договоры на модернизацию, а также зарегистрированных в составе условных ГТП, перечисленных в результатах КОММод, и которые функционируют до реализации мероприятий по модернизации, в объемы неотобранной мощности включаются объемы располагаемой мощности ГЕМ, указанные в ценовой заявке начиная с месяца</w:t>
            </w:r>
            <w:r w:rsidRPr="008E466A">
              <w:rPr>
                <w:highlight w:val="yellow"/>
              </w:rPr>
              <w:t xml:space="preserve">, на который приходится дата, следующая за датой </w:t>
            </w:r>
            <w:r w:rsidRPr="008E466A">
              <w:t>окончания периода реализации мероприятий по модернизации, указанн</w:t>
            </w:r>
            <w:r w:rsidRPr="008E466A">
              <w:rPr>
                <w:highlight w:val="yellow"/>
              </w:rPr>
              <w:t>ой</w:t>
            </w:r>
            <w:r w:rsidRPr="008E466A">
              <w:t xml:space="preserve"> в переданном КО Реестре поставщиков и генерирующих объектов, допущенных к участию в КОМ, по декабрь года, на который проводится КОМ.</w:t>
            </w:r>
          </w:p>
        </w:tc>
      </w:tr>
    </w:tbl>
    <w:p w14:paraId="2B6B741E" w14:textId="77777777" w:rsidR="00C35571" w:rsidRPr="008E466A" w:rsidRDefault="00C35571" w:rsidP="00C35571">
      <w:pPr>
        <w:spacing w:before="0"/>
        <w:ind w:firstLine="0"/>
        <w:jc w:val="left"/>
        <w:rPr>
          <w:b/>
          <w:sz w:val="26"/>
          <w:szCs w:val="26"/>
        </w:rPr>
      </w:pPr>
    </w:p>
    <w:p w14:paraId="54526A01" w14:textId="77777777" w:rsidR="00C35571" w:rsidRPr="008E466A" w:rsidRDefault="00C35571" w:rsidP="004E2A35">
      <w:pPr>
        <w:spacing w:before="0"/>
        <w:ind w:firstLine="0"/>
        <w:jc w:val="left"/>
        <w:rPr>
          <w:b/>
          <w:sz w:val="26"/>
          <w:szCs w:val="26"/>
        </w:rPr>
      </w:pPr>
    </w:p>
    <w:sectPr w:rsidR="00C35571" w:rsidRPr="008E466A" w:rsidSect="00A27D1F">
      <w:footerReference w:type="default" r:id="rId8"/>
      <w:footnotePr>
        <w:numRestart w:val="eachPage"/>
      </w:footnotePr>
      <w:pgSz w:w="16838" w:h="11906" w:orient="landscape"/>
      <w:pgMar w:top="1134" w:right="851" w:bottom="964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75D21" w14:textId="77777777" w:rsidR="008E466A" w:rsidRDefault="008E466A">
      <w:r>
        <w:separator/>
      </w:r>
    </w:p>
  </w:endnote>
  <w:endnote w:type="continuationSeparator" w:id="0">
    <w:p w14:paraId="5DF8B807" w14:textId="77777777" w:rsidR="008E466A" w:rsidRDefault="008E466A">
      <w:r>
        <w:continuationSeparator/>
      </w:r>
    </w:p>
  </w:endnote>
  <w:endnote w:type="continuationNotice" w:id="1">
    <w:p w14:paraId="309779D3" w14:textId="77777777" w:rsidR="008E466A" w:rsidRDefault="008E466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288060"/>
      <w:docPartObj>
        <w:docPartGallery w:val="Page Numbers (Bottom of Page)"/>
        <w:docPartUnique/>
      </w:docPartObj>
    </w:sdtPr>
    <w:sdtEndPr/>
    <w:sdtContent>
      <w:p w14:paraId="38DB13BD" w14:textId="1321F845" w:rsidR="008E466A" w:rsidRDefault="008E466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A89">
          <w:rPr>
            <w:noProof/>
          </w:rPr>
          <w:t>16</w:t>
        </w:r>
        <w:r>
          <w:fldChar w:fldCharType="end"/>
        </w:r>
      </w:p>
    </w:sdtContent>
  </w:sdt>
  <w:p w14:paraId="4791003E" w14:textId="77777777" w:rsidR="008E466A" w:rsidRDefault="008E466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E42FF" w14:textId="77777777" w:rsidR="008E466A" w:rsidRDefault="008E466A">
      <w:r>
        <w:separator/>
      </w:r>
    </w:p>
  </w:footnote>
  <w:footnote w:type="continuationSeparator" w:id="0">
    <w:p w14:paraId="25460064" w14:textId="77777777" w:rsidR="008E466A" w:rsidRDefault="008E466A">
      <w:r>
        <w:continuationSeparator/>
      </w:r>
    </w:p>
  </w:footnote>
  <w:footnote w:type="continuationNotice" w:id="1">
    <w:p w14:paraId="05D91918" w14:textId="77777777" w:rsidR="008E466A" w:rsidRDefault="008E466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0723470"/>
    <w:styleLink w:val="List5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5"/>
    <w:multiLevelType w:val="multilevel"/>
    <w:tmpl w:val="0419001D"/>
    <w:styleLink w:val="List53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4E16450"/>
    <w:multiLevelType w:val="hybridMultilevel"/>
    <w:tmpl w:val="A200499C"/>
    <w:lvl w:ilvl="0" w:tplc="4E9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6A2663"/>
    <w:multiLevelType w:val="hybridMultilevel"/>
    <w:tmpl w:val="376ED5CC"/>
    <w:lvl w:ilvl="0" w:tplc="E30A842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0C507F73"/>
    <w:multiLevelType w:val="hybridMultilevel"/>
    <w:tmpl w:val="6B38D038"/>
    <w:lvl w:ilvl="0" w:tplc="17D8F83A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2" w15:restartNumberingAfterBreak="0">
    <w:nsid w:val="0D0122CB"/>
    <w:multiLevelType w:val="hybridMultilevel"/>
    <w:tmpl w:val="FC329146"/>
    <w:styleLink w:val="312"/>
    <w:lvl w:ilvl="0" w:tplc="34BEDC9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F06F8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FEE5D83"/>
    <w:multiLevelType w:val="hybridMultilevel"/>
    <w:tmpl w:val="B7C46000"/>
    <w:lvl w:ilvl="0" w:tplc="E30A8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EC4DF2"/>
    <w:multiLevelType w:val="multilevel"/>
    <w:tmpl w:val="E8B4E47C"/>
    <w:styleLink w:val="111111213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6" w15:restartNumberingAfterBreak="0">
    <w:nsid w:val="11906BB6"/>
    <w:multiLevelType w:val="multilevel"/>
    <w:tmpl w:val="05C0D0C2"/>
    <w:styleLink w:val="21"/>
    <w:lvl w:ilvl="0">
      <w:start w:val="10"/>
      <w:numFmt w:val="decimal"/>
      <w:lvlText w:val="%1."/>
      <w:lvlJc w:val="left"/>
      <w:pPr>
        <w:ind w:left="528" w:hanging="52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12975AD1"/>
    <w:multiLevelType w:val="multilevel"/>
    <w:tmpl w:val="0419001F"/>
    <w:styleLink w:val="1111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14234933"/>
    <w:multiLevelType w:val="hybridMultilevel"/>
    <w:tmpl w:val="054A2E5A"/>
    <w:styleLink w:val="321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66B28D6"/>
    <w:multiLevelType w:val="hybridMultilevel"/>
    <w:tmpl w:val="CDF6E052"/>
    <w:styleLink w:val="34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84604C"/>
    <w:multiLevelType w:val="hybridMultilevel"/>
    <w:tmpl w:val="398649EA"/>
    <w:styleLink w:val="32"/>
    <w:lvl w:ilvl="0" w:tplc="5FC467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19F069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A9A09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CAB76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A03F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107F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C4D9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54B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64CE4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1D2F5D3F"/>
    <w:multiLevelType w:val="hybridMultilevel"/>
    <w:tmpl w:val="006ECC12"/>
    <w:styleLink w:val="List522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F040B6B"/>
    <w:multiLevelType w:val="multilevel"/>
    <w:tmpl w:val="51D4C5A2"/>
    <w:styleLink w:val="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1F2B6DCB"/>
    <w:multiLevelType w:val="multilevel"/>
    <w:tmpl w:val="A85A0C34"/>
    <w:styleLink w:val="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27" w15:restartNumberingAfterBreak="0">
    <w:nsid w:val="1FED6C51"/>
    <w:multiLevelType w:val="multilevel"/>
    <w:tmpl w:val="FB30050C"/>
    <w:styleLink w:val="List6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25F85A3F"/>
    <w:multiLevelType w:val="hybridMultilevel"/>
    <w:tmpl w:val="86087FDA"/>
    <w:lvl w:ilvl="0" w:tplc="E30A8428">
      <w:start w:val="1"/>
      <w:numFmt w:val="bullet"/>
      <w:lvlText w:val=""/>
      <w:lvlJc w:val="left"/>
      <w:pPr>
        <w:ind w:left="21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30" w15:restartNumberingAfterBreak="0">
    <w:nsid w:val="26096DF5"/>
    <w:multiLevelType w:val="multilevel"/>
    <w:tmpl w:val="0419001D"/>
    <w:styleLink w:val="11111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628092C"/>
    <w:multiLevelType w:val="multilevel"/>
    <w:tmpl w:val="23C8F474"/>
    <w:lvl w:ilvl="0">
      <w:start w:val="1"/>
      <w:numFmt w:val="decimal"/>
      <w:pStyle w:val="40"/>
      <w:suff w:val="space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2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91C402E"/>
    <w:multiLevelType w:val="hybridMultilevel"/>
    <w:tmpl w:val="EEB2C884"/>
    <w:styleLink w:val="11111124"/>
    <w:lvl w:ilvl="0" w:tplc="FBF2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EB5D48"/>
    <w:multiLevelType w:val="hybridMultilevel"/>
    <w:tmpl w:val="D076F3FA"/>
    <w:styleLink w:val="1111112111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C4224A"/>
    <w:multiLevelType w:val="multilevel"/>
    <w:tmpl w:val="6FBACA9A"/>
    <w:styleLink w:val="List533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36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6C97B39"/>
    <w:multiLevelType w:val="hybridMultilevel"/>
    <w:tmpl w:val="E2BCD730"/>
    <w:styleLink w:val="List632"/>
    <w:lvl w:ilvl="0" w:tplc="00D65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C97853"/>
    <w:multiLevelType w:val="multilevel"/>
    <w:tmpl w:val="A1B63D1C"/>
    <w:styleLink w:val="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Garamond" w:hAnsi="Garamond" w:cs="Times New Roman" w:hint="default"/>
        <w:b/>
        <w:bCs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0" w15:restartNumberingAfterBreak="0">
    <w:nsid w:val="3E1E3431"/>
    <w:multiLevelType w:val="hybridMultilevel"/>
    <w:tmpl w:val="7F962698"/>
    <w:styleLink w:val="3111"/>
    <w:lvl w:ilvl="0" w:tplc="B424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5A671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39E7F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AC27F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E4A0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E764A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14E43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A9239F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A66466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40E552FE"/>
    <w:multiLevelType w:val="multilevel"/>
    <w:tmpl w:val="C52A6A50"/>
    <w:styleLink w:val="List52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2" w15:restartNumberingAfterBreak="0">
    <w:nsid w:val="41621E77"/>
    <w:multiLevelType w:val="hybridMultilevel"/>
    <w:tmpl w:val="E81AC3CC"/>
    <w:styleLink w:val="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3E52FA"/>
    <w:multiLevelType w:val="hybridMultilevel"/>
    <w:tmpl w:val="088420F0"/>
    <w:lvl w:ilvl="0" w:tplc="4E905A0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 w15:restartNumberingAfterBreak="0">
    <w:nsid w:val="486A5E9B"/>
    <w:multiLevelType w:val="hybridMultilevel"/>
    <w:tmpl w:val="6896AF44"/>
    <w:styleLink w:val="1111115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534162"/>
    <w:multiLevelType w:val="multilevel"/>
    <w:tmpl w:val="D06EB0EC"/>
    <w:styleLink w:val="11111141"/>
    <w:lvl w:ilvl="0">
      <w:start w:val="3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6" w15:restartNumberingAfterBreak="0">
    <w:nsid w:val="49BA391A"/>
    <w:multiLevelType w:val="hybridMultilevel"/>
    <w:tmpl w:val="CDE08C9A"/>
    <w:styleLink w:val="List524"/>
    <w:lvl w:ilvl="0" w:tplc="5BDC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01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AE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3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2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C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E6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ED4286"/>
    <w:multiLevelType w:val="hybridMultilevel"/>
    <w:tmpl w:val="F17CDE44"/>
    <w:lvl w:ilvl="0" w:tplc="F1E8E1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A641CAC"/>
    <w:multiLevelType w:val="hybridMultilevel"/>
    <w:tmpl w:val="23CA63E2"/>
    <w:styleLink w:val="111111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4DF5673F"/>
    <w:multiLevelType w:val="hybridMultilevel"/>
    <w:tmpl w:val="3224E48A"/>
    <w:styleLink w:val="List63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F006CE4"/>
    <w:multiLevelType w:val="hybridMultilevel"/>
    <w:tmpl w:val="E6E6B60A"/>
    <w:styleLink w:val="211"/>
    <w:lvl w:ilvl="0" w:tplc="04190001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1" w15:restartNumberingAfterBreak="0">
    <w:nsid w:val="4FBB7B8C"/>
    <w:multiLevelType w:val="hybridMultilevel"/>
    <w:tmpl w:val="1EB6A5F2"/>
    <w:styleLink w:val="111111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2" w15:restartNumberingAfterBreak="0">
    <w:nsid w:val="4FCA45A7"/>
    <w:multiLevelType w:val="hybridMultilevel"/>
    <w:tmpl w:val="B016E80E"/>
    <w:styleLink w:val="List52111"/>
    <w:lvl w:ilvl="0" w:tplc="4482B3E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3" w15:restartNumberingAfterBreak="0">
    <w:nsid w:val="5F0D3D18"/>
    <w:multiLevelType w:val="hybridMultilevel"/>
    <w:tmpl w:val="23AE49F0"/>
    <w:styleLink w:val="List523"/>
    <w:lvl w:ilvl="0" w:tplc="F1C47AE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5F284C2A"/>
    <w:multiLevelType w:val="hybridMultilevel"/>
    <w:tmpl w:val="4828A8EC"/>
    <w:styleLink w:val="List5221"/>
    <w:lvl w:ilvl="0" w:tplc="981E634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5" w15:restartNumberingAfterBreak="0">
    <w:nsid w:val="6034681F"/>
    <w:multiLevelType w:val="multilevel"/>
    <w:tmpl w:val="8E3E81EE"/>
    <w:styleLink w:val="List6311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56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57" w15:restartNumberingAfterBreak="0">
    <w:nsid w:val="640C6FE7"/>
    <w:multiLevelType w:val="hybridMultilevel"/>
    <w:tmpl w:val="EEE6AD08"/>
    <w:lvl w:ilvl="0" w:tplc="E30A842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8" w15:restartNumberingAfterBreak="0">
    <w:nsid w:val="653D1381"/>
    <w:multiLevelType w:val="multilevel"/>
    <w:tmpl w:val="3D4E366C"/>
    <w:styleLink w:val="111111221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9" w15:restartNumberingAfterBreak="0">
    <w:nsid w:val="6922795F"/>
    <w:multiLevelType w:val="hybridMultilevel"/>
    <w:tmpl w:val="0C2AF07E"/>
    <w:styleLink w:val="List534"/>
    <w:lvl w:ilvl="0" w:tplc="D91A3B96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 w:tplc="5AF86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A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0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81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C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E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06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1" w15:restartNumberingAfterBreak="0">
    <w:nsid w:val="71A51634"/>
    <w:multiLevelType w:val="multilevel"/>
    <w:tmpl w:val="DB721F20"/>
    <w:styleLink w:val="11111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2" w15:restartNumberingAfterBreak="0">
    <w:nsid w:val="7D4638D3"/>
    <w:multiLevelType w:val="hybridMultilevel"/>
    <w:tmpl w:val="54664EA6"/>
    <w:lvl w:ilvl="0" w:tplc="F1E8E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1"/>
  </w:num>
  <w:num w:numId="4">
    <w:abstractNumId w:val="13"/>
  </w:num>
  <w:num w:numId="5">
    <w:abstractNumId w:val="30"/>
  </w:num>
  <w:num w:numId="6">
    <w:abstractNumId w:val="21"/>
  </w:num>
  <w:num w:numId="7">
    <w:abstractNumId w:val="5"/>
  </w:num>
  <w:num w:numId="8">
    <w:abstractNumId w:val="24"/>
  </w:num>
  <w:num w:numId="9">
    <w:abstractNumId w:val="8"/>
  </w:num>
  <w:num w:numId="10">
    <w:abstractNumId w:val="58"/>
  </w:num>
  <w:num w:numId="11">
    <w:abstractNumId w:val="33"/>
  </w:num>
  <w:num w:numId="12">
    <w:abstractNumId w:val="51"/>
  </w:num>
  <w:num w:numId="13">
    <w:abstractNumId w:val="15"/>
  </w:num>
  <w:num w:numId="14">
    <w:abstractNumId w:val="45"/>
  </w:num>
  <w:num w:numId="15">
    <w:abstractNumId w:val="36"/>
  </w:num>
  <w:num w:numId="16">
    <w:abstractNumId w:val="34"/>
  </w:num>
  <w:num w:numId="17">
    <w:abstractNumId w:val="38"/>
  </w:num>
  <w:num w:numId="18">
    <w:abstractNumId w:val="44"/>
  </w:num>
  <w:num w:numId="19">
    <w:abstractNumId w:val="32"/>
  </w:num>
  <w:num w:numId="20">
    <w:abstractNumId w:val="7"/>
  </w:num>
  <w:num w:numId="21">
    <w:abstractNumId w:val="48"/>
  </w:num>
  <w:num w:numId="22">
    <w:abstractNumId w:val="4"/>
  </w:num>
  <w:num w:numId="23">
    <w:abstractNumId w:val="2"/>
  </w:num>
  <w:num w:numId="24">
    <w:abstractNumId w:val="28"/>
  </w:num>
  <w:num w:numId="25">
    <w:abstractNumId w:val="60"/>
  </w:num>
  <w:num w:numId="26">
    <w:abstractNumId w:val="11"/>
  </w:num>
  <w:num w:numId="27">
    <w:abstractNumId w:val="23"/>
  </w:num>
  <w:num w:numId="28">
    <w:abstractNumId w:val="56"/>
  </w:num>
  <w:num w:numId="29">
    <w:abstractNumId w:val="17"/>
  </w:num>
  <w:num w:numId="30">
    <w:abstractNumId w:val="20"/>
  </w:num>
  <w:num w:numId="31">
    <w:abstractNumId w:val="22"/>
  </w:num>
  <w:num w:numId="32">
    <w:abstractNumId w:val="26"/>
  </w:num>
  <w:num w:numId="33">
    <w:abstractNumId w:val="35"/>
  </w:num>
  <w:num w:numId="34">
    <w:abstractNumId w:val="27"/>
  </w:num>
  <w:num w:numId="35">
    <w:abstractNumId w:val="37"/>
  </w:num>
  <w:num w:numId="36">
    <w:abstractNumId w:val="50"/>
  </w:num>
  <w:num w:numId="37">
    <w:abstractNumId w:val="19"/>
  </w:num>
  <w:num w:numId="38">
    <w:abstractNumId w:val="46"/>
  </w:num>
  <w:num w:numId="39">
    <w:abstractNumId w:val="59"/>
  </w:num>
  <w:num w:numId="40">
    <w:abstractNumId w:val="40"/>
  </w:num>
  <w:num w:numId="41">
    <w:abstractNumId w:val="3"/>
  </w:num>
  <w:num w:numId="42">
    <w:abstractNumId w:val="18"/>
  </w:num>
  <w:num w:numId="43">
    <w:abstractNumId w:val="54"/>
  </w:num>
  <w:num w:numId="44">
    <w:abstractNumId w:val="55"/>
  </w:num>
  <w:num w:numId="45">
    <w:abstractNumId w:val="25"/>
  </w:num>
  <w:num w:numId="46">
    <w:abstractNumId w:val="49"/>
  </w:num>
  <w:num w:numId="47">
    <w:abstractNumId w:val="12"/>
  </w:num>
  <w:num w:numId="48">
    <w:abstractNumId w:val="16"/>
  </w:num>
  <w:num w:numId="49">
    <w:abstractNumId w:val="41"/>
  </w:num>
  <w:num w:numId="50">
    <w:abstractNumId w:val="42"/>
  </w:num>
  <w:num w:numId="51">
    <w:abstractNumId w:val="52"/>
  </w:num>
  <w:num w:numId="52">
    <w:abstractNumId w:val="53"/>
  </w:num>
  <w:num w:numId="53">
    <w:abstractNumId w:val="39"/>
  </w:num>
  <w:num w:numId="54">
    <w:abstractNumId w:val="61"/>
  </w:num>
  <w:num w:numId="55">
    <w:abstractNumId w:val="6"/>
  </w:num>
  <w:num w:numId="56">
    <w:abstractNumId w:val="43"/>
  </w:num>
  <w:num w:numId="57">
    <w:abstractNumId w:val="47"/>
  </w:num>
  <w:num w:numId="58">
    <w:abstractNumId w:val="10"/>
  </w:num>
  <w:num w:numId="59">
    <w:abstractNumId w:val="62"/>
  </w:num>
  <w:num w:numId="60">
    <w:abstractNumId w:val="29"/>
  </w:num>
  <w:num w:numId="61">
    <w:abstractNumId w:val="14"/>
  </w:num>
  <w:num w:numId="62">
    <w:abstractNumId w:val="9"/>
  </w:num>
  <w:num w:numId="63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57"/>
    <w:rsid w:val="000011CF"/>
    <w:rsid w:val="00011B10"/>
    <w:rsid w:val="0001547F"/>
    <w:rsid w:val="00020C8A"/>
    <w:rsid w:val="000225A6"/>
    <w:rsid w:val="00025AB3"/>
    <w:rsid w:val="00031927"/>
    <w:rsid w:val="000329DD"/>
    <w:rsid w:val="0003604B"/>
    <w:rsid w:val="00065377"/>
    <w:rsid w:val="00070434"/>
    <w:rsid w:val="000872C1"/>
    <w:rsid w:val="000961B0"/>
    <w:rsid w:val="000A42FC"/>
    <w:rsid w:val="000B5EB0"/>
    <w:rsid w:val="000D260D"/>
    <w:rsid w:val="000D3B2C"/>
    <w:rsid w:val="000E1C73"/>
    <w:rsid w:val="000F136E"/>
    <w:rsid w:val="000F23B4"/>
    <w:rsid w:val="000F5482"/>
    <w:rsid w:val="000F7AF5"/>
    <w:rsid w:val="00102153"/>
    <w:rsid w:val="0010252F"/>
    <w:rsid w:val="00104AD6"/>
    <w:rsid w:val="00104BC9"/>
    <w:rsid w:val="00104C1A"/>
    <w:rsid w:val="0011671C"/>
    <w:rsid w:val="001264E3"/>
    <w:rsid w:val="001267ED"/>
    <w:rsid w:val="00127B37"/>
    <w:rsid w:val="00130745"/>
    <w:rsid w:val="0014704B"/>
    <w:rsid w:val="001509D9"/>
    <w:rsid w:val="00155993"/>
    <w:rsid w:val="00164D7E"/>
    <w:rsid w:val="00171901"/>
    <w:rsid w:val="00174FC6"/>
    <w:rsid w:val="00194C94"/>
    <w:rsid w:val="001B1896"/>
    <w:rsid w:val="001B3B04"/>
    <w:rsid w:val="001C6153"/>
    <w:rsid w:val="001D3915"/>
    <w:rsid w:val="001E3826"/>
    <w:rsid w:val="001E6D43"/>
    <w:rsid w:val="001F7800"/>
    <w:rsid w:val="00200EF9"/>
    <w:rsid w:val="002036F8"/>
    <w:rsid w:val="002156E8"/>
    <w:rsid w:val="00224CE8"/>
    <w:rsid w:val="002276D7"/>
    <w:rsid w:val="002309E9"/>
    <w:rsid w:val="002335F7"/>
    <w:rsid w:val="00236AC4"/>
    <w:rsid w:val="00241A89"/>
    <w:rsid w:val="0024491B"/>
    <w:rsid w:val="0026243C"/>
    <w:rsid w:val="002634B1"/>
    <w:rsid w:val="002805A4"/>
    <w:rsid w:val="00284191"/>
    <w:rsid w:val="00284C34"/>
    <w:rsid w:val="002A08A3"/>
    <w:rsid w:val="002C5995"/>
    <w:rsid w:val="002C70A4"/>
    <w:rsid w:val="002D4781"/>
    <w:rsid w:val="002E6952"/>
    <w:rsid w:val="002E6D47"/>
    <w:rsid w:val="002F266C"/>
    <w:rsid w:val="002F6869"/>
    <w:rsid w:val="002F70D5"/>
    <w:rsid w:val="00304C33"/>
    <w:rsid w:val="00307712"/>
    <w:rsid w:val="00313868"/>
    <w:rsid w:val="00313C21"/>
    <w:rsid w:val="00336A76"/>
    <w:rsid w:val="00344A40"/>
    <w:rsid w:val="003532CA"/>
    <w:rsid w:val="00360276"/>
    <w:rsid w:val="00370F19"/>
    <w:rsid w:val="0037249D"/>
    <w:rsid w:val="003737D8"/>
    <w:rsid w:val="0037780D"/>
    <w:rsid w:val="00382CD4"/>
    <w:rsid w:val="00387B73"/>
    <w:rsid w:val="003A00C0"/>
    <w:rsid w:val="003A5C8D"/>
    <w:rsid w:val="003A642F"/>
    <w:rsid w:val="003A7EAD"/>
    <w:rsid w:val="003B1D06"/>
    <w:rsid w:val="003B57DD"/>
    <w:rsid w:val="003D08CA"/>
    <w:rsid w:val="003D5AE9"/>
    <w:rsid w:val="003E4061"/>
    <w:rsid w:val="003E58D0"/>
    <w:rsid w:val="003E6C0E"/>
    <w:rsid w:val="003F1C37"/>
    <w:rsid w:val="00400DF8"/>
    <w:rsid w:val="00426A1D"/>
    <w:rsid w:val="00431AE3"/>
    <w:rsid w:val="00451324"/>
    <w:rsid w:val="00452FE0"/>
    <w:rsid w:val="00456EBC"/>
    <w:rsid w:val="00460320"/>
    <w:rsid w:val="004621BF"/>
    <w:rsid w:val="004911E2"/>
    <w:rsid w:val="004A1115"/>
    <w:rsid w:val="004B0532"/>
    <w:rsid w:val="004C1B2C"/>
    <w:rsid w:val="004C31AA"/>
    <w:rsid w:val="004E2A35"/>
    <w:rsid w:val="004F2C30"/>
    <w:rsid w:val="004F601E"/>
    <w:rsid w:val="00511A70"/>
    <w:rsid w:val="00512204"/>
    <w:rsid w:val="005225B2"/>
    <w:rsid w:val="00525356"/>
    <w:rsid w:val="00525D8C"/>
    <w:rsid w:val="005317CC"/>
    <w:rsid w:val="00540734"/>
    <w:rsid w:val="00552CB8"/>
    <w:rsid w:val="00561420"/>
    <w:rsid w:val="00562E32"/>
    <w:rsid w:val="0056446D"/>
    <w:rsid w:val="00574471"/>
    <w:rsid w:val="00586093"/>
    <w:rsid w:val="005B5FB1"/>
    <w:rsid w:val="005C0A57"/>
    <w:rsid w:val="005D3AB6"/>
    <w:rsid w:val="005E7508"/>
    <w:rsid w:val="006139FC"/>
    <w:rsid w:val="0061711F"/>
    <w:rsid w:val="0062682E"/>
    <w:rsid w:val="00630967"/>
    <w:rsid w:val="006314DE"/>
    <w:rsid w:val="00631866"/>
    <w:rsid w:val="00643094"/>
    <w:rsid w:val="00653F92"/>
    <w:rsid w:val="00663302"/>
    <w:rsid w:val="00665DA0"/>
    <w:rsid w:val="00667DBA"/>
    <w:rsid w:val="00671063"/>
    <w:rsid w:val="00671A5E"/>
    <w:rsid w:val="006777F1"/>
    <w:rsid w:val="00684753"/>
    <w:rsid w:val="00684B96"/>
    <w:rsid w:val="00693108"/>
    <w:rsid w:val="006977BE"/>
    <w:rsid w:val="006B6251"/>
    <w:rsid w:val="006B7204"/>
    <w:rsid w:val="006C7268"/>
    <w:rsid w:val="006F04AF"/>
    <w:rsid w:val="006F2DBE"/>
    <w:rsid w:val="006F70EF"/>
    <w:rsid w:val="006F74C0"/>
    <w:rsid w:val="00730EE6"/>
    <w:rsid w:val="007368D7"/>
    <w:rsid w:val="00747EF1"/>
    <w:rsid w:val="0076568D"/>
    <w:rsid w:val="00765BF8"/>
    <w:rsid w:val="00766FD8"/>
    <w:rsid w:val="00773855"/>
    <w:rsid w:val="007845F5"/>
    <w:rsid w:val="00785307"/>
    <w:rsid w:val="00792F79"/>
    <w:rsid w:val="00793678"/>
    <w:rsid w:val="00794524"/>
    <w:rsid w:val="00796232"/>
    <w:rsid w:val="007B2F72"/>
    <w:rsid w:val="007B6757"/>
    <w:rsid w:val="007B76DA"/>
    <w:rsid w:val="007C33A4"/>
    <w:rsid w:val="0080442C"/>
    <w:rsid w:val="008206A9"/>
    <w:rsid w:val="00821B33"/>
    <w:rsid w:val="008244BF"/>
    <w:rsid w:val="0082637B"/>
    <w:rsid w:val="00841478"/>
    <w:rsid w:val="00870256"/>
    <w:rsid w:val="008868D5"/>
    <w:rsid w:val="00890479"/>
    <w:rsid w:val="00892E77"/>
    <w:rsid w:val="008A2130"/>
    <w:rsid w:val="008B244F"/>
    <w:rsid w:val="008C615F"/>
    <w:rsid w:val="008E1692"/>
    <w:rsid w:val="008E2256"/>
    <w:rsid w:val="008E466A"/>
    <w:rsid w:val="008F55C6"/>
    <w:rsid w:val="00906F80"/>
    <w:rsid w:val="009207A0"/>
    <w:rsid w:val="009255EB"/>
    <w:rsid w:val="00941EE7"/>
    <w:rsid w:val="00944A51"/>
    <w:rsid w:val="009635F1"/>
    <w:rsid w:val="00963F88"/>
    <w:rsid w:val="00967ED8"/>
    <w:rsid w:val="00974B42"/>
    <w:rsid w:val="009902FE"/>
    <w:rsid w:val="00994169"/>
    <w:rsid w:val="00997C48"/>
    <w:rsid w:val="009A4FF3"/>
    <w:rsid w:val="009B4CAE"/>
    <w:rsid w:val="009B4CB4"/>
    <w:rsid w:val="009B7B77"/>
    <w:rsid w:val="009D03C4"/>
    <w:rsid w:val="009D2616"/>
    <w:rsid w:val="009F6EC7"/>
    <w:rsid w:val="00A05E7A"/>
    <w:rsid w:val="00A07AFA"/>
    <w:rsid w:val="00A27D1F"/>
    <w:rsid w:val="00A346D3"/>
    <w:rsid w:val="00A37388"/>
    <w:rsid w:val="00A47857"/>
    <w:rsid w:val="00A51276"/>
    <w:rsid w:val="00A64E79"/>
    <w:rsid w:val="00A7662A"/>
    <w:rsid w:val="00A805CF"/>
    <w:rsid w:val="00A877DA"/>
    <w:rsid w:val="00A95AAB"/>
    <w:rsid w:val="00AA5FB9"/>
    <w:rsid w:val="00AA5FD2"/>
    <w:rsid w:val="00AB3271"/>
    <w:rsid w:val="00AB4F56"/>
    <w:rsid w:val="00AB55FB"/>
    <w:rsid w:val="00AC79C6"/>
    <w:rsid w:val="00AE1F14"/>
    <w:rsid w:val="00AE2C76"/>
    <w:rsid w:val="00AE4D6A"/>
    <w:rsid w:val="00B01B21"/>
    <w:rsid w:val="00B1075E"/>
    <w:rsid w:val="00B2035A"/>
    <w:rsid w:val="00B569E7"/>
    <w:rsid w:val="00B73F6A"/>
    <w:rsid w:val="00B82401"/>
    <w:rsid w:val="00B83B38"/>
    <w:rsid w:val="00B85061"/>
    <w:rsid w:val="00B954FC"/>
    <w:rsid w:val="00B95E73"/>
    <w:rsid w:val="00BA6CF0"/>
    <w:rsid w:val="00BC4456"/>
    <w:rsid w:val="00BC4531"/>
    <w:rsid w:val="00BC4893"/>
    <w:rsid w:val="00BD284F"/>
    <w:rsid w:val="00BD456E"/>
    <w:rsid w:val="00C007CF"/>
    <w:rsid w:val="00C0473B"/>
    <w:rsid w:val="00C1274C"/>
    <w:rsid w:val="00C13D5B"/>
    <w:rsid w:val="00C17E43"/>
    <w:rsid w:val="00C21E09"/>
    <w:rsid w:val="00C24310"/>
    <w:rsid w:val="00C35571"/>
    <w:rsid w:val="00C36319"/>
    <w:rsid w:val="00C55E57"/>
    <w:rsid w:val="00C63CBF"/>
    <w:rsid w:val="00C64022"/>
    <w:rsid w:val="00C67712"/>
    <w:rsid w:val="00C74DC5"/>
    <w:rsid w:val="00C758AF"/>
    <w:rsid w:val="00C8714F"/>
    <w:rsid w:val="00CA143F"/>
    <w:rsid w:val="00CB072B"/>
    <w:rsid w:val="00CB667F"/>
    <w:rsid w:val="00CC03AA"/>
    <w:rsid w:val="00CC704C"/>
    <w:rsid w:val="00CD2896"/>
    <w:rsid w:val="00CE4FE7"/>
    <w:rsid w:val="00D0042F"/>
    <w:rsid w:val="00D04DFD"/>
    <w:rsid w:val="00D05F2D"/>
    <w:rsid w:val="00D118EF"/>
    <w:rsid w:val="00D15537"/>
    <w:rsid w:val="00D31F82"/>
    <w:rsid w:val="00D34BF2"/>
    <w:rsid w:val="00D35E20"/>
    <w:rsid w:val="00D4269B"/>
    <w:rsid w:val="00D50F8A"/>
    <w:rsid w:val="00D636C5"/>
    <w:rsid w:val="00D7401C"/>
    <w:rsid w:val="00D774A5"/>
    <w:rsid w:val="00D92503"/>
    <w:rsid w:val="00D95AE7"/>
    <w:rsid w:val="00D96A70"/>
    <w:rsid w:val="00DC0069"/>
    <w:rsid w:val="00DC276B"/>
    <w:rsid w:val="00DD2529"/>
    <w:rsid w:val="00DD4999"/>
    <w:rsid w:val="00DE13A2"/>
    <w:rsid w:val="00DE3C9F"/>
    <w:rsid w:val="00E074FF"/>
    <w:rsid w:val="00E15A3B"/>
    <w:rsid w:val="00E213B1"/>
    <w:rsid w:val="00E22DD9"/>
    <w:rsid w:val="00E30118"/>
    <w:rsid w:val="00E35FC5"/>
    <w:rsid w:val="00E37A97"/>
    <w:rsid w:val="00E407D9"/>
    <w:rsid w:val="00E425EA"/>
    <w:rsid w:val="00E462F5"/>
    <w:rsid w:val="00E5169D"/>
    <w:rsid w:val="00E525EB"/>
    <w:rsid w:val="00E56415"/>
    <w:rsid w:val="00E82FDA"/>
    <w:rsid w:val="00E86045"/>
    <w:rsid w:val="00E93B44"/>
    <w:rsid w:val="00EA777C"/>
    <w:rsid w:val="00EB523B"/>
    <w:rsid w:val="00EB7F71"/>
    <w:rsid w:val="00ED7D6C"/>
    <w:rsid w:val="00EF6C0B"/>
    <w:rsid w:val="00F12DE1"/>
    <w:rsid w:val="00F2505A"/>
    <w:rsid w:val="00F26946"/>
    <w:rsid w:val="00F30C00"/>
    <w:rsid w:val="00F32283"/>
    <w:rsid w:val="00F35381"/>
    <w:rsid w:val="00F37EB9"/>
    <w:rsid w:val="00F616B4"/>
    <w:rsid w:val="00F66108"/>
    <w:rsid w:val="00F7231D"/>
    <w:rsid w:val="00F824FE"/>
    <w:rsid w:val="00FA36B6"/>
    <w:rsid w:val="00FC153A"/>
    <w:rsid w:val="00FC37D0"/>
    <w:rsid w:val="00FC7E3C"/>
    <w:rsid w:val="00FD1F9F"/>
    <w:rsid w:val="00FD3585"/>
    <w:rsid w:val="00FF3042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F7750"/>
  <w15:chartTrackingRefBased/>
  <w15:docId w15:val="{3D123376-24E9-4416-A5C1-3D555393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annotation reference" w:qFormat="1"/>
    <w:lsdException w:name="line number" w:uiPriority="99"/>
    <w:lsdException w:name="List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512204"/>
    <w:pPr>
      <w:spacing w:before="120" w:after="120"/>
      <w:ind w:firstLine="540"/>
      <w:jc w:val="both"/>
    </w:pPr>
  </w:style>
  <w:style w:type="paragraph" w:styleId="1">
    <w:name w:val="heading 1"/>
    <w:aliases w:val="Заголовок параграфа (1.),Section,level2 hdg,111,Заголовок параграфа (1.) Знак Знак,Document Header1"/>
    <w:basedOn w:val="a5"/>
    <w:link w:val="10"/>
    <w:autoRedefine/>
    <w:qFormat/>
    <w:pPr>
      <w:keepNext/>
      <w:spacing w:before="161" w:after="161"/>
      <w:ind w:right="38" w:firstLine="0"/>
      <w:jc w:val="right"/>
      <w:outlineLvl w:val="0"/>
    </w:pPr>
    <w:rPr>
      <w:rFonts w:cs="Garamond"/>
      <w:b/>
      <w:caps/>
      <w:color w:val="000000"/>
      <w:kern w:val="28"/>
      <w:lang w:eastAsia="en-US"/>
    </w:rPr>
  </w:style>
  <w:style w:type="paragraph" w:styleId="20">
    <w:name w:val="heading 2"/>
    <w:aliases w:val="h2,h21,5,Заголовок пункта (1.1),Reset numbering,222"/>
    <w:basedOn w:val="a5"/>
    <w:next w:val="35"/>
    <w:link w:val="24"/>
    <w:qFormat/>
    <w:pPr>
      <w:keepNext/>
      <w:spacing w:after="180"/>
      <w:outlineLvl w:val="1"/>
    </w:pPr>
    <w:rPr>
      <w:rFonts w:ascii="Times New Roman" w:hAnsi="Times New Roman"/>
      <w:b/>
      <w:sz w:val="24"/>
    </w:rPr>
  </w:style>
  <w:style w:type="paragraph" w:styleId="35">
    <w:name w:val="heading 3"/>
    <w:aliases w:val="H3,Заголовок подпукта (1.1.1),Level 1 - 1,o"/>
    <w:basedOn w:val="a5"/>
    <w:link w:val="36"/>
    <w:autoRedefine/>
    <w:uiPriority w:val="9"/>
    <w:qFormat/>
    <w:rsid w:val="00104BC9"/>
    <w:pPr>
      <w:widowControl w:val="0"/>
      <w:ind w:left="284" w:firstLine="0"/>
      <w:jc w:val="left"/>
      <w:outlineLvl w:val="2"/>
    </w:pPr>
    <w:rPr>
      <w:b/>
      <w:lang w:eastAsia="en-US"/>
    </w:rPr>
  </w:style>
  <w:style w:type="paragraph" w:styleId="40">
    <w:name w:val="heading 4"/>
    <w:aliases w:val="H4,H41,Sub-Minor,Level 2 - a"/>
    <w:basedOn w:val="a5"/>
    <w:link w:val="41"/>
    <w:qFormat/>
    <w:pPr>
      <w:numPr>
        <w:numId w:val="3"/>
      </w:numPr>
      <w:outlineLvl w:val="3"/>
    </w:pPr>
  </w:style>
  <w:style w:type="paragraph" w:styleId="50">
    <w:name w:val="heading 5"/>
    <w:aliases w:val="h5,h51,H5,H51,h52,test,Block Label,Level 3 - i"/>
    <w:basedOn w:val="a5"/>
    <w:link w:val="51"/>
    <w:qFormat/>
    <w:pPr>
      <w:outlineLvl w:val="4"/>
    </w:pPr>
    <w:rPr>
      <w:rFonts w:ascii="Times New Roman" w:hAnsi="Times New Roman"/>
    </w:rPr>
  </w:style>
  <w:style w:type="paragraph" w:styleId="6">
    <w:name w:val="heading 6"/>
    <w:aliases w:val="Legal Level 1."/>
    <w:basedOn w:val="a5"/>
    <w:next w:val="50"/>
    <w:link w:val="60"/>
    <w:qFormat/>
    <w:pPr>
      <w:outlineLvl w:val="5"/>
    </w:pPr>
    <w:rPr>
      <w:rFonts w:ascii="Times New Roman" w:hAnsi="Times New Roman"/>
    </w:rPr>
  </w:style>
  <w:style w:type="paragraph" w:styleId="7">
    <w:name w:val="heading 7"/>
    <w:aliases w:val="Appendix Header,Legal Level 1.1."/>
    <w:basedOn w:val="a5"/>
    <w:next w:val="a5"/>
    <w:link w:val="70"/>
    <w:qFormat/>
    <w:pPr>
      <w:spacing w:after="240"/>
      <w:outlineLvl w:val="6"/>
    </w:pPr>
  </w:style>
  <w:style w:type="paragraph" w:styleId="8">
    <w:name w:val="heading 8"/>
    <w:aliases w:val="Legal Level 1.1.1."/>
    <w:basedOn w:val="a5"/>
    <w:next w:val="a5"/>
    <w:link w:val="80"/>
    <w:qFormat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5"/>
    <w:next w:val="a5"/>
    <w:link w:val="90"/>
    <w:qFormat/>
    <w:pPr>
      <w:spacing w:before="240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Заголовок параграфа (1.) Знак Знак Знак,Document Header1 Знак"/>
    <w:link w:val="1"/>
    <w:rPr>
      <w:rFonts w:cs="Garamond"/>
      <w:b/>
      <w:caps/>
      <w:color w:val="000000"/>
      <w:kern w:val="28"/>
      <w:lang w:eastAsia="en-US"/>
    </w:rPr>
  </w:style>
  <w:style w:type="character" w:customStyle="1" w:styleId="36">
    <w:name w:val="Заголовок 3 Знак"/>
    <w:aliases w:val="H3 Знак,Заголовок подпукта (1.1.1) Знак,Level 1 - 1 Знак,o Знак"/>
    <w:link w:val="35"/>
    <w:uiPriority w:val="9"/>
    <w:locked/>
    <w:rsid w:val="00104BC9"/>
    <w:rPr>
      <w:b/>
      <w:lang w:eastAsia="en-US"/>
    </w:rPr>
  </w:style>
  <w:style w:type="character" w:customStyle="1" w:styleId="24">
    <w:name w:val="Заголовок 2 Знак"/>
    <w:aliases w:val="h2 Знак,h21 Знак,5 Знак,Заголовок пункта (1.1) Знак,Reset numbering Знак,222 Знак"/>
    <w:link w:val="20"/>
    <w:rPr>
      <w:b/>
      <w:sz w:val="24"/>
      <w:lang w:val="en-GB" w:eastAsia="en-US" w:bidi="ar-SA"/>
    </w:rPr>
  </w:style>
  <w:style w:type="character" w:customStyle="1" w:styleId="41">
    <w:name w:val="Заголовок 4 Знак"/>
    <w:aliases w:val="H4 Знак,H41 Знак,Sub-Minor Знак,Level 2 - a Знак"/>
    <w:link w:val="40"/>
    <w:locked/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link w:val="50"/>
    <w:rPr>
      <w:sz w:val="22"/>
      <w:lang w:val="ru-RU" w:eastAsia="en-US" w:bidi="ar-SA"/>
    </w:rPr>
  </w:style>
  <w:style w:type="character" w:customStyle="1" w:styleId="60">
    <w:name w:val="Заголовок 6 Знак"/>
    <w:aliases w:val="Legal Level 1. Знак"/>
    <w:link w:val="6"/>
    <w:locked/>
    <w:rPr>
      <w:sz w:val="22"/>
      <w:lang w:val="ru-RU" w:eastAsia="en-US" w:bidi="ar-SA"/>
    </w:rPr>
  </w:style>
  <w:style w:type="character" w:customStyle="1" w:styleId="70">
    <w:name w:val="Заголовок 7 Знак"/>
    <w:aliases w:val="Appendix Header Знак,Legal Level 1.1. Знак"/>
    <w:link w:val="7"/>
    <w:rPr>
      <w:rFonts w:ascii="Garamond" w:hAnsi="Garamond"/>
      <w:sz w:val="22"/>
      <w:lang w:val="en-GB" w:eastAsia="en-US" w:bidi="ar-SA"/>
    </w:rPr>
  </w:style>
  <w:style w:type="character" w:customStyle="1" w:styleId="80">
    <w:name w:val="Заголовок 8 Знак"/>
    <w:aliases w:val="Legal Level 1.1.1. Знак"/>
    <w:link w:val="8"/>
    <w:rPr>
      <w:rFonts w:ascii="Arial" w:hAnsi="Arial"/>
      <w:i/>
      <w:lang w:val="en-GB" w:eastAsia="en-US" w:bidi="ar-SA"/>
    </w:rPr>
  </w:style>
  <w:style w:type="character" w:customStyle="1" w:styleId="90">
    <w:name w:val="Заголовок 9 Знак"/>
    <w:aliases w:val="Legal Level 1.1.1.1. Знак"/>
    <w:link w:val="9"/>
    <w:rPr>
      <w:rFonts w:ascii="Arial" w:hAnsi="Arial"/>
      <w:i/>
      <w:sz w:val="18"/>
      <w:lang w:val="en-GB" w:eastAsia="en-US" w:bidi="ar-SA"/>
    </w:rPr>
  </w:style>
  <w:style w:type="paragraph" w:styleId="a9">
    <w:name w:val="Normal Indent"/>
    <w:basedOn w:val="a5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7">
    <w:name w:val="toc 3"/>
    <w:basedOn w:val="a5"/>
    <w:next w:val="a5"/>
    <w:uiPriority w:val="39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aa">
    <w:name w:val="Body Text"/>
    <w:aliases w:val="body text"/>
    <w:basedOn w:val="a5"/>
    <w:link w:val="ab"/>
    <w:rPr>
      <w:rFonts w:ascii="Times New Roman" w:hAnsi="Times New Roman"/>
    </w:rPr>
  </w:style>
  <w:style w:type="character" w:customStyle="1" w:styleId="ab">
    <w:name w:val="Основной текст Знак"/>
    <w:aliases w:val="body text Знак"/>
    <w:link w:val="aa"/>
    <w:rPr>
      <w:sz w:val="22"/>
      <w:lang w:val="en-GB" w:eastAsia="en-US" w:bidi="ar-SA"/>
    </w:rPr>
  </w:style>
  <w:style w:type="paragraph" w:styleId="11">
    <w:name w:val="toc 1"/>
    <w:basedOn w:val="a5"/>
    <w:next w:val="a5"/>
    <w:uiPriority w:val="39"/>
    <w:rPr>
      <w:rFonts w:ascii="Times New Roman" w:hAnsi="Times New Roman"/>
      <w:b/>
      <w:caps/>
      <w:sz w:val="20"/>
    </w:rPr>
  </w:style>
  <w:style w:type="paragraph" w:styleId="25">
    <w:name w:val="toc 2"/>
    <w:basedOn w:val="a5"/>
    <w:next w:val="a5"/>
    <w:uiPriority w:val="39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5"/>
    <w:next w:val="a5"/>
    <w:uiPriority w:val="39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5"/>
    <w:next w:val="a5"/>
    <w:uiPriority w:val="39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5"/>
    <w:next w:val="a5"/>
    <w:uiPriority w:val="39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5"/>
    <w:next w:val="a5"/>
    <w:uiPriority w:val="39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5"/>
    <w:next w:val="a5"/>
    <w:uiPriority w:val="39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5"/>
    <w:next w:val="a5"/>
    <w:uiPriority w:val="39"/>
    <w:pPr>
      <w:spacing w:before="0" w:after="0"/>
      <w:ind w:left="1760"/>
    </w:pPr>
    <w:rPr>
      <w:rFonts w:ascii="Times New Roman" w:hAnsi="Times New Roman"/>
      <w:sz w:val="18"/>
    </w:rPr>
  </w:style>
  <w:style w:type="paragraph" w:styleId="ac">
    <w:name w:val="List Number"/>
    <w:basedOn w:val="a5"/>
    <w:pPr>
      <w:tabs>
        <w:tab w:val="num" w:pos="851"/>
      </w:tabs>
      <w:spacing w:before="0" w:after="80"/>
      <w:ind w:left="851" w:hanging="454"/>
    </w:pPr>
    <w:rPr>
      <w:rFonts w:ascii="Times New Roman" w:hAnsi="Times New Roman"/>
      <w:sz w:val="24"/>
      <w:lang w:val="en-US"/>
    </w:rPr>
  </w:style>
  <w:style w:type="character" w:styleId="ad">
    <w:name w:val="page number"/>
    <w:basedOn w:val="a6"/>
  </w:style>
  <w:style w:type="paragraph" w:styleId="53">
    <w:name w:val="List Number 5"/>
    <w:basedOn w:val="a5"/>
    <w:pPr>
      <w:tabs>
        <w:tab w:val="num" w:pos="1492"/>
      </w:tabs>
      <w:ind w:left="1492" w:hanging="360"/>
    </w:pPr>
  </w:style>
  <w:style w:type="paragraph" w:styleId="ae">
    <w:name w:val="List Bullet"/>
    <w:aliases w:val="UL,Indent 1"/>
    <w:basedOn w:val="a5"/>
    <w:pPr>
      <w:spacing w:before="0"/>
      <w:ind w:left="851"/>
    </w:pPr>
    <w:rPr>
      <w:rFonts w:ascii="Times New Roman" w:hAnsi="Times New Roman"/>
      <w:b/>
      <w:i/>
      <w:sz w:val="24"/>
    </w:rPr>
  </w:style>
  <w:style w:type="paragraph" w:styleId="26">
    <w:name w:val="Body Text 2"/>
    <w:basedOn w:val="a5"/>
    <w:link w:val="27"/>
    <w:pPr>
      <w:spacing w:before="0" w:after="0"/>
      <w:ind w:left="851"/>
    </w:pPr>
    <w:rPr>
      <w:rFonts w:ascii="Times New Roman" w:hAnsi="Times New Roman"/>
      <w:sz w:val="24"/>
      <w:lang w:val="x-none"/>
    </w:rPr>
  </w:style>
  <w:style w:type="character" w:customStyle="1" w:styleId="27">
    <w:name w:val="Основной текст 2 Знак"/>
    <w:link w:val="26"/>
    <w:locked/>
    <w:rPr>
      <w:sz w:val="24"/>
      <w:lang w:val="x-none" w:eastAsia="en-US" w:bidi="ar-SA"/>
    </w:rPr>
  </w:style>
  <w:style w:type="paragraph" w:styleId="af">
    <w:name w:val="header"/>
    <w:basedOn w:val="a5"/>
    <w:link w:val="af0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link w:val="af"/>
    <w:rPr>
      <w:rFonts w:ascii="Garamond" w:hAnsi="Garamond"/>
      <w:sz w:val="22"/>
      <w:lang w:val="en-GB" w:eastAsia="en-US" w:bidi="ar-SA"/>
    </w:rPr>
  </w:style>
  <w:style w:type="paragraph" w:styleId="af1">
    <w:name w:val="footer"/>
    <w:basedOn w:val="a5"/>
    <w:link w:val="af2"/>
    <w:uiPriority w:val="99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uiPriority w:val="99"/>
    <w:rPr>
      <w:rFonts w:ascii="Garamond" w:hAnsi="Garamond"/>
      <w:sz w:val="22"/>
      <w:lang w:val="en-GB" w:eastAsia="en-US" w:bidi="ar-SA"/>
    </w:rPr>
  </w:style>
  <w:style w:type="paragraph" w:styleId="38">
    <w:name w:val="List Bullet 3"/>
    <w:basedOn w:val="a5"/>
    <w:autoRedefine/>
    <w:pPr>
      <w:tabs>
        <w:tab w:val="num" w:pos="2913"/>
      </w:tabs>
      <w:ind w:left="2894" w:hanging="341"/>
    </w:pPr>
    <w:rPr>
      <w:rFonts w:ascii="Times New Roman" w:hAnsi="Times New Roman"/>
    </w:rPr>
  </w:style>
  <w:style w:type="paragraph" w:styleId="af3">
    <w:name w:val="Body Text Indent"/>
    <w:basedOn w:val="a5"/>
    <w:link w:val="af4"/>
    <w:pPr>
      <w:spacing w:before="0" w:after="0"/>
      <w:ind w:left="1080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link w:val="af3"/>
    <w:rPr>
      <w:sz w:val="24"/>
      <w:szCs w:val="24"/>
      <w:lang w:val="ru-RU" w:eastAsia="en-US" w:bidi="ar-SA"/>
    </w:rPr>
  </w:style>
  <w:style w:type="paragraph" w:styleId="af5">
    <w:name w:val="footnote text"/>
    <w:basedOn w:val="a5"/>
    <w:link w:val="af6"/>
    <w:rPr>
      <w:sz w:val="20"/>
    </w:rPr>
  </w:style>
  <w:style w:type="character" w:customStyle="1" w:styleId="af6">
    <w:name w:val="Текст сноски Знак"/>
    <w:link w:val="af5"/>
    <w:locked/>
    <w:rPr>
      <w:rFonts w:ascii="Garamond" w:hAnsi="Garamond"/>
      <w:lang w:val="en-GB" w:eastAsia="en-US" w:bidi="ar-SA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5"/>
    <w:link w:val="af9"/>
    <w:semiHidden/>
    <w:rPr>
      <w:sz w:val="20"/>
    </w:rPr>
  </w:style>
  <w:style w:type="character" w:customStyle="1" w:styleId="af9">
    <w:name w:val="Текст концевой сноски Знак"/>
    <w:link w:val="af8"/>
    <w:locked/>
    <w:rPr>
      <w:rFonts w:ascii="Garamond" w:hAnsi="Garamond"/>
      <w:lang w:val="en-GB" w:eastAsia="en-US" w:bidi="ar-SA"/>
    </w:rPr>
  </w:style>
  <w:style w:type="character" w:styleId="afa">
    <w:name w:val="endnote reference"/>
    <w:semiHidden/>
    <w:rPr>
      <w:vertAlign w:val="superscript"/>
    </w:rPr>
  </w:style>
  <w:style w:type="paragraph" w:styleId="afb">
    <w:name w:val="caption"/>
    <w:basedOn w:val="a5"/>
    <w:next w:val="a5"/>
    <w:qFormat/>
    <w:pPr>
      <w:spacing w:line="270" w:lineRule="atLeast"/>
      <w:ind w:left="1134"/>
    </w:pPr>
    <w:rPr>
      <w:rFonts w:ascii="NewsGoth Lt BT" w:hAnsi="NewsGoth Lt BT"/>
      <w:sz w:val="15"/>
      <w:lang w:val="de-DE"/>
    </w:rPr>
  </w:style>
  <w:style w:type="paragraph" w:styleId="afc">
    <w:name w:val="Balloon Text"/>
    <w:basedOn w:val="a5"/>
    <w:link w:val="afd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locked/>
    <w:rPr>
      <w:rFonts w:ascii="Tahoma" w:hAnsi="Tahoma" w:cs="Tahoma"/>
      <w:sz w:val="16"/>
      <w:szCs w:val="16"/>
      <w:lang w:val="en-GB" w:eastAsia="en-US" w:bidi="ar-SA"/>
    </w:rPr>
  </w:style>
  <w:style w:type="paragraph" w:styleId="43">
    <w:name w:val="List Number 4"/>
    <w:basedOn w:val="a5"/>
    <w:pPr>
      <w:tabs>
        <w:tab w:val="num" w:pos="1209"/>
      </w:tabs>
      <w:ind w:left="1209" w:hanging="360"/>
    </w:pPr>
  </w:style>
  <w:style w:type="paragraph" w:styleId="28">
    <w:name w:val="Body Text Indent 2"/>
    <w:basedOn w:val="a5"/>
    <w:link w:val="29"/>
    <w:autoRedefine/>
    <w:pPr>
      <w:tabs>
        <w:tab w:val="num" w:pos="360"/>
      </w:tabs>
      <w:spacing w:after="0" w:line="240" w:lineRule="atLeast"/>
      <w:ind w:left="360" w:hanging="360"/>
    </w:pPr>
    <w:rPr>
      <w:rFonts w:ascii="Arial" w:hAnsi="Arial"/>
      <w:i/>
      <w:iCs/>
      <w:sz w:val="20"/>
    </w:rPr>
  </w:style>
  <w:style w:type="character" w:customStyle="1" w:styleId="29">
    <w:name w:val="Основной текст с отступом 2 Знак"/>
    <w:link w:val="28"/>
    <w:locked/>
    <w:rPr>
      <w:rFonts w:ascii="Arial" w:hAnsi="Arial"/>
      <w:i/>
      <w:iCs/>
      <w:lang w:val="ru-RU" w:eastAsia="ru-RU" w:bidi="ar-SA"/>
    </w:rPr>
  </w:style>
  <w:style w:type="paragraph" w:styleId="39">
    <w:name w:val="Body Text Indent 3"/>
    <w:basedOn w:val="a5"/>
    <w:link w:val="3a"/>
    <w:pPr>
      <w:suppressAutoHyphens/>
      <w:autoSpaceDE w:val="0"/>
      <w:autoSpaceDN w:val="0"/>
      <w:adjustRightInd w:val="0"/>
      <w:ind w:left="1134"/>
    </w:pPr>
    <w:rPr>
      <w:rFonts w:ascii="Times New Roman" w:hAnsi="Times New Roman"/>
      <w:i/>
      <w:iCs/>
    </w:rPr>
  </w:style>
  <w:style w:type="character" w:customStyle="1" w:styleId="3a">
    <w:name w:val="Основной текст с отступом 3 Знак"/>
    <w:link w:val="39"/>
    <w:rPr>
      <w:i/>
      <w:iCs/>
      <w:sz w:val="22"/>
      <w:lang w:val="ru-RU" w:eastAsia="en-US" w:bidi="ar-SA"/>
    </w:rPr>
  </w:style>
  <w:style w:type="paragraph" w:styleId="44">
    <w:name w:val="List Bullet 4"/>
    <w:basedOn w:val="a5"/>
    <w:autoRedefine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</w:rPr>
  </w:style>
  <w:style w:type="paragraph" w:styleId="afe">
    <w:name w:val="Subtitle"/>
    <w:basedOn w:val="aff"/>
    <w:next w:val="a5"/>
    <w:link w:val="aff0"/>
    <w:qFormat/>
    <w:pPr>
      <w:spacing w:before="60" w:after="120" w:line="340" w:lineRule="atLeast"/>
      <w:jc w:val="left"/>
    </w:pPr>
    <w:rPr>
      <w:caps/>
      <w:spacing w:val="-16"/>
      <w:sz w:val="32"/>
    </w:rPr>
  </w:style>
  <w:style w:type="paragraph" w:styleId="aff">
    <w:name w:val="Title"/>
    <w:basedOn w:val="a5"/>
    <w:next w:val="afe"/>
    <w:link w:val="aff1"/>
    <w:qFormat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MT Black" w:hAnsi="Arial MT Black"/>
      <w:b/>
      <w:spacing w:val="-20"/>
      <w:kern w:val="28"/>
      <w:sz w:val="40"/>
    </w:rPr>
  </w:style>
  <w:style w:type="character" w:customStyle="1" w:styleId="aff1">
    <w:name w:val="Заголовок Знак"/>
    <w:link w:val="aff"/>
    <w:qFormat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aff0">
    <w:name w:val="Подзаголовок Знак"/>
    <w:link w:val="afe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styleId="aff2">
    <w:name w:val="annotation text"/>
    <w:basedOn w:val="a5"/>
    <w:link w:val="aff3"/>
    <w:pPr>
      <w:spacing w:before="0" w:after="0"/>
    </w:pPr>
    <w:rPr>
      <w:rFonts w:ascii="Times New Roman" w:hAnsi="Times New Roman"/>
      <w:sz w:val="20"/>
    </w:rPr>
  </w:style>
  <w:style w:type="character" w:customStyle="1" w:styleId="aff3">
    <w:name w:val="Текст примечания Знак"/>
    <w:link w:val="aff2"/>
    <w:rPr>
      <w:lang w:val="ru-RU" w:eastAsia="ru-RU" w:bidi="ar-SA"/>
    </w:rPr>
  </w:style>
  <w:style w:type="paragraph" w:styleId="3b">
    <w:name w:val="Body Text 3"/>
    <w:basedOn w:val="a5"/>
    <w:link w:val="3c"/>
    <w:rPr>
      <w:rFonts w:ascii="Times New Roman" w:hAnsi="Times New Roman"/>
      <w:i/>
      <w:iCs/>
      <w:u w:val="single"/>
    </w:rPr>
  </w:style>
  <w:style w:type="character" w:customStyle="1" w:styleId="3c">
    <w:name w:val="Основной текст 3 Знак"/>
    <w:link w:val="3b"/>
    <w:rPr>
      <w:i/>
      <w:iCs/>
      <w:sz w:val="22"/>
      <w:u w:val="single"/>
      <w:lang w:val="ru-RU" w:eastAsia="en-US" w:bidi="ar-SA"/>
    </w:rPr>
  </w:style>
  <w:style w:type="character" w:styleId="aff4">
    <w:name w:val="Hyperlink"/>
    <w:uiPriority w:val="99"/>
    <w:rPr>
      <w:color w:val="0000FF"/>
      <w:u w:val="single"/>
    </w:rPr>
  </w:style>
  <w:style w:type="character" w:styleId="aff5">
    <w:name w:val="FollowedHyperlink"/>
    <w:rPr>
      <w:color w:val="800080"/>
      <w:u w:val="single"/>
    </w:rPr>
  </w:style>
  <w:style w:type="character" w:styleId="aff6">
    <w:name w:val="Emphasis"/>
    <w:qFormat/>
    <w:rPr>
      <w:i/>
      <w:iCs/>
    </w:rPr>
  </w:style>
  <w:style w:type="paragraph" w:styleId="aff7">
    <w:name w:val="Plain Text"/>
    <w:basedOn w:val="a5"/>
    <w:link w:val="aff8"/>
    <w:uiPriority w:val="99"/>
    <w:pPr>
      <w:spacing w:before="0"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aff8">
    <w:name w:val="Текст Знак"/>
    <w:link w:val="aff7"/>
    <w:uiPriority w:val="99"/>
    <w:locked/>
    <w:rPr>
      <w:rFonts w:ascii="Courier New" w:eastAsia="SimSun" w:hAnsi="Courier New" w:cs="Courier New"/>
      <w:lang w:val="ru-RU" w:eastAsia="zh-CN" w:bidi="ar-SA"/>
    </w:rPr>
  </w:style>
  <w:style w:type="character" w:styleId="aff9">
    <w:name w:val="annotation reference"/>
    <w:qFormat/>
    <w:rPr>
      <w:sz w:val="16"/>
      <w:szCs w:val="16"/>
    </w:rPr>
  </w:style>
  <w:style w:type="paragraph" w:styleId="affa">
    <w:name w:val="annotation subject"/>
    <w:basedOn w:val="aff2"/>
    <w:next w:val="aff2"/>
    <w:link w:val="affb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b">
    <w:name w:val="Тема примечания Знак"/>
    <w:link w:val="affa"/>
    <w:locked/>
    <w:rPr>
      <w:rFonts w:ascii="Garamond" w:hAnsi="Garamond" w:cs="Times New Roman"/>
      <w:b/>
      <w:bCs/>
      <w:lang w:val="en-GB" w:eastAsia="en-US" w:bidi="ar-SA"/>
    </w:rPr>
  </w:style>
  <w:style w:type="paragraph" w:styleId="affc">
    <w:name w:val="Document Map"/>
    <w:basedOn w:val="a5"/>
    <w:link w:val="affd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fd">
    <w:name w:val="Схема документа Знак"/>
    <w:link w:val="affc"/>
    <w:semiHidden/>
    <w:locked/>
    <w:rPr>
      <w:rFonts w:ascii="Tahoma" w:hAnsi="Tahoma" w:cs="Tahoma"/>
      <w:lang w:val="en-GB" w:eastAsia="en-US" w:bidi="ar-SA"/>
    </w:rPr>
  </w:style>
  <w:style w:type="character" w:styleId="affe">
    <w:name w:val="Strong"/>
    <w:qFormat/>
    <w:rPr>
      <w:b/>
      <w:bCs/>
    </w:rPr>
  </w:style>
  <w:style w:type="paragraph" w:styleId="HTML">
    <w:name w:val="HTML Preformatted"/>
    <w:basedOn w:val="a5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locked/>
    <w:rPr>
      <w:rFonts w:ascii="Courier New" w:hAnsi="Courier New" w:cs="Courier New"/>
      <w:lang w:val="ru-RU" w:eastAsia="ru-RU" w:bidi="ar-SA"/>
    </w:rPr>
  </w:style>
  <w:style w:type="table" w:styleId="afff">
    <w:name w:val="Table Grid"/>
    <w:basedOn w:val="a7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List Number 2"/>
    <w:basedOn w:val="a5"/>
    <w:pPr>
      <w:tabs>
        <w:tab w:val="num" w:pos="357"/>
      </w:tabs>
      <w:ind w:left="720" w:hanging="720"/>
    </w:pPr>
  </w:style>
  <w:style w:type="paragraph" w:styleId="afff0">
    <w:name w:val="Normal (Web)"/>
    <w:basedOn w:val="a5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1">
    <w:name w:val="List"/>
    <w:basedOn w:val="a5"/>
    <w:uiPriority w:val="99"/>
    <w:pPr>
      <w:spacing w:before="0" w:after="0"/>
      <w:ind w:left="283" w:hanging="283"/>
    </w:pPr>
    <w:rPr>
      <w:rFonts w:ascii="Times New Roman" w:hAnsi="Times New Roman"/>
      <w:sz w:val="24"/>
      <w:szCs w:val="24"/>
    </w:rPr>
  </w:style>
  <w:style w:type="paragraph" w:styleId="aff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5"/>
    <w:link w:val="afff3"/>
    <w:uiPriority w:val="99"/>
    <w:qFormat/>
    <w:pPr>
      <w:spacing w:before="0"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f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ff2"/>
    <w:uiPriority w:val="99"/>
    <w:qFormat/>
    <w:rPr>
      <w:sz w:val="24"/>
      <w:szCs w:val="24"/>
    </w:rPr>
  </w:style>
  <w:style w:type="paragraph" w:styleId="45">
    <w:name w:val="List 4"/>
    <w:basedOn w:val="a5"/>
    <w:pPr>
      <w:spacing w:before="0" w:after="0"/>
      <w:ind w:left="1132" w:hanging="283"/>
    </w:pPr>
    <w:rPr>
      <w:rFonts w:ascii="Times New Roman" w:hAnsi="Times New Roman"/>
      <w:sz w:val="24"/>
      <w:szCs w:val="24"/>
    </w:rPr>
  </w:style>
  <w:style w:type="paragraph" w:styleId="2b">
    <w:name w:val="List 2"/>
    <w:basedOn w:val="a5"/>
    <w:pPr>
      <w:spacing w:before="0" w:after="0"/>
      <w:ind w:left="566" w:hanging="283"/>
    </w:pPr>
    <w:rPr>
      <w:rFonts w:ascii="Times New Roman" w:hAnsi="Times New Roman"/>
      <w:sz w:val="24"/>
      <w:szCs w:val="24"/>
    </w:rPr>
  </w:style>
  <w:style w:type="paragraph" w:styleId="3d">
    <w:name w:val="List 3"/>
    <w:basedOn w:val="a5"/>
    <w:pPr>
      <w:spacing w:before="0" w:after="0"/>
      <w:ind w:left="849" w:hanging="283"/>
    </w:pPr>
    <w:rPr>
      <w:rFonts w:ascii="Times New Roman" w:hAnsi="Times New Roman"/>
      <w:sz w:val="24"/>
      <w:szCs w:val="24"/>
    </w:rPr>
  </w:style>
  <w:style w:type="paragraph" w:styleId="afff4">
    <w:name w:val="Body Text First Indent"/>
    <w:basedOn w:val="aa"/>
    <w:link w:val="afff5"/>
    <w:pPr>
      <w:spacing w:before="0"/>
      <w:ind w:firstLine="210"/>
      <w:jc w:val="left"/>
    </w:pPr>
    <w:rPr>
      <w:sz w:val="24"/>
      <w:szCs w:val="24"/>
    </w:rPr>
  </w:style>
  <w:style w:type="character" w:customStyle="1" w:styleId="afff5">
    <w:name w:val="Красная строка Знак"/>
    <w:link w:val="afff4"/>
    <w:locked/>
    <w:rPr>
      <w:rFonts w:cs="Times New Roman"/>
      <w:sz w:val="24"/>
      <w:szCs w:val="24"/>
      <w:lang w:val="ru-RU" w:eastAsia="ru-RU" w:bidi="ar-SA"/>
    </w:rPr>
  </w:style>
  <w:style w:type="paragraph" w:styleId="2c">
    <w:name w:val="Body Text First Indent 2"/>
    <w:basedOn w:val="af3"/>
    <w:link w:val="2d"/>
    <w:pPr>
      <w:spacing w:after="120"/>
      <w:ind w:left="283" w:firstLine="210"/>
    </w:pPr>
  </w:style>
  <w:style w:type="character" w:customStyle="1" w:styleId="2d">
    <w:name w:val="Красная строка 2 Знак"/>
    <w:link w:val="2c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10">
    <w:name w:val="Заголовок 1;Заголовок параграфа (1.)"/>
    <w:basedOn w:val="a5"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afff6">
    <w:name w:val="Дата Знак"/>
    <w:link w:val="afff7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styleId="afff7">
    <w:name w:val="Date"/>
    <w:basedOn w:val="a5"/>
    <w:next w:val="a5"/>
    <w:link w:val="afff6"/>
    <w:pPr>
      <w:spacing w:before="0" w:after="0"/>
    </w:pPr>
    <w:rPr>
      <w:rFonts w:ascii="Arial MT Black" w:hAnsi="Arial MT Black"/>
      <w:b/>
      <w:spacing w:val="-20"/>
      <w:kern w:val="28"/>
      <w:sz w:val="40"/>
    </w:rPr>
  </w:style>
  <w:style w:type="paragraph" w:styleId="afff8">
    <w:name w:val="Revision"/>
    <w:hidden/>
    <w:uiPriority w:val="99"/>
    <w:semiHidden/>
    <w:rPr>
      <w:sz w:val="24"/>
      <w:szCs w:val="24"/>
    </w:rPr>
  </w:style>
  <w:style w:type="paragraph" w:styleId="afff9">
    <w:name w:val="No Spacing"/>
    <w:link w:val="afffa"/>
    <w:uiPriority w:val="99"/>
    <w:qFormat/>
    <w:pPr>
      <w:ind w:left="567" w:right="567"/>
    </w:pPr>
    <w:rPr>
      <w:rFonts w:ascii="Arial" w:eastAsia="Arial" w:hAnsi="Arial"/>
      <w:lang w:eastAsia="en-US"/>
    </w:rPr>
  </w:style>
  <w:style w:type="paragraph" w:customStyle="1" w:styleId="12">
    <w:name w:val="Рецензия1"/>
    <w:hidden/>
    <w:semiHidden/>
    <w:rPr>
      <w:sz w:val="24"/>
      <w:szCs w:val="24"/>
    </w:rPr>
  </w:style>
  <w:style w:type="paragraph" w:styleId="afffb">
    <w:name w:val="Block Text"/>
    <w:basedOn w:val="a5"/>
    <w:pPr>
      <w:widowControl w:val="0"/>
      <w:spacing w:before="0" w:after="0"/>
      <w:ind w:left="760" w:right="600"/>
      <w:jc w:val="center"/>
    </w:pPr>
    <w:rPr>
      <w:rFonts w:ascii="Times New Roman" w:hAnsi="Times New Roman"/>
    </w:rPr>
  </w:style>
  <w:style w:type="paragraph" w:styleId="2e">
    <w:name w:val="List Bullet 2"/>
    <w:basedOn w:val="a5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</w:rPr>
  </w:style>
  <w:style w:type="paragraph" w:styleId="3">
    <w:name w:val="List Number 3"/>
    <w:basedOn w:val="a5"/>
    <w:pPr>
      <w:numPr>
        <w:numId w:val="2"/>
      </w:numPr>
      <w:spacing w:before="0" w:after="0"/>
      <w:contextualSpacing/>
    </w:pPr>
    <w:rPr>
      <w:rFonts w:ascii="Times New Roman" w:hAnsi="Times New Roman"/>
      <w:sz w:val="24"/>
      <w:szCs w:val="24"/>
    </w:rPr>
  </w:style>
  <w:style w:type="character" w:customStyle="1" w:styleId="111">
    <w:name w:val="Заголовок 1;Заголовок параграфа (1.) Знак Знак"/>
    <w:basedOn w:val="a6"/>
  </w:style>
  <w:style w:type="character" w:customStyle="1" w:styleId="112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paragraph" w:customStyle="1" w:styleId="113">
    <w:name w:val="Рецензия11"/>
    <w:hidden/>
    <w:semiHidden/>
    <w:rPr>
      <w:rFonts w:eastAsia="Calibri"/>
      <w:sz w:val="24"/>
      <w:szCs w:val="24"/>
    </w:rPr>
  </w:style>
  <w:style w:type="character" w:styleId="afffc">
    <w:name w:val="Placeholder Text"/>
    <w:uiPriority w:val="99"/>
    <w:semiHidden/>
    <w:rPr>
      <w:color w:val="808080"/>
    </w:rPr>
  </w:style>
  <w:style w:type="paragraph" w:customStyle="1" w:styleId="afffd">
    <w:name w:val="переменные"/>
    <w:basedOn w:val="a5"/>
    <w:link w:val="afffe"/>
    <w:qFormat/>
    <w:pPr>
      <w:ind w:left="1134" w:firstLine="0"/>
    </w:pPr>
    <w:rPr>
      <w:rFonts w:eastAsiaTheme="minorEastAsia"/>
    </w:rPr>
  </w:style>
  <w:style w:type="character" w:customStyle="1" w:styleId="afffe">
    <w:name w:val="переменные Знак"/>
    <w:basedOn w:val="a6"/>
    <w:link w:val="afffd"/>
    <w:rPr>
      <w:rFonts w:ascii="Garamond" w:eastAsiaTheme="minorEastAsia" w:hAnsi="Garamond"/>
      <w:sz w:val="22"/>
      <w:szCs w:val="22"/>
    </w:rPr>
  </w:style>
  <w:style w:type="paragraph" w:customStyle="1" w:styleId="affff">
    <w:name w:val="формула"/>
    <w:basedOn w:val="a5"/>
    <w:link w:val="affff0"/>
    <w:qFormat/>
    <w:pPr>
      <w:jc w:val="center"/>
    </w:pPr>
    <w:rPr>
      <w:rFonts w:ascii="Cambria Math" w:eastAsiaTheme="minorEastAsia" w:hAnsi="Cambria Math"/>
      <w:i/>
      <w:lang w:val="en-US"/>
    </w:rPr>
  </w:style>
  <w:style w:type="character" w:customStyle="1" w:styleId="affff0">
    <w:name w:val="формула Знак"/>
    <w:basedOn w:val="a6"/>
    <w:link w:val="affff"/>
    <w:rPr>
      <w:rFonts w:ascii="Cambria Math" w:eastAsiaTheme="minorEastAsia" w:hAnsi="Cambria Math"/>
      <w:i/>
      <w:lang w:val="en-US"/>
    </w:rPr>
  </w:style>
  <w:style w:type="numbering" w:styleId="111111">
    <w:name w:val="Outline List 2"/>
    <w:basedOn w:val="a8"/>
    <w:pPr>
      <w:numPr>
        <w:numId w:val="4"/>
      </w:numPr>
    </w:pPr>
  </w:style>
  <w:style w:type="numbering" w:styleId="1ai">
    <w:name w:val="Outline List 1"/>
    <w:basedOn w:val="a8"/>
  </w:style>
  <w:style w:type="paragraph" w:styleId="HTML1">
    <w:name w:val="HTML Address"/>
    <w:basedOn w:val="a5"/>
    <w:link w:val="HTML2"/>
    <w:pPr>
      <w:spacing w:before="0" w:after="0"/>
    </w:pPr>
    <w:rPr>
      <w:i/>
      <w:iCs/>
    </w:rPr>
  </w:style>
  <w:style w:type="character" w:customStyle="1" w:styleId="HTML2">
    <w:name w:val="Адрес HTML Знак"/>
    <w:basedOn w:val="a6"/>
    <w:link w:val="HTML1"/>
    <w:rPr>
      <w:i/>
      <w:iCs/>
    </w:rPr>
  </w:style>
  <w:style w:type="paragraph" w:styleId="affff1">
    <w:name w:val="envelope address"/>
    <w:basedOn w:val="a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-1">
    <w:name w:val="Table Web 1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Intense Quote"/>
    <w:basedOn w:val="a5"/>
    <w:next w:val="a5"/>
    <w:link w:val="affff3"/>
    <w:uiPriority w:val="3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3">
    <w:name w:val="Выделенная цитата Знак"/>
    <w:basedOn w:val="a6"/>
    <w:link w:val="affff2"/>
    <w:uiPriority w:val="30"/>
    <w:rPr>
      <w:i/>
      <w:iCs/>
      <w:color w:val="5B9BD5" w:themeColor="accent1"/>
    </w:rPr>
  </w:style>
  <w:style w:type="paragraph" w:styleId="affff4">
    <w:name w:val="Note Heading"/>
    <w:basedOn w:val="a5"/>
    <w:next w:val="a5"/>
    <w:link w:val="affff5"/>
    <w:pPr>
      <w:spacing w:before="0" w:after="0"/>
    </w:pPr>
  </w:style>
  <w:style w:type="character" w:customStyle="1" w:styleId="affff5">
    <w:name w:val="Заголовок записки Знак"/>
    <w:basedOn w:val="a6"/>
    <w:link w:val="affff4"/>
  </w:style>
  <w:style w:type="paragraph" w:styleId="affff6">
    <w:name w:val="TOC Heading"/>
    <w:basedOn w:val="1"/>
    <w:next w:val="a5"/>
    <w:uiPriority w:val="39"/>
    <w:unhideWhenUsed/>
    <w:qFormat/>
    <w:pPr>
      <w:keepLines/>
      <w:spacing w:after="0"/>
      <w:ind w:firstLine="540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</w:rPr>
  </w:style>
  <w:style w:type="paragraph" w:styleId="affff7">
    <w:name w:val="toa heading"/>
    <w:basedOn w:val="a5"/>
    <w:next w:val="a5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ffff8">
    <w:name w:val="Table Elegant"/>
    <w:basedOn w:val="a7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6"/>
    <w:rPr>
      <w:rFonts w:ascii="Consolas" w:hAnsi="Consolas"/>
      <w:sz w:val="20"/>
      <w:szCs w:val="20"/>
    </w:rPr>
  </w:style>
  <w:style w:type="table" w:styleId="14">
    <w:name w:val="Table Classic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7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6"/>
    <w:rPr>
      <w:rFonts w:ascii="Consolas" w:hAnsi="Consolas"/>
      <w:sz w:val="20"/>
      <w:szCs w:val="20"/>
    </w:rPr>
  </w:style>
  <w:style w:type="paragraph" w:styleId="5">
    <w:name w:val="List Bullet 5"/>
    <w:basedOn w:val="a5"/>
    <w:pPr>
      <w:numPr>
        <w:numId w:val="1"/>
      </w:numPr>
      <w:contextualSpacing/>
    </w:pPr>
  </w:style>
  <w:style w:type="character" w:styleId="affff9">
    <w:name w:val="Book Title"/>
    <w:basedOn w:val="a6"/>
    <w:uiPriority w:val="33"/>
    <w:rPr>
      <w:b/>
      <w:bCs/>
      <w:i/>
      <w:iCs/>
      <w:spacing w:val="5"/>
    </w:rPr>
  </w:style>
  <w:style w:type="character" w:styleId="affffa">
    <w:name w:val="line number"/>
    <w:basedOn w:val="a6"/>
    <w:uiPriority w:val="99"/>
  </w:style>
  <w:style w:type="character" w:styleId="HTML5">
    <w:name w:val="HTML Sample"/>
    <w:basedOn w:val="a6"/>
    <w:rPr>
      <w:rFonts w:ascii="Consolas" w:hAnsi="Consolas"/>
      <w:sz w:val="24"/>
      <w:szCs w:val="24"/>
    </w:rPr>
  </w:style>
  <w:style w:type="paragraph" w:styleId="2f1">
    <w:name w:val="envelope return"/>
    <w:basedOn w:val="a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7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3D effects 3"/>
    <w:basedOn w:val="a7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6"/>
    <w:rPr>
      <w:i/>
      <w:iCs/>
    </w:rPr>
  </w:style>
  <w:style w:type="character" w:styleId="HTML7">
    <w:name w:val="HTML Variable"/>
    <w:basedOn w:val="a6"/>
    <w:rPr>
      <w:i/>
      <w:iCs/>
    </w:rPr>
  </w:style>
  <w:style w:type="paragraph" w:styleId="affffb">
    <w:name w:val="table of figures"/>
    <w:basedOn w:val="a5"/>
    <w:next w:val="a5"/>
    <w:pPr>
      <w:spacing w:after="0"/>
    </w:pPr>
  </w:style>
  <w:style w:type="character" w:styleId="HTML8">
    <w:name w:val="HTML Typewriter"/>
    <w:basedOn w:val="a6"/>
    <w:rPr>
      <w:rFonts w:ascii="Consolas" w:hAnsi="Consolas"/>
      <w:sz w:val="20"/>
      <w:szCs w:val="20"/>
    </w:rPr>
  </w:style>
  <w:style w:type="paragraph" w:styleId="affffc">
    <w:name w:val="Signature"/>
    <w:basedOn w:val="a5"/>
    <w:link w:val="affffd"/>
    <w:pPr>
      <w:spacing w:before="0" w:after="0"/>
      <w:ind w:left="4252"/>
    </w:pPr>
  </w:style>
  <w:style w:type="character" w:customStyle="1" w:styleId="affffd">
    <w:name w:val="Подпись Знак"/>
    <w:basedOn w:val="a6"/>
    <w:link w:val="affffc"/>
  </w:style>
  <w:style w:type="paragraph" w:styleId="affffe">
    <w:name w:val="Salutation"/>
    <w:basedOn w:val="a5"/>
    <w:next w:val="a5"/>
    <w:link w:val="afffff"/>
  </w:style>
  <w:style w:type="character" w:customStyle="1" w:styleId="afffff">
    <w:name w:val="Приветствие Знак"/>
    <w:basedOn w:val="a6"/>
    <w:link w:val="affffe"/>
  </w:style>
  <w:style w:type="paragraph" w:styleId="afffff0">
    <w:name w:val="List Continue"/>
    <w:basedOn w:val="a5"/>
    <w:pPr>
      <w:ind w:left="283"/>
      <w:contextualSpacing/>
    </w:pPr>
  </w:style>
  <w:style w:type="paragraph" w:styleId="2f3">
    <w:name w:val="List Continue 2"/>
    <w:basedOn w:val="a5"/>
    <w:pPr>
      <w:ind w:left="566"/>
      <w:contextualSpacing/>
    </w:pPr>
  </w:style>
  <w:style w:type="paragraph" w:styleId="3f0">
    <w:name w:val="List Continue 3"/>
    <w:basedOn w:val="a5"/>
    <w:pPr>
      <w:ind w:left="849"/>
      <w:contextualSpacing/>
    </w:pPr>
  </w:style>
  <w:style w:type="paragraph" w:styleId="47">
    <w:name w:val="List Continue 4"/>
    <w:basedOn w:val="a5"/>
    <w:pPr>
      <w:ind w:left="1132"/>
      <w:contextualSpacing/>
    </w:pPr>
  </w:style>
  <w:style w:type="paragraph" w:styleId="54">
    <w:name w:val="List Continue 5"/>
    <w:basedOn w:val="a5"/>
    <w:pPr>
      <w:ind w:left="1415"/>
      <w:contextualSpacing/>
    </w:pPr>
  </w:style>
  <w:style w:type="table" w:styleId="16">
    <w:name w:val="Table Simple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7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1">
    <w:name w:val="Closing"/>
    <w:basedOn w:val="a5"/>
    <w:link w:val="afffff2"/>
    <w:pPr>
      <w:spacing w:before="0" w:after="0"/>
      <w:ind w:left="4252"/>
    </w:pPr>
  </w:style>
  <w:style w:type="character" w:customStyle="1" w:styleId="afffff2">
    <w:name w:val="Прощание Знак"/>
    <w:basedOn w:val="a6"/>
    <w:link w:val="afffff1"/>
  </w:style>
  <w:style w:type="table" w:styleId="afffff3">
    <w:name w:val="Light Shading"/>
    <w:basedOn w:val="a7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7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7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7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7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7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Light List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Table Grid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7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Grid Table Light"/>
    <w:basedOn w:val="a7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7">
    <w:name w:val="Intense Reference"/>
    <w:basedOn w:val="a6"/>
    <w:uiPriority w:val="32"/>
    <w:rPr>
      <w:b/>
      <w:bCs/>
      <w:smallCaps/>
      <w:color w:val="5B9BD5" w:themeColor="accent1"/>
      <w:spacing w:val="5"/>
    </w:rPr>
  </w:style>
  <w:style w:type="character" w:styleId="afffff8">
    <w:name w:val="Intense Emphasis"/>
    <w:basedOn w:val="a6"/>
    <w:uiPriority w:val="21"/>
    <w:rPr>
      <w:i/>
      <w:iCs/>
      <w:color w:val="5B9BD5" w:themeColor="accent1"/>
    </w:rPr>
  </w:style>
  <w:style w:type="character" w:styleId="afffff9">
    <w:name w:val="Subtle Reference"/>
    <w:basedOn w:val="a6"/>
    <w:uiPriority w:val="31"/>
    <w:rPr>
      <w:smallCaps/>
      <w:color w:val="5A5A5A" w:themeColor="text1" w:themeTint="A5"/>
    </w:rPr>
  </w:style>
  <w:style w:type="character" w:styleId="afffffa">
    <w:name w:val="Subtle Emphasis"/>
    <w:basedOn w:val="a6"/>
    <w:uiPriority w:val="19"/>
    <w:rPr>
      <w:i/>
      <w:iCs/>
      <w:color w:val="404040" w:themeColor="text1" w:themeTint="BF"/>
    </w:rPr>
  </w:style>
  <w:style w:type="table" w:styleId="afffffb">
    <w:name w:val="Table Contemporary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c">
    <w:name w:val="Bibliography"/>
    <w:basedOn w:val="a5"/>
    <w:next w:val="a5"/>
    <w:uiPriority w:val="37"/>
    <w:semiHidden/>
    <w:unhideWhenUsed/>
  </w:style>
  <w:style w:type="table" w:styleId="-13">
    <w:name w:val="List Table 1 Light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7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7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7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7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7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7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7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7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7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7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7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7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7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7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Medium Lis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6">
    <w:name w:val="Medium Lis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8">
    <w:name w:val="Medium Grid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3">
    <w:name w:val="Medium Grid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d">
    <w:name w:val="Table Professional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8"/>
    <w:pPr>
      <w:numPr>
        <w:numId w:val="6"/>
      </w:numPr>
    </w:pPr>
  </w:style>
  <w:style w:type="table" w:styleId="1b">
    <w:name w:val="Table Columns 1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umns 2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7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7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c">
    <w:name w:val="Plain Table 1"/>
    <w:basedOn w:val="a7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7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5">
    <w:name w:val="Plain Table 3"/>
    <w:basedOn w:val="a7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a">
    <w:name w:val="Plain Table 4"/>
    <w:basedOn w:val="a7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e">
    <w:name w:val="table of authorities"/>
    <w:basedOn w:val="a5"/>
    <w:next w:val="a5"/>
    <w:pPr>
      <w:spacing w:after="0"/>
      <w:ind w:left="220" w:hanging="220"/>
    </w:pPr>
  </w:style>
  <w:style w:type="table" w:styleId="-17">
    <w:name w:val="Grid Table 1 Light"/>
    <w:basedOn w:val="a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7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7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7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7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7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7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7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7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7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7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7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7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7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7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7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7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7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7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7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7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">
    <w:name w:val="Table Theme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0">
    <w:name w:val="Dark List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5"/>
    <w:next w:val="a5"/>
    <w:autoRedefine/>
    <w:pPr>
      <w:spacing w:before="0" w:after="0"/>
      <w:ind w:left="220" w:hanging="220"/>
    </w:pPr>
  </w:style>
  <w:style w:type="paragraph" w:styleId="affffff1">
    <w:name w:val="index heading"/>
    <w:basedOn w:val="a5"/>
    <w:next w:val="1d"/>
    <w:rPr>
      <w:rFonts w:asciiTheme="majorHAnsi" w:eastAsiaTheme="majorEastAsia" w:hAnsiTheme="majorHAnsi" w:cstheme="majorBidi"/>
      <w:b/>
      <w:bCs/>
    </w:rPr>
  </w:style>
  <w:style w:type="paragraph" w:styleId="2fb">
    <w:name w:val="index 2"/>
    <w:basedOn w:val="a5"/>
    <w:next w:val="a5"/>
    <w:autoRedefine/>
    <w:pPr>
      <w:spacing w:before="0" w:after="0"/>
      <w:ind w:left="440" w:hanging="220"/>
    </w:pPr>
  </w:style>
  <w:style w:type="paragraph" w:styleId="3f6">
    <w:name w:val="index 3"/>
    <w:basedOn w:val="a5"/>
    <w:next w:val="a5"/>
    <w:autoRedefine/>
    <w:pPr>
      <w:spacing w:before="0" w:after="0"/>
      <w:ind w:left="660" w:hanging="220"/>
    </w:pPr>
  </w:style>
  <w:style w:type="paragraph" w:styleId="4b">
    <w:name w:val="index 4"/>
    <w:basedOn w:val="a5"/>
    <w:next w:val="a5"/>
    <w:autoRedefine/>
    <w:pPr>
      <w:spacing w:before="0" w:after="0"/>
      <w:ind w:left="880" w:hanging="220"/>
    </w:pPr>
  </w:style>
  <w:style w:type="paragraph" w:styleId="58">
    <w:name w:val="index 5"/>
    <w:basedOn w:val="a5"/>
    <w:next w:val="a5"/>
    <w:autoRedefine/>
    <w:pPr>
      <w:spacing w:before="0" w:after="0"/>
      <w:ind w:left="1100" w:hanging="220"/>
    </w:pPr>
  </w:style>
  <w:style w:type="paragraph" w:styleId="63">
    <w:name w:val="index 6"/>
    <w:basedOn w:val="a5"/>
    <w:next w:val="a5"/>
    <w:autoRedefine/>
    <w:pPr>
      <w:spacing w:before="0" w:after="0"/>
      <w:ind w:left="1320" w:hanging="220"/>
    </w:pPr>
  </w:style>
  <w:style w:type="paragraph" w:styleId="73">
    <w:name w:val="index 7"/>
    <w:basedOn w:val="a5"/>
    <w:next w:val="a5"/>
    <w:autoRedefine/>
    <w:pPr>
      <w:spacing w:before="0" w:after="0"/>
      <w:ind w:left="1540" w:hanging="220"/>
    </w:pPr>
  </w:style>
  <w:style w:type="paragraph" w:styleId="83">
    <w:name w:val="index 8"/>
    <w:basedOn w:val="a5"/>
    <w:next w:val="a5"/>
    <w:autoRedefine/>
    <w:pPr>
      <w:spacing w:before="0" w:after="0"/>
      <w:ind w:left="1760" w:hanging="220"/>
    </w:pPr>
  </w:style>
  <w:style w:type="paragraph" w:styleId="92">
    <w:name w:val="index 9"/>
    <w:basedOn w:val="a5"/>
    <w:next w:val="a5"/>
    <w:autoRedefine/>
    <w:pPr>
      <w:spacing w:before="0" w:after="0"/>
      <w:ind w:left="1980" w:hanging="220"/>
    </w:pPr>
  </w:style>
  <w:style w:type="table" w:styleId="affffff2">
    <w:name w:val="Colorful Shading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3">
    <w:name w:val="Colorful Grid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e">
    <w:name w:val="Table Colorful 1"/>
    <w:basedOn w:val="a7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7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orful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4">
    <w:name w:val="Colorful List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d">
    <w:name w:val="Quote"/>
    <w:basedOn w:val="a5"/>
    <w:next w:val="a5"/>
    <w:link w:val="2fe"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e">
    <w:name w:val="Цитата 2 Знак"/>
    <w:basedOn w:val="a6"/>
    <w:link w:val="2fd"/>
    <w:uiPriority w:val="29"/>
    <w:rPr>
      <w:i/>
      <w:iCs/>
      <w:color w:val="404040" w:themeColor="text1" w:themeTint="BF"/>
    </w:rPr>
  </w:style>
  <w:style w:type="character" w:styleId="HTML9">
    <w:name w:val="HTML Cite"/>
    <w:basedOn w:val="a6"/>
    <w:rPr>
      <w:i/>
      <w:iCs/>
    </w:rPr>
  </w:style>
  <w:style w:type="paragraph" w:styleId="affffff5">
    <w:name w:val="Message Header"/>
    <w:basedOn w:val="a5"/>
    <w:link w:val="afffff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f6">
    <w:name w:val="Шапка Знак"/>
    <w:basedOn w:val="a6"/>
    <w:link w:val="afffff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f7">
    <w:name w:val="E-mail Signature"/>
    <w:basedOn w:val="a5"/>
    <w:link w:val="affffff8"/>
    <w:pPr>
      <w:spacing w:before="0" w:after="0"/>
    </w:pPr>
  </w:style>
  <w:style w:type="character" w:customStyle="1" w:styleId="affffff8">
    <w:name w:val="Электронная подпись Знак"/>
    <w:basedOn w:val="a6"/>
    <w:link w:val="affffff7"/>
  </w:style>
  <w:style w:type="paragraph" w:customStyle="1" w:styleId="affffff9">
    <w:name w:val="обычн_без отступа"/>
    <w:basedOn w:val="a5"/>
    <w:link w:val="affffffa"/>
    <w:qFormat/>
    <w:pPr>
      <w:spacing w:after="0" w:line="276" w:lineRule="auto"/>
      <w:ind w:firstLine="0"/>
    </w:pPr>
    <w:rPr>
      <w:rFonts w:cs="Garamond"/>
      <w:bCs/>
    </w:rPr>
  </w:style>
  <w:style w:type="character" w:customStyle="1" w:styleId="affffffa">
    <w:name w:val="обычн_без отступа Знак"/>
    <w:basedOn w:val="a6"/>
    <w:link w:val="affffff9"/>
    <w:rPr>
      <w:rFonts w:cs="Garamond"/>
      <w:bCs/>
    </w:rPr>
  </w:style>
  <w:style w:type="paragraph" w:customStyle="1" w:styleId="affffffb">
    <w:name w:val="мое"/>
    <w:basedOn w:val="aa"/>
    <w:link w:val="affffffc"/>
    <w:qFormat/>
    <w:pPr>
      <w:ind w:firstLine="567"/>
    </w:pPr>
    <w:rPr>
      <w:rFonts w:ascii="Garamond" w:hAnsi="Garamond"/>
      <w:lang w:eastAsia="en-US"/>
    </w:rPr>
  </w:style>
  <w:style w:type="character" w:customStyle="1" w:styleId="affffffc">
    <w:name w:val="мое Знак"/>
    <w:basedOn w:val="a6"/>
    <w:link w:val="affffffb"/>
    <w:rPr>
      <w:lang w:eastAsia="en-US"/>
    </w:rPr>
  </w:style>
  <w:style w:type="paragraph" w:customStyle="1" w:styleId="a">
    <w:name w:val="ЭАА"/>
    <w:basedOn w:val="1"/>
    <w:link w:val="affffffd"/>
    <w:qFormat/>
    <w:pPr>
      <w:numPr>
        <w:numId w:val="7"/>
      </w:numPr>
      <w:spacing w:before="0" w:after="0"/>
    </w:pPr>
    <w:rPr>
      <w:rFonts w:cs="Times New Roman"/>
      <w:b w:val="0"/>
      <w:caps w:val="0"/>
      <w:color w:val="auto"/>
      <w:kern w:val="0"/>
      <w:lang w:eastAsia="ru-RU"/>
    </w:rPr>
  </w:style>
  <w:style w:type="character" w:customStyle="1" w:styleId="affffffd">
    <w:name w:val="ЭАА Знак"/>
    <w:link w:val="a"/>
  </w:style>
  <w:style w:type="paragraph" w:customStyle="1" w:styleId="a1">
    <w:name w:val="Нумер.список.альт."/>
    <w:basedOn w:val="a5"/>
    <w:qFormat/>
    <w:pPr>
      <w:numPr>
        <w:numId w:val="8"/>
      </w:numPr>
      <w:tabs>
        <w:tab w:val="left" w:pos="636"/>
      </w:tabs>
      <w:spacing w:before="0" w:after="0"/>
      <w:ind w:left="0" w:firstLine="0"/>
      <w:jc w:val="left"/>
      <w:outlineLvl w:val="0"/>
    </w:pPr>
    <w:rPr>
      <w:rFonts w:ascii="Arial" w:hAnsi="Arial"/>
      <w:sz w:val="24"/>
      <w:szCs w:val="20"/>
    </w:rPr>
  </w:style>
  <w:style w:type="paragraph" w:customStyle="1" w:styleId="4">
    <w:name w:val="Стиль4"/>
    <w:basedOn w:val="a5"/>
    <w:qFormat/>
    <w:pPr>
      <w:numPr>
        <w:numId w:val="9"/>
      </w:numPr>
      <w:suppressAutoHyphens/>
      <w:spacing w:before="0" w:after="0"/>
      <w:ind w:left="0" w:firstLine="709"/>
    </w:pPr>
    <w:rPr>
      <w:rFonts w:ascii="Times New Roman" w:hAnsi="Times New Roman"/>
      <w:snapToGrid w:val="0"/>
      <w:sz w:val="28"/>
      <w:szCs w:val="28"/>
    </w:rPr>
  </w:style>
  <w:style w:type="paragraph" w:customStyle="1" w:styleId="510">
    <w:name w:val="Заголовок 51"/>
    <w:basedOn w:val="a5"/>
    <w:next w:val="a5"/>
    <w:uiPriority w:val="9"/>
    <w:semiHidden/>
    <w:unhideWhenUsed/>
    <w:qFormat/>
    <w:pPr>
      <w:keepNext/>
      <w:keepLines/>
      <w:spacing w:before="40" w:after="0"/>
      <w:ind w:firstLine="0"/>
      <w:jc w:val="left"/>
      <w:outlineLvl w:val="4"/>
    </w:pPr>
    <w:rPr>
      <w:rFonts w:ascii="Calibri Light" w:hAnsi="Calibri Light"/>
      <w:color w:val="2E74B5"/>
      <w:sz w:val="24"/>
      <w:szCs w:val="24"/>
    </w:rPr>
  </w:style>
  <w:style w:type="paragraph" w:customStyle="1" w:styleId="1f">
    <w:name w:val="мое1"/>
    <w:basedOn w:val="a5"/>
    <w:link w:val="1f0"/>
    <w:qFormat/>
    <w:rPr>
      <w:szCs w:val="20"/>
      <w:lang w:val="en-GB"/>
    </w:rPr>
  </w:style>
  <w:style w:type="character" w:customStyle="1" w:styleId="1f0">
    <w:name w:val="мое1 Знак"/>
    <w:basedOn w:val="a6"/>
    <w:link w:val="1f"/>
    <w:rPr>
      <w:szCs w:val="20"/>
      <w:lang w:val="en-GB"/>
    </w:rPr>
  </w:style>
  <w:style w:type="paragraph" w:customStyle="1" w:styleId="2ff">
    <w:name w:val="Название2"/>
    <w:basedOn w:val="a5"/>
    <w:next w:val="afe"/>
    <w:uiPriority w:val="99"/>
    <w:qFormat/>
    <w:pPr>
      <w:keepNext/>
      <w:keepLines/>
      <w:pBdr>
        <w:top w:val="single" w:sz="6" w:space="16" w:color="auto"/>
      </w:pBdr>
      <w:spacing w:before="220" w:after="60" w:line="320" w:lineRule="atLeast"/>
      <w:ind w:firstLine="0"/>
    </w:pPr>
    <w:rPr>
      <w:rFonts w:ascii="Arial MT Black" w:hAnsi="Arial MT Black"/>
      <w:b/>
      <w:spacing w:val="-20"/>
      <w:kern w:val="28"/>
      <w:sz w:val="40"/>
      <w:szCs w:val="20"/>
    </w:rPr>
  </w:style>
  <w:style w:type="paragraph" w:customStyle="1" w:styleId="1f1">
    <w:name w:val="Стиль1"/>
    <w:basedOn w:val="a5"/>
    <w:qFormat/>
    <w:pPr>
      <w:spacing w:after="0"/>
      <w:ind w:firstLine="0"/>
    </w:pPr>
    <w:rPr>
      <w:rFonts w:ascii="Times New Roman" w:hAnsi="Times New Roman"/>
      <w:sz w:val="24"/>
      <w:szCs w:val="24"/>
    </w:rPr>
  </w:style>
  <w:style w:type="paragraph" w:customStyle="1" w:styleId="affffffe">
    <w:name w:val="где_переменн"/>
    <w:basedOn w:val="afffd"/>
    <w:link w:val="afffffff"/>
    <w:qFormat/>
    <w:pPr>
      <w:ind w:hanging="425"/>
    </w:pPr>
  </w:style>
  <w:style w:type="character" w:customStyle="1" w:styleId="afffffff">
    <w:name w:val="где_переменн Знак"/>
    <w:basedOn w:val="afffe"/>
    <w:link w:val="affffffe"/>
    <w:rPr>
      <w:rFonts w:ascii="Garamond" w:eastAsiaTheme="minorEastAsia" w:hAnsi="Garamond"/>
      <w:sz w:val="22"/>
      <w:szCs w:val="22"/>
    </w:rPr>
  </w:style>
  <w:style w:type="character" w:customStyle="1" w:styleId="afffffff0">
    <w:name w:val="Обычный текст Знак"/>
    <w:link w:val="afffffff1"/>
    <w:uiPriority w:val="99"/>
    <w:locked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ffff1">
    <w:name w:val="Обычный текст"/>
    <w:basedOn w:val="a5"/>
    <w:link w:val="afffffff0"/>
    <w:uiPriority w:val="99"/>
    <w:pPr>
      <w:spacing w:before="0" w:after="0"/>
      <w:ind w:firstLine="425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3f8">
    <w:name w:val="Название Знак3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H2n">
    <w:name w:val="H2_n"/>
    <w:basedOn w:val="35"/>
    <w:link w:val="H2n0"/>
    <w:qFormat/>
    <w:pPr>
      <w:numPr>
        <w:ilvl w:val="2"/>
        <w:numId w:val="10"/>
      </w:numPr>
      <w:tabs>
        <w:tab w:val="left" w:pos="708"/>
        <w:tab w:val="num" w:pos="2410"/>
      </w:tabs>
      <w:ind w:right="567"/>
    </w:pPr>
  </w:style>
  <w:style w:type="character" w:customStyle="1" w:styleId="field-content">
    <w:name w:val="field-content"/>
  </w:style>
  <w:style w:type="character" w:customStyle="1" w:styleId="H2n0">
    <w:name w:val="H2_n Знак"/>
    <w:basedOn w:val="36"/>
    <w:link w:val="H2n"/>
    <w:rPr>
      <w:b/>
      <w:lang w:eastAsia="en-US"/>
    </w:rPr>
  </w:style>
  <w:style w:type="paragraph" w:customStyle="1" w:styleId="H1">
    <w:name w:val="H1"/>
    <w:basedOn w:val="1"/>
    <w:link w:val="H10"/>
    <w:qFormat/>
    <w:pPr>
      <w:ind w:left="426" w:firstLine="425"/>
    </w:pPr>
    <w:rPr>
      <w:b w:val="0"/>
    </w:rPr>
  </w:style>
  <w:style w:type="paragraph" w:customStyle="1" w:styleId="H2">
    <w:name w:val="H2"/>
    <w:basedOn w:val="H2n"/>
    <w:link w:val="H20"/>
    <w:qFormat/>
    <w:pPr>
      <w:numPr>
        <w:ilvl w:val="0"/>
        <w:numId w:val="0"/>
      </w:numPr>
      <w:ind w:right="0"/>
    </w:pPr>
    <w:rPr>
      <w:sz w:val="28"/>
    </w:rPr>
  </w:style>
  <w:style w:type="character" w:customStyle="1" w:styleId="H10">
    <w:name w:val="H1 Знак"/>
    <w:basedOn w:val="10"/>
    <w:link w:val="H1"/>
    <w:rPr>
      <w:rFonts w:cs="Garamond"/>
      <w:b w:val="0"/>
      <w:caps/>
      <w:color w:val="000000"/>
      <w:kern w:val="28"/>
      <w:lang w:eastAsia="en-US"/>
    </w:rPr>
  </w:style>
  <w:style w:type="paragraph" w:customStyle="1" w:styleId="H1n">
    <w:name w:val="H1_n"/>
    <w:basedOn w:val="H2n"/>
    <w:link w:val="H1n0"/>
    <w:qFormat/>
    <w:pPr>
      <w:numPr>
        <w:ilvl w:val="1"/>
      </w:numPr>
    </w:pPr>
  </w:style>
  <w:style w:type="character" w:customStyle="1" w:styleId="H20">
    <w:name w:val="H2 Знак"/>
    <w:basedOn w:val="H2n0"/>
    <w:link w:val="H2"/>
    <w:rPr>
      <w:b/>
      <w:bCs w:val="0"/>
      <w:sz w:val="28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n0">
    <w:name w:val="H1_n Знак"/>
    <w:basedOn w:val="H2n0"/>
    <w:link w:val="H1n"/>
    <w:rPr>
      <w:b/>
      <w:lang w:eastAsia="en-US"/>
    </w:rPr>
  </w:style>
  <w:style w:type="paragraph" w:customStyle="1" w:styleId="subsubclauseindent">
    <w:name w:val="subsubclauseindent"/>
    <w:basedOn w:val="a5"/>
    <w:qFormat/>
    <w:pPr>
      <w:ind w:left="2552" w:firstLine="0"/>
    </w:pPr>
    <w:rPr>
      <w:rFonts w:ascii="Times New Roman" w:hAnsi="Times New Roman"/>
      <w:szCs w:val="20"/>
      <w:lang w:val="en-GB" w:eastAsia="en-US"/>
    </w:rPr>
  </w:style>
  <w:style w:type="paragraph" w:customStyle="1" w:styleId="subclauseindent">
    <w:name w:val="subclauseindent"/>
    <w:basedOn w:val="a5"/>
    <w:uiPriority w:val="99"/>
    <w:qFormat/>
    <w:pPr>
      <w:ind w:left="1701" w:firstLine="0"/>
    </w:pPr>
    <w:rPr>
      <w:rFonts w:ascii="Times New Roman" w:hAnsi="Times New Roman"/>
      <w:szCs w:val="20"/>
      <w:lang w:val="en-GB" w:eastAsia="en-US"/>
    </w:rPr>
  </w:style>
  <w:style w:type="paragraph" w:customStyle="1" w:styleId="1f2">
    <w:name w:val="Абзац списка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rmalcxspmiddle">
    <w:name w:val="msonormal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1f3">
    <w:name w:val="Сетка таблицы1"/>
    <w:basedOn w:val="a7"/>
    <w:next w:val="afff"/>
    <w:uiPriority w:val="39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"/>
    <w:basedOn w:val="a7"/>
    <w:next w:val="-1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"/>
    <w:basedOn w:val="a7"/>
    <w:next w:val="-2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7"/>
    <w:next w:val="-3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Изысканная таблица1"/>
    <w:basedOn w:val="a7"/>
    <w:next w:val="affff8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Изящная таблица 11"/>
    <w:basedOn w:val="a7"/>
    <w:next w:val="13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7"/>
    <w:next w:val="2f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7"/>
    <w:next w:val="14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Классическая таблица 21"/>
    <w:basedOn w:val="a7"/>
    <w:next w:val="2f0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Классическая таблица 31"/>
    <w:basedOn w:val="a7"/>
    <w:next w:val="3e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7"/>
    <w:next w:val="4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Объемная таблица 11"/>
    <w:basedOn w:val="a7"/>
    <w:next w:val="15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Объемная таблица 21"/>
    <w:basedOn w:val="a7"/>
    <w:next w:val="2f2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Объемная таблица 31"/>
    <w:basedOn w:val="a7"/>
    <w:next w:val="3f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">
    <w:name w:val="Простая таблица 11"/>
    <w:basedOn w:val="a7"/>
    <w:next w:val="1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Простая таблица 21"/>
    <w:basedOn w:val="a7"/>
    <w:next w:val="2f4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Простая таблица 31"/>
    <w:basedOn w:val="a7"/>
    <w:next w:val="3f1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5">
    <w:name w:val="Светлая заливка1"/>
    <w:basedOn w:val="a7"/>
    <w:next w:val="afffff3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3">
    <w:name w:val="Светлая заливка - Акцент 11"/>
    <w:basedOn w:val="a7"/>
    <w:next w:val="-10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3">
    <w:name w:val="Светлая заливка - Акцент 21"/>
    <w:basedOn w:val="a7"/>
    <w:next w:val="-20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3">
    <w:name w:val="Светлая заливка - Акцент 31"/>
    <w:basedOn w:val="a7"/>
    <w:next w:val="-30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2">
    <w:name w:val="Светлая заливка - Акцент 41"/>
    <w:basedOn w:val="a7"/>
    <w:next w:val="-4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2">
    <w:name w:val="Светлая заливка - Акцент 51"/>
    <w:basedOn w:val="a7"/>
    <w:next w:val="-5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2">
    <w:name w:val="Светлая заливка - Акцент 61"/>
    <w:basedOn w:val="a7"/>
    <w:next w:val="-6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f6">
    <w:name w:val="Светлая сетка1"/>
    <w:basedOn w:val="a7"/>
    <w:next w:val="afffff4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Светлая сетка - Акцент 11"/>
    <w:basedOn w:val="a7"/>
    <w:next w:val="-11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4">
    <w:name w:val="Светлая сетка - Акцент 21"/>
    <w:basedOn w:val="a7"/>
    <w:next w:val="-21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4">
    <w:name w:val="Светлая сетка - Акцент 31"/>
    <w:basedOn w:val="a7"/>
    <w:next w:val="-31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3">
    <w:name w:val="Светлая сетка - Акцент 41"/>
    <w:basedOn w:val="a7"/>
    <w:next w:val="-40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3">
    <w:name w:val="Светлая сетка - Акцент 51"/>
    <w:basedOn w:val="a7"/>
    <w:next w:val="-50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3">
    <w:name w:val="Светлая сетка - Акцент 61"/>
    <w:basedOn w:val="a7"/>
    <w:next w:val="-60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f7">
    <w:name w:val="Светлый список1"/>
    <w:basedOn w:val="a7"/>
    <w:next w:val="afffff5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5">
    <w:name w:val="Светлый список - Акцент 11"/>
    <w:basedOn w:val="a7"/>
    <w:next w:val="-12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5">
    <w:name w:val="Светлый список - Акцент 21"/>
    <w:basedOn w:val="a7"/>
    <w:next w:val="-22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5">
    <w:name w:val="Светлый список - Акцент 31"/>
    <w:basedOn w:val="a7"/>
    <w:next w:val="-32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4">
    <w:name w:val="Светлый список - Акцент 41"/>
    <w:basedOn w:val="a7"/>
    <w:next w:val="-41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4">
    <w:name w:val="Светлый список - Акцент 51"/>
    <w:basedOn w:val="a7"/>
    <w:next w:val="-51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4">
    <w:name w:val="Светлый список - Акцент 61"/>
    <w:basedOn w:val="a7"/>
    <w:next w:val="-61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8">
    <w:name w:val="Сетка таблицы 11"/>
    <w:basedOn w:val="a7"/>
    <w:next w:val="1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Сетка таблицы 21"/>
    <w:basedOn w:val="a7"/>
    <w:next w:val="2f5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Сетка таблицы 31"/>
    <w:basedOn w:val="a7"/>
    <w:next w:val="3f2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7"/>
    <w:next w:val="48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 51"/>
    <w:basedOn w:val="a7"/>
    <w:next w:val="55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7"/>
    <w:next w:val="62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7"/>
    <w:next w:val="72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7"/>
    <w:next w:val="82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8">
    <w:name w:val="Сетка таблицы светлая1"/>
    <w:basedOn w:val="a7"/>
    <w:next w:val="afffff6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9">
    <w:name w:val="Современная таблица1"/>
    <w:basedOn w:val="a7"/>
    <w:next w:val="afffffb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6">
    <w:name w:val="Список-таблица 1 светлая1"/>
    <w:basedOn w:val="a7"/>
    <w:next w:val="-13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7"/>
    <w:next w:val="-11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7"/>
    <w:next w:val="-12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7"/>
    <w:next w:val="-13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7"/>
    <w:next w:val="-14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7"/>
    <w:next w:val="-15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7"/>
    <w:next w:val="-16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6">
    <w:name w:val="Список-таблица 21"/>
    <w:basedOn w:val="a7"/>
    <w:next w:val="-23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7"/>
    <w:next w:val="-210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a7"/>
    <w:next w:val="-220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7"/>
    <w:next w:val="-230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7"/>
    <w:next w:val="-24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7"/>
    <w:next w:val="-25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7"/>
    <w:next w:val="-26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6">
    <w:name w:val="Список-таблица 31"/>
    <w:basedOn w:val="a7"/>
    <w:next w:val="-33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7"/>
    <w:next w:val="-310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7"/>
    <w:next w:val="-320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7"/>
    <w:next w:val="-330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7"/>
    <w:next w:val="-34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7"/>
    <w:next w:val="-35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7"/>
    <w:next w:val="-36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5">
    <w:name w:val="Список-таблица 41"/>
    <w:basedOn w:val="a7"/>
    <w:next w:val="-42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7"/>
    <w:next w:val="-410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a7"/>
    <w:next w:val="-420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7"/>
    <w:next w:val="-43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7"/>
    <w:next w:val="-44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7"/>
    <w:next w:val="-45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7"/>
    <w:next w:val="-46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5">
    <w:name w:val="Список-таблица 5 темная1"/>
    <w:basedOn w:val="a7"/>
    <w:next w:val="-52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7"/>
    <w:next w:val="-51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7"/>
    <w:next w:val="-52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7"/>
    <w:next w:val="-53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7"/>
    <w:next w:val="-54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7"/>
    <w:next w:val="-55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7"/>
    <w:next w:val="-56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5">
    <w:name w:val="Список-таблица 6 цветная1"/>
    <w:basedOn w:val="a7"/>
    <w:next w:val="-62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7"/>
    <w:next w:val="-610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7"/>
    <w:next w:val="-620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7"/>
    <w:next w:val="-63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7"/>
    <w:next w:val="-64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7"/>
    <w:next w:val="-65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7"/>
    <w:next w:val="-66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">
    <w:name w:val="Список-таблица 7 цветная1"/>
    <w:basedOn w:val="a7"/>
    <w:next w:val="-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7"/>
    <w:next w:val="-71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7"/>
    <w:next w:val="-72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7"/>
    <w:next w:val="-73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7"/>
    <w:next w:val="-74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7"/>
    <w:next w:val="-75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7"/>
    <w:next w:val="-76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9">
    <w:name w:val="Средний список 11"/>
    <w:basedOn w:val="a7"/>
    <w:next w:val="18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7"/>
    <w:next w:val="1-1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0">
    <w:name w:val="Средний список 1 - Акцент 21"/>
    <w:basedOn w:val="a7"/>
    <w:next w:val="1-2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0">
    <w:name w:val="Средний список 1 - Акцент 31"/>
    <w:basedOn w:val="a7"/>
    <w:next w:val="1-3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0">
    <w:name w:val="Средний список 1 - Акцент 41"/>
    <w:basedOn w:val="a7"/>
    <w:next w:val="1-4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0">
    <w:name w:val="Средний список 1 - Акцент 51"/>
    <w:basedOn w:val="a7"/>
    <w:next w:val="1-5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0">
    <w:name w:val="Средний список 1 - Акцент 61"/>
    <w:basedOn w:val="a7"/>
    <w:next w:val="1-6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6">
    <w:name w:val="Средний список 21"/>
    <w:basedOn w:val="a7"/>
    <w:next w:val="2f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7"/>
    <w:next w:val="2-1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7"/>
    <w:next w:val="2-2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7"/>
    <w:next w:val="2-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7"/>
    <w:next w:val="2-4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7"/>
    <w:next w:val="2-5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7"/>
    <w:next w:val="2-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a">
    <w:name w:val="Средняя заливка 11"/>
    <w:basedOn w:val="a7"/>
    <w:next w:val="19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Средняя заливка 1 - Акцент 11"/>
    <w:basedOn w:val="a7"/>
    <w:next w:val="1-10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7"/>
    <w:next w:val="1-20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7"/>
    <w:next w:val="1-30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7"/>
    <w:next w:val="1-40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7"/>
    <w:next w:val="1-50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7"/>
    <w:next w:val="1-60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7"/>
    <w:next w:val="2f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"/>
    <w:basedOn w:val="a7"/>
    <w:next w:val="2-1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7"/>
    <w:next w:val="2-2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7"/>
    <w:next w:val="2-3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7"/>
    <w:next w:val="2-4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7"/>
    <w:next w:val="2-5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7"/>
    <w:next w:val="2-6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b">
    <w:name w:val="Средняя сетка 11"/>
    <w:basedOn w:val="a7"/>
    <w:next w:val="1a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7"/>
    <w:next w:val="1-11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2">
    <w:name w:val="Средняя сетка 1 - Акцент 21"/>
    <w:basedOn w:val="a7"/>
    <w:next w:val="1-21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2">
    <w:name w:val="Средняя сетка 1 - Акцент 31"/>
    <w:basedOn w:val="a7"/>
    <w:next w:val="1-31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2">
    <w:name w:val="Средняя сетка 1 - Акцент 41"/>
    <w:basedOn w:val="a7"/>
    <w:next w:val="1-41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2">
    <w:name w:val="Средняя сетка 1 - Акцент 51"/>
    <w:basedOn w:val="a7"/>
    <w:next w:val="1-51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2">
    <w:name w:val="Средняя сетка 1 - Акцент 61"/>
    <w:basedOn w:val="a7"/>
    <w:next w:val="1-61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8">
    <w:name w:val="Средняя сетка 21"/>
    <w:basedOn w:val="a7"/>
    <w:next w:val="2f8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7"/>
    <w:next w:val="2-1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7"/>
    <w:next w:val="2-2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7"/>
    <w:next w:val="2-3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7"/>
    <w:next w:val="2-4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7"/>
    <w:next w:val="2-5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7"/>
    <w:next w:val="2-6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5">
    <w:name w:val="Средняя сетка 31"/>
    <w:basedOn w:val="a7"/>
    <w:next w:val="3f3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7"/>
    <w:next w:val="3-1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">
    <w:name w:val="Средняя сетка 3 - Акцент 21"/>
    <w:basedOn w:val="a7"/>
    <w:next w:val="3-2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">
    <w:name w:val="Средняя сетка 3 - Акцент 31"/>
    <w:basedOn w:val="a7"/>
    <w:next w:val="3-3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">
    <w:name w:val="Средняя сетка 3 - Акцент 41"/>
    <w:basedOn w:val="a7"/>
    <w:next w:val="3-4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">
    <w:name w:val="Средняя сетка 3 - Акцент 51"/>
    <w:basedOn w:val="a7"/>
    <w:next w:val="3-5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">
    <w:name w:val="Средняя сетка 3 - Акцент 61"/>
    <w:basedOn w:val="a7"/>
    <w:next w:val="3-6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fa">
    <w:name w:val="Стандартная таблица1"/>
    <w:basedOn w:val="a7"/>
    <w:next w:val="afffffd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c">
    <w:name w:val="Столбцы таблицы 11"/>
    <w:basedOn w:val="a7"/>
    <w:next w:val="1b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Столбцы таблицы 21"/>
    <w:basedOn w:val="a7"/>
    <w:next w:val="2f9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Столбцы таблицы 31"/>
    <w:basedOn w:val="a7"/>
    <w:next w:val="3f4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7"/>
    <w:next w:val="49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2">
    <w:name w:val="Столбцы таблицы 51"/>
    <w:basedOn w:val="a7"/>
    <w:next w:val="56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d">
    <w:name w:val="Таблица простая 11"/>
    <w:basedOn w:val="a7"/>
    <w:next w:val="1c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a">
    <w:name w:val="Таблица простая 21"/>
    <w:basedOn w:val="a7"/>
    <w:next w:val="2f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7">
    <w:name w:val="Таблица простая 31"/>
    <w:basedOn w:val="a7"/>
    <w:next w:val="3f5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3">
    <w:name w:val="Таблица простая 41"/>
    <w:basedOn w:val="a7"/>
    <w:next w:val="4a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3">
    <w:name w:val="Таблица простая 51"/>
    <w:basedOn w:val="a7"/>
    <w:next w:val="5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7">
    <w:name w:val="Таблица-сетка 1 светлая1"/>
    <w:basedOn w:val="a7"/>
    <w:next w:val="-1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7"/>
    <w:next w:val="-11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"/>
    <w:basedOn w:val="a7"/>
    <w:next w:val="-121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"/>
    <w:basedOn w:val="a7"/>
    <w:next w:val="-131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7"/>
    <w:next w:val="-140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7"/>
    <w:next w:val="-150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7"/>
    <w:next w:val="-160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7">
    <w:name w:val="Таблица-сетка 21"/>
    <w:basedOn w:val="a7"/>
    <w:next w:val="-2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">
    <w:name w:val="Таблица-сетка 2 — акцент 11"/>
    <w:basedOn w:val="a7"/>
    <w:next w:val="-211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">
    <w:name w:val="Таблица-сетка 2 — акцент 21"/>
    <w:basedOn w:val="a7"/>
    <w:next w:val="-221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">
    <w:name w:val="Таблица-сетка 2 — акцент 31"/>
    <w:basedOn w:val="a7"/>
    <w:next w:val="-231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7"/>
    <w:next w:val="-240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7"/>
    <w:next w:val="-250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7"/>
    <w:next w:val="-260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7">
    <w:name w:val="Таблица-сетка 31"/>
    <w:basedOn w:val="a7"/>
    <w:next w:val="-3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">
    <w:name w:val="Таблица-сетка 3 — акцент 11"/>
    <w:basedOn w:val="a7"/>
    <w:next w:val="-311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">
    <w:name w:val="Таблица-сетка 3 — акцент 21"/>
    <w:basedOn w:val="a7"/>
    <w:next w:val="-321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">
    <w:name w:val="Таблица-сетка 3 — акцент 31"/>
    <w:basedOn w:val="a7"/>
    <w:next w:val="-331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7"/>
    <w:next w:val="-340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7"/>
    <w:next w:val="-350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7"/>
    <w:next w:val="-360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6">
    <w:name w:val="Таблица-сетка 41"/>
    <w:basedOn w:val="a7"/>
    <w:next w:val="-4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">
    <w:name w:val="Таблица-сетка 4 — акцент 11"/>
    <w:basedOn w:val="a7"/>
    <w:next w:val="-411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">
    <w:name w:val="Таблица-сетка 4 — акцент 21"/>
    <w:basedOn w:val="a7"/>
    <w:next w:val="-421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7"/>
    <w:next w:val="-430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7"/>
    <w:next w:val="-440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7"/>
    <w:next w:val="-450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7"/>
    <w:next w:val="-460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6">
    <w:name w:val="Таблица-сетка 5 темная1"/>
    <w:basedOn w:val="a7"/>
    <w:next w:val="-5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">
    <w:name w:val="Таблица-сетка 5 темная — акцент 11"/>
    <w:basedOn w:val="a7"/>
    <w:next w:val="-51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">
    <w:name w:val="Таблица-сетка 5 темная — акцент 21"/>
    <w:basedOn w:val="a7"/>
    <w:next w:val="-52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7"/>
    <w:next w:val="-53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7"/>
    <w:next w:val="-54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7"/>
    <w:next w:val="-55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7"/>
    <w:next w:val="-56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6">
    <w:name w:val="Таблица-сетка 6 цветная1"/>
    <w:basedOn w:val="a7"/>
    <w:next w:val="-6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">
    <w:name w:val="Таблица-сетка 6 цветная — акцент 11"/>
    <w:basedOn w:val="a7"/>
    <w:next w:val="-611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">
    <w:name w:val="Таблица-сетка 6 цветная — акцент 21"/>
    <w:basedOn w:val="a7"/>
    <w:next w:val="-621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7"/>
    <w:next w:val="-630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7"/>
    <w:next w:val="-640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7"/>
    <w:next w:val="-650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7"/>
    <w:next w:val="-660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2">
    <w:name w:val="Таблица-сетка 7 цветная1"/>
    <w:basedOn w:val="a7"/>
    <w:next w:val="-70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">
    <w:name w:val="Таблица-сетка 7 цветная — акцент 11"/>
    <w:basedOn w:val="a7"/>
    <w:next w:val="-710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7"/>
    <w:next w:val="-720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7"/>
    <w:next w:val="-730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7"/>
    <w:next w:val="-740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7"/>
    <w:next w:val="-750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7"/>
    <w:next w:val="-760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8">
    <w:name w:val="Таблица-список 11"/>
    <w:basedOn w:val="a7"/>
    <w:next w:val="-1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Таблица-список 21"/>
    <w:basedOn w:val="a7"/>
    <w:next w:val="-28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8">
    <w:name w:val="Таблица-список 31"/>
    <w:basedOn w:val="a7"/>
    <w:next w:val="-3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7">
    <w:name w:val="Таблица-список 41"/>
    <w:basedOn w:val="a7"/>
    <w:next w:val="-4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7">
    <w:name w:val="Таблица-список 51"/>
    <w:basedOn w:val="a7"/>
    <w:next w:val="-58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7">
    <w:name w:val="Таблица-список 61"/>
    <w:basedOn w:val="a7"/>
    <w:next w:val="-6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3">
    <w:name w:val="Таблица-список 71"/>
    <w:basedOn w:val="a7"/>
    <w:next w:val="-7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7"/>
    <w:next w:val="-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b">
    <w:name w:val="Тема таблицы1"/>
    <w:basedOn w:val="a7"/>
    <w:next w:val="affffff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ный список1"/>
    <w:basedOn w:val="a7"/>
    <w:next w:val="affffff0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9">
    <w:name w:val="Темный список - Акцент 11"/>
    <w:basedOn w:val="a7"/>
    <w:next w:val="-1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9">
    <w:name w:val="Темный список - Акцент 21"/>
    <w:basedOn w:val="a7"/>
    <w:next w:val="-2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9">
    <w:name w:val="Темный список - Акцент 31"/>
    <w:basedOn w:val="a7"/>
    <w:next w:val="-3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8">
    <w:name w:val="Темный список - Акцент 41"/>
    <w:basedOn w:val="a7"/>
    <w:next w:val="-4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8">
    <w:name w:val="Темный список - Акцент 51"/>
    <w:basedOn w:val="a7"/>
    <w:next w:val="-5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8">
    <w:name w:val="Темный список - Акцент 61"/>
    <w:basedOn w:val="a7"/>
    <w:next w:val="-6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fd">
    <w:name w:val="Цветная заливка1"/>
    <w:basedOn w:val="a7"/>
    <w:next w:val="affffff2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a">
    <w:name w:val="Цветная заливка - Акцент 11"/>
    <w:basedOn w:val="a7"/>
    <w:next w:val="-1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a">
    <w:name w:val="Цветная заливка - Акцент 21"/>
    <w:basedOn w:val="a7"/>
    <w:next w:val="-2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a">
    <w:name w:val="Цветная заливка - Акцент 31"/>
    <w:basedOn w:val="a7"/>
    <w:next w:val="-3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9">
    <w:name w:val="Цветная заливка - Акцент 41"/>
    <w:basedOn w:val="a7"/>
    <w:next w:val="-4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9">
    <w:name w:val="Цветная заливка - Акцент 51"/>
    <w:basedOn w:val="a7"/>
    <w:next w:val="-5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9">
    <w:name w:val="Цветная заливка - Акцент 61"/>
    <w:basedOn w:val="a7"/>
    <w:next w:val="-6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e">
    <w:name w:val="Цветная сетка1"/>
    <w:basedOn w:val="a7"/>
    <w:next w:val="affffff3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b">
    <w:name w:val="Цветная сетка - Акцент 11"/>
    <w:basedOn w:val="a7"/>
    <w:next w:val="-1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b">
    <w:name w:val="Цветная сетка - Акцент 21"/>
    <w:basedOn w:val="a7"/>
    <w:next w:val="-2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b">
    <w:name w:val="Цветная сетка - Акцент 31"/>
    <w:basedOn w:val="a7"/>
    <w:next w:val="-3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a">
    <w:name w:val="Цветная сетка - Акцент 41"/>
    <w:basedOn w:val="a7"/>
    <w:next w:val="-4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a">
    <w:name w:val="Цветная сетка - Акцент 51"/>
    <w:basedOn w:val="a7"/>
    <w:next w:val="-5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a">
    <w:name w:val="Цветная сетка - Акцент 61"/>
    <w:basedOn w:val="a7"/>
    <w:next w:val="-6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e">
    <w:name w:val="Цветная таблица 11"/>
    <w:basedOn w:val="a7"/>
    <w:next w:val="1e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b">
    <w:name w:val="Цветная таблица 21"/>
    <w:basedOn w:val="a7"/>
    <w:next w:val="2fc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8">
    <w:name w:val="Цветная таблица 31"/>
    <w:basedOn w:val="a7"/>
    <w:next w:val="3f7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">
    <w:name w:val="Цветной список1"/>
    <w:basedOn w:val="a7"/>
    <w:next w:val="affffff4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c">
    <w:name w:val="Цветной список - Акцент 11"/>
    <w:basedOn w:val="a7"/>
    <w:next w:val="-1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c">
    <w:name w:val="Цветной список - Акцент 21"/>
    <w:basedOn w:val="a7"/>
    <w:next w:val="-2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c">
    <w:name w:val="Цветной список - Акцент 31"/>
    <w:basedOn w:val="a7"/>
    <w:next w:val="-3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b">
    <w:name w:val="Цветной список - Акцент 41"/>
    <w:basedOn w:val="a7"/>
    <w:next w:val="-4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b">
    <w:name w:val="Цветной список - Акцент 51"/>
    <w:basedOn w:val="a7"/>
    <w:next w:val="-5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b">
    <w:name w:val="Цветной список - Акцент 61"/>
    <w:basedOn w:val="a7"/>
    <w:next w:val="-6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ffffff2">
    <w:name w:val="Знак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20">
    <w:name w:val="Заголовок 6 Знак2"/>
    <w:aliases w:val="Legal Level 1. Знак2"/>
    <w:locked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rPr>
      <w:rFonts w:ascii="Arial" w:hAnsi="Arial"/>
      <w:i/>
      <w:sz w:val="18"/>
      <w:lang w:val="en-GB" w:eastAsia="en-US" w:bidi="ar-SA"/>
    </w:rPr>
  </w:style>
  <w:style w:type="paragraph" w:customStyle="1" w:styleId="clauseindent">
    <w:name w:val="clauseindent"/>
    <w:basedOn w:val="a5"/>
    <w:pPr>
      <w:ind w:left="426" w:firstLine="0"/>
    </w:pPr>
    <w:rPr>
      <w:rFonts w:ascii="Times New Roman" w:hAnsi="Times New Roman"/>
      <w:i/>
      <w:szCs w:val="20"/>
      <w:lang w:eastAsia="en-US"/>
    </w:rPr>
  </w:style>
  <w:style w:type="character" w:customStyle="1" w:styleId="4c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Definition">
    <w:name w:val="Definition"/>
    <w:basedOn w:val="a5"/>
    <w:pPr>
      <w:spacing w:before="180" w:after="240"/>
      <w:ind w:left="851" w:firstLine="0"/>
      <w:jc w:val="left"/>
    </w:pPr>
    <w:rPr>
      <w:b/>
      <w:szCs w:val="20"/>
      <w:lang w:val="en-GB" w:eastAsia="en-US"/>
    </w:rPr>
  </w:style>
  <w:style w:type="paragraph" w:customStyle="1" w:styleId="Unnumbered">
    <w:name w:val="Unnumbered"/>
    <w:basedOn w:val="a5"/>
    <w:next w:val="35"/>
    <w:pPr>
      <w:keepNext/>
      <w:spacing w:before="180" w:after="240"/>
      <w:ind w:left="851" w:firstLine="0"/>
      <w:jc w:val="left"/>
    </w:pPr>
    <w:rPr>
      <w:b/>
      <w:i/>
      <w:szCs w:val="20"/>
      <w:lang w:val="en-GB" w:eastAsia="en-US"/>
    </w:rPr>
  </w:style>
  <w:style w:type="paragraph" w:customStyle="1" w:styleId="TOCTitle">
    <w:name w:val="TOC Title"/>
    <w:basedOn w:val="a5"/>
    <w:pPr>
      <w:keepLines/>
      <w:spacing w:before="180" w:after="240"/>
      <w:ind w:firstLine="0"/>
      <w:jc w:val="center"/>
    </w:pPr>
    <w:rPr>
      <w:b/>
      <w:sz w:val="32"/>
      <w:szCs w:val="20"/>
      <w:lang w:val="en-GB" w:eastAsia="en-US"/>
    </w:rPr>
  </w:style>
  <w:style w:type="paragraph" w:customStyle="1" w:styleId="subsubsubclauseindent">
    <w:name w:val="subsubsubclauseindent"/>
    <w:basedOn w:val="a5"/>
    <w:pPr>
      <w:ind w:left="3119" w:firstLine="0"/>
    </w:pPr>
    <w:rPr>
      <w:rFonts w:ascii="Times New Roman" w:hAnsi="Times New Roman"/>
      <w:szCs w:val="20"/>
      <w:lang w:val="en-GB" w:eastAsia="en-US"/>
    </w:rPr>
  </w:style>
  <w:style w:type="character" w:customStyle="1" w:styleId="1ff0">
    <w:name w:val="Верхний колонтитул Знак1"/>
    <w:rPr>
      <w:rFonts w:ascii="Garamond" w:hAnsi="Garamond"/>
      <w:sz w:val="22"/>
      <w:lang w:val="en-GB" w:eastAsia="en-US" w:bidi="ar-SA"/>
    </w:rPr>
  </w:style>
  <w:style w:type="character" w:customStyle="1" w:styleId="1ff1">
    <w:name w:val="Нижний колонтитул Знак1"/>
    <w:rPr>
      <w:rFonts w:ascii="Garamond" w:hAnsi="Garamond"/>
      <w:sz w:val="22"/>
      <w:lang w:val="en-GB" w:eastAsia="en-US" w:bidi="ar-SA"/>
    </w:rPr>
  </w:style>
  <w:style w:type="character" w:customStyle="1" w:styleId="2ff0">
    <w:name w:val="Основной текст с отступом Знак2"/>
    <w:rPr>
      <w:sz w:val="24"/>
      <w:szCs w:val="24"/>
      <w:lang w:val="ru-RU" w:eastAsia="en-US" w:bidi="ar-SA"/>
    </w:rPr>
  </w:style>
  <w:style w:type="character" w:customStyle="1" w:styleId="2ff1">
    <w:name w:val="Текст сноски Знак2"/>
    <w:uiPriority w:val="99"/>
    <w:locked/>
    <w:rPr>
      <w:rFonts w:ascii="Garamond" w:hAnsi="Garamond"/>
      <w:lang w:val="en-GB" w:eastAsia="en-US" w:bidi="ar-SA"/>
    </w:rPr>
  </w:style>
  <w:style w:type="paragraph" w:customStyle="1" w:styleId="Simple">
    <w:name w:val="Simple"/>
    <w:basedOn w:val="a5"/>
    <w:pPr>
      <w:spacing w:before="0" w:after="0"/>
      <w:ind w:firstLine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ff3">
    <w:name w:val="Простой"/>
    <w:basedOn w:val="a5"/>
    <w:pPr>
      <w:spacing w:before="0" w:after="0"/>
      <w:ind w:firstLine="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220">
    <w:name w:val="Основной текст с отступом 2 Знак2"/>
    <w:locked/>
    <w:rPr>
      <w:rFonts w:ascii="Arial" w:hAnsi="Arial"/>
      <w:i/>
      <w:iCs/>
      <w:lang w:val="ru-RU" w:eastAsia="ru-RU" w:bidi="ar-SA"/>
    </w:rPr>
  </w:style>
  <w:style w:type="paragraph" w:customStyle="1" w:styleId="1ff2">
    <w:name w:val="Нумерованный список 1"/>
    <w:basedOn w:val="a5"/>
    <w:autoRedefine/>
    <w:uiPriority w:val="99"/>
    <w:pPr>
      <w:spacing w:after="0"/>
      <w:ind w:firstLine="0"/>
    </w:pPr>
    <w:rPr>
      <w:rFonts w:ascii="Times New Roman" w:hAnsi="Times New Roman"/>
      <w:szCs w:val="24"/>
    </w:rPr>
  </w:style>
  <w:style w:type="character" w:customStyle="1" w:styleId="320">
    <w:name w:val="Основной текст с отступом 3 Знак2"/>
    <w:rPr>
      <w:i/>
      <w:iCs/>
      <w:sz w:val="22"/>
      <w:lang w:val="ru-RU" w:eastAsia="en-US" w:bidi="ar-SA"/>
    </w:rPr>
  </w:style>
  <w:style w:type="paragraph" w:customStyle="1" w:styleId="HeadingBase">
    <w:name w:val="Heading Base"/>
    <w:basedOn w:val="a5"/>
    <w:next w:val="a5"/>
    <w:pPr>
      <w:keepNext/>
      <w:keepLines/>
      <w:spacing w:before="140" w:after="240" w:line="220" w:lineRule="atLeast"/>
      <w:ind w:left="1080" w:firstLine="0"/>
    </w:pPr>
    <w:rPr>
      <w:rFonts w:ascii="Arial" w:hAnsi="Arial"/>
      <w:b/>
      <w:spacing w:val="-20"/>
      <w:kern w:val="28"/>
      <w:szCs w:val="20"/>
    </w:rPr>
  </w:style>
  <w:style w:type="paragraph" w:customStyle="1" w:styleId="ChapterSubtitle">
    <w:name w:val="Chapter Subtitle"/>
    <w:basedOn w:val="afe"/>
    <w:next w:val="1"/>
    <w:pPr>
      <w:ind w:firstLine="0"/>
    </w:pPr>
    <w:rPr>
      <w:rFonts w:ascii="Arial" w:hAnsi="Arial"/>
      <w:b w:val="0"/>
      <w:i/>
      <w:caps w:val="0"/>
      <w:sz w:val="28"/>
      <w:szCs w:val="20"/>
    </w:rPr>
  </w:style>
  <w:style w:type="character" w:customStyle="1" w:styleId="2ff2">
    <w:name w:val="Название Знак2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3">
    <w:name w:val="Подзаголовок Знак1"/>
    <w:uiPriority w:val="11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5"/>
    <w:pPr>
      <w:tabs>
        <w:tab w:val="num" w:pos="495"/>
      </w:tabs>
      <w:spacing w:before="0" w:after="0" w:line="360" w:lineRule="auto"/>
      <w:ind w:left="495" w:hanging="495"/>
    </w:pPr>
    <w:rPr>
      <w:rFonts w:ascii="Arial" w:hAnsi="Arial"/>
      <w:sz w:val="24"/>
      <w:szCs w:val="20"/>
    </w:rPr>
  </w:style>
  <w:style w:type="paragraph" w:customStyle="1" w:styleId="List2">
    <w:name w:val="List2"/>
    <w:basedOn w:val="a5"/>
    <w:pPr>
      <w:spacing w:before="0" w:after="0" w:line="360" w:lineRule="auto"/>
      <w:ind w:firstLine="0"/>
    </w:pPr>
    <w:rPr>
      <w:rFonts w:ascii="Arial" w:hAnsi="Arial"/>
      <w:sz w:val="24"/>
      <w:szCs w:val="20"/>
    </w:rPr>
  </w:style>
  <w:style w:type="paragraph" w:customStyle="1" w:styleId="Head">
    <w:name w:val="Head"/>
    <w:pPr>
      <w:spacing w:after="120"/>
      <w:ind w:right="567"/>
    </w:pPr>
    <w:rPr>
      <w:rFonts w:ascii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fffff3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5"/>
    <w:pPr>
      <w:spacing w:before="0" w:line="360" w:lineRule="exact"/>
      <w:ind w:firstLine="0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"/>
    <w:pPr>
      <w:keepLines/>
      <w:tabs>
        <w:tab w:val="num" w:pos="1080"/>
      </w:tabs>
      <w:suppressAutoHyphens/>
      <w:spacing w:before="0" w:line="240" w:lineRule="atLeast"/>
      <w:ind w:left="708" w:hanging="708"/>
      <w:jc w:val="center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ff4">
    <w:name w:val="Заголовок оглавления1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5"/>
    <w:pPr>
      <w:keepNext/>
      <w:tabs>
        <w:tab w:val="left" w:pos="3345"/>
      </w:tabs>
      <w:spacing w:before="0" w:after="240" w:line="240" w:lineRule="atLeast"/>
      <w:ind w:left="1077" w:firstLine="0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">
    <w:name w:val="TableNormal"/>
    <w:basedOn w:val="afffffff3"/>
    <w:pPr>
      <w:keepLines/>
      <w:spacing w:before="120"/>
    </w:pPr>
    <w:rPr>
      <w:rFonts w:cs="Times New Roman"/>
    </w:rPr>
  </w:style>
  <w:style w:type="character" w:customStyle="1" w:styleId="1ff5">
    <w:name w:val="Текст примечания Знак1"/>
    <w:rPr>
      <w:lang w:val="ru-RU" w:eastAsia="ru-RU" w:bidi="ar-SA"/>
    </w:rPr>
  </w:style>
  <w:style w:type="character" w:customStyle="1" w:styleId="322">
    <w:name w:val="Основной текст 3 Знак2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Normal1">
    <w:name w:val="Normal1"/>
    <w:uiPriority w:val="99"/>
    <w:pPr>
      <w:autoSpaceDE w:val="0"/>
      <w:autoSpaceDN w:val="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Iauiue1">
    <w:name w:val="Iau?iue1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3f9">
    <w:name w:val="заголовок 3"/>
    <w:basedOn w:val="a5"/>
    <w:next w:val="a5"/>
    <w:pPr>
      <w:keepNext/>
      <w:ind w:firstLine="0"/>
    </w:pPr>
    <w:rPr>
      <w:szCs w:val="20"/>
    </w:rPr>
  </w:style>
  <w:style w:type="paragraph" w:customStyle="1" w:styleId="afffffff4">
    <w:name w:val="Обычный без отступа по центру"/>
    <w:basedOn w:val="a5"/>
    <w:pPr>
      <w:spacing w:before="0" w:after="0" w:line="360" w:lineRule="auto"/>
      <w:ind w:firstLine="0"/>
      <w:jc w:val="center"/>
    </w:pPr>
    <w:rPr>
      <w:rFonts w:ascii="Arial" w:hAnsi="Arial"/>
      <w:bCs/>
      <w:sz w:val="24"/>
      <w:szCs w:val="36"/>
    </w:rPr>
  </w:style>
  <w:style w:type="character" w:customStyle="1" w:styleId="bodytext2">
    <w:name w:val="body text Знак Знак2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Pr>
      <w:sz w:val="22"/>
      <w:lang w:val="en-GB" w:eastAsia="en-US" w:bidi="ar-SA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customStyle="1" w:styleId="2ff3">
    <w:name w:val="Стиль2"/>
    <w:basedOn w:val="2a"/>
    <w:pPr>
      <w:tabs>
        <w:tab w:val="clear" w:pos="357"/>
        <w:tab w:val="num" w:pos="936"/>
      </w:tabs>
      <w:spacing w:after="0"/>
      <w:ind w:left="643" w:hanging="576"/>
    </w:pPr>
    <w:rPr>
      <w:rFonts w:ascii="Times New Roman" w:hAnsi="Times New Roman"/>
      <w:sz w:val="20"/>
      <w:szCs w:val="20"/>
    </w:rPr>
  </w:style>
  <w:style w:type="paragraph" w:customStyle="1" w:styleId="Kapitelberschrift">
    <w:name w:val="Kapitelüberschrift"/>
    <w:basedOn w:val="a5"/>
    <w:pPr>
      <w:spacing w:after="200" w:line="270" w:lineRule="atLeast"/>
      <w:ind w:firstLine="0"/>
      <w:jc w:val="left"/>
    </w:pPr>
    <w:rPr>
      <w:rFonts w:ascii="NewsGoth BT" w:hAnsi="NewsGoth BT"/>
      <w:b/>
      <w:szCs w:val="20"/>
      <w:lang w:val="de-DE"/>
    </w:rPr>
  </w:style>
  <w:style w:type="paragraph" w:customStyle="1" w:styleId="xl26">
    <w:name w:val="xl26"/>
    <w:basedOn w:val="a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TaskHeader">
    <w:name w:val="Task Header"/>
    <w:basedOn w:val="a5"/>
    <w:next w:val="a5"/>
    <w:pPr>
      <w:spacing w:before="0"/>
      <w:ind w:firstLine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Command">
    <w:name w:val="Command"/>
    <w:basedOn w:val="a5"/>
    <w:pPr>
      <w:spacing w:before="0" w:after="0"/>
      <w:ind w:left="709" w:firstLine="0"/>
      <w:jc w:val="left"/>
    </w:pPr>
    <w:rPr>
      <w:rFonts w:ascii="Courier New" w:hAnsi="Courier New"/>
      <w:sz w:val="20"/>
      <w:szCs w:val="20"/>
      <w:lang w:eastAsia="en-US"/>
    </w:rPr>
  </w:style>
  <w:style w:type="paragraph" w:customStyle="1" w:styleId="afffffff5">
    <w:name w:val="Список с черточкой"/>
    <w:basedOn w:val="a5"/>
    <w:pPr>
      <w:tabs>
        <w:tab w:val="num" w:pos="1505"/>
      </w:tabs>
      <w:spacing w:before="0" w:after="0"/>
      <w:ind w:left="1505" w:hanging="425"/>
    </w:pPr>
    <w:rPr>
      <w:rFonts w:ascii="Times New Roman" w:hAnsi="Times New Roman"/>
      <w:sz w:val="24"/>
      <w:szCs w:val="20"/>
      <w:lang w:eastAsia="en-US"/>
    </w:rPr>
  </w:style>
  <w:style w:type="paragraph" w:customStyle="1" w:styleId="CORP1-L3">
    <w:name w:val="CORP1-L3"/>
    <w:basedOn w:val="a5"/>
    <w:pPr>
      <w:tabs>
        <w:tab w:val="left" w:pos="1800"/>
      </w:tabs>
      <w:spacing w:before="0" w:after="240"/>
      <w:ind w:firstLine="1440"/>
      <w:jc w:val="left"/>
    </w:pPr>
    <w:rPr>
      <w:rFonts w:ascii="Times New Roman" w:hAnsi="Times New Roman"/>
      <w:sz w:val="24"/>
      <w:szCs w:val="20"/>
      <w:lang w:val="en-US"/>
    </w:rPr>
  </w:style>
  <w:style w:type="paragraph" w:customStyle="1" w:styleId="Handbuchtitel">
    <w:name w:val="Handbuchtitel"/>
    <w:basedOn w:val="a5"/>
    <w:pPr>
      <w:spacing w:after="200" w:line="270" w:lineRule="atLeast"/>
      <w:ind w:firstLine="0"/>
      <w:jc w:val="lef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Arial Unicode MS" w:eastAsia="Arial Unicode MS" w:hAnsi="Arial Unicode MS"/>
      <w:sz w:val="24"/>
      <w:szCs w:val="24"/>
    </w:rPr>
  </w:style>
  <w:style w:type="paragraph" w:customStyle="1" w:styleId="1ff6">
    <w:name w:val="Заголовок 1. Предложения"/>
    <w:aliases w:val="связанные"/>
    <w:basedOn w:val="1"/>
    <w:autoRedefine/>
    <w:p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ff7">
    <w:name w:val="Выделение1"/>
    <w:rPr>
      <w:i/>
      <w:spacing w:val="0"/>
    </w:rPr>
  </w:style>
  <w:style w:type="paragraph" w:customStyle="1" w:styleId="1ff8">
    <w:name w:val="Обычный1"/>
    <w:uiPriority w:val="99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afffffff6">
    <w:name w:val="Юристы"/>
    <w:basedOn w:val="3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1ff9">
    <w:name w:val="1"/>
    <w:basedOn w:val="a5"/>
    <w:next w:val="afff0"/>
    <w:link w:val="1ff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a">
    <w:name w:val="1 Знак"/>
    <w:link w:val="1ff9"/>
    <w:rPr>
      <w:rFonts w:ascii="Times New Roman" w:hAnsi="Times New Roman"/>
      <w:sz w:val="24"/>
      <w:szCs w:val="24"/>
    </w:rPr>
  </w:style>
  <w:style w:type="paragraph" w:customStyle="1" w:styleId="Oaenoauiinee">
    <w:name w:val="Oaeno auiinee"/>
    <w:basedOn w:val="a5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ffff7">
    <w:name w:val="Юристы Знак"/>
    <w:basedOn w:val="3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afffffff8">
    <w:name w:val="Отчет"/>
    <w:basedOn w:val="a5"/>
    <w:pPr>
      <w:spacing w:before="0" w:after="0"/>
      <w:ind w:firstLine="567"/>
    </w:pPr>
    <w:rPr>
      <w:rFonts w:ascii="Times New Roman" w:hAnsi="Times New Roman"/>
      <w:sz w:val="24"/>
      <w:szCs w:val="24"/>
    </w:rPr>
  </w:style>
  <w:style w:type="paragraph" w:customStyle="1" w:styleId="1ffb">
    <w:name w:val="Текст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txt">
    <w:name w:val="txt"/>
    <w:basedOn w:val="a5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c">
    <w:name w:val="Основной текст 21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1d">
    <w:name w:val="Основной текст с отступом 2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19">
    <w:name w:val="Основной текст 3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afffffff9">
    <w:name w:val="Список с точкой"/>
    <w:basedOn w:val="a5"/>
    <w:pPr>
      <w:tabs>
        <w:tab w:val="num" w:pos="1552"/>
      </w:tabs>
      <w:spacing w:before="180" w:after="60"/>
      <w:ind w:left="1203" w:hanging="11"/>
      <w:jc w:val="left"/>
    </w:pPr>
    <w:rPr>
      <w:szCs w:val="20"/>
      <w:lang w:eastAsia="en-US"/>
    </w:rPr>
  </w:style>
  <w:style w:type="paragraph" w:customStyle="1" w:styleId="11f">
    <w:name w:val="Обычный + 11 пт"/>
    <w:aliases w:val="По ширине"/>
    <w:basedOn w:val="a5"/>
    <w:pPr>
      <w:tabs>
        <w:tab w:val="num" w:pos="1680"/>
      </w:tabs>
      <w:spacing w:before="0" w:after="0"/>
      <w:ind w:left="1680" w:hanging="1140"/>
    </w:pPr>
    <w:rPr>
      <w:rFonts w:ascii="Times New Roman" w:hAnsi="Times New Roman"/>
      <w:szCs w:val="24"/>
    </w:rPr>
  </w:style>
  <w:style w:type="paragraph" w:customStyle="1" w:styleId="BodyText212">
    <w:name w:val="Body Text 212"/>
    <w:basedOn w:val="a5"/>
    <w:pPr>
      <w:tabs>
        <w:tab w:val="left" w:pos="720"/>
      </w:tabs>
      <w:overflowPunct w:val="0"/>
      <w:autoSpaceDE w:val="0"/>
      <w:autoSpaceDN w:val="0"/>
      <w:adjustRightInd w:val="0"/>
      <w:spacing w:before="0" w:after="0"/>
      <w:ind w:firstLine="0"/>
      <w:textAlignment w:val="baseline"/>
    </w:pPr>
    <w:rPr>
      <w:rFonts w:ascii="Times New Roman" w:hAnsi="Times New Roman"/>
      <w:szCs w:val="20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5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ascii="Times New Roman" w:hAnsi="Times New Roman"/>
      <w:sz w:val="28"/>
      <w:szCs w:val="20"/>
    </w:rPr>
  </w:style>
  <w:style w:type="paragraph" w:customStyle="1" w:styleId="31a">
    <w:name w:val="Основной текст с отступом 31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ffc">
    <w:name w:val="Обычный 1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fffffa">
    <w:name w:val="Знак Знак Знак Знак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5"/>
    <w:pPr>
      <w:spacing w:after="200" w:line="270" w:lineRule="atLeast"/>
      <w:ind w:left="1134" w:hanging="1134"/>
      <w:jc w:val="left"/>
    </w:pPr>
    <w:rPr>
      <w:rFonts w:ascii="NewsGoth BT" w:hAnsi="NewsGoth BT"/>
      <w:b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8">
    <w:name w:val="xl28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0">
    <w:name w:val="xl3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1">
    <w:name w:val="xl3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5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2">
    <w:name w:val="xl42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3">
    <w:name w:val="xl43"/>
    <w:basedOn w:val="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5"/>
    <w:pPr>
      <w:spacing w:before="100" w:beforeAutospacing="1" w:after="100" w:afterAutospacing="1"/>
      <w:ind w:firstLine="0"/>
      <w:jc w:val="left"/>
    </w:pPr>
    <w:rPr>
      <w:b/>
      <w:bCs/>
      <w:sz w:val="28"/>
      <w:szCs w:val="28"/>
    </w:rPr>
  </w:style>
  <w:style w:type="paragraph" w:customStyle="1" w:styleId="xl45">
    <w:name w:val="xl45"/>
    <w:basedOn w:val="a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b">
    <w:name w:val="Оглавление"/>
    <w:basedOn w:val="11"/>
    <w:autoRedefine/>
    <w:pPr>
      <w:tabs>
        <w:tab w:val="left" w:pos="660"/>
        <w:tab w:val="right" w:leader="dot" w:pos="8733"/>
      </w:tabs>
      <w:spacing w:before="0"/>
      <w:ind w:firstLine="0"/>
      <w:jc w:val="left"/>
    </w:pPr>
    <w:rPr>
      <w:rFonts w:ascii="Garamond" w:hAnsi="Garamond"/>
      <w:caps w:val="0"/>
      <w:noProof/>
      <w:sz w:val="22"/>
      <w:lang w:val="en-GB" w:eastAsia="en-US"/>
    </w:rPr>
  </w:style>
  <w:style w:type="paragraph" w:customStyle="1" w:styleId="afffffffc">
    <w:name w:val="Список атрибутов"/>
    <w:basedOn w:val="a5"/>
    <w:pPr>
      <w:tabs>
        <w:tab w:val="num" w:pos="720"/>
      </w:tabs>
      <w:spacing w:before="60" w:after="0"/>
      <w:ind w:left="714" w:hanging="357"/>
      <w:jc w:val="left"/>
    </w:pPr>
    <w:rPr>
      <w:rFonts w:ascii="Times New Roman" w:hAnsi="Times New Roman"/>
      <w:sz w:val="20"/>
      <w:szCs w:val="24"/>
    </w:rPr>
  </w:style>
  <w:style w:type="paragraph" w:customStyle="1" w:styleId="afffffffd">
    <w:name w:val="Îáû÷íûé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1ffd">
    <w:name w:val="Знак Знак Знак1"/>
    <w:basedOn w:val="a5"/>
    <w:pPr>
      <w:tabs>
        <w:tab w:val="num" w:pos="360"/>
      </w:tabs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Секция 10"/>
    <w:basedOn w:val="a5"/>
    <w:pPr>
      <w:spacing w:before="60" w:after="0"/>
      <w:ind w:firstLine="0"/>
      <w:jc w:val="left"/>
    </w:pPr>
    <w:rPr>
      <w:rFonts w:ascii="Times New Roman" w:hAnsi="Times New Roman"/>
      <w:sz w:val="20"/>
      <w:szCs w:val="24"/>
      <w:u w:val="single"/>
    </w:rPr>
  </w:style>
  <w:style w:type="paragraph" w:customStyle="1" w:styleId="3fa">
    <w:name w:val="Обычный 3к"/>
    <w:basedOn w:val="a5"/>
    <w:pPr>
      <w:spacing w:before="0" w:after="0"/>
      <w:ind w:left="851" w:firstLine="0"/>
      <w:jc w:val="left"/>
    </w:pPr>
    <w:rPr>
      <w:rFonts w:ascii="Times New Roman" w:hAnsi="Times New Roman"/>
      <w:i/>
      <w:sz w:val="20"/>
      <w:szCs w:val="24"/>
    </w:rPr>
  </w:style>
  <w:style w:type="paragraph" w:customStyle="1" w:styleId="1ffe">
    <w:name w:val="Список 1"/>
    <w:basedOn w:val="a5"/>
    <w:pPr>
      <w:tabs>
        <w:tab w:val="num" w:pos="1004"/>
      </w:tabs>
      <w:spacing w:before="0" w:after="0"/>
      <w:ind w:left="1004" w:hanging="360"/>
      <w:jc w:val="left"/>
    </w:pPr>
    <w:rPr>
      <w:rFonts w:ascii="Times New Roman" w:hAnsi="Times New Roman"/>
      <w:sz w:val="24"/>
      <w:szCs w:val="24"/>
    </w:rPr>
  </w:style>
  <w:style w:type="character" w:customStyle="1" w:styleId="21e">
    <w:name w:val="Красная строка 2 Знак1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5"/>
    <w:pPr>
      <w:autoSpaceDE w:val="0"/>
      <w:autoSpaceDN w:val="0"/>
      <w:spacing w:before="0" w:after="0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afffffffe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ffff">
    <w:name w:val="Нумерация"/>
    <w:basedOn w:val="a5"/>
    <w:next w:val="a5"/>
    <w:pPr>
      <w:spacing w:after="0"/>
      <w:ind w:firstLine="0"/>
      <w:jc w:val="center"/>
    </w:pPr>
    <w:rPr>
      <w:szCs w:val="20"/>
    </w:rPr>
  </w:style>
  <w:style w:type="paragraph" w:customStyle="1" w:styleId="xl77">
    <w:name w:val="xl77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9">
    <w:name w:val="xl7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7">
    <w:name w:val="xl9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9">
    <w:name w:val="xl9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0">
    <w:name w:val="xl10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01">
    <w:name w:val="xl101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2">
    <w:name w:val="xl102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30">
    <w:name w:val="xl130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5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5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7">
    <w:name w:val="xl157"/>
    <w:basedOn w:val="a5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5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</w:rPr>
  </w:style>
  <w:style w:type="paragraph" w:customStyle="1" w:styleId="xl168">
    <w:name w:val="xl168"/>
    <w:basedOn w:val="a5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  <w:sz w:val="24"/>
      <w:szCs w:val="24"/>
    </w:rPr>
  </w:style>
  <w:style w:type="paragraph" w:customStyle="1" w:styleId="xl169">
    <w:name w:val="xl169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paragraph" w:customStyle="1" w:styleId="affffffff0">
    <w:name w:val="Список_в_таблице_маркированный"/>
    <w:basedOn w:val="a5"/>
    <w:next w:val="a5"/>
    <w:pPr>
      <w:tabs>
        <w:tab w:val="left" w:pos="170"/>
        <w:tab w:val="num" w:pos="1080"/>
      </w:tabs>
      <w:spacing w:before="0" w:after="0"/>
      <w:ind w:left="1080" w:hanging="360"/>
      <w:jc w:val="left"/>
    </w:pPr>
    <w:rPr>
      <w:rFonts w:ascii="Times New Roman" w:hAnsi="Times New Roman"/>
      <w:sz w:val="20"/>
      <w:szCs w:val="20"/>
    </w:rPr>
  </w:style>
  <w:style w:type="paragraph" w:customStyle="1" w:styleId="affffffff1">
    <w:name w:val="Пункт_нормативн_документа"/>
    <w:basedOn w:val="aa"/>
    <w:uiPriority w:val="99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</w:rPr>
  </w:style>
  <w:style w:type="paragraph" w:customStyle="1" w:styleId="101">
    <w:name w:val="Стиль Пункт_нормативн_документа + 10 пт"/>
    <w:basedOn w:val="affffffff1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ffff2">
    <w:name w:val="Список с маркерами"/>
    <w:basedOn w:val="a5"/>
    <w:pPr>
      <w:tabs>
        <w:tab w:val="num" w:pos="2098"/>
      </w:tabs>
      <w:spacing w:before="0" w:after="0"/>
      <w:ind w:left="2098" w:hanging="397"/>
      <w:jc w:val="left"/>
    </w:pPr>
    <w:rPr>
      <w:rFonts w:ascii="Times New Roman" w:hAnsi="Times New Roman"/>
      <w:sz w:val="20"/>
      <w:szCs w:val="20"/>
    </w:rPr>
  </w:style>
  <w:style w:type="character" w:customStyle="1" w:styleId="11f0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2ff4">
    <w:name w:val="Дата Знак2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d">
    <w:name w:val="Знак Знак4"/>
    <w:rPr>
      <w:sz w:val="28"/>
      <w:szCs w:val="28"/>
      <w:lang w:val="ru-RU" w:eastAsia="ru-RU" w:bidi="ar-SA"/>
    </w:rPr>
  </w:style>
  <w:style w:type="character" w:customStyle="1" w:styleId="2ff5">
    <w:name w:val="Знак Знак2"/>
    <w:locked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Pr>
      <w:sz w:val="24"/>
      <w:szCs w:val="24"/>
      <w:lang w:eastAsia="en-US"/>
    </w:rPr>
  </w:style>
  <w:style w:type="character" w:customStyle="1" w:styleId="CommentTextChar">
    <w:name w:val="Comment Text Char"/>
    <w:uiPriority w:val="99"/>
    <w:semiHidden/>
    <w:locked/>
    <w:rPr>
      <w:rFonts w:cs="Times New Roman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31b">
    <w:name w:val="Заголовок 3 Знак1"/>
    <w:aliases w:val="H3 Знак1,Заголовок подпукта (1.1.1) Знак1,Level 1 - 1 Знак1,o Знак1,o Знак Знак1"/>
    <w:locked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locked/>
    <w:rPr>
      <w:sz w:val="24"/>
      <w:lang w:val="x-none" w:eastAsia="en-US" w:bidi="ar-SA"/>
    </w:rPr>
  </w:style>
  <w:style w:type="character" w:customStyle="1" w:styleId="HeaderChar">
    <w:name w:val="Header Char"/>
    <w:uiPriority w:val="99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uiPriority w:val="99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 w:cs="Times New Roman"/>
      <w:lang w:val="en-GB" w:eastAsia="en-US" w:bidi="ar-SA"/>
    </w:rPr>
  </w:style>
  <w:style w:type="character" w:customStyle="1" w:styleId="2ff6">
    <w:name w:val="Текст концевой сноски Знак2"/>
    <w:uiPriority w:val="99"/>
    <w:semiHidden/>
    <w:locked/>
    <w:rPr>
      <w:rFonts w:ascii="Garamond" w:hAnsi="Garamond"/>
      <w:lang w:val="en-GB" w:eastAsia="en-US" w:bidi="ar-SA"/>
    </w:rPr>
  </w:style>
  <w:style w:type="character" w:customStyle="1" w:styleId="2ff7">
    <w:name w:val="Текст выноски Знак2"/>
    <w:uiPriority w:val="99"/>
    <w:semiHidden/>
    <w:locked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uiPriority w:val="99"/>
    <w:locked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uiPriority w:val="99"/>
    <w:locked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character" w:customStyle="1" w:styleId="BodyText3Char">
    <w:name w:val="Body Text 3 Char"/>
    <w:uiPriority w:val="99"/>
    <w:locked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f8">
    <w:name w:val="Текст Знак2"/>
    <w:uiPriority w:val="99"/>
    <w:locked/>
    <w:rPr>
      <w:rFonts w:ascii="Courier New" w:eastAsia="SimSun" w:hAnsi="Courier New" w:cs="Courier New"/>
      <w:lang w:val="ru-RU" w:eastAsia="zh-CN" w:bidi="ar-SA"/>
    </w:rPr>
  </w:style>
  <w:style w:type="character" w:customStyle="1" w:styleId="1fff">
    <w:name w:val="Тема примечания Знак1"/>
    <w:locked/>
    <w:rPr>
      <w:rFonts w:ascii="Garamond" w:hAnsi="Garamond" w:cs="Times New Roman"/>
      <w:b/>
      <w:bCs/>
      <w:lang w:val="en-GB" w:eastAsia="en-US" w:bidi="ar-SA"/>
    </w:rPr>
  </w:style>
  <w:style w:type="character" w:customStyle="1" w:styleId="2ff9">
    <w:name w:val="Схема документа Знак2"/>
    <w:semiHidden/>
    <w:locked/>
    <w:rPr>
      <w:rFonts w:ascii="Tahoma" w:hAnsi="Tahoma" w:cs="Tahoma"/>
      <w:lang w:val="en-GB" w:eastAsia="en-US" w:bidi="ar-SA"/>
    </w:rPr>
  </w:style>
  <w:style w:type="character" w:customStyle="1" w:styleId="HTML10">
    <w:name w:val="Стандартный HTML Знак1"/>
    <w:locked/>
    <w:rPr>
      <w:rFonts w:ascii="Courier New" w:hAnsi="Courier New" w:cs="Courier New"/>
      <w:lang w:val="ru-RU" w:eastAsia="ru-RU" w:bidi="ar-SA"/>
    </w:rPr>
  </w:style>
  <w:style w:type="paragraph" w:customStyle="1" w:styleId="1fff0">
    <w:name w:val="Знак1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Красная строка Знак1"/>
    <w:locked/>
    <w:rPr>
      <w:rFonts w:cs="Times New Roman"/>
      <w:sz w:val="24"/>
      <w:szCs w:val="24"/>
      <w:lang w:val="ru-RU" w:eastAsia="ru-RU" w:bidi="ar-SA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f1">
    <w:name w:val="Абзац списка1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1fff2">
    <w:name w:val="Знак Знак Знак Знак1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4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normalindent12">
    <w:name w:val="normalindent12"/>
    <w:basedOn w:val="a5"/>
    <w:pPr>
      <w:overflowPunct w:val="0"/>
      <w:spacing w:before="0" w:after="0"/>
      <w:ind w:left="720" w:firstLine="0"/>
    </w:pPr>
    <w:rPr>
      <w:rFonts w:ascii="Times New Roman" w:hAnsi="Times New Roman"/>
      <w:sz w:val="24"/>
      <w:szCs w:val="24"/>
    </w:rPr>
  </w:style>
  <w:style w:type="character" w:customStyle="1" w:styleId="m1">
    <w:name w:val="m1"/>
    <w:uiPriority w:val="99"/>
    <w:rPr>
      <w:color w:val="0000FF"/>
    </w:rPr>
  </w:style>
  <w:style w:type="paragraph" w:customStyle="1" w:styleId="2ffa">
    <w:name w:val="Обычный2"/>
    <w:basedOn w:val="a5"/>
    <w:uiPriority w:val="99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b">
    <w:name w:val="Обычный 3"/>
    <w:basedOn w:val="a5"/>
    <w:pPr>
      <w:spacing w:before="0" w:after="0"/>
      <w:ind w:left="851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3">
    <w:name w:val="Дата Знак1"/>
    <w:semiHidden/>
    <w:rPr>
      <w:rFonts w:ascii="Garamond" w:hAnsi="Garamond"/>
      <w:sz w:val="22"/>
      <w:lang w:val="en-GB" w:eastAsia="en-US"/>
    </w:rPr>
  </w:style>
  <w:style w:type="character" w:customStyle="1" w:styleId="1fff4">
    <w:name w:val="Основной текст с отступом Знак1"/>
    <w:uiPriority w:val="99"/>
    <w:semiHidden/>
    <w:rPr>
      <w:rFonts w:ascii="Garamond" w:hAnsi="Garamond"/>
      <w:sz w:val="22"/>
      <w:lang w:val="en-GB" w:eastAsia="en-US"/>
    </w:rPr>
  </w:style>
  <w:style w:type="character" w:customStyle="1" w:styleId="21f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c">
    <w:name w:val="Основной текст с отступом 3 Знак1"/>
    <w:uiPriority w:val="99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f0">
    <w:name w:val="Основной текст 2 Знак1"/>
    <w:uiPriority w:val="99"/>
    <w:semiHidden/>
    <w:rPr>
      <w:rFonts w:ascii="Garamond" w:hAnsi="Garamond"/>
      <w:sz w:val="22"/>
      <w:lang w:val="en-GB" w:eastAsia="en-US"/>
    </w:rPr>
  </w:style>
  <w:style w:type="character" w:customStyle="1" w:styleId="31d">
    <w:name w:val="Основной текст 3 Знак1"/>
    <w:uiPriority w:val="99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ff5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fff6">
    <w:name w:val="Титул 1Глава"/>
    <w:basedOn w:val="1"/>
    <w:pPr>
      <w:pageBreakBefore/>
      <w:tabs>
        <w:tab w:val="num" w:pos="360"/>
      </w:tabs>
      <w:spacing w:before="120" w:after="6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5"/>
    <w:pPr>
      <w:numPr>
        <w:numId w:val="17"/>
      </w:numPr>
      <w:tabs>
        <w:tab w:val="clear" w:pos="720"/>
      </w:tabs>
      <w:spacing w:before="0" w:after="0"/>
      <w:ind w:left="1288"/>
      <w:jc w:val="left"/>
    </w:pPr>
    <w:rPr>
      <w:rFonts w:ascii="Times New Roman" w:hAnsi="Times New Roman"/>
      <w:sz w:val="20"/>
      <w:szCs w:val="24"/>
    </w:rPr>
  </w:style>
  <w:style w:type="paragraph" w:customStyle="1" w:styleId="affffffff3">
    <w:name w:val="Сущность"/>
    <w:basedOn w:val="40"/>
    <w:pPr>
      <w:numPr>
        <w:numId w:val="0"/>
      </w:numPr>
      <w:tabs>
        <w:tab w:val="left" w:pos="1145"/>
      </w:tabs>
      <w:spacing w:before="240" w:after="60"/>
      <w:ind w:left="357" w:hanging="357"/>
      <w:jc w:val="left"/>
      <w:outlineLvl w:val="9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2">
    <w:name w:val="Список сущностей"/>
    <w:basedOn w:val="a5"/>
    <w:next w:val="a5"/>
    <w:pPr>
      <w:numPr>
        <w:numId w:val="16"/>
      </w:numPr>
      <w:tabs>
        <w:tab w:val="clear" w:pos="720"/>
      </w:tabs>
      <w:spacing w:before="0" w:after="0"/>
      <w:jc w:val="left"/>
    </w:pPr>
    <w:rPr>
      <w:rFonts w:ascii="Times New Roman" w:hAnsi="Times New Roman"/>
      <w:sz w:val="20"/>
      <w:szCs w:val="24"/>
    </w:rPr>
  </w:style>
  <w:style w:type="paragraph" w:customStyle="1" w:styleId="MainTitle">
    <w:name w:val="MainTitle"/>
    <w:basedOn w:val="a5"/>
    <w:pPr>
      <w:numPr>
        <w:numId w:val="18"/>
      </w:numPr>
      <w:tabs>
        <w:tab w:val="clear" w:pos="720"/>
        <w:tab w:val="num" w:pos="896"/>
      </w:tabs>
      <w:spacing w:before="0" w:after="0"/>
      <w:ind w:left="924" w:hanging="357"/>
      <w:jc w:val="left"/>
    </w:pPr>
    <w:rPr>
      <w:rFonts w:ascii="Times New Roman" w:hAnsi="Times New Roman"/>
      <w:b/>
      <w:sz w:val="24"/>
      <w:szCs w:val="24"/>
    </w:rPr>
  </w:style>
  <w:style w:type="paragraph" w:customStyle="1" w:styleId="DCComment">
    <w:name w:val="DCComment"/>
    <w:pPr>
      <w:ind w:left="357"/>
    </w:pPr>
    <w:rPr>
      <w:rFonts w:ascii="Times New Roman" w:hAnsi="Times New Roman"/>
      <w:sz w:val="20"/>
      <w:szCs w:val="24"/>
    </w:rPr>
  </w:style>
  <w:style w:type="paragraph" w:customStyle="1" w:styleId="DCAttComment">
    <w:name w:val="DCAttComment"/>
    <w:pPr>
      <w:ind w:left="1134"/>
    </w:pPr>
    <w:rPr>
      <w:rFonts w:ascii="Times New Roman" w:hAnsi="Times New Roman"/>
      <w:sz w:val="20"/>
      <w:szCs w:val="24"/>
    </w:rPr>
  </w:style>
  <w:style w:type="paragraph" w:customStyle="1" w:styleId="DCAttribute">
    <w:name w:val="DCAttribute"/>
    <w:pPr>
      <w:ind w:left="720" w:hanging="360"/>
    </w:pPr>
    <w:rPr>
      <w:rFonts w:ascii="Times New Roman" w:hAnsi="Times New Roman"/>
      <w:sz w:val="20"/>
      <w:szCs w:val="24"/>
    </w:rPr>
  </w:style>
  <w:style w:type="paragraph" w:customStyle="1" w:styleId="Role">
    <w:name w:val="Role"/>
    <w:pPr>
      <w:ind w:left="851"/>
    </w:pPr>
    <w:rPr>
      <w:rFonts w:ascii="Times New Roman" w:hAnsi="Times New Roman"/>
      <w:sz w:val="20"/>
      <w:szCs w:val="24"/>
    </w:rPr>
  </w:style>
  <w:style w:type="paragraph" w:customStyle="1" w:styleId="RoleGroup">
    <w:name w:val="RoleGroup"/>
    <w:pPr>
      <w:ind w:left="567"/>
    </w:pPr>
    <w:rPr>
      <w:rFonts w:ascii="Times New Roman" w:hAnsi="Times New Roman"/>
      <w:sz w:val="20"/>
      <w:szCs w:val="24"/>
    </w:rPr>
  </w:style>
  <w:style w:type="paragraph" w:customStyle="1" w:styleId="affffffff4">
    <w:name w:val="Название таблицы"/>
    <w:basedOn w:val="a5"/>
    <w:next w:val="a5"/>
    <w:pPr>
      <w:spacing w:before="0" w:after="0" w:line="360" w:lineRule="auto"/>
      <w:ind w:firstLine="0"/>
      <w:jc w:val="center"/>
    </w:pPr>
    <w:rPr>
      <w:rFonts w:ascii="Times New Roman" w:hAnsi="Times New Roman"/>
      <w:sz w:val="28"/>
      <w:szCs w:val="20"/>
    </w:rPr>
  </w:style>
  <w:style w:type="paragraph" w:customStyle="1" w:styleId="affffffff5">
    <w:name w:val="Подпись к таблице"/>
    <w:basedOn w:val="a5"/>
    <w:pPr>
      <w:spacing w:before="0" w:after="0" w:line="360" w:lineRule="auto"/>
      <w:ind w:firstLine="0"/>
      <w:jc w:val="right"/>
    </w:pPr>
    <w:rPr>
      <w:rFonts w:ascii="Times New Roman" w:hAnsi="Times New Roman"/>
      <w:sz w:val="28"/>
      <w:szCs w:val="20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5"/>
    <w:pPr>
      <w:spacing w:before="0" w:after="0"/>
      <w:ind w:firstLine="0"/>
      <w:jc w:val="left"/>
    </w:pPr>
    <w:rPr>
      <w:rFonts w:ascii="Courier New" w:hAnsi="Courier New"/>
      <w:sz w:val="20"/>
      <w:szCs w:val="24"/>
    </w:rPr>
  </w:style>
  <w:style w:type="paragraph" w:customStyle="1" w:styleId="5-">
    <w:name w:val="Стиль Заголовок 5 + Темно-синий Знак Знак Знак"/>
    <w:basedOn w:val="50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  <w:szCs w:val="20"/>
      <w:lang w:eastAsia="en-US"/>
    </w:rPr>
  </w:style>
  <w:style w:type="paragraph" w:customStyle="1" w:styleId="1fff7">
    <w:name w:val="Титул 1ц"/>
    <w:basedOn w:val="a5"/>
    <w:pPr>
      <w:spacing w:before="0" w:after="0"/>
      <w:ind w:firstLine="0"/>
      <w:jc w:val="center"/>
    </w:pPr>
    <w:rPr>
      <w:rFonts w:ascii="Times New Roman" w:hAnsi="Times New Roman"/>
      <w:sz w:val="36"/>
      <w:szCs w:val="24"/>
    </w:rPr>
  </w:style>
  <w:style w:type="paragraph" w:customStyle="1" w:styleId="40px">
    <w:name w:val="Обычный: + отступ 40 px"/>
    <w:basedOn w:val="a5"/>
    <w:pPr>
      <w:spacing w:before="0" w:after="0"/>
      <w:ind w:firstLine="601"/>
      <w:jc w:val="left"/>
    </w:pPr>
    <w:rPr>
      <w:rFonts w:ascii="Times New Roman" w:hAnsi="Times New Roman"/>
      <w:sz w:val="24"/>
      <w:szCs w:val="20"/>
    </w:rPr>
  </w:style>
  <w:style w:type="paragraph" w:customStyle="1" w:styleId="RightJustBody">
    <w:name w:val="Right Just Body"/>
    <w:basedOn w:val="a5"/>
    <w:pPr>
      <w:spacing w:before="0" w:after="0"/>
      <w:ind w:firstLine="0"/>
      <w:jc w:val="righ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ormal">
    <w:name w:val="~Normal"/>
    <w:basedOn w:val="a5"/>
    <w:pPr>
      <w:spacing w:after="0" w:line="264" w:lineRule="auto"/>
      <w:ind w:firstLine="0"/>
      <w:jc w:val="left"/>
    </w:pPr>
    <w:rPr>
      <w:rFonts w:ascii="Verdana" w:hAnsi="Verdana"/>
      <w:sz w:val="20"/>
      <w:szCs w:val="24"/>
      <w:lang w:eastAsia="en-US"/>
    </w:rPr>
  </w:style>
  <w:style w:type="paragraph" w:customStyle="1" w:styleId="FirstLine">
    <w:name w:val="~FirstLine"/>
    <w:basedOn w:val="Normal"/>
    <w:next w:val="Normal"/>
    <w:pPr>
      <w:spacing w:before="0"/>
    </w:pPr>
    <w:rPr>
      <w:sz w:val="2"/>
    </w:rPr>
  </w:style>
  <w:style w:type="paragraph" w:customStyle="1" w:styleId="affffffff6">
    <w:name w:val="Подзаголовок требования"/>
    <w:basedOn w:val="a5"/>
    <w:pPr>
      <w:ind w:left="720" w:firstLine="0"/>
      <w:jc w:val="left"/>
    </w:pPr>
    <w:rPr>
      <w:rFonts w:ascii="Times New Roman" w:hAnsi="Times New Roman"/>
      <w:b/>
      <w:color w:val="000080"/>
      <w:sz w:val="24"/>
      <w:szCs w:val="24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ff8">
    <w:name w:val="Обычный 1ж"/>
    <w:basedOn w:val="a5"/>
    <w:pPr>
      <w:spacing w:before="60" w:after="0"/>
      <w:ind w:firstLine="0"/>
      <w:jc w:val="left"/>
    </w:pPr>
    <w:rPr>
      <w:rFonts w:ascii="Times New Roman" w:hAnsi="Times New Roman"/>
      <w:sz w:val="24"/>
      <w:szCs w:val="24"/>
      <w:u w:val="single"/>
    </w:rPr>
  </w:style>
  <w:style w:type="paragraph" w:customStyle="1" w:styleId="2ffb">
    <w:name w:val="Обычный 2"/>
    <w:basedOn w:val="a5"/>
    <w:pPr>
      <w:spacing w:before="0" w:after="0"/>
      <w:ind w:left="567" w:firstLine="0"/>
      <w:jc w:val="left"/>
    </w:pPr>
    <w:rPr>
      <w:rFonts w:ascii="Times New Roman" w:hAnsi="Times New Roman"/>
      <w:sz w:val="24"/>
      <w:szCs w:val="24"/>
    </w:rPr>
  </w:style>
  <w:style w:type="paragraph" w:customStyle="1" w:styleId="4e">
    <w:name w:val="Обычный 4"/>
    <w:basedOn w:val="a5"/>
    <w:pPr>
      <w:spacing w:before="0" w:after="0"/>
      <w:ind w:left="113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9">
    <w:name w:val="Обычный 5"/>
    <w:basedOn w:val="a5"/>
    <w:pPr>
      <w:spacing w:before="0" w:after="0"/>
      <w:ind w:left="1418" w:firstLine="0"/>
      <w:jc w:val="left"/>
    </w:pPr>
    <w:rPr>
      <w:rFonts w:ascii="Times New Roman" w:hAnsi="Times New Roman"/>
      <w:sz w:val="24"/>
      <w:szCs w:val="24"/>
    </w:rPr>
  </w:style>
  <w:style w:type="paragraph" w:customStyle="1" w:styleId="64">
    <w:name w:val="Обычный 6"/>
    <w:basedOn w:val="a5"/>
    <w:pPr>
      <w:spacing w:before="0" w:after="0"/>
      <w:ind w:left="1701" w:firstLine="0"/>
      <w:jc w:val="left"/>
    </w:pPr>
    <w:rPr>
      <w:rFonts w:ascii="Times New Roman" w:hAnsi="Times New Roman"/>
      <w:sz w:val="24"/>
      <w:szCs w:val="24"/>
    </w:rPr>
  </w:style>
  <w:style w:type="paragraph" w:customStyle="1" w:styleId="75">
    <w:name w:val="Обычный 7"/>
    <w:basedOn w:val="a5"/>
    <w:pPr>
      <w:spacing w:before="0" w:after="0"/>
      <w:ind w:left="1985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a">
    <w:name w:val="Обычный уровень 5"/>
    <w:basedOn w:val="a5"/>
    <w:pPr>
      <w:spacing w:before="0" w:after="0"/>
      <w:ind w:left="28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1fff9">
    <w:name w:val="Титул 1жц"/>
    <w:basedOn w:val="a5"/>
    <w:pPr>
      <w:spacing w:before="0" w:after="240"/>
      <w:ind w:firstLine="0"/>
      <w:jc w:val="center"/>
    </w:pPr>
    <w:rPr>
      <w:rFonts w:ascii="Times New Roman" w:hAnsi="Times New Roman"/>
      <w:b/>
      <w:sz w:val="36"/>
      <w:szCs w:val="24"/>
    </w:rPr>
  </w:style>
  <w:style w:type="paragraph" w:customStyle="1" w:styleId="affffffff7">
    <w:name w:val="Обычный к"/>
    <w:basedOn w:val="a5"/>
    <w:pPr>
      <w:spacing w:before="0" w:after="0"/>
      <w:ind w:firstLine="0"/>
      <w:jc w:val="left"/>
    </w:pPr>
    <w:rPr>
      <w:rFonts w:ascii="Times New Roman" w:hAnsi="Times New Roman"/>
      <w:i/>
      <w:sz w:val="24"/>
      <w:szCs w:val="24"/>
    </w:rPr>
  </w:style>
  <w:style w:type="paragraph" w:customStyle="1" w:styleId="5b">
    <w:name w:val="Сущность 5"/>
    <w:basedOn w:val="affffffff3"/>
    <w:pPr>
      <w:tabs>
        <w:tab w:val="clear" w:pos="1145"/>
        <w:tab w:val="num" w:pos="1135"/>
      </w:tabs>
    </w:pPr>
  </w:style>
  <w:style w:type="paragraph" w:customStyle="1" w:styleId="affffffff8">
    <w:name w:val="Таблица заголовок"/>
    <w:basedOn w:val="a5"/>
    <w:pPr>
      <w:spacing w:before="0" w:after="0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ffffffff9">
    <w:name w:val="Таблица ячейка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a">
    <w:name w:val="Обычный ж"/>
    <w:basedOn w:val="a5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</w:rPr>
  </w:style>
  <w:style w:type="paragraph" w:customStyle="1" w:styleId="affffffffb">
    <w:name w:val="Обычный жц"/>
    <w:basedOn w:val="a5"/>
    <w:pPr>
      <w:spacing w:before="0" w:after="0"/>
      <w:ind w:firstLin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Courier4">
    <w:name w:val="Courier 4"/>
    <w:basedOn w:val="4e"/>
    <w:rPr>
      <w:rFonts w:ascii="Courier New" w:hAnsi="Courier New"/>
      <w:sz w:val="20"/>
    </w:rPr>
  </w:style>
  <w:style w:type="paragraph" w:customStyle="1" w:styleId="05">
    <w:name w:val="Обычный 05"/>
    <w:basedOn w:val="a5"/>
    <w:pPr>
      <w:spacing w:before="0" w:after="0"/>
      <w:ind w:left="284" w:firstLine="0"/>
      <w:jc w:val="left"/>
    </w:pPr>
    <w:rPr>
      <w:rFonts w:ascii="Times New Roman" w:hAnsi="Times New Roman"/>
      <w:sz w:val="20"/>
      <w:szCs w:val="24"/>
    </w:rPr>
  </w:style>
  <w:style w:type="paragraph" w:customStyle="1" w:styleId="4100">
    <w:name w:val="Обычный 4_10"/>
    <w:basedOn w:val="4e"/>
    <w:rPr>
      <w:sz w:val="20"/>
    </w:rPr>
  </w:style>
  <w:style w:type="paragraph" w:customStyle="1" w:styleId="SP1">
    <w:name w:val="SP1"/>
    <w:basedOn w:val="a5"/>
    <w:pPr>
      <w:spacing w:before="0" w:after="0"/>
      <w:ind w:left="284" w:hanging="284"/>
      <w:jc w:val="left"/>
    </w:pPr>
    <w:rPr>
      <w:rFonts w:ascii="Times New Roman" w:hAnsi="Times New Roman"/>
      <w:sz w:val="24"/>
      <w:szCs w:val="24"/>
    </w:rPr>
  </w:style>
  <w:style w:type="paragraph" w:customStyle="1" w:styleId="SP2">
    <w:name w:val="SP2"/>
    <w:basedOn w:val="a5"/>
    <w:pPr>
      <w:spacing w:before="0" w:after="0"/>
      <w:ind w:left="1134" w:hanging="567"/>
      <w:jc w:val="left"/>
    </w:pPr>
    <w:rPr>
      <w:rFonts w:ascii="Times New Roman" w:hAnsi="Times New Roman"/>
      <w:sz w:val="24"/>
      <w:szCs w:val="24"/>
    </w:rPr>
  </w:style>
  <w:style w:type="paragraph" w:customStyle="1" w:styleId="SP3">
    <w:name w:val="SP3"/>
    <w:basedOn w:val="a5"/>
    <w:pPr>
      <w:spacing w:before="0" w:after="0"/>
      <w:ind w:left="1560" w:hanging="709"/>
      <w:jc w:val="left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affffffffc">
    <w:name w:val="Таблицы (моноширинный)"/>
    <w:basedOn w:val="a5"/>
    <w:next w:val="a5"/>
    <w:pPr>
      <w:widowControl w:val="0"/>
      <w:autoSpaceDE w:val="0"/>
      <w:autoSpaceDN w:val="0"/>
      <w:adjustRightInd w:val="0"/>
      <w:spacing w:before="0" w:after="0"/>
      <w:ind w:firstLine="0"/>
    </w:pPr>
    <w:rPr>
      <w:rFonts w:ascii="Courier New" w:hAnsi="Courier New" w:cs="Courier New"/>
    </w:rPr>
  </w:style>
  <w:style w:type="paragraph" w:customStyle="1" w:styleId="1fffa">
    <w:name w:val="Название1"/>
    <w:basedOn w:val="a5"/>
    <w:pPr>
      <w:suppressLineNumbers/>
      <w:suppressAutoHyphens/>
      <w:spacing w:line="100" w:lineRule="atLeast"/>
      <w:ind w:firstLine="0"/>
      <w:jc w:val="left"/>
    </w:pPr>
    <w:rPr>
      <w:rFonts w:ascii="Arial" w:hAnsi="Arial" w:cs="Tahoma"/>
      <w:i/>
      <w:iCs/>
      <w:kern w:val="1"/>
      <w:sz w:val="20"/>
      <w:szCs w:val="24"/>
      <w:lang w:eastAsia="ar-SA"/>
    </w:rPr>
  </w:style>
  <w:style w:type="character" w:customStyle="1" w:styleId="Bodytext20">
    <w:name w:val="Body text (2)_"/>
    <w:link w:val="Bodytext21"/>
    <w:locked/>
    <w:rPr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Pr>
      <w:sz w:val="18"/>
      <w:szCs w:val="18"/>
      <w:shd w:val="clear" w:color="auto" w:fill="FFFFFF"/>
    </w:rPr>
  </w:style>
  <w:style w:type="character" w:customStyle="1" w:styleId="Bodytext23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</w:style>
  <w:style w:type="character" w:customStyle="1" w:styleId="Bodytext40">
    <w:name w:val="Body text (4)_"/>
    <w:link w:val="Bodytext41"/>
    <w:locked/>
    <w:rPr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</w:style>
  <w:style w:type="character" w:customStyle="1" w:styleId="BodytextBold1">
    <w:name w:val="Body text + Bold1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</w:style>
  <w:style w:type="paragraph" w:customStyle="1" w:styleId="Bodytext21">
    <w:name w:val="Body text (2)1"/>
    <w:basedOn w:val="a5"/>
    <w:link w:val="Bodytext20"/>
    <w:pPr>
      <w:shd w:val="clear" w:color="auto" w:fill="FFFFFF"/>
      <w:spacing w:before="0" w:after="240" w:line="240" w:lineRule="atLeast"/>
      <w:ind w:hanging="360"/>
    </w:pPr>
    <w:rPr>
      <w:sz w:val="18"/>
      <w:szCs w:val="18"/>
      <w:shd w:val="clear" w:color="auto" w:fill="FFFFFF"/>
    </w:rPr>
  </w:style>
  <w:style w:type="paragraph" w:customStyle="1" w:styleId="Bodytext31">
    <w:name w:val="Body text (3)1"/>
    <w:basedOn w:val="a5"/>
    <w:link w:val="Bodytext30"/>
    <w:pPr>
      <w:shd w:val="clear" w:color="auto" w:fill="FFFFFF"/>
      <w:spacing w:before="240" w:after="240" w:line="240" w:lineRule="atLeast"/>
      <w:ind w:hanging="360"/>
      <w:jc w:val="left"/>
    </w:pPr>
    <w:rPr>
      <w:sz w:val="18"/>
      <w:szCs w:val="18"/>
      <w:shd w:val="clear" w:color="auto" w:fill="FFFFFF"/>
    </w:rPr>
  </w:style>
  <w:style w:type="paragraph" w:customStyle="1" w:styleId="Bodytext41">
    <w:name w:val="Body text (4)"/>
    <w:basedOn w:val="a5"/>
    <w:link w:val="Bodytext40"/>
    <w:pPr>
      <w:shd w:val="clear" w:color="auto" w:fill="FFFFFF"/>
      <w:spacing w:line="221" w:lineRule="exact"/>
      <w:ind w:firstLine="660"/>
    </w:pPr>
    <w:rPr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Pr>
      <w:sz w:val="22"/>
      <w:lang w:val="en-GB" w:eastAsia="en-US" w:bidi="ar-SA"/>
    </w:rPr>
  </w:style>
  <w:style w:type="character" w:customStyle="1" w:styleId="360">
    <w:name w:val="Знак Знак3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Pr>
      <w:sz w:val="24"/>
      <w:lang w:val="x-none" w:eastAsia="en-US" w:bidi="ar-SA"/>
    </w:rPr>
  </w:style>
  <w:style w:type="character" w:customStyle="1" w:styleId="323">
    <w:name w:val="Знак Знак32"/>
    <w:semiHidden/>
    <w:locked/>
    <w:rPr>
      <w:rFonts w:ascii="Garamond" w:hAnsi="Garamond"/>
      <w:lang w:val="en-GB" w:eastAsia="en-US" w:bidi="ar-SA"/>
    </w:rPr>
  </w:style>
  <w:style w:type="character" w:customStyle="1" w:styleId="31e">
    <w:name w:val="Знак Знак3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11112">
    <w:name w:val="1 / 1.1 / 1.1.12"/>
    <w:basedOn w:val="a8"/>
    <w:next w:val="111111"/>
    <w:pPr>
      <w:numPr>
        <w:numId w:val="15"/>
      </w:numPr>
    </w:pPr>
  </w:style>
  <w:style w:type="character" w:customStyle="1" w:styleId="PlainTextChar">
    <w:name w:val="Plain Text Char"/>
    <w:basedOn w:val="a6"/>
    <w:locked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6"/>
    <w:locked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Pr>
      <w:sz w:val="24"/>
    </w:rPr>
  </w:style>
  <w:style w:type="character" w:customStyle="1" w:styleId="BodyText2Char">
    <w:name w:val="Body Text 2 Char"/>
    <w:basedOn w:val="a6"/>
    <w:uiPriority w:val="99"/>
    <w:locked/>
    <w:rPr>
      <w:rFonts w:cs="Times New Roman"/>
      <w:sz w:val="24"/>
    </w:rPr>
  </w:style>
  <w:style w:type="character" w:customStyle="1" w:styleId="BodyTextIndentChar1">
    <w:name w:val="Body Text Indent Char1"/>
    <w:locked/>
    <w:rPr>
      <w:sz w:val="24"/>
    </w:rPr>
  </w:style>
  <w:style w:type="character" w:customStyle="1" w:styleId="BodyText3Char1">
    <w:name w:val="Body Text 3 Char1"/>
    <w:locked/>
    <w:rPr>
      <w:sz w:val="16"/>
    </w:rPr>
  </w:style>
  <w:style w:type="character" w:customStyle="1" w:styleId="BodyTextChar2">
    <w:name w:val="Body Text Char2"/>
    <w:aliases w:val="body text Char2"/>
    <w:locked/>
    <w:rPr>
      <w:sz w:val="24"/>
    </w:rPr>
  </w:style>
  <w:style w:type="character" w:customStyle="1" w:styleId="FooterChar1">
    <w:name w:val="Footer Char1"/>
    <w:locked/>
    <w:rPr>
      <w:sz w:val="24"/>
    </w:rPr>
  </w:style>
  <w:style w:type="character" w:customStyle="1" w:styleId="HeaderChar1">
    <w:name w:val="Header Char1"/>
    <w:locked/>
    <w:rPr>
      <w:sz w:val="24"/>
    </w:rPr>
  </w:style>
  <w:style w:type="character" w:customStyle="1" w:styleId="FootnoteTextChar1">
    <w:name w:val="Footnote Text Char1"/>
    <w:semiHidden/>
    <w:locked/>
    <w:rPr>
      <w:sz w:val="20"/>
    </w:rPr>
  </w:style>
  <w:style w:type="character" w:customStyle="1" w:styleId="TitleChar1">
    <w:name w:val="Title Char1"/>
    <w:locked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6"/>
    <w:uiPriority w:val="99"/>
    <w:semiHidden/>
    <w:locked/>
    <w:rPr>
      <w:rFonts w:cs="Times New Roman"/>
      <w:sz w:val="2"/>
    </w:rPr>
  </w:style>
  <w:style w:type="paragraph" w:customStyle="1" w:styleId="2ffc">
    <w:name w:val="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</w:style>
  <w:style w:type="character" w:customStyle="1" w:styleId="CommentSubjectChar">
    <w:name w:val="Comment Subject Char"/>
    <w:basedOn w:val="CommentTextChar2"/>
    <w:uiPriority w:val="99"/>
    <w:locked/>
    <w:rPr>
      <w:rFonts w:cs="Times New Roman"/>
      <w:b/>
    </w:rPr>
  </w:style>
  <w:style w:type="character" w:customStyle="1" w:styleId="1fffb">
    <w:name w:val="Замещающий текст1"/>
    <w:basedOn w:val="a6"/>
    <w:semiHidden/>
    <w:rPr>
      <w:rFonts w:cs="Times New Roman"/>
      <w:color w:val="808080"/>
    </w:rPr>
  </w:style>
  <w:style w:type="paragraph" w:customStyle="1" w:styleId="1fffc">
    <w:name w:val="список 1"/>
    <w:basedOn w:val="a5"/>
    <w:pPr>
      <w:spacing w:before="0" w:after="240"/>
      <w:ind w:left="794" w:firstLine="0"/>
    </w:pPr>
    <w:rPr>
      <w:rFonts w:ascii="Times New Roman" w:hAnsi="Times New Roman"/>
      <w:sz w:val="24"/>
      <w:szCs w:val="24"/>
    </w:rPr>
  </w:style>
  <w:style w:type="paragraph" w:customStyle="1" w:styleId="affffffffd">
    <w:name w:val="Базовый"/>
    <w:pPr>
      <w:suppressAutoHyphens/>
      <w:spacing w:after="200" w:line="276" w:lineRule="auto"/>
    </w:pPr>
    <w:rPr>
      <w:rFonts w:ascii="Calibri" w:hAnsi="Calibri"/>
      <w:lang w:eastAsia="en-US"/>
    </w:rPr>
  </w:style>
  <w:style w:type="character" w:customStyle="1" w:styleId="EndnoteTextChar">
    <w:name w:val="Endnote Text Char"/>
    <w:basedOn w:val="a6"/>
    <w:uiPriority w:val="99"/>
    <w:semiHidden/>
    <w:locked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6"/>
    <w:locked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6"/>
    <w:locked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6"/>
    <w:semiHidden/>
    <w:locked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6"/>
    <w:uiPriority w:val="99"/>
    <w:locked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Pr>
      <w:rFonts w:cs="Times New Roman"/>
      <w:sz w:val="24"/>
      <w:szCs w:val="24"/>
    </w:rPr>
  </w:style>
  <w:style w:type="character" w:customStyle="1" w:styleId="DateChar">
    <w:name w:val="Date Char"/>
    <w:locked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6"/>
    <w:semiHidden/>
    <w:locked/>
    <w:rPr>
      <w:rFonts w:cs="Times New Roman"/>
      <w:sz w:val="24"/>
      <w:szCs w:val="24"/>
    </w:rPr>
  </w:style>
  <w:style w:type="paragraph" w:customStyle="1" w:styleId="1fffd">
    <w:name w:val="Без интервала1"/>
    <w:pPr>
      <w:ind w:left="567" w:right="567"/>
    </w:pPr>
    <w:rPr>
      <w:rFonts w:ascii="Arial" w:hAnsi="Arial"/>
      <w:lang w:eastAsia="en-US"/>
    </w:rPr>
  </w:style>
  <w:style w:type="character" w:customStyle="1" w:styleId="414">
    <w:name w:val="Заголовок 4 Знак1"/>
    <w:aliases w:val="H4 Знак1,H41 Знак1,Sub-Minor Знак1,Level 2 - a Знак1,Level 2 - a Знак Знак1"/>
    <w:basedOn w:val="a6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f1">
    <w:name w:val="Заголовок 2 Знак1"/>
    <w:aliases w:val="222 Знак1,Заголовок пункта (1.1) Знак1,h2 Знак1,h21 Знак1,5 Знак1,Reset numbering Знак1,h2 Знак2,h21 Знак2,5 Знак2"/>
    <w:basedOn w:val="a6"/>
    <w:semiHidden/>
    <w:rPr>
      <w:rFonts w:ascii="Cambria" w:hAnsi="Cambria" w:cs="Times New Roman"/>
      <w:color w:val="365F91"/>
      <w:sz w:val="26"/>
      <w:szCs w:val="26"/>
    </w:rPr>
  </w:style>
  <w:style w:type="character" w:customStyle="1" w:styleId="611">
    <w:name w:val="Заголовок 6 Знак1"/>
    <w:aliases w:val="Legal Level 1. Знак1"/>
    <w:basedOn w:val="a6"/>
    <w:semiHidden/>
    <w:rPr>
      <w:rFonts w:ascii="Cambria" w:hAnsi="Cambria" w:cs="Times New Roman"/>
      <w:color w:val="243F60"/>
      <w:sz w:val="24"/>
      <w:szCs w:val="24"/>
    </w:rPr>
  </w:style>
  <w:style w:type="character" w:customStyle="1" w:styleId="711">
    <w:name w:val="Заголовок 7 Знак1"/>
    <w:aliases w:val="Appendix Header Знак1,Legal Level 1.1. Знак1"/>
    <w:basedOn w:val="a6"/>
    <w:semiHidden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1">
    <w:name w:val="Заголовок 8 Знак1"/>
    <w:aliases w:val="Legal Level 1.1.1. Знак1"/>
    <w:basedOn w:val="a6"/>
    <w:semiHidden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6"/>
    <w:semiHidden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normal0">
    <w:name w:val="normal0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grame">
    <w:name w:val="grame"/>
  </w:style>
  <w:style w:type="character" w:customStyle="1" w:styleId="spelle">
    <w:name w:val="spelle"/>
  </w:style>
  <w:style w:type="paragraph" w:customStyle="1" w:styleId="2ffd">
    <w:name w:val="Заголовок оглавления2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fe">
    <w:name w:val="Выделение2"/>
    <w:rPr>
      <w:i/>
      <w:spacing w:val="0"/>
    </w:rPr>
  </w:style>
  <w:style w:type="paragraph" w:customStyle="1" w:styleId="3fc">
    <w:name w:val="Обычный3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fff">
    <w:name w:val="Текст2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3">
    <w:name w:val="Основной текст 22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4">
    <w:name w:val="Основной текст с отступом 22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24">
    <w:name w:val="Основной текст 32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5">
    <w:name w:val="Основной текст с отступом 3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fff0">
    <w:name w:val="Абзац списка2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f">
    <w:name w:val="Обычный4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3fd">
    <w:name w:val="Абзац списка3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paragraph" w:customStyle="1" w:styleId="84">
    <w:name w:val="Абзац списка8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spacing0">
    <w:name w:val="msonospacing"/>
    <w:pPr>
      <w:ind w:left="567" w:right="567"/>
    </w:pPr>
    <w:rPr>
      <w:rFonts w:ascii="Arial" w:hAnsi="Arial"/>
      <w:lang w:eastAsia="en-US"/>
    </w:rPr>
  </w:style>
  <w:style w:type="paragraph" w:customStyle="1" w:styleId="msormpane0">
    <w:name w:val="msormpane"/>
    <w:semiHidden/>
    <w:rPr>
      <w:rFonts w:ascii="Times New Roman" w:hAnsi="Times New Roman"/>
      <w:sz w:val="24"/>
      <w:szCs w:val="24"/>
    </w:rPr>
  </w:style>
  <w:style w:type="paragraph" w:customStyle="1" w:styleId="msotocheading0">
    <w:name w:val="msotocheading"/>
    <w:basedOn w:val="1"/>
    <w:next w:val="a5"/>
    <w:pPr>
      <w:keepLines/>
      <w:tabs>
        <w:tab w:val="num" w:pos="643"/>
      </w:tabs>
      <w:spacing w:after="0" w:line="256" w:lineRule="auto"/>
      <w:ind w:firstLine="425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fe">
    <w:name w:val="НумСписок1 Знак"/>
    <w:link w:val="1ffff"/>
    <w:locked/>
    <w:rPr>
      <w:sz w:val="24"/>
      <w:szCs w:val="24"/>
      <w:lang w:val="en-US"/>
    </w:rPr>
  </w:style>
  <w:style w:type="paragraph" w:customStyle="1" w:styleId="1ffff">
    <w:name w:val="НумСписок1"/>
    <w:basedOn w:val="a5"/>
    <w:link w:val="1fffe"/>
    <w:pPr>
      <w:spacing w:before="0" w:after="0"/>
      <w:ind w:left="360" w:hanging="360"/>
      <w:jc w:val="left"/>
    </w:pPr>
    <w:rPr>
      <w:sz w:val="24"/>
      <w:szCs w:val="24"/>
      <w:lang w:val="en-US"/>
    </w:rPr>
  </w:style>
  <w:style w:type="character" w:customStyle="1" w:styleId="2fff1">
    <w:name w:val="НумСписок2 Знак"/>
    <w:link w:val="2fff2"/>
    <w:locked/>
    <w:rPr>
      <w:sz w:val="24"/>
      <w:szCs w:val="24"/>
      <w:lang w:val="en-US"/>
    </w:rPr>
  </w:style>
  <w:style w:type="paragraph" w:customStyle="1" w:styleId="2fff2">
    <w:name w:val="НумСписок2"/>
    <w:basedOn w:val="a5"/>
    <w:link w:val="2fff1"/>
    <w:pPr>
      <w:tabs>
        <w:tab w:val="num" w:pos="643"/>
      </w:tabs>
      <w:spacing w:before="0" w:after="0"/>
      <w:ind w:left="643" w:hanging="360"/>
      <w:jc w:val="left"/>
    </w:pPr>
    <w:rPr>
      <w:sz w:val="24"/>
      <w:szCs w:val="24"/>
      <w:lang w:val="en-US"/>
    </w:rPr>
  </w:style>
  <w:style w:type="character" w:customStyle="1" w:styleId="3fe">
    <w:name w:val="НумСписок3 Знак"/>
    <w:link w:val="3ff"/>
    <w:locked/>
    <w:rPr>
      <w:sz w:val="24"/>
      <w:szCs w:val="24"/>
      <w:lang w:val="en-US"/>
    </w:rPr>
  </w:style>
  <w:style w:type="paragraph" w:customStyle="1" w:styleId="3ff">
    <w:name w:val="НумСписок3"/>
    <w:basedOn w:val="2fff2"/>
    <w:link w:val="3fe"/>
    <w:pPr>
      <w:tabs>
        <w:tab w:val="num" w:pos="360"/>
      </w:tabs>
      <w:ind w:left="1146" w:hanging="720"/>
    </w:pPr>
  </w:style>
  <w:style w:type="character" w:customStyle="1" w:styleId="4f0">
    <w:name w:val="НумСписок4 Знак"/>
    <w:link w:val="4f1"/>
    <w:locked/>
    <w:rPr>
      <w:sz w:val="24"/>
      <w:szCs w:val="24"/>
      <w:lang w:val="en-US"/>
    </w:rPr>
  </w:style>
  <w:style w:type="paragraph" w:customStyle="1" w:styleId="4f1">
    <w:name w:val="НумСписок4"/>
    <w:basedOn w:val="3ff"/>
    <w:link w:val="4f0"/>
    <w:pPr>
      <w:ind w:left="864" w:hanging="864"/>
    </w:pPr>
  </w:style>
  <w:style w:type="character" w:customStyle="1" w:styleId="5c">
    <w:name w:val="НумСписок5 Знак"/>
    <w:link w:val="5d"/>
    <w:locked/>
    <w:rPr>
      <w:sz w:val="24"/>
      <w:szCs w:val="24"/>
      <w:lang w:val="en-US"/>
    </w:rPr>
  </w:style>
  <w:style w:type="paragraph" w:customStyle="1" w:styleId="5d">
    <w:name w:val="НумСписок5"/>
    <w:basedOn w:val="4f1"/>
    <w:link w:val="5c"/>
  </w:style>
  <w:style w:type="paragraph" w:customStyle="1" w:styleId="VariableValueofProperty">
    <w:name w:val="Variable Value of Property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VariableNameofProperty">
    <w:name w:val="Variable Name of Property"/>
    <w:basedOn w:val="a5"/>
    <w:next w:val="a5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VariablePropertyDef">
    <w:name w:val="Variable Property Def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VariablePropertyNote">
    <w:name w:val="Variable Property Note"/>
    <w:basedOn w:val="a5"/>
    <w:pPr>
      <w:spacing w:before="0" w:after="0"/>
      <w:ind w:firstLine="0"/>
      <w:jc w:val="left"/>
    </w:pPr>
    <w:rPr>
      <w:rFonts w:ascii="Courier New" w:hAnsi="Courier New"/>
      <w:sz w:val="24"/>
      <w:szCs w:val="24"/>
      <w:lang w:val="en-US" w:eastAsia="en-US"/>
    </w:rPr>
  </w:style>
  <w:style w:type="paragraph" w:customStyle="1" w:styleId="VariablePropertyName">
    <w:name w:val="Variable Property Name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CharChar1CharCharCharChar2">
    <w:name w:val="Char Char1 Знак Знак Char Char Знак Знак Char Char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f3">
    <w:name w:val="Знак Знак Знак 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аголовок оглавления11"/>
    <w:basedOn w:val="1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f3">
    <w:name w:val="Обычный11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1f4">
    <w:name w:val="Текст1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110">
    <w:name w:val="Основной текст 211"/>
    <w:basedOn w:val="aa"/>
    <w:pPr>
      <w:ind w:left="1080" w:firstLine="0"/>
      <w:jc w:val="left"/>
    </w:pPr>
    <w:rPr>
      <w:rFonts w:ascii="Arial" w:hAnsi="Arial"/>
      <w:szCs w:val="20"/>
    </w:rPr>
  </w:style>
  <w:style w:type="paragraph" w:customStyle="1" w:styleId="2111">
    <w:name w:val="Основной текст с отступом 21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110">
    <w:name w:val="Основной текст 31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112">
    <w:name w:val="Основной текст с отступом 311"/>
    <w:basedOn w:val="a5"/>
    <w:pPr>
      <w:overflowPunct w:val="0"/>
      <w:autoSpaceDE w:val="0"/>
      <w:autoSpaceDN w:val="0"/>
      <w:adjustRightInd w:val="0"/>
      <w:spacing w:before="0" w:after="0"/>
      <w:ind w:left="180"/>
    </w:pPr>
    <w:rPr>
      <w:rFonts w:ascii="Verdana" w:hAnsi="Verdana"/>
      <w:sz w:val="24"/>
      <w:szCs w:val="20"/>
    </w:rPr>
  </w:style>
  <w:style w:type="paragraph" w:customStyle="1" w:styleId="121">
    <w:name w:val="Абзац списка12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21f2">
    <w:name w:val="Обычный21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6">
    <w:name w:val="xl6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7">
    <w:name w:val="xl67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8">
    <w:name w:val="xl68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9">
    <w:name w:val="xl69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0">
    <w:name w:val="xl7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1">
    <w:name w:val="xl71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2">
    <w:name w:val="xl72"/>
    <w:basedOn w:val="a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3">
    <w:name w:val="xl73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msoplaceholdertext0">
    <w:name w:val="msoplaceholdertext"/>
    <w:semiHidden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1ffff0">
    <w:name w:val="Дата1"/>
    <w:rPr>
      <w:rFonts w:ascii="Times New Roman" w:hAnsi="Times New Roman" w:cs="Times New Roman" w:hint="default"/>
    </w:rPr>
  </w:style>
  <w:style w:type="character" w:customStyle="1" w:styleId="error">
    <w:name w:val="error"/>
  </w:style>
  <w:style w:type="character" w:customStyle="1" w:styleId="Variableout">
    <w:name w:val="Variable out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</w:style>
  <w:style w:type="character" w:customStyle="1" w:styleId="11f5">
    <w:name w:val="Выделение11"/>
    <w:rPr>
      <w:i/>
      <w:iCs w:val="0"/>
      <w:spacing w:val="0"/>
    </w:rPr>
  </w:style>
  <w:style w:type="character" w:customStyle="1" w:styleId="1210">
    <w:name w:val="Знак Знак121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Pr>
      <w:sz w:val="24"/>
    </w:rPr>
  </w:style>
  <w:style w:type="character" w:customStyle="1" w:styleId="1110">
    <w:name w:val="Знак Знак111"/>
    <w:semiHidden/>
    <w:rPr>
      <w:rFonts w:ascii="Garamond" w:hAnsi="Garamond" w:hint="default"/>
      <w:sz w:val="22"/>
    </w:rPr>
  </w:style>
  <w:style w:type="character" w:customStyle="1" w:styleId="161">
    <w:name w:val="Знак Знак161"/>
    <w:rPr>
      <w:sz w:val="24"/>
      <w:lang w:val="ru-RU" w:eastAsia="ru-RU"/>
    </w:rPr>
  </w:style>
  <w:style w:type="character" w:customStyle="1" w:styleId="131">
    <w:name w:val="Знак Знак131"/>
    <w:rPr>
      <w:sz w:val="24"/>
      <w:lang w:val="ru-RU" w:eastAsia="ru-RU"/>
    </w:rPr>
  </w:style>
  <w:style w:type="character" w:customStyle="1" w:styleId="141">
    <w:name w:val="Знак Знак141"/>
    <w:rPr>
      <w:rFonts w:ascii="Garamond" w:hAnsi="Garamond" w:hint="default"/>
      <w:sz w:val="22"/>
      <w:lang w:val="en-GB" w:eastAsia="en-US"/>
    </w:rPr>
  </w:style>
  <w:style w:type="character" w:customStyle="1" w:styleId="415">
    <w:name w:val="Знак Знак41"/>
    <w:rPr>
      <w:sz w:val="28"/>
      <w:lang w:val="ru-RU" w:eastAsia="ru-RU"/>
    </w:rPr>
  </w:style>
  <w:style w:type="character" w:customStyle="1" w:styleId="2210">
    <w:name w:val="Знак Знак221"/>
    <w:rPr>
      <w:sz w:val="24"/>
      <w:lang w:val="x-none" w:eastAsia="en-US"/>
    </w:rPr>
  </w:style>
  <w:style w:type="character" w:customStyle="1" w:styleId="241">
    <w:name w:val="Знак Знак241"/>
    <w:semiHidden/>
    <w:locked/>
  </w:style>
  <w:style w:type="character" w:customStyle="1" w:styleId="error5">
    <w:name w:val="error5"/>
    <w:rPr>
      <w:rFonts w:ascii="Times New Roman" w:hAnsi="Times New Roman" w:cs="Times New Roman" w:hint="default"/>
    </w:rPr>
  </w:style>
  <w:style w:type="character" w:customStyle="1" w:styleId="2fff4">
    <w:name w:val="Дата2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f5">
    <w:name w:val="Сетка таблицы2"/>
    <w:basedOn w:val="a7"/>
    <w:uiPriority w:val="3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2"/>
    <w:pPr>
      <w:ind w:hanging="360"/>
      <w:jc w:val="left"/>
    </w:pPr>
    <w:rPr>
      <w:sz w:val="20"/>
      <w:szCs w:val="20"/>
      <w:lang w:val="en-AU" w:eastAsia="en-US"/>
    </w:rPr>
  </w:style>
  <w:style w:type="paragraph" w:customStyle="1" w:styleId="ActUses">
    <w:name w:val="ActUses"/>
    <w:basedOn w:val="afff2"/>
    <w:pPr>
      <w:numPr>
        <w:numId w:val="22"/>
      </w:numPr>
      <w:jc w:val="left"/>
    </w:pPr>
    <w:rPr>
      <w:lang w:eastAsia="en-US"/>
    </w:rPr>
  </w:style>
  <w:style w:type="numbering" w:customStyle="1" w:styleId="30">
    <w:name w:val="Стиль3"/>
    <w:pPr>
      <w:numPr>
        <w:numId w:val="24"/>
      </w:numPr>
    </w:p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numbering" w:customStyle="1" w:styleId="List53">
    <w:name w:val="List 53"/>
    <w:pPr>
      <w:numPr>
        <w:numId w:val="26"/>
      </w:numPr>
    </w:pPr>
  </w:style>
  <w:style w:type="numbering" w:customStyle="1" w:styleId="List52">
    <w:name w:val="List 52"/>
    <w:pPr>
      <w:numPr>
        <w:numId w:val="25"/>
      </w:numPr>
    </w:pPr>
  </w:style>
  <w:style w:type="paragraph" w:customStyle="1" w:styleId="msonormalcxspmiddlecxspmiddle">
    <w:name w:val="msonormalcxspmiddle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f1">
    <w:name w:val="Текст Знак1"/>
    <w:uiPriority w:val="99"/>
    <w:locked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6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6"/>
    <w:locked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6"/>
    <w:locked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6"/>
    <w:locked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Heading6Char3">
    <w:name w:val="Heading 6 Char3"/>
    <w:aliases w:val="Legal Level 1. Char3"/>
    <w:locked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Pr>
      <w:rFonts w:ascii="Arial" w:hAnsi="Arial"/>
      <w:i/>
      <w:sz w:val="20"/>
      <w:lang w:val="en-GB" w:eastAsia="x-none"/>
    </w:rPr>
  </w:style>
  <w:style w:type="character" w:customStyle="1" w:styleId="3ff0">
    <w:name w:val="Основной текст Знак3"/>
    <w:aliases w:val="body text Знак2,Основной текст Знак2"/>
    <w:rPr>
      <w:sz w:val="22"/>
      <w:lang w:val="en-GB" w:eastAsia="en-US"/>
    </w:rPr>
  </w:style>
  <w:style w:type="character" w:customStyle="1" w:styleId="HeaderChar2">
    <w:name w:val="Header Char2"/>
    <w:locked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Pr>
      <w:rFonts w:ascii="Times New Roman" w:hAnsi="Times New Roman"/>
      <w:i/>
      <w:sz w:val="20"/>
    </w:rPr>
  </w:style>
  <w:style w:type="character" w:customStyle="1" w:styleId="TitleChar2">
    <w:name w:val="Title Char2"/>
    <w:locked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Pr>
      <w:rFonts w:ascii="Times New Roman" w:hAnsi="Times New Roman"/>
      <w:i/>
      <w:sz w:val="20"/>
      <w:u w:val="single"/>
    </w:rPr>
  </w:style>
  <w:style w:type="paragraph" w:customStyle="1" w:styleId="3ff1">
    <w:name w:val="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Pr>
      <w:rFonts w:ascii="Times New Roman" w:hAnsi="Times New Roman"/>
      <w:sz w:val="24"/>
      <w:lang w:val="x-none" w:eastAsia="ru-RU"/>
    </w:rPr>
  </w:style>
  <w:style w:type="paragraph" w:customStyle="1" w:styleId="3ff2">
    <w:name w:val="Знак Знак Знак 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Pr>
      <w:rFonts w:ascii="Times New Roman" w:hAnsi="Times New Roman"/>
      <w:sz w:val="20"/>
      <w:lang w:val="x-none" w:eastAsia="x-none"/>
    </w:rPr>
  </w:style>
  <w:style w:type="character" w:customStyle="1" w:styleId="1ffff2">
    <w:name w:val="Текст концевой сноски Знак1"/>
    <w:uiPriority w:val="99"/>
    <w:semiHidden/>
    <w:locked/>
    <w:rPr>
      <w:rFonts w:ascii="Garamond" w:hAnsi="Garamond"/>
      <w:lang w:val="en-GB" w:eastAsia="en-US"/>
    </w:rPr>
  </w:style>
  <w:style w:type="character" w:customStyle="1" w:styleId="1ffff3">
    <w:name w:val="Текст выноски Знак1"/>
    <w:semiHidden/>
    <w:locked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Pr>
      <w:i/>
      <w:spacing w:val="0"/>
    </w:rPr>
  </w:style>
  <w:style w:type="paragraph" w:customStyle="1" w:styleId="124">
    <w:name w:val="Обычный12"/>
    <w:uiPriority w:val="99"/>
    <w:pPr>
      <w:widowControl w:val="0"/>
      <w:jc w:val="both"/>
    </w:pPr>
    <w:rPr>
      <w:rFonts w:ascii="Arial" w:eastAsia="Calibri" w:hAnsi="Arial"/>
      <w:sz w:val="24"/>
      <w:szCs w:val="20"/>
    </w:rPr>
  </w:style>
  <w:style w:type="paragraph" w:customStyle="1" w:styleId="125">
    <w:name w:val="Текст12"/>
    <w:basedOn w:val="a5"/>
    <w:pPr>
      <w:widowControl w:val="0"/>
      <w:spacing w:before="0" w:after="0"/>
      <w:ind w:firstLine="567"/>
      <w:jc w:val="left"/>
    </w:pPr>
    <w:rPr>
      <w:rFonts w:ascii="Courier New" w:eastAsia="Calibri" w:hAnsi="Courier New"/>
      <w:sz w:val="24"/>
      <w:szCs w:val="20"/>
    </w:rPr>
  </w:style>
  <w:style w:type="paragraph" w:customStyle="1" w:styleId="2120">
    <w:name w:val="Основной текст 212"/>
    <w:basedOn w:val="aa"/>
    <w:pPr>
      <w:ind w:left="1080"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2121">
    <w:name w:val="Основной текст с отступом 212"/>
    <w:basedOn w:val="a5"/>
    <w:pPr>
      <w:widowControl w:val="0"/>
      <w:spacing w:after="0"/>
      <w:ind w:left="1985" w:hanging="1985"/>
    </w:pPr>
    <w:rPr>
      <w:rFonts w:eastAsia="Calibri"/>
      <w:szCs w:val="20"/>
    </w:rPr>
  </w:style>
  <w:style w:type="paragraph" w:customStyle="1" w:styleId="3120">
    <w:name w:val="Основной текст 312"/>
    <w:basedOn w:val="a5"/>
    <w:pPr>
      <w:widowControl w:val="0"/>
      <w:spacing w:before="0" w:after="0"/>
      <w:ind w:firstLine="567"/>
    </w:pPr>
    <w:rPr>
      <w:rFonts w:ascii="Times New Roman" w:eastAsia="Calibri" w:hAnsi="Times New Roman"/>
      <w:sz w:val="24"/>
      <w:szCs w:val="20"/>
    </w:rPr>
  </w:style>
  <w:style w:type="paragraph" w:customStyle="1" w:styleId="3121">
    <w:name w:val="Основной текст с отступом 31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eastAsia="Calibri" w:hAnsi="Verdana"/>
      <w:sz w:val="24"/>
      <w:szCs w:val="20"/>
    </w:rPr>
  </w:style>
  <w:style w:type="paragraph" w:customStyle="1" w:styleId="132">
    <w:name w:val="Абзац списка13"/>
    <w:basedOn w:val="a5"/>
    <w:pPr>
      <w:spacing w:before="0" w:after="0"/>
      <w:ind w:left="720" w:firstLine="0"/>
      <w:contextualSpacing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FirstIndentChar1">
    <w:name w:val="Body Text First Indent Char1"/>
    <w:locked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Pr>
      <w:rFonts w:ascii="Times New Roman" w:hAnsi="Times New Roman"/>
      <w:sz w:val="24"/>
    </w:rPr>
  </w:style>
  <w:style w:type="character" w:customStyle="1" w:styleId="152">
    <w:name w:val="Знак Знак152"/>
    <w:rPr>
      <w:sz w:val="24"/>
    </w:rPr>
  </w:style>
  <w:style w:type="character" w:customStyle="1" w:styleId="1120">
    <w:name w:val="Знак Знак112"/>
    <w:semiHidden/>
    <w:rPr>
      <w:rFonts w:ascii="Garamond" w:hAnsi="Garamond"/>
      <w:sz w:val="22"/>
    </w:rPr>
  </w:style>
  <w:style w:type="character" w:customStyle="1" w:styleId="162">
    <w:name w:val="Знак Знак162"/>
    <w:rPr>
      <w:sz w:val="24"/>
      <w:lang w:val="ru-RU" w:eastAsia="ru-RU"/>
    </w:rPr>
  </w:style>
  <w:style w:type="character" w:customStyle="1" w:styleId="1320">
    <w:name w:val="Знак Знак132"/>
    <w:rPr>
      <w:sz w:val="24"/>
      <w:lang w:val="ru-RU" w:eastAsia="ru-RU"/>
    </w:rPr>
  </w:style>
  <w:style w:type="character" w:customStyle="1" w:styleId="142">
    <w:name w:val="Знак Знак142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Pr>
      <w:sz w:val="28"/>
      <w:lang w:val="ru-RU" w:eastAsia="ru-RU"/>
    </w:rPr>
  </w:style>
  <w:style w:type="character" w:customStyle="1" w:styleId="2220">
    <w:name w:val="Знак Знак222"/>
    <w:rPr>
      <w:sz w:val="24"/>
      <w:lang w:val="x-none" w:eastAsia="en-US"/>
    </w:rPr>
  </w:style>
  <w:style w:type="character" w:customStyle="1" w:styleId="242">
    <w:name w:val="Знак Знак242"/>
    <w:semiHidden/>
    <w:locked/>
  </w:style>
  <w:style w:type="paragraph" w:customStyle="1" w:styleId="225">
    <w:name w:val="Обычный22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Pr>
      <w:sz w:val="24"/>
      <w:lang w:val="ru-RU" w:eastAsia="en-US"/>
    </w:rPr>
  </w:style>
  <w:style w:type="character" w:customStyle="1" w:styleId="331">
    <w:name w:val="Знак Знак331"/>
    <w:semiHidden/>
    <w:locked/>
    <w:rPr>
      <w:rFonts w:ascii="Garamond" w:hAnsi="Garamond"/>
      <w:lang w:val="en-GB" w:eastAsia="en-US"/>
    </w:rPr>
  </w:style>
  <w:style w:type="character" w:customStyle="1" w:styleId="301">
    <w:name w:val="Знак Знак301"/>
    <w:locked/>
    <w:rPr>
      <w:rFonts w:ascii="Arial" w:hAnsi="Arial"/>
      <w:i/>
      <w:lang w:val="ru-RU" w:eastAsia="ru-RU"/>
    </w:rPr>
  </w:style>
  <w:style w:type="character" w:customStyle="1" w:styleId="291">
    <w:name w:val="Знак Знак291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Pr>
      <w:sz w:val="24"/>
      <w:lang w:val="x-none" w:eastAsia="en-US"/>
    </w:rPr>
  </w:style>
  <w:style w:type="character" w:customStyle="1" w:styleId="3210">
    <w:name w:val="Знак Знак321"/>
    <w:semiHidden/>
    <w:locked/>
    <w:rPr>
      <w:rFonts w:ascii="Garamond" w:hAnsi="Garamond"/>
      <w:lang w:val="en-GB" w:eastAsia="en-US"/>
    </w:rPr>
  </w:style>
  <w:style w:type="character" w:customStyle="1" w:styleId="3113">
    <w:name w:val="Знак Знак311"/>
    <w:semiHidden/>
    <w:locked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pPr>
      <w:numPr>
        <w:numId w:val="27"/>
      </w:numPr>
    </w:pPr>
  </w:style>
  <w:style w:type="paragraph" w:customStyle="1" w:styleId="65">
    <w:name w:val="Абзац списка6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character" w:customStyle="1" w:styleId="1ffff4">
    <w:name w:val="Текст сноски Знак1"/>
    <w:locked/>
    <w:rPr>
      <w:rFonts w:ascii="Garamond" w:hAnsi="Garamond"/>
      <w:lang w:val="en-GB" w:eastAsia="en-US" w:bidi="ar-SA"/>
    </w:rPr>
  </w:style>
  <w:style w:type="paragraph" w:customStyle="1" w:styleId="affffffffe">
    <w:name w:val="Заголовок к тексту"/>
    <w:basedOn w:val="a5"/>
    <w:pPr>
      <w:suppressAutoHyphens/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f">
    <w:name w:val="Реквизиты ОДУ"/>
    <w:basedOn w:val="a5"/>
    <w:pPr>
      <w:spacing w:before="0" w:after="0"/>
      <w:ind w:left="-170" w:right="-113" w:firstLine="0"/>
      <w:jc w:val="center"/>
    </w:pPr>
    <w:rPr>
      <w:rFonts w:ascii="Arial" w:hAnsi="Arial" w:cs="Arial"/>
      <w:b/>
      <w:color w:val="000000"/>
      <w:sz w:val="16"/>
      <w:szCs w:val="24"/>
    </w:rPr>
  </w:style>
  <w:style w:type="character" w:customStyle="1" w:styleId="FontStyle42">
    <w:name w:val="Font Style42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Pr>
      <w:sz w:val="22"/>
      <w:lang w:val="en-GB" w:eastAsia="en-US" w:bidi="ar-SA"/>
    </w:rPr>
  </w:style>
  <w:style w:type="character" w:customStyle="1" w:styleId="180">
    <w:name w:val="Знак Знак18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Pr>
      <w:sz w:val="24"/>
      <w:lang w:eastAsia="en-US" w:bidi="ar-SA"/>
    </w:rPr>
  </w:style>
  <w:style w:type="character" w:customStyle="1" w:styleId="st">
    <w:name w:val="st"/>
  </w:style>
  <w:style w:type="character" w:customStyle="1" w:styleId="3ff3">
    <w:name w:val="Знак Знак3"/>
    <w:rPr>
      <w:rFonts w:ascii="Garamond" w:hAnsi="Garamond"/>
      <w:sz w:val="22"/>
      <w:lang w:val="en-GB" w:eastAsia="en-US" w:bidi="ar-SA"/>
    </w:rPr>
  </w:style>
  <w:style w:type="character" w:customStyle="1" w:styleId="afffffffff0">
    <w:name w:val="Знак Знак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Pr>
      <w:i/>
      <w:iCs/>
      <w:sz w:val="22"/>
      <w:lang w:val="ru-RU" w:eastAsia="en-US" w:bidi="ar-SA"/>
    </w:rPr>
  </w:style>
  <w:style w:type="character" w:customStyle="1" w:styleId="1ffff5">
    <w:name w:val="Знак Знак1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5">
    <w:name w:val="Знак Знак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6">
    <w:name w:val="Знак Знак6"/>
    <w:semiHidden/>
    <w:rPr>
      <w:lang w:val="ru-RU" w:eastAsia="ru-RU" w:bidi="ar-SA"/>
    </w:rPr>
  </w:style>
  <w:style w:type="character" w:customStyle="1" w:styleId="5e">
    <w:name w:val="Знак Знак5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Pr>
      <w:sz w:val="24"/>
      <w:lang w:eastAsia="en-US" w:bidi="ar-SA"/>
    </w:rPr>
  </w:style>
  <w:style w:type="paragraph" w:customStyle="1" w:styleId="4f2">
    <w:name w:val="Абзац списка4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numbering" w:customStyle="1" w:styleId="11111121">
    <w:name w:val="1 / 1.1 / 1.1.121"/>
    <w:basedOn w:val="a8"/>
    <w:next w:val="111111"/>
    <w:pPr>
      <w:numPr>
        <w:numId w:val="17"/>
      </w:numPr>
    </w:pPr>
  </w:style>
  <w:style w:type="numbering" w:customStyle="1" w:styleId="31">
    <w:name w:val="Стиль31"/>
    <w:pPr>
      <w:numPr>
        <w:numId w:val="19"/>
      </w:numPr>
    </w:pPr>
  </w:style>
  <w:style w:type="numbering" w:customStyle="1" w:styleId="List521">
    <w:name w:val="List 521"/>
    <w:pPr>
      <w:numPr>
        <w:numId w:val="20"/>
      </w:numPr>
    </w:pPr>
  </w:style>
  <w:style w:type="paragraph" w:customStyle="1" w:styleId="5f">
    <w:name w:val="Абзац списка5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fontstyle01">
    <w:name w:val="fontstyle01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5"/>
    <w:pPr>
      <w:tabs>
        <w:tab w:val="left" w:pos="1080"/>
      </w:tabs>
      <w:spacing w:before="0" w:after="240"/>
      <w:ind w:firstLine="720"/>
      <w:jc w:val="left"/>
    </w:pPr>
    <w:rPr>
      <w:rFonts w:ascii="Times New Roman" w:hAnsi="Times New Roman"/>
      <w:b/>
      <w:sz w:val="24"/>
      <w:szCs w:val="20"/>
      <w:lang w:val="en-US"/>
    </w:rPr>
  </w:style>
  <w:style w:type="paragraph" w:customStyle="1" w:styleId="Text">
    <w:name w:val="Text"/>
    <w:basedOn w:val="a5"/>
    <w:link w:val="TextChar"/>
    <w:pPr>
      <w:spacing w:before="0" w:after="240"/>
      <w:ind w:firstLine="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Char">
    <w:name w:val="Text Char"/>
    <w:link w:val="Text"/>
    <w:rPr>
      <w:rFonts w:ascii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Pr>
      <w:rFonts w:ascii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5"/>
    <w:next w:val="a5"/>
    <w:pPr>
      <w:keepNext/>
      <w:pageBreakBefore/>
      <w:spacing w:before="0" w:after="240" w:line="290" w:lineRule="auto"/>
      <w:ind w:firstLine="0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5"/>
    <w:pPr>
      <w:spacing w:before="0" w:after="0"/>
      <w:ind w:left="567" w:hanging="567"/>
    </w:pPr>
    <w:rPr>
      <w:rFonts w:ascii="Times New Roman" w:hAnsi="Times New Roman"/>
      <w:color w:val="000000"/>
      <w:sz w:val="24"/>
      <w:szCs w:val="20"/>
    </w:rPr>
  </w:style>
  <w:style w:type="paragraph" w:customStyle="1" w:styleId="CharChar">
    <w:name w:val="Знак Знак Char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paragraph" w:customStyle="1" w:styleId="11f6">
    <w:name w:val="??????? + 11 ??"/>
    <w:basedOn w:val="a5"/>
    <w:pPr>
      <w:tabs>
        <w:tab w:val="left" w:pos="1680"/>
      </w:tabs>
      <w:spacing w:before="0" w:after="0"/>
      <w:ind w:left="1680" w:hanging="1140"/>
    </w:pPr>
    <w:rPr>
      <w:rFonts w:ascii="Times New Roman" w:hAnsi="Times New Roman"/>
      <w:szCs w:val="20"/>
      <w:lang w:eastAsia="en-US"/>
    </w:rPr>
  </w:style>
  <w:style w:type="paragraph" w:customStyle="1" w:styleId="1ffff6">
    <w:name w:val="???? ????1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</w:style>
  <w:style w:type="paragraph" w:customStyle="1" w:styleId="uc0uc0uc0uc0uc01Charuc0uc0uc0uc0uc0uc0Char">
    <w:name w:val="Зuc0нuc0аuc0к Зuc0нuc0ак1 Char Зuc0нuc0аuc0к Зuc0нuc0аuc0к Char"/>
    <w:basedOn w:val="a5"/>
    <w:pPr>
      <w:autoSpaceDE w:val="0"/>
      <w:autoSpaceDN w:val="0"/>
      <w:adjustRightInd w:val="0"/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consplusnonformat0">
    <w:name w:val="consplusnonformat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0">
    <w:name w:val="conspluscell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fffffffff1">
    <w:name w:val="Основной текст_"/>
    <w:basedOn w:val="a6"/>
    <w:link w:val="1ffff7"/>
    <w:rPr>
      <w:sz w:val="26"/>
      <w:szCs w:val="26"/>
    </w:rPr>
  </w:style>
  <w:style w:type="paragraph" w:customStyle="1" w:styleId="1ffff7">
    <w:name w:val="Основной текст1"/>
    <w:basedOn w:val="a5"/>
    <w:link w:val="afffffffff1"/>
    <w:pPr>
      <w:widowControl w:val="0"/>
      <w:spacing w:before="0" w:after="0" w:line="283" w:lineRule="auto"/>
      <w:ind w:firstLine="400"/>
      <w:jc w:val="left"/>
    </w:pPr>
    <w:rPr>
      <w:sz w:val="26"/>
      <w:szCs w:val="26"/>
    </w:rPr>
  </w:style>
  <w:style w:type="paragraph" w:customStyle="1" w:styleId="Heading">
    <w:name w:val="Heading"/>
    <w:basedOn w:val="a5"/>
    <w:next w:val="aa"/>
    <w:uiPriority w:val="99"/>
    <w:pPr>
      <w:keepNext/>
      <w:suppressAutoHyphens/>
      <w:spacing w:before="240"/>
      <w:ind w:firstLine="0"/>
      <w:jc w:val="left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5"/>
    <w:uiPriority w:val="99"/>
    <w:pPr>
      <w:suppressLineNumbers/>
      <w:suppressAutoHyphens/>
      <w:ind w:firstLine="0"/>
      <w:jc w:val="left"/>
    </w:pPr>
    <w:rPr>
      <w:rFonts w:eastAsia="Batang" w:cs="Garamond"/>
      <w:i/>
      <w:iCs/>
      <w:sz w:val="24"/>
      <w:szCs w:val="24"/>
      <w:lang w:eastAsia="ar-SA"/>
    </w:rPr>
  </w:style>
  <w:style w:type="paragraph" w:customStyle="1" w:styleId="Index">
    <w:name w:val="Index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a"/>
    <w:uiPriority w:val="99"/>
    <w:pPr>
      <w:suppressAutoHyphens/>
      <w:ind w:firstLine="0"/>
    </w:pPr>
    <w:rPr>
      <w:rFonts w:eastAsia="Batang"/>
      <w:szCs w:val="20"/>
      <w:lang w:eastAsia="ar-SA"/>
    </w:rPr>
  </w:style>
  <w:style w:type="paragraph" w:customStyle="1" w:styleId="con">
    <w:name w:val="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eastAsia="Batang" w:hAnsi="Times New Roman"/>
      <w:sz w:val="24"/>
      <w:szCs w:val="24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paragraph" w:customStyle="1" w:styleId="Titel12-Punkt-Demi">
    <w:name w:val="Titel 12-Punkt-Demi"/>
    <w:basedOn w:val="af"/>
    <w:uiPriority w:val="99"/>
    <w:pPr>
      <w:tabs>
        <w:tab w:val="clear" w:pos="4320"/>
        <w:tab w:val="clear" w:pos="8640"/>
        <w:tab w:val="center" w:pos="4536"/>
        <w:tab w:val="right" w:pos="9072"/>
      </w:tabs>
      <w:spacing w:after="0" w:line="312" w:lineRule="exact"/>
      <w:ind w:firstLine="0"/>
      <w:jc w:val="left"/>
    </w:pPr>
    <w:rPr>
      <w:rFonts w:ascii="NewsGoth Dm BT" w:eastAsia="Batang" w:hAnsi="NewsGoth Dm BT" w:cs="Garamond"/>
      <w:sz w:val="24"/>
      <w:szCs w:val="20"/>
      <w:lang w:val="de-DE"/>
    </w:rPr>
  </w:style>
  <w:style w:type="paragraph" w:customStyle="1" w:styleId="noprint">
    <w:name w:val="noprint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otercon">
    <w:name w:val="footer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</w:style>
  <w:style w:type="paragraph" w:customStyle="1" w:styleId="afffffffff2">
    <w:name w:val="Пункт"/>
    <w:basedOn w:val="a5"/>
    <w:link w:val="1ffff8"/>
    <w:pPr>
      <w:spacing w:before="0" w:after="0" w:line="360" w:lineRule="auto"/>
      <w:ind w:firstLine="0"/>
    </w:pPr>
    <w:rPr>
      <w:rFonts w:ascii="Times New Roman" w:hAnsi="Times New Roman"/>
      <w:sz w:val="28"/>
      <w:szCs w:val="20"/>
    </w:rPr>
  </w:style>
  <w:style w:type="character" w:customStyle="1" w:styleId="1ffff8">
    <w:name w:val="Пункт Знак1"/>
    <w:link w:val="afffffffff2"/>
    <w:locked/>
    <w:rPr>
      <w:rFonts w:ascii="Times New Roman" w:hAnsi="Times New Roman"/>
      <w:sz w:val="28"/>
      <w:szCs w:val="20"/>
    </w:rPr>
  </w:style>
  <w:style w:type="numbering" w:customStyle="1" w:styleId="List63">
    <w:name w:val="List 63"/>
    <w:pPr>
      <w:numPr>
        <w:numId w:val="28"/>
      </w:numPr>
    </w:pPr>
  </w:style>
  <w:style w:type="paragraph" w:customStyle="1" w:styleId="76">
    <w:name w:val="Абзац списка7"/>
    <w:basedOn w:val="a5"/>
    <w:pPr>
      <w:spacing w:before="0" w:after="0"/>
      <w:ind w:left="708" w:firstLine="0"/>
    </w:pPr>
    <w:rPr>
      <w:szCs w:val="24"/>
    </w:rPr>
  </w:style>
  <w:style w:type="character" w:customStyle="1" w:styleId="1ffff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table" w:customStyle="1" w:styleId="3ff4">
    <w:name w:val="Сетка таблицы3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Сетка таблицы4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5"/>
    <w:pPr>
      <w:spacing w:before="100" w:beforeAutospacing="1" w:after="100" w:afterAutospacing="1"/>
      <w:ind w:firstLine="0"/>
      <w:jc w:val="left"/>
    </w:pPr>
    <w:rPr>
      <w:rFonts w:ascii="Calibri" w:hAnsi="Calibri"/>
      <w:sz w:val="14"/>
      <w:szCs w:val="14"/>
    </w:rPr>
  </w:style>
  <w:style w:type="paragraph" w:customStyle="1" w:styleId="xl74">
    <w:name w:val="xl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7">
    <w:name w:val="font7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8">
    <w:name w:val="font8"/>
    <w:basedOn w:val="a5"/>
    <w:pPr>
      <w:spacing w:before="100" w:beforeAutospacing="1" w:after="100" w:afterAutospacing="1"/>
      <w:ind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1600">
    <w:name w:val="160"/>
    <w:basedOn w:val="a5"/>
    <w:qFormat/>
    <w:pPr>
      <w:spacing w:line="288" w:lineRule="auto"/>
      <w:ind w:firstLine="567"/>
    </w:pPr>
    <w:rPr>
      <w:color w:val="000000"/>
      <w:lang w:eastAsia="en-US"/>
    </w:rPr>
  </w:style>
  <w:style w:type="table" w:customStyle="1" w:styleId="5f0">
    <w:name w:val="Сетка таблицы5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a8"/>
    <w:next w:val="111111"/>
    <w:pPr>
      <w:numPr>
        <w:numId w:val="29"/>
      </w:numPr>
    </w:pPr>
  </w:style>
  <w:style w:type="numbering" w:customStyle="1" w:styleId="32">
    <w:name w:val="Стиль32"/>
    <w:pPr>
      <w:numPr>
        <w:numId w:val="30"/>
      </w:numPr>
    </w:pPr>
  </w:style>
  <w:style w:type="numbering" w:customStyle="1" w:styleId="List522">
    <w:name w:val="List 522"/>
    <w:pPr>
      <w:numPr>
        <w:numId w:val="31"/>
      </w:numPr>
    </w:pPr>
  </w:style>
  <w:style w:type="numbering" w:customStyle="1" w:styleId="21">
    <w:name w:val="Импортированный стиль 21"/>
    <w:pPr>
      <w:numPr>
        <w:numId w:val="48"/>
      </w:numPr>
    </w:pPr>
  </w:style>
  <w:style w:type="numbering" w:customStyle="1" w:styleId="List631">
    <w:name w:val="List 631"/>
    <w:pPr>
      <w:numPr>
        <w:numId w:val="34"/>
      </w:numPr>
    </w:pPr>
  </w:style>
  <w:style w:type="table" w:customStyle="1" w:styleId="67">
    <w:name w:val="Сетка таблицы6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a8"/>
    <w:next w:val="111111"/>
    <w:pPr>
      <w:numPr>
        <w:numId w:val="18"/>
      </w:numPr>
    </w:pPr>
  </w:style>
  <w:style w:type="numbering" w:customStyle="1" w:styleId="33">
    <w:name w:val="Стиль33"/>
    <w:pPr>
      <w:numPr>
        <w:numId w:val="32"/>
      </w:numPr>
    </w:pPr>
  </w:style>
  <w:style w:type="numbering" w:customStyle="1" w:styleId="List533">
    <w:name w:val="List 533"/>
    <w:pPr>
      <w:numPr>
        <w:numId w:val="33"/>
      </w:numPr>
    </w:pPr>
  </w:style>
  <w:style w:type="numbering" w:customStyle="1" w:styleId="List523">
    <w:name w:val="List 523"/>
    <w:pPr>
      <w:numPr>
        <w:numId w:val="52"/>
      </w:numPr>
    </w:pPr>
  </w:style>
  <w:style w:type="numbering" w:customStyle="1" w:styleId="22">
    <w:name w:val="Импортированный стиль 22"/>
    <w:pPr>
      <w:numPr>
        <w:numId w:val="50"/>
      </w:numPr>
    </w:pPr>
  </w:style>
  <w:style w:type="numbering" w:customStyle="1" w:styleId="111111212">
    <w:name w:val="1 / 1.1 / 1.1.1212"/>
    <w:basedOn w:val="a8"/>
    <w:next w:val="111111"/>
    <w:pPr>
      <w:numPr>
        <w:numId w:val="21"/>
      </w:numPr>
    </w:pPr>
  </w:style>
  <w:style w:type="numbering" w:customStyle="1" w:styleId="312">
    <w:name w:val="Стиль312"/>
    <w:pPr>
      <w:numPr>
        <w:numId w:val="47"/>
      </w:numPr>
    </w:pPr>
  </w:style>
  <w:style w:type="numbering" w:customStyle="1" w:styleId="List5212">
    <w:name w:val="List 5212"/>
    <w:pPr>
      <w:numPr>
        <w:numId w:val="49"/>
      </w:numPr>
    </w:pPr>
  </w:style>
  <w:style w:type="numbering" w:customStyle="1" w:styleId="List632">
    <w:name w:val="List 632"/>
    <w:pPr>
      <w:numPr>
        <w:numId w:val="35"/>
      </w:numPr>
    </w:pPr>
  </w:style>
  <w:style w:type="table" w:customStyle="1" w:styleId="77">
    <w:name w:val="Сетка таблицы7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a8"/>
    <w:next w:val="111111"/>
    <w:pPr>
      <w:numPr>
        <w:numId w:val="12"/>
      </w:numPr>
    </w:pPr>
  </w:style>
  <w:style w:type="numbering" w:customStyle="1" w:styleId="11111124">
    <w:name w:val="1 / 1.1 / 1.1.124"/>
    <w:basedOn w:val="a8"/>
    <w:next w:val="111111"/>
    <w:pPr>
      <w:numPr>
        <w:numId w:val="11"/>
      </w:numPr>
    </w:pPr>
  </w:style>
  <w:style w:type="table" w:customStyle="1" w:styleId="11f7">
    <w:name w:val="Сетка таблицы1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Стиль34"/>
    <w:pPr>
      <w:numPr>
        <w:numId w:val="37"/>
      </w:numPr>
    </w:pPr>
  </w:style>
  <w:style w:type="numbering" w:customStyle="1" w:styleId="List534">
    <w:name w:val="List 534"/>
    <w:pPr>
      <w:numPr>
        <w:numId w:val="39"/>
      </w:numPr>
    </w:pPr>
  </w:style>
  <w:style w:type="numbering" w:customStyle="1" w:styleId="List524">
    <w:name w:val="List 524"/>
    <w:pPr>
      <w:numPr>
        <w:numId w:val="38"/>
      </w:numPr>
    </w:pPr>
  </w:style>
  <w:style w:type="numbering" w:customStyle="1" w:styleId="23">
    <w:name w:val="Импортированный стиль 23"/>
    <w:pPr>
      <w:numPr>
        <w:numId w:val="45"/>
      </w:numPr>
    </w:pPr>
  </w:style>
  <w:style w:type="numbering" w:customStyle="1" w:styleId="111111213">
    <w:name w:val="1 / 1.1 / 1.1.1213"/>
    <w:basedOn w:val="a8"/>
    <w:next w:val="111111"/>
    <w:pPr>
      <w:numPr>
        <w:numId w:val="13"/>
      </w:numPr>
    </w:pPr>
  </w:style>
  <w:style w:type="numbering" w:customStyle="1" w:styleId="List633">
    <w:name w:val="List 633"/>
    <w:pPr>
      <w:numPr>
        <w:numId w:val="46"/>
      </w:numPr>
    </w:pPr>
  </w:style>
  <w:style w:type="paragraph" w:customStyle="1" w:styleId="u">
    <w:name w:val="u"/>
    <w:basedOn w:val="a5"/>
    <w:uiPriority w:val="99"/>
    <w:pPr>
      <w:spacing w:before="0" w:after="0"/>
      <w:ind w:firstLine="390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41">
    <w:name w:val="xl141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71">
    <w:name w:val="xl171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6">
    <w:name w:val="xl17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7">
    <w:name w:val="xl17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1">
    <w:name w:val="xl191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2">
    <w:name w:val="xl192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3">
    <w:name w:val="xl193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4">
    <w:name w:val="xl19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5">
    <w:name w:val="xl19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6">
    <w:name w:val="xl196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197">
    <w:name w:val="xl197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7">
    <w:name w:val="xl217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8">
    <w:name w:val="xl218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0">
    <w:name w:val="xl220"/>
    <w:basedOn w:val="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2">
    <w:name w:val="xl222"/>
    <w:basedOn w:val="a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4">
    <w:name w:val="xl224"/>
    <w:basedOn w:val="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5">
    <w:name w:val="xl225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226">
    <w:name w:val="xl22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7">
    <w:name w:val="xl227"/>
    <w:basedOn w:val="a5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8">
    <w:name w:val="xl228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9">
    <w:name w:val="xl229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3">
    <w:name w:val="xl233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4">
    <w:name w:val="xl23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5">
    <w:name w:val="xl235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9">
    <w:name w:val="xl239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pPr>
      <w:numPr>
        <w:numId w:val="36"/>
      </w:numPr>
    </w:pPr>
  </w:style>
  <w:style w:type="numbering" w:customStyle="1" w:styleId="11111141">
    <w:name w:val="1 / 1.1 / 1.1.141"/>
    <w:basedOn w:val="a8"/>
    <w:next w:val="111111"/>
    <w:pPr>
      <w:numPr>
        <w:numId w:val="14"/>
      </w:numPr>
    </w:pPr>
  </w:style>
  <w:style w:type="numbering" w:customStyle="1" w:styleId="111111221">
    <w:name w:val="1 / 1.1 / 1.1.1221"/>
    <w:basedOn w:val="a8"/>
    <w:next w:val="111111"/>
    <w:pPr>
      <w:numPr>
        <w:numId w:val="10"/>
      </w:numPr>
    </w:pPr>
  </w:style>
  <w:style w:type="table" w:customStyle="1" w:styleId="VariablePropertiesTable1">
    <w:name w:val="Variable Properties Table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1">
    <w:name w:val="Variable Usage Table1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1f3">
    <w:name w:val="Сетка таблицы2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Стиль321"/>
    <w:pPr>
      <w:numPr>
        <w:numId w:val="42"/>
      </w:numPr>
    </w:pPr>
  </w:style>
  <w:style w:type="numbering" w:customStyle="1" w:styleId="List5321">
    <w:name w:val="List 5321"/>
    <w:pPr>
      <w:numPr>
        <w:numId w:val="23"/>
      </w:numPr>
    </w:pPr>
  </w:style>
  <w:style w:type="numbering" w:customStyle="1" w:styleId="List5221">
    <w:name w:val="List 5221"/>
    <w:pPr>
      <w:numPr>
        <w:numId w:val="43"/>
      </w:numPr>
    </w:pPr>
  </w:style>
  <w:style w:type="numbering" w:customStyle="1" w:styleId="1111112111">
    <w:name w:val="1 / 1.1 / 1.1.12111"/>
    <w:basedOn w:val="a8"/>
    <w:next w:val="111111"/>
    <w:pPr>
      <w:numPr>
        <w:numId w:val="16"/>
      </w:numPr>
    </w:pPr>
  </w:style>
  <w:style w:type="numbering" w:customStyle="1" w:styleId="3111">
    <w:name w:val="Стиль3111"/>
    <w:pPr>
      <w:numPr>
        <w:numId w:val="40"/>
      </w:numPr>
    </w:pPr>
  </w:style>
  <w:style w:type="numbering" w:customStyle="1" w:styleId="List53111">
    <w:name w:val="List 53111"/>
    <w:pPr>
      <w:numPr>
        <w:numId w:val="41"/>
      </w:numPr>
    </w:pPr>
  </w:style>
  <w:style w:type="numbering" w:customStyle="1" w:styleId="List52111">
    <w:name w:val="List 52111"/>
    <w:pPr>
      <w:numPr>
        <w:numId w:val="51"/>
      </w:numPr>
    </w:pPr>
  </w:style>
  <w:style w:type="numbering" w:customStyle="1" w:styleId="List6311">
    <w:name w:val="List 6311"/>
    <w:pPr>
      <w:numPr>
        <w:numId w:val="44"/>
      </w:numPr>
    </w:pPr>
  </w:style>
  <w:style w:type="table" w:customStyle="1" w:styleId="31f">
    <w:name w:val="Сетка таблицы3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f8">
    <w:name w:val="Заголовок 11"/>
    <w:aliases w:val="Заголовок параграфа (1.) Знак Знак1"/>
    <w:basedOn w:val="a6"/>
  </w:style>
  <w:style w:type="character" w:customStyle="1" w:styleId="126">
    <w:name w:val="Заголовок 12"/>
    <w:aliases w:val="Заголовок параграфа (1.) Знак Знак Знак Знак1"/>
    <w:locked/>
    <w:rPr>
      <w:rFonts w:ascii="Garamond" w:hAnsi="Garamond" w:hint="default"/>
      <w:b/>
      <w:bCs w:val="0"/>
      <w:caps/>
      <w:color w:val="000000"/>
      <w:kern w:val="28"/>
    </w:rPr>
  </w:style>
  <w:style w:type="table" w:customStyle="1" w:styleId="1310">
    <w:name w:val="Сетка таблицы131"/>
    <w:basedOn w:val="a7"/>
    <w:next w:val="afff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6"/>
  </w:style>
  <w:style w:type="character" w:customStyle="1" w:styleId="highlight">
    <w:name w:val="highlight"/>
    <w:basedOn w:val="a6"/>
  </w:style>
  <w:style w:type="paragraph" w:customStyle="1" w:styleId="94">
    <w:name w:val="Абзац списка9"/>
    <w:basedOn w:val="a5"/>
    <w:pPr>
      <w:spacing w:before="0" w:after="0"/>
      <w:ind w:left="708" w:firstLine="0"/>
    </w:pPr>
    <w:rPr>
      <w:szCs w:val="24"/>
    </w:rPr>
  </w:style>
  <w:style w:type="paragraph" w:customStyle="1" w:styleId="3ff5">
    <w:name w:val="Заголовок оглавления3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3ff6">
    <w:name w:val="Выделение3"/>
    <w:rPr>
      <w:i/>
      <w:spacing w:val="0"/>
    </w:rPr>
  </w:style>
  <w:style w:type="paragraph" w:customStyle="1" w:styleId="5f1">
    <w:name w:val="Обычный5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3ff7">
    <w:name w:val="Текст3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30">
    <w:name w:val="Основной текст 23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31">
    <w:name w:val="Основной текст с отступом 23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32">
    <w:name w:val="Основной текст 33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33">
    <w:name w:val="Основной текст с отступом 33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03">
    <w:name w:val="Абзац списка10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1ffffa">
    <w:name w:val="Основной текст Знак1"/>
    <w:aliases w:val="body text Знак1"/>
    <w:rPr>
      <w:sz w:val="22"/>
      <w:lang w:val="en-GB" w:eastAsia="en-US" w:bidi="ar-SA"/>
    </w:rPr>
  </w:style>
  <w:style w:type="paragraph" w:customStyle="1" w:styleId="68">
    <w:name w:val="Обычный6"/>
    <w:basedOn w:val="a5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f8">
    <w:name w:val="Название3"/>
    <w:basedOn w:val="HeadingBase"/>
    <w:next w:val="afe"/>
    <w:uiPriority w:val="99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Garamond" w:hAnsi="Garamond"/>
      <w:spacing w:val="0"/>
      <w:kern w:val="0"/>
      <w:sz w:val="28"/>
      <w:szCs w:val="24"/>
    </w:rPr>
  </w:style>
  <w:style w:type="character" w:customStyle="1" w:styleId="1ffffb">
    <w:name w:val="Заголовок Знак1"/>
    <w:uiPriority w:val="10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afffa">
    <w:name w:val="Без интервала Знак"/>
    <w:link w:val="afff9"/>
    <w:uiPriority w:val="99"/>
    <w:rPr>
      <w:rFonts w:ascii="Arial" w:eastAsia="Arial" w:hAnsi="Arial"/>
      <w:lang w:eastAsia="en-US"/>
    </w:rPr>
  </w:style>
  <w:style w:type="numbering" w:customStyle="1" w:styleId="a4">
    <w:name w:val="ДЛЯ РЕГЛАМЕНТОВ"/>
    <w:uiPriority w:val="99"/>
    <w:pPr>
      <w:numPr>
        <w:numId w:val="53"/>
      </w:numPr>
    </w:pPr>
  </w:style>
  <w:style w:type="numbering" w:customStyle="1" w:styleId="1ffffc">
    <w:name w:val="Нет списка1"/>
    <w:next w:val="a8"/>
    <w:uiPriority w:val="99"/>
    <w:semiHidden/>
    <w:unhideWhenUsed/>
  </w:style>
  <w:style w:type="character" w:customStyle="1" w:styleId="pt-a0-000002">
    <w:name w:val="pt-a0-000002"/>
    <w:basedOn w:val="a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table" w:customStyle="1" w:styleId="86">
    <w:name w:val="Сетка таблицы8"/>
    <w:basedOn w:val="a7"/>
    <w:next w:val="afff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fff6">
    <w:name w:val="Неразрешенное упоминание2"/>
    <w:basedOn w:val="a6"/>
    <w:uiPriority w:val="99"/>
    <w:semiHidden/>
    <w:unhideWhenUsed/>
    <w:rPr>
      <w:color w:val="605E5C"/>
      <w:shd w:val="clear" w:color="auto" w:fill="E1DFDD"/>
    </w:rPr>
  </w:style>
  <w:style w:type="numbering" w:customStyle="1" w:styleId="1111111">
    <w:name w:val="1 / 1.1 / 1.1.11"/>
    <w:basedOn w:val="a8"/>
    <w:next w:val="111111"/>
    <w:pPr>
      <w:numPr>
        <w:numId w:val="54"/>
      </w:numPr>
    </w:pPr>
  </w:style>
  <w:style w:type="paragraph" w:customStyle="1" w:styleId="21f4">
    <w:name w:val="Заголовок оглавления21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right="0" w:hanging="708"/>
      <w:jc w:val="center"/>
      <w:outlineLvl w:val="9"/>
    </w:pPr>
    <w:rPr>
      <w:rFonts w:ascii="Arial MT Black" w:hAnsi="Arial MT Black"/>
      <w:b w:val="0"/>
      <w:spacing w:val="-20"/>
      <w:sz w:val="40"/>
      <w:lang w:eastAsia="ru-RU"/>
    </w:rPr>
  </w:style>
  <w:style w:type="character" w:customStyle="1" w:styleId="21f5">
    <w:name w:val="Выделение21"/>
    <w:rPr>
      <w:i/>
      <w:spacing w:val="0"/>
    </w:rPr>
  </w:style>
  <w:style w:type="paragraph" w:customStyle="1" w:styleId="31f0">
    <w:name w:val="Обычный31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1f6">
    <w:name w:val="Текст2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11">
    <w:name w:val="Основной текст 221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12">
    <w:name w:val="Основной текст с отступом 22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211">
    <w:name w:val="Основной текст 32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12">
    <w:name w:val="Основной текст с отступом 321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1f7">
    <w:name w:val="Абзац списка2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17">
    <w:name w:val="Обычный41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table" w:customStyle="1" w:styleId="95">
    <w:name w:val="Сетка таблицы9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7"/>
    <w:next w:val="aff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fe">
    <w:name w:val="Текст выноски1"/>
    <w:basedOn w:val="a5"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BalloonText1">
    <w:name w:val="Balloon Text1"/>
    <w:basedOn w:val="a5"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1fffff">
    <w:name w:val="Тема примечания1"/>
    <w:basedOn w:val="aff2"/>
    <w:next w:val="aff2"/>
    <w:pPr>
      <w:spacing w:line="360" w:lineRule="auto"/>
      <w:ind w:firstLine="0"/>
      <w:jc w:val="left"/>
    </w:pPr>
    <w:rPr>
      <w:b/>
      <w:bCs/>
      <w:szCs w:val="20"/>
    </w:rPr>
  </w:style>
  <w:style w:type="paragraph" w:customStyle="1" w:styleId="body-text">
    <w:name w:val="body-text"/>
    <w:basedOn w:val="a5"/>
    <w:pPr>
      <w:spacing w:before="100" w:beforeAutospacing="1" w:after="100" w:afterAutospacing="1" w:line="360" w:lineRule="auto"/>
      <w:ind w:firstLine="0"/>
      <w:jc w:val="left"/>
    </w:pPr>
    <w:rPr>
      <w:rFonts w:ascii="Arial Unicode MS" w:eastAsia="Arial Unicode MS" w:hAnsi="Arial Unicode MS"/>
      <w:sz w:val="24"/>
      <w:szCs w:val="24"/>
    </w:rPr>
  </w:style>
  <w:style w:type="paragraph" w:customStyle="1" w:styleId="2fff7">
    <w:name w:val="2 уровеньСтиль"/>
    <w:basedOn w:val="aa"/>
    <w:pPr>
      <w:keepNext/>
      <w:ind w:left="1134" w:firstLine="0"/>
    </w:pPr>
    <w:rPr>
      <w:rFonts w:ascii="Garamond" w:hAnsi="Garamond"/>
      <w:lang w:eastAsia="en-US"/>
    </w:rPr>
  </w:style>
  <w:style w:type="paragraph" w:customStyle="1" w:styleId="3ff9">
    <w:name w:val="Стиль Заголовок 3"/>
    <w:aliases w:val="Заголовок подпукта (1.1.1) + Garamond Междустр.и..."/>
    <w:basedOn w:val="35"/>
    <w:pPr>
      <w:widowControl/>
      <w:tabs>
        <w:tab w:val="num" w:pos="2134"/>
      </w:tabs>
      <w:spacing w:before="240" w:after="240"/>
      <w:ind w:left="2134" w:hanging="432"/>
    </w:pPr>
    <w:rPr>
      <w:bCs/>
    </w:rPr>
  </w:style>
  <w:style w:type="paragraph" w:customStyle="1" w:styleId="1fffff0">
    <w:name w:val="1) стиль"/>
    <w:basedOn w:val="50"/>
    <w:pPr>
      <w:tabs>
        <w:tab w:val="num" w:pos="1134"/>
      </w:tabs>
      <w:spacing w:before="60" w:after="60"/>
      <w:ind w:left="567" w:firstLine="0"/>
    </w:pPr>
    <w:rPr>
      <w:rFonts w:ascii="Garamond" w:hAnsi="Garamond"/>
      <w:lang w:eastAsia="en-US"/>
    </w:rPr>
  </w:style>
  <w:style w:type="paragraph" w:customStyle="1" w:styleId="2fff8">
    <w:name w:val="Текст выноски2"/>
    <w:basedOn w:val="a5"/>
    <w:semiHidden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2fff9">
    <w:name w:val="Тема примечания2"/>
    <w:basedOn w:val="aff2"/>
    <w:next w:val="aff2"/>
    <w:semiHidden/>
    <w:pPr>
      <w:spacing w:line="360" w:lineRule="auto"/>
      <w:ind w:firstLine="0"/>
      <w:jc w:val="left"/>
    </w:pPr>
    <w:rPr>
      <w:rFonts w:ascii="Garamond" w:hAnsi="Garamond"/>
      <w:b/>
      <w:bCs/>
      <w:szCs w:val="20"/>
      <w:lang w:eastAsia="en-US"/>
    </w:rPr>
  </w:style>
  <w:style w:type="character" w:customStyle="1" w:styleId="2fffa">
    <w:name w:val="2 уровеньСтиль Знак"/>
    <w:basedOn w:val="ab"/>
    <w:rPr>
      <w:rFonts w:ascii="Garamond" w:eastAsia="Times New Roman" w:hAnsi="Garamond" w:cs="Times New Roman"/>
      <w:kern w:val="0"/>
      <w:sz w:val="22"/>
      <w:szCs w:val="22"/>
      <w:lang w:val="ru-RU" w:eastAsia="en-US" w:bidi="ar-SA"/>
      <w14:ligatures w14:val="none"/>
    </w:rPr>
  </w:style>
  <w:style w:type="character" w:customStyle="1" w:styleId="1fffff1">
    <w:name w:val="1) стиль Знак"/>
    <w:rPr>
      <w:rFonts w:ascii="Garamond" w:hAnsi="Garamond" w:hint="default"/>
      <w:sz w:val="22"/>
      <w:szCs w:val="22"/>
      <w:lang w:val="ru-RU" w:eastAsia="en-US" w:bidi="ar-SA"/>
    </w:rPr>
  </w:style>
  <w:style w:type="numbering" w:customStyle="1" w:styleId="2fffb">
    <w:name w:val="Нет списка2"/>
    <w:next w:val="a8"/>
    <w:uiPriority w:val="99"/>
    <w:semiHidden/>
    <w:unhideWhenUsed/>
  </w:style>
  <w:style w:type="table" w:customStyle="1" w:styleId="127">
    <w:name w:val="Сетка таблицы12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1 / 1.1 / 1.1.13"/>
    <w:basedOn w:val="a8"/>
    <w:next w:val="111111"/>
  </w:style>
  <w:style w:type="numbering" w:customStyle="1" w:styleId="3ffa">
    <w:name w:val="Нет списка3"/>
    <w:next w:val="a8"/>
    <w:uiPriority w:val="99"/>
    <w:semiHidden/>
    <w:unhideWhenUsed/>
  </w:style>
  <w:style w:type="table" w:customStyle="1" w:styleId="133">
    <w:name w:val="Сетка таблицы13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1 / 1.1 / 1.1.17"/>
    <w:basedOn w:val="a8"/>
    <w:next w:val="111111"/>
    <w:pPr>
      <w:numPr>
        <w:numId w:val="5"/>
      </w:numPr>
    </w:pPr>
  </w:style>
  <w:style w:type="paragraph" w:customStyle="1" w:styleId="afffffffff3">
    <w:name w:val="Название правки"/>
    <w:basedOn w:val="1"/>
    <w:link w:val="afffffffff4"/>
    <w:qFormat/>
    <w:rsid w:val="002E6952"/>
    <w:pPr>
      <w:widowControl w:val="0"/>
      <w:tabs>
        <w:tab w:val="left" w:pos="1134"/>
      </w:tabs>
      <w:spacing w:before="100" w:beforeAutospacing="1" w:after="100" w:afterAutospacing="1"/>
      <w:ind w:right="23"/>
      <w:jc w:val="left"/>
    </w:pPr>
    <w:rPr>
      <w:bCs/>
      <w:caps w:val="0"/>
      <w:sz w:val="28"/>
      <w:szCs w:val="28"/>
      <w:lang w:val="en-US"/>
    </w:rPr>
  </w:style>
  <w:style w:type="character" w:customStyle="1" w:styleId="afffffffff4">
    <w:name w:val="Название правки Знак"/>
    <w:basedOn w:val="a6"/>
    <w:link w:val="afffffffff3"/>
    <w:rsid w:val="002E6952"/>
    <w:rPr>
      <w:rFonts w:cs="Garamond"/>
      <w:b/>
      <w:bCs/>
      <w:color w:val="000000"/>
      <w:kern w:val="28"/>
      <w:sz w:val="28"/>
      <w:szCs w:val="28"/>
      <w:lang w:val="en-US" w:eastAsia="en-US"/>
    </w:rPr>
  </w:style>
  <w:style w:type="table" w:customStyle="1" w:styleId="143">
    <w:name w:val="Сетка таблицы14"/>
    <w:basedOn w:val="a7"/>
    <w:next w:val="afff"/>
    <w:rsid w:val="004E2A3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6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1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67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46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4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23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8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8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7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1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8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8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6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83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33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28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6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9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5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08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3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2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8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3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5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1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5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0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2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2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1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8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66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6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8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3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9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1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5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5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7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78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6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25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50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0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2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9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36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6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9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78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4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7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5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9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1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4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2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90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9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3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4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3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3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1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3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32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8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3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0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3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4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8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7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6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5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2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51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2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0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1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6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C1D4-0489-4580-909A-39F98F00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6270</Words>
  <Characters>43234</Characters>
  <Application>Microsoft Office Word</Application>
  <DocSecurity>0</DocSecurity>
  <Lines>360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49406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Гавриленко Арсений Сергеевич</cp:lastModifiedBy>
  <cp:revision>25</cp:revision>
  <cp:lastPrinted>2025-04-14T09:05:00Z</cp:lastPrinted>
  <dcterms:created xsi:type="dcterms:W3CDTF">2026-02-17T11:32:00Z</dcterms:created>
  <dcterms:modified xsi:type="dcterms:W3CDTF">2026-02-19T12:28:00Z</dcterms:modified>
</cp:coreProperties>
</file>