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80E" w:rsidRDefault="009F680E" w:rsidP="009F680E">
      <w:pPr>
        <w:ind w:left="57"/>
        <w:contextualSpacing/>
        <w:jc w:val="right"/>
        <w:rPr>
          <w:sz w:val="22"/>
          <w:szCs w:val="22"/>
        </w:rPr>
      </w:pPr>
      <w:r>
        <w:rPr>
          <w:caps/>
        </w:rPr>
        <w:t>Приложение</w:t>
      </w:r>
      <w:r>
        <w:t xml:space="preserve"> № 16</w:t>
      </w:r>
    </w:p>
    <w:p w:rsidR="009F680E" w:rsidRDefault="009F680E" w:rsidP="009F680E">
      <w:pPr>
        <w:ind w:left="57"/>
        <w:contextualSpacing/>
        <w:jc w:val="right"/>
        <w:rPr>
          <w:lang w:eastAsia="en-US"/>
        </w:rPr>
      </w:pPr>
      <w:r>
        <w:t>к Протоколу № 4-</w:t>
      </w:r>
      <w:r>
        <w:rPr>
          <w:lang w:val="en-US"/>
        </w:rPr>
        <w:t>II</w:t>
      </w:r>
      <w:r>
        <w:t>/2019 заседания Наблюдательного совета</w:t>
      </w:r>
    </w:p>
    <w:p w:rsidR="009F680E" w:rsidRDefault="009F680E" w:rsidP="009F680E">
      <w:pPr>
        <w:jc w:val="right"/>
        <w:rPr>
          <w:sz w:val="22"/>
          <w:szCs w:val="22"/>
        </w:rPr>
      </w:pPr>
      <w:r>
        <w:t>Ассоциации «НП Совет рынка» от 25 февраля 2019 года</w:t>
      </w:r>
    </w:p>
    <w:p w:rsidR="009F680E" w:rsidRPr="009F680E" w:rsidRDefault="009F680E" w:rsidP="009E45E6">
      <w:pPr>
        <w:autoSpaceDE w:val="0"/>
        <w:autoSpaceDN w:val="0"/>
        <w:rPr>
          <w:rFonts w:ascii="Garamond" w:hAnsi="Garamond"/>
          <w:b/>
          <w:iCs/>
          <w:sz w:val="28"/>
          <w:szCs w:val="28"/>
        </w:rPr>
      </w:pPr>
      <w:bookmarkStart w:id="0" w:name="_GoBack"/>
      <w:bookmarkEnd w:id="0"/>
    </w:p>
    <w:p w:rsidR="009E45E6" w:rsidRPr="008D7E75" w:rsidRDefault="009E45E6" w:rsidP="009E45E6">
      <w:pPr>
        <w:autoSpaceDE w:val="0"/>
        <w:autoSpaceDN w:val="0"/>
        <w:rPr>
          <w:rFonts w:ascii="Garamond" w:hAnsi="Garamond"/>
          <w:b/>
          <w:bCs/>
          <w:sz w:val="28"/>
          <w:szCs w:val="28"/>
        </w:rPr>
      </w:pPr>
      <w:r w:rsidRPr="008D7E75">
        <w:rPr>
          <w:rFonts w:ascii="Garamond" w:hAnsi="Garamond"/>
          <w:b/>
          <w:iCs/>
          <w:sz w:val="28"/>
          <w:szCs w:val="28"/>
          <w:lang w:val="en-US"/>
        </w:rPr>
        <w:t>VIII</w:t>
      </w:r>
      <w:r w:rsidRPr="008D7E75">
        <w:rPr>
          <w:rFonts w:ascii="Garamond" w:hAnsi="Garamond"/>
          <w:b/>
          <w:iCs/>
          <w:sz w:val="28"/>
          <w:szCs w:val="28"/>
        </w:rPr>
        <w:t>.2</w:t>
      </w:r>
      <w:r w:rsidR="001C7070" w:rsidRPr="008D7E75">
        <w:rPr>
          <w:rFonts w:ascii="Garamond" w:hAnsi="Garamond"/>
          <w:b/>
          <w:iCs/>
          <w:sz w:val="28"/>
          <w:szCs w:val="28"/>
        </w:rPr>
        <w:t>.</w:t>
      </w:r>
      <w:r w:rsidRPr="008D7E75">
        <w:rPr>
          <w:rFonts w:ascii="Garamond" w:hAnsi="Garamond"/>
          <w:b/>
          <w:iCs/>
          <w:sz w:val="28"/>
          <w:szCs w:val="28"/>
        </w:rPr>
        <w:t xml:space="preserve"> Изменения, связанные с уточнением порядка </w:t>
      </w:r>
      <w:r w:rsidR="001C7070" w:rsidRPr="008D7E75">
        <w:rPr>
          <w:rFonts w:ascii="Garamond" w:hAnsi="Garamond"/>
          <w:b/>
          <w:iCs/>
          <w:sz w:val="28"/>
          <w:szCs w:val="28"/>
        </w:rPr>
        <w:t>расче</w:t>
      </w:r>
      <w:r w:rsidRPr="008D7E75">
        <w:rPr>
          <w:rFonts w:ascii="Garamond" w:hAnsi="Garamond"/>
          <w:b/>
          <w:iCs/>
          <w:sz w:val="28"/>
          <w:szCs w:val="28"/>
        </w:rPr>
        <w:t xml:space="preserve">та обязательств и требований в отношении участников оптового рынка, функционирующих в неценовых зонах </w:t>
      </w:r>
    </w:p>
    <w:p w:rsidR="009E45E6" w:rsidRPr="008D7E75" w:rsidRDefault="009E45E6" w:rsidP="009E45E6">
      <w:pPr>
        <w:tabs>
          <w:tab w:val="left" w:pos="1134"/>
        </w:tabs>
        <w:ind w:right="21"/>
        <w:outlineLvl w:val="0"/>
        <w:rPr>
          <w:rFonts w:ascii="Garamond" w:hAnsi="Garamond"/>
          <w:b/>
          <w:sz w:val="28"/>
        </w:rPr>
      </w:pPr>
    </w:p>
    <w:tbl>
      <w:tblPr>
        <w:tblW w:w="150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3"/>
      </w:tblGrid>
      <w:tr w:rsidR="009E45E6" w:rsidRPr="008D7E75" w:rsidTr="003F2079">
        <w:trPr>
          <w:trHeight w:val="325"/>
        </w:trPr>
        <w:tc>
          <w:tcPr>
            <w:tcW w:w="15093" w:type="dxa"/>
          </w:tcPr>
          <w:p w:rsidR="009E45E6" w:rsidRPr="008D7E75" w:rsidRDefault="009E45E6" w:rsidP="003F2079">
            <w:pPr>
              <w:pStyle w:val="ConsPlusNormal"/>
              <w:ind w:firstLine="0"/>
              <w:rPr>
                <w:rFonts w:ascii="Garamond" w:hAnsi="Garamond"/>
                <w:sz w:val="24"/>
                <w:szCs w:val="24"/>
              </w:rPr>
            </w:pPr>
            <w:r w:rsidRPr="008D7E75">
              <w:rPr>
                <w:rFonts w:ascii="Garamond" w:hAnsi="Garamond"/>
                <w:b/>
                <w:sz w:val="24"/>
                <w:szCs w:val="24"/>
              </w:rPr>
              <w:t xml:space="preserve">Инициатор: </w:t>
            </w:r>
            <w:r w:rsidRPr="008D7E75">
              <w:rPr>
                <w:rFonts w:ascii="Garamond" w:hAnsi="Garamond"/>
                <w:sz w:val="24"/>
                <w:szCs w:val="24"/>
              </w:rPr>
              <w:t>Ассоциация «НП Совет рынка»</w:t>
            </w:r>
            <w:r w:rsidR="008D7E75">
              <w:rPr>
                <w:rFonts w:ascii="Garamond" w:hAnsi="Garamond"/>
                <w:sz w:val="24"/>
                <w:szCs w:val="24"/>
              </w:rPr>
              <w:t>.</w:t>
            </w:r>
          </w:p>
          <w:p w:rsidR="00275BB7" w:rsidRPr="008D7E75" w:rsidRDefault="00275BB7" w:rsidP="00275BB7">
            <w:pPr>
              <w:pStyle w:val="ConsPlusNormal"/>
              <w:ind w:firstLine="0"/>
              <w:rPr>
                <w:rFonts w:ascii="Garamond" w:hAnsi="Garamond"/>
                <w:sz w:val="24"/>
                <w:szCs w:val="24"/>
              </w:rPr>
            </w:pPr>
            <w:r w:rsidRPr="008D7E75"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 w:rsidR="008D7E75">
              <w:rPr>
                <w:rFonts w:ascii="Garamond" w:hAnsi="Garamond"/>
                <w:sz w:val="24"/>
                <w:szCs w:val="24"/>
              </w:rPr>
              <w:t>в</w:t>
            </w:r>
            <w:r w:rsidRPr="008D7E75">
              <w:rPr>
                <w:rFonts w:ascii="Garamond" w:hAnsi="Garamond"/>
                <w:sz w:val="24"/>
                <w:szCs w:val="24"/>
              </w:rPr>
              <w:t>носятся уточнения в утвержд</w:t>
            </w:r>
            <w:r w:rsidR="001C7070" w:rsidRPr="008D7E75">
              <w:rPr>
                <w:rFonts w:ascii="Garamond" w:hAnsi="Garamond"/>
                <w:sz w:val="24"/>
                <w:szCs w:val="24"/>
              </w:rPr>
              <w:t>е</w:t>
            </w:r>
            <w:r w:rsidRPr="008D7E75">
              <w:rPr>
                <w:rFonts w:ascii="Garamond" w:hAnsi="Garamond"/>
                <w:sz w:val="24"/>
                <w:szCs w:val="24"/>
              </w:rPr>
              <w:t>нный Наблюдательным советом Ассоциации «НП Совет рынка» 30 января 2019 года порядок расч</w:t>
            </w:r>
            <w:r w:rsidR="001C7070" w:rsidRPr="008D7E75">
              <w:rPr>
                <w:rFonts w:ascii="Garamond" w:hAnsi="Garamond"/>
                <w:sz w:val="24"/>
                <w:szCs w:val="24"/>
              </w:rPr>
              <w:t>е</w:t>
            </w:r>
            <w:r w:rsidRPr="008D7E75">
              <w:rPr>
                <w:rFonts w:ascii="Garamond" w:hAnsi="Garamond"/>
                <w:sz w:val="24"/>
                <w:szCs w:val="24"/>
              </w:rPr>
              <w:t>та обязательств и требований участников оптового рынка, функционирующих в неценовых зонах в целях исключения при построении фактической матрицы прикреплений формирования платежных обязательств и требований между одним и тем же участником оптового рынка.</w:t>
            </w:r>
          </w:p>
          <w:p w:rsidR="009E45E6" w:rsidRPr="008D7E75" w:rsidRDefault="009E45E6" w:rsidP="00ED7820">
            <w:pPr>
              <w:pStyle w:val="ConsPlusNormal"/>
              <w:ind w:firstLine="0"/>
              <w:rPr>
                <w:rFonts w:ascii="Garamond" w:hAnsi="Garamond"/>
                <w:sz w:val="24"/>
                <w:szCs w:val="24"/>
              </w:rPr>
            </w:pPr>
            <w:r w:rsidRPr="008D7E75">
              <w:rPr>
                <w:rFonts w:ascii="Garamond" w:hAnsi="Garamond"/>
                <w:b/>
                <w:sz w:val="24"/>
                <w:szCs w:val="24"/>
              </w:rPr>
              <w:t xml:space="preserve">Дата вступления в силу: </w:t>
            </w:r>
            <w:r w:rsidRPr="008D7E75">
              <w:rPr>
                <w:rFonts w:ascii="Garamond" w:hAnsi="Garamond"/>
                <w:sz w:val="24"/>
                <w:szCs w:val="24"/>
              </w:rPr>
              <w:t>2</w:t>
            </w:r>
            <w:r w:rsidR="00ED7820">
              <w:rPr>
                <w:rFonts w:ascii="Garamond" w:hAnsi="Garamond"/>
                <w:sz w:val="24"/>
                <w:szCs w:val="24"/>
              </w:rPr>
              <w:t>5</w:t>
            </w:r>
            <w:r w:rsidRPr="008D7E75">
              <w:rPr>
                <w:rFonts w:ascii="Garamond" w:hAnsi="Garamond"/>
                <w:sz w:val="24"/>
                <w:szCs w:val="24"/>
              </w:rPr>
              <w:t xml:space="preserve"> февраля 2019 года и распространяют свое действие на отношения сторон по Договору о присоединении к торговой сис</w:t>
            </w:r>
            <w:r w:rsidR="00076306" w:rsidRPr="008D7E75">
              <w:rPr>
                <w:rFonts w:ascii="Garamond" w:hAnsi="Garamond"/>
                <w:sz w:val="24"/>
                <w:szCs w:val="24"/>
              </w:rPr>
              <w:t xml:space="preserve">теме оптового рынка, возникшие </w:t>
            </w:r>
            <w:r w:rsidR="008D7E75">
              <w:rPr>
                <w:rFonts w:ascii="Garamond" w:hAnsi="Garamond"/>
                <w:sz w:val="24"/>
                <w:szCs w:val="24"/>
              </w:rPr>
              <w:t xml:space="preserve">с </w:t>
            </w:r>
            <w:r w:rsidRPr="008D7E75">
              <w:rPr>
                <w:rFonts w:ascii="Garamond" w:hAnsi="Garamond"/>
                <w:sz w:val="24"/>
                <w:szCs w:val="24"/>
              </w:rPr>
              <w:t>1 февраля 2019 года.</w:t>
            </w:r>
          </w:p>
        </w:tc>
      </w:tr>
    </w:tbl>
    <w:p w:rsidR="009E45E6" w:rsidRPr="008D7E75" w:rsidRDefault="009E45E6" w:rsidP="009E45E6">
      <w:pPr>
        <w:jc w:val="center"/>
        <w:rPr>
          <w:rFonts w:ascii="Garamond" w:eastAsia="Batang" w:hAnsi="Garamond"/>
          <w:b/>
          <w:bCs/>
          <w:caps/>
          <w:sz w:val="26"/>
          <w:szCs w:val="26"/>
        </w:rPr>
      </w:pPr>
    </w:p>
    <w:p w:rsidR="00907EE3" w:rsidRPr="008D7E75" w:rsidRDefault="00907EE3" w:rsidP="003F1E16">
      <w:pPr>
        <w:jc w:val="center"/>
        <w:rPr>
          <w:rFonts w:ascii="Garamond" w:eastAsia="Batang" w:hAnsi="Garamond"/>
          <w:b/>
          <w:bCs/>
          <w:caps/>
          <w:sz w:val="26"/>
          <w:szCs w:val="26"/>
        </w:rPr>
      </w:pPr>
    </w:p>
    <w:p w:rsidR="00C7294D" w:rsidRPr="008D7E75" w:rsidRDefault="00C7294D" w:rsidP="00C7294D">
      <w:pPr>
        <w:jc w:val="left"/>
        <w:rPr>
          <w:rFonts w:ascii="Garamond" w:hAnsi="Garamond"/>
          <w:b/>
          <w:sz w:val="26"/>
          <w:szCs w:val="26"/>
        </w:rPr>
      </w:pPr>
      <w:r w:rsidRPr="008D7E75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8D7E75">
        <w:rPr>
          <w:rFonts w:ascii="Garamond" w:eastAsia="Batang" w:hAnsi="Garamond"/>
          <w:b/>
          <w:bCs/>
          <w:sz w:val="26"/>
          <w:szCs w:val="26"/>
        </w:rPr>
        <w:t>РЕГЛАМЕНТ ОПРЕДЕЛЕНИЯ ОБЪЕМОВ, ИНИЦИАТИВ И СТОИМОСТИ ОТКЛОНЕНИЙ</w:t>
      </w:r>
      <w:r w:rsidRPr="008D7E75">
        <w:rPr>
          <w:rFonts w:ascii="Garamond" w:hAnsi="Garamond"/>
          <w:b/>
          <w:sz w:val="26"/>
          <w:szCs w:val="26"/>
        </w:rPr>
        <w:t xml:space="preserve"> (Приложение № 12 к Договору о присоединении к торговой системе оптового рынка)</w:t>
      </w:r>
    </w:p>
    <w:p w:rsidR="00C7294D" w:rsidRPr="008D7E75" w:rsidRDefault="00C7294D" w:rsidP="00C7294D">
      <w:pPr>
        <w:rPr>
          <w:rFonts w:ascii="Garamond" w:hAnsi="Garamond"/>
          <w:b/>
          <w:sz w:val="26"/>
          <w:szCs w:val="26"/>
        </w:rPr>
      </w:pPr>
    </w:p>
    <w:tbl>
      <w:tblPr>
        <w:tblW w:w="150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7087"/>
        <w:gridCol w:w="7088"/>
      </w:tblGrid>
      <w:tr w:rsidR="00C7294D" w:rsidRPr="008D7E75" w:rsidTr="00AB22D2">
        <w:tc>
          <w:tcPr>
            <w:tcW w:w="918" w:type="dxa"/>
            <w:vAlign w:val="center"/>
          </w:tcPr>
          <w:p w:rsidR="00C7294D" w:rsidRPr="008D7E75" w:rsidRDefault="00C7294D" w:rsidP="00AB22D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7E75"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:rsidR="00C7294D" w:rsidRPr="008D7E75" w:rsidRDefault="00C7294D" w:rsidP="00AB22D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7E75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7087" w:type="dxa"/>
          </w:tcPr>
          <w:p w:rsidR="00C7294D" w:rsidRPr="008D7E75" w:rsidRDefault="00C7294D" w:rsidP="00AB22D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7E75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C7294D" w:rsidRPr="008D7E75" w:rsidRDefault="00C7294D" w:rsidP="00AB22D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7E75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88" w:type="dxa"/>
          </w:tcPr>
          <w:p w:rsidR="00C7294D" w:rsidRPr="008D7E75" w:rsidRDefault="00C7294D" w:rsidP="00AB22D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7E75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C7294D" w:rsidRPr="008D7E75" w:rsidRDefault="00C7294D" w:rsidP="00AB22D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D7E75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C7294D" w:rsidRPr="008D7E75" w:rsidTr="00AB22D2">
        <w:tc>
          <w:tcPr>
            <w:tcW w:w="918" w:type="dxa"/>
            <w:vAlign w:val="center"/>
          </w:tcPr>
          <w:p w:rsidR="00C7294D" w:rsidRPr="008D7E75" w:rsidRDefault="00A51D7D" w:rsidP="00AB22D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11.4.1</w:t>
            </w:r>
          </w:p>
        </w:tc>
        <w:tc>
          <w:tcPr>
            <w:tcW w:w="7087" w:type="dxa"/>
          </w:tcPr>
          <w:p w:rsidR="00C7294D" w:rsidRPr="008D7E75" w:rsidRDefault="00C7294D" w:rsidP="00C7294D">
            <w:pPr>
              <w:pStyle w:val="3"/>
              <w:keepNext w:val="0"/>
              <w:keepLines w:val="0"/>
              <w:widowControl/>
              <w:numPr>
                <w:ilvl w:val="2"/>
                <w:numId w:val="0"/>
              </w:numPr>
              <w:tabs>
                <w:tab w:val="num" w:pos="567"/>
              </w:tabs>
              <w:adjustRightInd/>
              <w:spacing w:before="240" w:after="120"/>
              <w:ind w:left="567" w:hanging="567"/>
              <w:textAlignment w:val="auto"/>
              <w:rPr>
                <w:rFonts w:ascii="Garamond" w:hAnsi="Garamond"/>
                <w:color w:val="auto"/>
              </w:rPr>
            </w:pPr>
            <w:bookmarkStart w:id="1" w:name="_Toc188266963"/>
            <w:bookmarkStart w:id="2" w:name="_Toc226269727"/>
            <w:bookmarkStart w:id="3" w:name="_Toc226456278"/>
            <w:bookmarkStart w:id="4" w:name="_Toc326248257"/>
            <w:bookmarkStart w:id="5" w:name="_Toc365644314"/>
            <w:bookmarkStart w:id="6" w:name="_Toc395623451"/>
            <w:bookmarkStart w:id="7" w:name="_Toc407192237"/>
            <w:bookmarkStart w:id="8" w:name="_Toc489446930"/>
            <w:r w:rsidRPr="008D7E75">
              <w:rPr>
                <w:rFonts w:ascii="Garamond" w:hAnsi="Garamond"/>
                <w:color w:val="auto"/>
              </w:rPr>
              <w:t>11.4.1. Расчет предварительных обязательств/требований по оплате отклонений участника неценовых зон оптового рынка, имеющего ГТП генерации (импорта)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  <w:p w:rsidR="00C7294D" w:rsidRPr="008D7E75" w:rsidRDefault="00C7294D" w:rsidP="00C7294D">
            <w:pPr>
              <w:ind w:left="360"/>
              <w:rPr>
                <w:rFonts w:ascii="Garamond" w:hAnsi="Garamond"/>
                <w:szCs w:val="22"/>
              </w:rPr>
            </w:pPr>
            <w:r w:rsidRPr="008D7E75">
              <w:rPr>
                <w:rFonts w:ascii="Garamond" w:hAnsi="Garamond"/>
                <w:szCs w:val="22"/>
              </w:rPr>
              <w:t xml:space="preserve">Величина предварительных обязательств/требований по оплате отклонений участника неценовых зон оптового рынка в отношении ГТП генерации </w:t>
            </w:r>
            <w:r w:rsidRPr="008D7E75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8D7E75">
              <w:rPr>
                <w:rFonts w:ascii="Garamond" w:hAnsi="Garamond"/>
                <w:i/>
                <w:szCs w:val="22"/>
              </w:rPr>
              <w:t xml:space="preserve"> </w:t>
            </w:r>
            <w:r w:rsidRPr="008D7E75">
              <w:rPr>
                <w:rFonts w:ascii="Garamond" w:hAnsi="Garamond"/>
                <w:szCs w:val="22"/>
              </w:rPr>
              <w:t xml:space="preserve">(импорта </w:t>
            </w:r>
            <w:r w:rsidRPr="008D7E75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8D7E75">
              <w:rPr>
                <w:rFonts w:ascii="Garamond" w:hAnsi="Garamond"/>
                <w:i/>
                <w:szCs w:val="22"/>
              </w:rPr>
              <w:t>(имп)</w:t>
            </w:r>
            <w:r w:rsidRPr="008D7E75">
              <w:rPr>
                <w:rFonts w:ascii="Garamond" w:hAnsi="Garamond"/>
                <w:szCs w:val="22"/>
              </w:rPr>
              <w:t xml:space="preserve">), за </w:t>
            </w:r>
            <w:r w:rsidRPr="008D7E75">
              <w:rPr>
                <w:rFonts w:ascii="Garamond" w:hAnsi="Garamond"/>
                <w:color w:val="000000" w:themeColor="text1"/>
                <w:szCs w:val="22"/>
              </w:rPr>
              <w:t xml:space="preserve">расчетный месяц </w:t>
            </w:r>
            <w:r w:rsidRPr="008D7E75">
              <w:rPr>
                <w:rFonts w:ascii="Garamond" w:hAnsi="Garamond"/>
                <w:i/>
                <w:color w:val="000000" w:themeColor="text1"/>
                <w:szCs w:val="22"/>
                <w:lang w:val="en-US"/>
              </w:rPr>
              <w:t>m</w:t>
            </w:r>
            <w:r w:rsidRPr="008D7E75">
              <w:rPr>
                <w:rFonts w:ascii="Garamond" w:hAnsi="Garamond"/>
                <w:szCs w:val="22"/>
              </w:rPr>
              <w:t xml:space="preserve"> определяется следующим образом:</w:t>
            </w:r>
          </w:p>
          <w:p w:rsidR="00C7294D" w:rsidRPr="008D7E75" w:rsidRDefault="00C7294D" w:rsidP="00C7294D">
            <w:pPr>
              <w:ind w:left="360"/>
              <w:rPr>
                <w:rFonts w:ascii="Garamond" w:hAnsi="Garamond"/>
                <w:szCs w:val="22"/>
              </w:rPr>
            </w:pPr>
            <w:r w:rsidRPr="008D7E75">
              <w:rPr>
                <w:rFonts w:ascii="Garamond" w:hAnsi="Garamond"/>
                <w:color w:val="000000" w:themeColor="text1"/>
                <w:position w:val="-28"/>
                <w:szCs w:val="22"/>
              </w:rPr>
              <w:object w:dxaOrig="5760" w:dyaOrig="540" w14:anchorId="2ECDC6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in;height:27.4pt" o:ole="">
                  <v:imagedata r:id="rId8" o:title=""/>
                </v:shape>
                <o:OLEObject Type="Embed" ProgID="Equation.3" ShapeID="_x0000_i1025" DrawAspect="Content" ObjectID="_1612366988" r:id="rId9"/>
              </w:object>
            </w:r>
            <w:r w:rsidRPr="008D7E75">
              <w:rPr>
                <w:rFonts w:ascii="Garamond" w:hAnsi="Garamond"/>
                <w:color w:val="000000" w:themeColor="text1"/>
                <w:szCs w:val="22"/>
              </w:rPr>
              <w:t>;</w:t>
            </w:r>
          </w:p>
          <w:p w:rsidR="00C7294D" w:rsidRPr="008D7E75" w:rsidRDefault="00C7294D" w:rsidP="00C7294D">
            <w:pPr>
              <w:ind w:left="360"/>
              <w:rPr>
                <w:rFonts w:ascii="Garamond" w:hAnsi="Garamond"/>
                <w:szCs w:val="22"/>
              </w:rPr>
            </w:pPr>
            <w:r w:rsidRPr="008D7E75">
              <w:rPr>
                <w:rFonts w:ascii="Garamond" w:hAnsi="Garamond"/>
                <w:color w:val="000000" w:themeColor="text1"/>
                <w:position w:val="-28"/>
                <w:szCs w:val="22"/>
              </w:rPr>
              <w:object w:dxaOrig="6300" w:dyaOrig="540" w14:anchorId="273E81B9">
                <v:shape id="_x0000_i1026" type="#_x0000_t75" style="width:273.5pt;height:22.05pt" o:ole="">
                  <v:imagedata r:id="rId10" o:title=""/>
                </v:shape>
                <o:OLEObject Type="Embed" ProgID="Equation.3" ShapeID="_x0000_i1026" DrawAspect="Content" ObjectID="_1612366989" r:id="rId11"/>
              </w:object>
            </w:r>
            <w:r w:rsidRPr="008D7E75">
              <w:rPr>
                <w:rFonts w:ascii="Garamond" w:hAnsi="Garamond"/>
                <w:position w:val="-14"/>
                <w:szCs w:val="22"/>
              </w:rPr>
              <w:t>.</w:t>
            </w:r>
          </w:p>
          <w:p w:rsidR="00C7294D" w:rsidRPr="008D7E75" w:rsidRDefault="00C7294D" w:rsidP="00C7294D">
            <w:pPr>
              <w:ind w:left="48"/>
              <w:rPr>
                <w:rFonts w:ascii="Garamond" w:hAnsi="Garamond"/>
                <w:b/>
                <w:szCs w:val="22"/>
              </w:rPr>
            </w:pPr>
            <w:r w:rsidRPr="008D7E75">
              <w:rPr>
                <w:rFonts w:ascii="Garamond" w:hAnsi="Garamond"/>
                <w:caps/>
                <w:szCs w:val="22"/>
              </w:rPr>
              <w:t>п</w:t>
            </w:r>
            <w:r w:rsidRPr="008D7E75">
              <w:rPr>
                <w:rFonts w:ascii="Garamond" w:hAnsi="Garamond"/>
                <w:szCs w:val="22"/>
              </w:rPr>
              <w:t>ри этом</w:t>
            </w:r>
            <w:r w:rsidRPr="008D7E75">
              <w:rPr>
                <w:rFonts w:ascii="Garamond" w:hAnsi="Garamond"/>
                <w:b/>
                <w:szCs w:val="22"/>
              </w:rPr>
              <w:t xml:space="preserve"> </w:t>
            </w:r>
          </w:p>
          <w:p w:rsidR="00C7294D" w:rsidRPr="008D7E75" w:rsidRDefault="00C7294D" w:rsidP="00C7294D">
            <w:pPr>
              <w:widowControl/>
              <w:numPr>
                <w:ilvl w:val="0"/>
                <w:numId w:val="10"/>
              </w:numPr>
              <w:adjustRightInd/>
              <w:textAlignment w:val="auto"/>
              <w:rPr>
                <w:rFonts w:ascii="Garamond" w:hAnsi="Garamond"/>
                <w:b/>
                <w:szCs w:val="22"/>
                <w:highlight w:val="yellow"/>
              </w:rPr>
            </w:pPr>
            <w:r w:rsidRPr="008D7E75">
              <w:rPr>
                <w:rFonts w:ascii="Garamond" w:hAnsi="Garamond"/>
                <w:szCs w:val="22"/>
                <w:highlight w:val="yellow"/>
              </w:rPr>
              <w:lastRenderedPageBreak/>
              <w:t xml:space="preserve">для участников оптового рынка, относящихся к неценовой зоне Архангельска, неценовой зоне Коми, величина </w:t>
            </w:r>
            <w:r w:rsidRPr="008D7E75">
              <w:rPr>
                <w:rFonts w:ascii="Garamond" w:hAnsi="Garamond"/>
                <w:noProof/>
                <w:position w:val="-14"/>
                <w:szCs w:val="22"/>
                <w:highlight w:val="yellow"/>
              </w:rPr>
              <w:drawing>
                <wp:inline distT="0" distB="0" distL="0" distR="0" wp14:anchorId="24035DB1" wp14:editId="302E0DB8">
                  <wp:extent cx="523875" cy="238125"/>
                  <wp:effectExtent l="0" t="0" r="9525" b="9525"/>
                  <wp:docPr id="1404" name="Рисунок 1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Cs w:val="22"/>
                <w:highlight w:val="yellow"/>
              </w:rPr>
              <w:t xml:space="preserve"> определяется следующим образом:</w:t>
            </w:r>
          </w:p>
          <w:p w:rsidR="00C7294D" w:rsidRPr="008D7E75" w:rsidRDefault="00C7294D" w:rsidP="00C7294D">
            <w:pPr>
              <w:ind w:left="720"/>
              <w:rPr>
                <w:rFonts w:ascii="Garamond" w:hAnsi="Garamond"/>
                <w:szCs w:val="22"/>
                <w:highlight w:val="yellow"/>
              </w:rPr>
            </w:pPr>
            <w:r w:rsidRPr="008D7E75">
              <w:rPr>
                <w:rFonts w:ascii="Garamond" w:hAnsi="Garamond"/>
                <w:noProof/>
                <w:position w:val="-14"/>
                <w:szCs w:val="22"/>
                <w:highlight w:val="yellow"/>
              </w:rPr>
              <w:drawing>
                <wp:inline distT="0" distB="0" distL="0" distR="0" wp14:anchorId="71D10B15" wp14:editId="7BA30A27">
                  <wp:extent cx="1800225" cy="219075"/>
                  <wp:effectExtent l="0" t="0" r="9525" b="9525"/>
                  <wp:docPr id="1405" name="Рисунок 1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294D" w:rsidRPr="008D7E75" w:rsidRDefault="00C7294D" w:rsidP="00C7294D">
            <w:pPr>
              <w:ind w:left="720" w:hanging="360"/>
              <w:rPr>
                <w:rFonts w:ascii="Garamond" w:hAnsi="Garamond"/>
                <w:szCs w:val="22"/>
                <w:highlight w:val="yellow"/>
              </w:rPr>
            </w:pPr>
            <w:r w:rsidRPr="008D7E75">
              <w:rPr>
                <w:rFonts w:ascii="Garamond" w:hAnsi="Garamond"/>
                <w:szCs w:val="22"/>
                <w:highlight w:val="yellow"/>
              </w:rPr>
              <w:t>где</w:t>
            </w:r>
            <w:r w:rsidRPr="008D7E75">
              <w:rPr>
                <w:rFonts w:ascii="Garamond" w:hAnsi="Garamond"/>
                <w:position w:val="-14"/>
                <w:szCs w:val="22"/>
                <w:highlight w:val="yellow"/>
              </w:rPr>
              <w:t xml:space="preserve"> </w:t>
            </w:r>
            <w:r w:rsidRPr="008D7E75">
              <w:rPr>
                <w:rFonts w:ascii="Garamond" w:hAnsi="Garamond"/>
                <w:noProof/>
                <w:position w:val="-14"/>
                <w:szCs w:val="22"/>
                <w:highlight w:val="yellow"/>
              </w:rPr>
              <w:drawing>
                <wp:inline distT="0" distB="0" distL="0" distR="0" wp14:anchorId="38C97F2B" wp14:editId="252057FC">
                  <wp:extent cx="581025" cy="238125"/>
                  <wp:effectExtent l="0" t="0" r="9525" b="9525"/>
                  <wp:docPr id="1406" name="Рисунок 1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Cs w:val="22"/>
                <w:highlight w:val="yellow"/>
              </w:rPr>
              <w:t xml:space="preserve">, </w:t>
            </w:r>
            <w:r w:rsidRPr="008D7E75">
              <w:rPr>
                <w:rFonts w:ascii="Garamond" w:hAnsi="Garamond"/>
                <w:noProof/>
                <w:position w:val="-14"/>
                <w:szCs w:val="22"/>
                <w:highlight w:val="yellow"/>
              </w:rPr>
              <w:drawing>
                <wp:inline distT="0" distB="0" distL="0" distR="0" wp14:anchorId="64DC1D56" wp14:editId="6B5E4E52">
                  <wp:extent cx="533400" cy="238125"/>
                  <wp:effectExtent l="0" t="0" r="0" b="9525"/>
                  <wp:docPr id="1407" name="Рисунок 1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Cs w:val="22"/>
                <w:highlight w:val="yellow"/>
              </w:rPr>
              <w:t xml:space="preserve"> ― величины, определенные в соответствии с п. 4.5 настоящего регламента;</w:t>
            </w:r>
          </w:p>
          <w:p w:rsidR="00C7294D" w:rsidRPr="008D7E75" w:rsidRDefault="00C7294D" w:rsidP="00C7294D">
            <w:pPr>
              <w:pStyle w:val="22"/>
              <w:numPr>
                <w:ilvl w:val="0"/>
                <w:numId w:val="10"/>
              </w:numPr>
              <w:adjustRightInd/>
              <w:jc w:val="left"/>
              <w:textAlignment w:val="auto"/>
              <w:rPr>
                <w:rFonts w:ascii="Garamond" w:hAnsi="Garamond"/>
                <w:sz w:val="22"/>
                <w:szCs w:val="22"/>
                <w:lang w:val="ru-RU"/>
              </w:rPr>
            </w:pPr>
            <w:r w:rsidRPr="008D7E75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для Участников оптового рынка, относящихся ко второй неценовой зоне,</w:t>
            </w:r>
            <w:r w:rsidRPr="008D7E75">
              <w:rPr>
                <w:rFonts w:ascii="Garamond" w:hAnsi="Garamond"/>
                <w:sz w:val="22"/>
                <w:szCs w:val="22"/>
                <w:lang w:val="ru-RU"/>
              </w:rPr>
              <w:t xml:space="preserve"> величина </w:t>
            </w:r>
            <w:r w:rsidRPr="008D7E75">
              <w:rPr>
                <w:rFonts w:ascii="Garamond" w:hAnsi="Garamond"/>
                <w:noProof/>
                <w:position w:val="-14"/>
                <w:sz w:val="22"/>
                <w:szCs w:val="22"/>
                <w:lang w:val="ru-RU" w:eastAsia="ru-RU"/>
              </w:rPr>
              <w:drawing>
                <wp:inline distT="0" distB="0" distL="0" distR="0" wp14:anchorId="1BEF9714" wp14:editId="51839456">
                  <wp:extent cx="2381250" cy="247650"/>
                  <wp:effectExtent l="0" t="0" r="0" b="0"/>
                  <wp:docPr id="1408" name="Рисунок 1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</w:p>
          <w:p w:rsidR="00C7294D" w:rsidRPr="008D7E75" w:rsidRDefault="00C7294D" w:rsidP="00C7294D">
            <w:pPr>
              <w:pStyle w:val="22"/>
              <w:ind w:left="720" w:hanging="360"/>
              <w:rPr>
                <w:rFonts w:ascii="Garamond" w:hAnsi="Garamond"/>
                <w:sz w:val="22"/>
                <w:szCs w:val="22"/>
                <w:lang w:val="ru-RU"/>
              </w:rPr>
            </w:pPr>
            <w:r w:rsidRPr="008D7E75">
              <w:rPr>
                <w:rFonts w:ascii="Garamond" w:hAnsi="Garamond"/>
                <w:sz w:val="22"/>
                <w:szCs w:val="22"/>
                <w:lang w:val="ru-RU"/>
              </w:rPr>
              <w:t xml:space="preserve">где величины </w:t>
            </w:r>
            <w:r w:rsidRPr="008D7E75">
              <w:rPr>
                <w:rFonts w:ascii="Garamond" w:hAnsi="Garamond"/>
                <w:noProof/>
                <w:position w:val="-14"/>
                <w:sz w:val="22"/>
                <w:szCs w:val="22"/>
                <w:lang w:val="ru-RU" w:eastAsia="ru-RU"/>
              </w:rPr>
              <w:drawing>
                <wp:inline distT="0" distB="0" distL="0" distR="0" wp14:anchorId="3FDE7851" wp14:editId="54BA836E">
                  <wp:extent cx="790575" cy="247650"/>
                  <wp:effectExtent l="0" t="0" r="9525" b="0"/>
                  <wp:docPr id="1409" name="Рисунок 1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 w:val="22"/>
                <w:szCs w:val="22"/>
                <w:lang w:val="ru-RU"/>
              </w:rPr>
              <w:t xml:space="preserve">, </w:t>
            </w:r>
            <w:r w:rsidRPr="008D7E75">
              <w:rPr>
                <w:rFonts w:ascii="Garamond" w:hAnsi="Garamond"/>
                <w:noProof/>
                <w:position w:val="-14"/>
                <w:sz w:val="22"/>
                <w:szCs w:val="22"/>
                <w:lang w:val="ru-RU" w:eastAsia="ru-RU"/>
              </w:rPr>
              <w:drawing>
                <wp:inline distT="0" distB="0" distL="0" distR="0" wp14:anchorId="12510228" wp14:editId="48CC8149">
                  <wp:extent cx="742950" cy="247650"/>
                  <wp:effectExtent l="0" t="0" r="0" b="0"/>
                  <wp:docPr id="1410" name="Рисунок 1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 w:val="22"/>
                <w:szCs w:val="22"/>
                <w:lang w:val="ru-RU"/>
              </w:rPr>
              <w:t>определяются в соответствии с п. 4.5 настоящего Регламента.</w:t>
            </w:r>
          </w:p>
          <w:p w:rsidR="00C7294D" w:rsidRPr="008D7E75" w:rsidRDefault="00C7294D" w:rsidP="00C7294D">
            <w:pPr>
              <w:widowControl/>
              <w:numPr>
                <w:ilvl w:val="0"/>
                <w:numId w:val="10"/>
              </w:numPr>
              <w:adjustRightInd/>
              <w:textAlignment w:val="auto"/>
              <w:rPr>
                <w:rFonts w:ascii="Garamond" w:hAnsi="Garamond"/>
                <w:szCs w:val="22"/>
                <w:highlight w:val="yellow"/>
              </w:rPr>
            </w:pPr>
            <w:r w:rsidRPr="008D7E75">
              <w:rPr>
                <w:rFonts w:ascii="Garamond" w:hAnsi="Garamond"/>
                <w:szCs w:val="22"/>
                <w:highlight w:val="yellow"/>
              </w:rPr>
              <w:t xml:space="preserve">для остальных участников оптового рынка </w:t>
            </w:r>
            <w:r w:rsidRPr="008D7E75">
              <w:rPr>
                <w:rFonts w:ascii="Garamond" w:hAnsi="Garamond"/>
                <w:noProof/>
                <w:position w:val="-14"/>
                <w:szCs w:val="22"/>
                <w:highlight w:val="yellow"/>
              </w:rPr>
              <w:drawing>
                <wp:inline distT="0" distB="0" distL="0" distR="0" wp14:anchorId="6888B5AB" wp14:editId="5FAE4D64">
                  <wp:extent cx="790575" cy="247650"/>
                  <wp:effectExtent l="0" t="0" r="9525" b="0"/>
                  <wp:docPr id="1411" name="Рисунок 1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Cs w:val="22"/>
                <w:highlight w:val="yellow"/>
              </w:rPr>
              <w:t>.</w:t>
            </w:r>
          </w:p>
          <w:p w:rsidR="00C7294D" w:rsidRPr="008D7E75" w:rsidRDefault="00C7294D" w:rsidP="00C7294D">
            <w:pPr>
              <w:pStyle w:val="3"/>
              <w:spacing w:before="0"/>
              <w:rPr>
                <w:rFonts w:ascii="Garamond" w:hAnsi="Garamond"/>
                <w:b w:val="0"/>
                <w:color w:val="auto"/>
                <w:szCs w:val="22"/>
              </w:rPr>
            </w:pPr>
            <w:bookmarkStart w:id="9" w:name="_Toc267396529"/>
            <w:bookmarkStart w:id="10" w:name="_Toc281551311"/>
            <w:bookmarkStart w:id="11" w:name="_Toc311120762"/>
            <w:bookmarkStart w:id="12" w:name="_Toc323829560"/>
            <w:bookmarkStart w:id="13" w:name="_Toc365644315"/>
            <w:bookmarkStart w:id="14" w:name="_Toc395623452"/>
            <w:bookmarkStart w:id="15" w:name="_Toc407192238"/>
            <w:bookmarkStart w:id="16" w:name="_Toc489446931"/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>Причем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 </w:t>
            </w:r>
          </w:p>
          <w:p w:rsidR="00C7294D" w:rsidRPr="008D7E75" w:rsidRDefault="00C7294D" w:rsidP="00C7294D">
            <w:pPr>
              <w:pStyle w:val="3"/>
              <w:keepNext w:val="0"/>
              <w:keepLines w:val="0"/>
              <w:numPr>
                <w:ilvl w:val="0"/>
                <w:numId w:val="11"/>
              </w:numPr>
              <w:adjustRightInd/>
              <w:spacing w:before="0"/>
              <w:ind w:left="720"/>
              <w:textAlignment w:val="auto"/>
              <w:rPr>
                <w:rFonts w:ascii="Garamond" w:hAnsi="Garamond"/>
                <w:b w:val="0"/>
                <w:color w:val="auto"/>
                <w:szCs w:val="22"/>
              </w:rPr>
            </w:pPr>
            <w:bookmarkStart w:id="17" w:name="_Toc267396530"/>
            <w:bookmarkStart w:id="18" w:name="_Toc281551312"/>
            <w:bookmarkStart w:id="19" w:name="_Toc311120763"/>
            <w:bookmarkStart w:id="20" w:name="_Toc323829561"/>
            <w:bookmarkStart w:id="21" w:name="_Toc326248259"/>
            <w:bookmarkStart w:id="22" w:name="_Toc365644316"/>
            <w:bookmarkStart w:id="23" w:name="_Toc395623453"/>
            <w:bookmarkStart w:id="24" w:name="_Toc407192239"/>
            <w:bookmarkStart w:id="25" w:name="_Toc489446932"/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в случае если </w:t>
            </w:r>
            <w:r w:rsidRPr="008D7E75">
              <w:rPr>
                <w:rFonts w:ascii="Garamond" w:hAnsi="Garamond"/>
                <w:color w:val="auto"/>
                <w:position w:val="-14"/>
                <w:szCs w:val="22"/>
              </w:rPr>
              <w:object w:dxaOrig="1200" w:dyaOrig="400" w14:anchorId="3CDBE13A">
                <v:shape id="_x0000_i1027" type="#_x0000_t75" style="width:57.5pt;height:22.05pt" o:ole="">
                  <v:imagedata r:id="rId20" o:title=""/>
                </v:shape>
                <o:OLEObject Type="Embed" ProgID="Equation.3" ShapeID="_x0000_i1027" DrawAspect="Content" ObjectID="_1612366990" r:id="rId21"/>
              </w:object>
            </w:r>
            <w:r w:rsidRPr="008D7E75">
              <w:rPr>
                <w:rFonts w:ascii="Garamond" w:hAnsi="Garamond"/>
                <w:color w:val="auto"/>
                <w:szCs w:val="22"/>
              </w:rPr>
              <w:t xml:space="preserve"> (</w:t>
            </w:r>
            <w:r w:rsidRPr="008D7E75">
              <w:rPr>
                <w:rFonts w:ascii="Garamond" w:hAnsi="Garamond"/>
                <w:color w:val="auto"/>
                <w:position w:val="-14"/>
                <w:szCs w:val="22"/>
              </w:rPr>
              <w:object w:dxaOrig="1540" w:dyaOrig="400" w14:anchorId="5A5C3720">
                <v:shape id="_x0000_i1028" type="#_x0000_t75" style="width:79.5pt;height:22.05pt" o:ole="">
                  <v:imagedata r:id="rId22" o:title=""/>
                </v:shape>
                <o:OLEObject Type="Embed" ProgID="Equation.3" ShapeID="_x0000_i1028" DrawAspect="Content" ObjectID="_1612366991" r:id="rId23"/>
              </w:object>
            </w:r>
            <w:r w:rsidRPr="008D7E75">
              <w:rPr>
                <w:rFonts w:ascii="Garamond" w:hAnsi="Garamond"/>
                <w:color w:val="auto"/>
                <w:szCs w:val="22"/>
              </w:rPr>
              <w:t>)</w:t>
            </w: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, у участника оптового рынка в отношении ГТП генерации </w:t>
            </w:r>
            <w:r w:rsidRPr="008D7E75">
              <w:rPr>
                <w:rFonts w:ascii="Garamond" w:hAnsi="Garamond"/>
                <w:b w:val="0"/>
                <w:i/>
                <w:color w:val="auto"/>
                <w:szCs w:val="22"/>
                <w:lang w:val="en-US"/>
              </w:rPr>
              <w:t>q</w:t>
            </w:r>
            <w:r w:rsidRPr="008D7E75">
              <w:rPr>
                <w:rFonts w:ascii="Garamond" w:hAnsi="Garamond"/>
                <w:b w:val="0"/>
                <w:i/>
                <w:color w:val="auto"/>
                <w:szCs w:val="22"/>
              </w:rPr>
              <w:t xml:space="preserve"> </w:t>
            </w: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(ГТП импорта </w:t>
            </w:r>
            <w:r w:rsidRPr="008D7E75">
              <w:rPr>
                <w:rFonts w:ascii="Garamond" w:hAnsi="Garamond"/>
                <w:b w:val="0"/>
                <w:i/>
                <w:color w:val="auto"/>
                <w:szCs w:val="22"/>
                <w:lang w:val="en-US"/>
              </w:rPr>
              <w:t>q</w:t>
            </w:r>
            <w:r w:rsidRPr="008D7E75">
              <w:rPr>
                <w:rFonts w:ascii="Garamond" w:hAnsi="Garamond"/>
                <w:b w:val="0"/>
                <w:i/>
                <w:color w:val="auto"/>
                <w:szCs w:val="22"/>
              </w:rPr>
              <w:t>(имп)</w:t>
            </w: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 возникает предварительное требование по оплате стоимости отклонений за расчетный период </w:t>
            </w:r>
            <w:r w:rsidRPr="008D7E75">
              <w:rPr>
                <w:rFonts w:ascii="Garamond" w:hAnsi="Garamond"/>
                <w:b w:val="0"/>
                <w:i/>
                <w:color w:val="auto"/>
                <w:szCs w:val="22"/>
                <w:lang w:val="en-US"/>
              </w:rPr>
              <w:t>m</w:t>
            </w: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>;</w:t>
            </w:r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</w:p>
          <w:p w:rsidR="00C7294D" w:rsidRPr="008D7E75" w:rsidRDefault="00C7294D" w:rsidP="00C7294D">
            <w:pPr>
              <w:pStyle w:val="3"/>
              <w:keepNext w:val="0"/>
              <w:keepLines w:val="0"/>
              <w:numPr>
                <w:ilvl w:val="0"/>
                <w:numId w:val="11"/>
              </w:numPr>
              <w:adjustRightInd/>
              <w:spacing w:before="0"/>
              <w:ind w:left="720"/>
              <w:textAlignment w:val="auto"/>
              <w:rPr>
                <w:rFonts w:ascii="Garamond" w:hAnsi="Garamond"/>
                <w:b w:val="0"/>
                <w:color w:val="auto"/>
                <w:szCs w:val="22"/>
              </w:rPr>
            </w:pPr>
            <w:bookmarkStart w:id="26" w:name="_Toc267396531"/>
            <w:bookmarkStart w:id="27" w:name="_Toc281551313"/>
            <w:bookmarkStart w:id="28" w:name="_Toc311120764"/>
            <w:bookmarkStart w:id="29" w:name="_Toc323829562"/>
            <w:bookmarkStart w:id="30" w:name="_Toc326248260"/>
            <w:bookmarkStart w:id="31" w:name="_Toc365644317"/>
            <w:bookmarkStart w:id="32" w:name="_Toc395623454"/>
            <w:bookmarkStart w:id="33" w:name="_Toc407192240"/>
            <w:bookmarkStart w:id="34" w:name="_Toc489446933"/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в случае если </w:t>
            </w:r>
            <w:r w:rsidRPr="008D7E75">
              <w:rPr>
                <w:rFonts w:ascii="Garamond" w:hAnsi="Garamond"/>
                <w:color w:val="auto"/>
                <w:position w:val="-14"/>
                <w:szCs w:val="22"/>
              </w:rPr>
              <w:object w:dxaOrig="1180" w:dyaOrig="400" w14:anchorId="1EBBA44A">
                <v:shape id="_x0000_i1029" type="#_x0000_t75" style="width:57.5pt;height:22.05pt" o:ole="">
                  <v:imagedata r:id="rId24" o:title=""/>
                </v:shape>
                <o:OLEObject Type="Embed" ProgID="Equation.3" ShapeID="_x0000_i1029" DrawAspect="Content" ObjectID="_1612366992" r:id="rId25"/>
              </w:object>
            </w:r>
            <w:r w:rsidRPr="008D7E75">
              <w:rPr>
                <w:rFonts w:ascii="Garamond" w:hAnsi="Garamond"/>
                <w:color w:val="auto"/>
                <w:szCs w:val="22"/>
              </w:rPr>
              <w:t xml:space="preserve"> (</w:t>
            </w:r>
            <w:r w:rsidRPr="008D7E75">
              <w:rPr>
                <w:rFonts w:ascii="Garamond" w:hAnsi="Garamond"/>
                <w:color w:val="auto"/>
                <w:position w:val="-14"/>
                <w:szCs w:val="22"/>
              </w:rPr>
              <w:object w:dxaOrig="1520" w:dyaOrig="400" w14:anchorId="1F9A604F">
                <v:shape id="_x0000_i1030" type="#_x0000_t75" style="width:79.5pt;height:22.05pt" o:ole="">
                  <v:imagedata r:id="rId26" o:title=""/>
                </v:shape>
                <o:OLEObject Type="Embed" ProgID="Equation.3" ShapeID="_x0000_i1030" DrawAspect="Content" ObjectID="_1612366993" r:id="rId27"/>
              </w:object>
            </w:r>
            <w:r w:rsidRPr="008D7E75">
              <w:rPr>
                <w:rFonts w:ascii="Garamond" w:hAnsi="Garamond"/>
                <w:color w:val="auto"/>
                <w:szCs w:val="22"/>
              </w:rPr>
              <w:t>)</w:t>
            </w: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, у участника оптового рынка в отношении ГТП генерации </w:t>
            </w:r>
            <w:r w:rsidRPr="008D7E75">
              <w:rPr>
                <w:rFonts w:ascii="Garamond" w:hAnsi="Garamond"/>
                <w:b w:val="0"/>
                <w:i/>
                <w:color w:val="auto"/>
                <w:szCs w:val="22"/>
                <w:lang w:val="en-US"/>
              </w:rPr>
              <w:t>q</w:t>
            </w:r>
            <w:r w:rsidRPr="008D7E75">
              <w:rPr>
                <w:rFonts w:ascii="Garamond" w:hAnsi="Garamond"/>
                <w:b w:val="0"/>
                <w:i/>
                <w:color w:val="auto"/>
                <w:szCs w:val="22"/>
              </w:rPr>
              <w:t xml:space="preserve"> </w:t>
            </w: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(ГТП импорта </w:t>
            </w:r>
            <w:r w:rsidRPr="008D7E75">
              <w:rPr>
                <w:rFonts w:ascii="Garamond" w:hAnsi="Garamond"/>
                <w:b w:val="0"/>
                <w:i/>
                <w:color w:val="auto"/>
                <w:szCs w:val="22"/>
                <w:lang w:val="en-US"/>
              </w:rPr>
              <w:t>q</w:t>
            </w:r>
            <w:r w:rsidRPr="008D7E75">
              <w:rPr>
                <w:rFonts w:ascii="Garamond" w:hAnsi="Garamond"/>
                <w:b w:val="0"/>
                <w:i/>
                <w:color w:val="auto"/>
                <w:szCs w:val="22"/>
              </w:rPr>
              <w:t>(имп)</w:t>
            </w: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 возникает предварительное обязательство по оплате стоимости отклонений за расчетный период </w:t>
            </w:r>
            <w:r w:rsidRPr="008D7E75">
              <w:rPr>
                <w:rFonts w:ascii="Garamond" w:hAnsi="Garamond"/>
                <w:b w:val="0"/>
                <w:i/>
                <w:color w:val="auto"/>
                <w:szCs w:val="22"/>
                <w:lang w:val="en-US"/>
              </w:rPr>
              <w:t>m</w:t>
            </w:r>
            <w:r w:rsidRPr="008D7E75">
              <w:rPr>
                <w:rFonts w:ascii="Garamond" w:hAnsi="Garamond"/>
                <w:b w:val="0"/>
                <w:i/>
                <w:color w:val="auto"/>
                <w:szCs w:val="22"/>
              </w:rPr>
              <w:t>.</w:t>
            </w:r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</w:p>
          <w:p w:rsidR="00C7294D" w:rsidRPr="008D7E75" w:rsidRDefault="00C7294D" w:rsidP="00C7294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7088" w:type="dxa"/>
          </w:tcPr>
          <w:p w:rsidR="00C7294D" w:rsidRPr="00A51D7D" w:rsidRDefault="00C7294D" w:rsidP="00A51D7D">
            <w:pPr>
              <w:pStyle w:val="3"/>
              <w:keepNext w:val="0"/>
              <w:keepLines w:val="0"/>
              <w:widowControl/>
              <w:numPr>
                <w:ilvl w:val="2"/>
                <w:numId w:val="0"/>
              </w:numPr>
              <w:tabs>
                <w:tab w:val="num" w:pos="567"/>
              </w:tabs>
              <w:adjustRightInd/>
              <w:spacing w:before="240" w:after="120"/>
              <w:ind w:left="567" w:hanging="567"/>
              <w:textAlignment w:val="auto"/>
              <w:rPr>
                <w:rFonts w:ascii="Garamond" w:hAnsi="Garamond"/>
                <w:color w:val="auto"/>
              </w:rPr>
            </w:pPr>
            <w:r w:rsidRPr="008D7E75">
              <w:rPr>
                <w:rFonts w:ascii="Garamond" w:hAnsi="Garamond"/>
                <w:color w:val="auto"/>
              </w:rPr>
              <w:lastRenderedPageBreak/>
              <w:t>11.4.1. Расчет предварительных обязательств/требований по оплате отклонений участника неценовых зон оптового рынка, имеющего ГТП генерации (и</w:t>
            </w:r>
            <w:r w:rsidR="00A51D7D">
              <w:rPr>
                <w:rFonts w:ascii="Garamond" w:hAnsi="Garamond"/>
                <w:color w:val="auto"/>
              </w:rPr>
              <w:t>мпорта)</w:t>
            </w:r>
          </w:p>
          <w:p w:rsidR="00C7294D" w:rsidRPr="008D7E75" w:rsidRDefault="00C7294D" w:rsidP="00C7294D">
            <w:pPr>
              <w:spacing w:after="120"/>
              <w:ind w:left="357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8D7E75">
              <w:rPr>
                <w:rFonts w:ascii="Garamond" w:hAnsi="Garamond"/>
                <w:b/>
                <w:i/>
                <w:sz w:val="22"/>
                <w:szCs w:val="22"/>
                <w:highlight w:val="yellow"/>
              </w:rPr>
              <w:t>Для неценовой зоны Дальнего Востока</w:t>
            </w:r>
          </w:p>
          <w:p w:rsidR="00C7294D" w:rsidRPr="008D7E75" w:rsidRDefault="00C7294D" w:rsidP="00C7294D">
            <w:pPr>
              <w:ind w:left="360"/>
              <w:rPr>
                <w:rFonts w:ascii="Garamond" w:hAnsi="Garamond"/>
                <w:szCs w:val="22"/>
              </w:rPr>
            </w:pPr>
            <w:r w:rsidRPr="008D7E75">
              <w:rPr>
                <w:rFonts w:ascii="Garamond" w:hAnsi="Garamond"/>
                <w:szCs w:val="22"/>
              </w:rPr>
              <w:t xml:space="preserve">Величина предварительных обязательств/требований по оплате отклонений участника неценовых зон оптового рынка в отношении ГТП генерации </w:t>
            </w:r>
            <w:r w:rsidRPr="008D7E75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8D7E75">
              <w:rPr>
                <w:rFonts w:ascii="Garamond" w:hAnsi="Garamond"/>
                <w:i/>
                <w:szCs w:val="22"/>
              </w:rPr>
              <w:t xml:space="preserve"> </w:t>
            </w:r>
            <w:r w:rsidRPr="008D7E75">
              <w:rPr>
                <w:rFonts w:ascii="Garamond" w:hAnsi="Garamond"/>
                <w:szCs w:val="22"/>
              </w:rPr>
              <w:t xml:space="preserve">(импорта </w:t>
            </w:r>
            <w:r w:rsidRPr="008D7E75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8D7E75">
              <w:rPr>
                <w:rFonts w:ascii="Garamond" w:hAnsi="Garamond"/>
                <w:i/>
                <w:szCs w:val="22"/>
              </w:rPr>
              <w:t>(имп)</w:t>
            </w:r>
            <w:r w:rsidRPr="008D7E75">
              <w:rPr>
                <w:rFonts w:ascii="Garamond" w:hAnsi="Garamond"/>
                <w:szCs w:val="22"/>
              </w:rPr>
              <w:t xml:space="preserve">), за </w:t>
            </w:r>
            <w:r w:rsidRPr="008D7E75">
              <w:rPr>
                <w:rFonts w:ascii="Garamond" w:hAnsi="Garamond"/>
                <w:color w:val="000000" w:themeColor="text1"/>
                <w:szCs w:val="22"/>
              </w:rPr>
              <w:t xml:space="preserve">расчетный месяц </w:t>
            </w:r>
            <w:r w:rsidRPr="008D7E75">
              <w:rPr>
                <w:rFonts w:ascii="Garamond" w:hAnsi="Garamond"/>
                <w:i/>
                <w:color w:val="000000" w:themeColor="text1"/>
                <w:szCs w:val="22"/>
                <w:lang w:val="en-US"/>
              </w:rPr>
              <w:t>m</w:t>
            </w:r>
            <w:r w:rsidRPr="008D7E75">
              <w:rPr>
                <w:rFonts w:ascii="Garamond" w:hAnsi="Garamond"/>
                <w:szCs w:val="22"/>
              </w:rPr>
              <w:t xml:space="preserve"> определяется следующим образом:</w:t>
            </w:r>
          </w:p>
          <w:p w:rsidR="00C7294D" w:rsidRPr="008D7E75" w:rsidRDefault="00C7294D" w:rsidP="00C7294D">
            <w:pPr>
              <w:ind w:left="360"/>
              <w:rPr>
                <w:rFonts w:ascii="Garamond" w:hAnsi="Garamond"/>
                <w:szCs w:val="22"/>
              </w:rPr>
            </w:pPr>
            <w:r w:rsidRPr="008D7E75">
              <w:rPr>
                <w:rFonts w:ascii="Garamond" w:hAnsi="Garamond"/>
                <w:color w:val="000000" w:themeColor="text1"/>
                <w:position w:val="-28"/>
                <w:szCs w:val="22"/>
              </w:rPr>
              <w:object w:dxaOrig="5760" w:dyaOrig="540" w14:anchorId="006D7DBC">
                <v:shape id="_x0000_i1031" type="#_x0000_t75" style="width:4in;height:27.4pt" o:ole="">
                  <v:imagedata r:id="rId8" o:title=""/>
                </v:shape>
                <o:OLEObject Type="Embed" ProgID="Equation.3" ShapeID="_x0000_i1031" DrawAspect="Content" ObjectID="_1612366994" r:id="rId28"/>
              </w:object>
            </w:r>
            <w:r w:rsidRPr="008D7E75">
              <w:rPr>
                <w:rFonts w:ascii="Garamond" w:hAnsi="Garamond"/>
                <w:color w:val="000000" w:themeColor="text1"/>
                <w:szCs w:val="22"/>
              </w:rPr>
              <w:t>;</w:t>
            </w:r>
          </w:p>
          <w:p w:rsidR="00C7294D" w:rsidRPr="008D7E75" w:rsidRDefault="00C7294D" w:rsidP="00C7294D">
            <w:pPr>
              <w:ind w:left="360"/>
              <w:rPr>
                <w:rFonts w:ascii="Garamond" w:hAnsi="Garamond"/>
                <w:szCs w:val="22"/>
              </w:rPr>
            </w:pPr>
            <w:r w:rsidRPr="008D7E75">
              <w:rPr>
                <w:rFonts w:ascii="Garamond" w:hAnsi="Garamond"/>
                <w:color w:val="000000" w:themeColor="text1"/>
                <w:position w:val="-28"/>
                <w:szCs w:val="22"/>
              </w:rPr>
              <w:object w:dxaOrig="6300" w:dyaOrig="540" w14:anchorId="037D5045">
                <v:shape id="_x0000_i1032" type="#_x0000_t75" style="width:273.5pt;height:22.05pt" o:ole="">
                  <v:imagedata r:id="rId10" o:title=""/>
                </v:shape>
                <o:OLEObject Type="Embed" ProgID="Equation.3" ShapeID="_x0000_i1032" DrawAspect="Content" ObjectID="_1612366995" r:id="rId29"/>
              </w:object>
            </w:r>
            <w:r w:rsidRPr="008D7E75">
              <w:rPr>
                <w:rFonts w:ascii="Garamond" w:hAnsi="Garamond"/>
                <w:position w:val="-14"/>
                <w:szCs w:val="22"/>
              </w:rPr>
              <w:t>.</w:t>
            </w:r>
          </w:p>
          <w:p w:rsidR="00C7294D" w:rsidRPr="008D7E75" w:rsidRDefault="00C7294D" w:rsidP="00D80B9F">
            <w:pPr>
              <w:ind w:left="48"/>
              <w:rPr>
                <w:rFonts w:ascii="Garamond" w:hAnsi="Garamond"/>
                <w:sz w:val="22"/>
                <w:szCs w:val="22"/>
              </w:rPr>
            </w:pPr>
            <w:r w:rsidRPr="008D7E75">
              <w:rPr>
                <w:rFonts w:ascii="Garamond" w:hAnsi="Garamond"/>
                <w:caps/>
                <w:szCs w:val="22"/>
              </w:rPr>
              <w:lastRenderedPageBreak/>
              <w:t>п</w:t>
            </w:r>
            <w:r w:rsidRPr="008D7E75">
              <w:rPr>
                <w:rFonts w:ascii="Garamond" w:hAnsi="Garamond"/>
                <w:szCs w:val="22"/>
              </w:rPr>
              <w:t>ри этом</w:t>
            </w:r>
            <w:r w:rsidRPr="008D7E75">
              <w:rPr>
                <w:rFonts w:ascii="Garamond" w:hAnsi="Garamond"/>
                <w:b/>
                <w:szCs w:val="22"/>
              </w:rPr>
              <w:t xml:space="preserve"> </w:t>
            </w:r>
            <w:r w:rsidRPr="008D7E75">
              <w:rPr>
                <w:rFonts w:ascii="Garamond" w:hAnsi="Garamond"/>
                <w:sz w:val="22"/>
                <w:szCs w:val="22"/>
              </w:rPr>
              <w:t xml:space="preserve">величина </w:t>
            </w:r>
            <w:r w:rsidRPr="008D7E75">
              <w:rPr>
                <w:rFonts w:ascii="Garamond" w:hAnsi="Garamond"/>
                <w:noProof/>
                <w:position w:val="-14"/>
                <w:sz w:val="22"/>
                <w:szCs w:val="22"/>
              </w:rPr>
              <w:drawing>
                <wp:inline distT="0" distB="0" distL="0" distR="0" wp14:anchorId="797D18AB" wp14:editId="4F2846E6">
                  <wp:extent cx="2381250" cy="247650"/>
                  <wp:effectExtent l="0" t="0" r="0" b="0"/>
                  <wp:docPr id="9" name="Рисунок 1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 w:val="22"/>
                <w:szCs w:val="22"/>
              </w:rPr>
              <w:t>,</w:t>
            </w:r>
          </w:p>
          <w:p w:rsidR="00C7294D" w:rsidRPr="008D7E75" w:rsidRDefault="00C7294D" w:rsidP="00C7294D">
            <w:pPr>
              <w:pStyle w:val="22"/>
              <w:ind w:left="720" w:hanging="360"/>
              <w:rPr>
                <w:rFonts w:ascii="Garamond" w:hAnsi="Garamond"/>
                <w:sz w:val="22"/>
                <w:szCs w:val="22"/>
                <w:lang w:val="ru-RU"/>
              </w:rPr>
            </w:pPr>
            <w:r w:rsidRPr="008D7E75">
              <w:rPr>
                <w:rFonts w:ascii="Garamond" w:hAnsi="Garamond"/>
                <w:sz w:val="22"/>
                <w:szCs w:val="22"/>
                <w:lang w:val="ru-RU"/>
              </w:rPr>
              <w:t xml:space="preserve">где величины </w:t>
            </w:r>
            <w:r w:rsidRPr="008D7E75">
              <w:rPr>
                <w:rFonts w:ascii="Garamond" w:hAnsi="Garamond"/>
                <w:noProof/>
                <w:position w:val="-14"/>
                <w:sz w:val="22"/>
                <w:szCs w:val="22"/>
                <w:lang w:val="ru-RU" w:eastAsia="ru-RU"/>
              </w:rPr>
              <w:drawing>
                <wp:inline distT="0" distB="0" distL="0" distR="0" wp14:anchorId="5734B9FF" wp14:editId="1CD060AD">
                  <wp:extent cx="790575" cy="247650"/>
                  <wp:effectExtent l="0" t="0" r="9525" b="0"/>
                  <wp:docPr id="10" name="Рисунок 1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 w:val="22"/>
                <w:szCs w:val="22"/>
                <w:lang w:val="ru-RU"/>
              </w:rPr>
              <w:t xml:space="preserve">, </w:t>
            </w:r>
            <w:r w:rsidRPr="008D7E75">
              <w:rPr>
                <w:rFonts w:ascii="Garamond" w:hAnsi="Garamond"/>
                <w:noProof/>
                <w:position w:val="-14"/>
                <w:sz w:val="22"/>
                <w:szCs w:val="22"/>
                <w:lang w:val="ru-RU" w:eastAsia="ru-RU"/>
              </w:rPr>
              <w:drawing>
                <wp:inline distT="0" distB="0" distL="0" distR="0" wp14:anchorId="01199C0D" wp14:editId="4E8451F9">
                  <wp:extent cx="742950" cy="247650"/>
                  <wp:effectExtent l="0" t="0" r="0" b="0"/>
                  <wp:docPr id="11" name="Рисунок 1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 w:val="22"/>
                <w:szCs w:val="22"/>
                <w:lang w:val="ru-RU"/>
              </w:rPr>
              <w:t>определяются в соответствии с п. 4.5 настоящего Регламента.</w:t>
            </w:r>
          </w:p>
          <w:p w:rsidR="00C7294D" w:rsidRPr="008D7E75" w:rsidRDefault="00C7294D" w:rsidP="00C7294D">
            <w:pPr>
              <w:pStyle w:val="3"/>
              <w:spacing w:before="0"/>
              <w:rPr>
                <w:rFonts w:ascii="Garamond" w:hAnsi="Garamond"/>
                <w:b w:val="0"/>
                <w:color w:val="auto"/>
                <w:szCs w:val="22"/>
              </w:rPr>
            </w:pP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Причем </w:t>
            </w:r>
          </w:p>
          <w:p w:rsidR="00C7294D" w:rsidRPr="008D7E75" w:rsidRDefault="00C7294D" w:rsidP="00C7294D">
            <w:pPr>
              <w:pStyle w:val="3"/>
              <w:keepNext w:val="0"/>
              <w:keepLines w:val="0"/>
              <w:numPr>
                <w:ilvl w:val="0"/>
                <w:numId w:val="11"/>
              </w:numPr>
              <w:adjustRightInd/>
              <w:spacing w:before="0"/>
              <w:ind w:left="720"/>
              <w:textAlignment w:val="auto"/>
              <w:rPr>
                <w:rFonts w:ascii="Garamond" w:hAnsi="Garamond"/>
                <w:b w:val="0"/>
                <w:color w:val="auto"/>
                <w:szCs w:val="22"/>
              </w:rPr>
            </w:pP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в случае если </w:t>
            </w:r>
            <w:r w:rsidRPr="008D7E75">
              <w:rPr>
                <w:rFonts w:ascii="Garamond" w:hAnsi="Garamond"/>
                <w:color w:val="auto"/>
                <w:position w:val="-14"/>
                <w:szCs w:val="22"/>
              </w:rPr>
              <w:object w:dxaOrig="1200" w:dyaOrig="400" w14:anchorId="4549A097">
                <v:shape id="_x0000_i1033" type="#_x0000_t75" style="width:57.5pt;height:22.05pt" o:ole="">
                  <v:imagedata r:id="rId20" o:title=""/>
                </v:shape>
                <o:OLEObject Type="Embed" ProgID="Equation.3" ShapeID="_x0000_i1033" DrawAspect="Content" ObjectID="_1612366996" r:id="rId30"/>
              </w:object>
            </w:r>
            <w:r w:rsidRPr="008D7E75">
              <w:rPr>
                <w:rFonts w:ascii="Garamond" w:hAnsi="Garamond"/>
                <w:color w:val="auto"/>
                <w:szCs w:val="22"/>
              </w:rPr>
              <w:t xml:space="preserve"> (</w:t>
            </w:r>
            <w:r w:rsidRPr="008D7E75">
              <w:rPr>
                <w:rFonts w:ascii="Garamond" w:hAnsi="Garamond"/>
                <w:color w:val="auto"/>
                <w:position w:val="-14"/>
                <w:szCs w:val="22"/>
              </w:rPr>
              <w:object w:dxaOrig="1540" w:dyaOrig="400" w14:anchorId="34A28BB6">
                <v:shape id="_x0000_i1034" type="#_x0000_t75" style="width:79.5pt;height:22.05pt" o:ole="">
                  <v:imagedata r:id="rId22" o:title=""/>
                </v:shape>
                <o:OLEObject Type="Embed" ProgID="Equation.3" ShapeID="_x0000_i1034" DrawAspect="Content" ObjectID="_1612366997" r:id="rId31"/>
              </w:object>
            </w:r>
            <w:r w:rsidRPr="008D7E75">
              <w:rPr>
                <w:rFonts w:ascii="Garamond" w:hAnsi="Garamond"/>
                <w:color w:val="auto"/>
                <w:szCs w:val="22"/>
              </w:rPr>
              <w:t>)</w:t>
            </w: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, у участника оптового рынка в отношении ГТП генерации </w:t>
            </w:r>
            <w:r w:rsidRPr="008D7E75">
              <w:rPr>
                <w:rFonts w:ascii="Garamond" w:hAnsi="Garamond"/>
                <w:b w:val="0"/>
                <w:i/>
                <w:color w:val="auto"/>
                <w:szCs w:val="22"/>
                <w:lang w:val="en-US"/>
              </w:rPr>
              <w:t>q</w:t>
            </w:r>
            <w:r w:rsidRPr="008D7E75">
              <w:rPr>
                <w:rFonts w:ascii="Garamond" w:hAnsi="Garamond"/>
                <w:b w:val="0"/>
                <w:i/>
                <w:color w:val="auto"/>
                <w:szCs w:val="22"/>
              </w:rPr>
              <w:t xml:space="preserve"> </w:t>
            </w: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(ГТП импорта </w:t>
            </w:r>
            <w:r w:rsidRPr="008D7E75">
              <w:rPr>
                <w:rFonts w:ascii="Garamond" w:hAnsi="Garamond"/>
                <w:b w:val="0"/>
                <w:i/>
                <w:color w:val="auto"/>
                <w:szCs w:val="22"/>
                <w:lang w:val="en-US"/>
              </w:rPr>
              <w:t>q</w:t>
            </w:r>
            <w:r w:rsidRPr="008D7E75">
              <w:rPr>
                <w:rFonts w:ascii="Garamond" w:hAnsi="Garamond"/>
                <w:b w:val="0"/>
                <w:i/>
                <w:color w:val="auto"/>
                <w:szCs w:val="22"/>
              </w:rPr>
              <w:t>(имп)</w:t>
            </w: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 возникает предварительное требование по оплате стоимости отклонений за расчетный период </w:t>
            </w:r>
            <w:r w:rsidRPr="008D7E75">
              <w:rPr>
                <w:rFonts w:ascii="Garamond" w:hAnsi="Garamond"/>
                <w:b w:val="0"/>
                <w:i/>
                <w:color w:val="auto"/>
                <w:szCs w:val="22"/>
                <w:lang w:val="en-US"/>
              </w:rPr>
              <w:t>m</w:t>
            </w: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>;</w:t>
            </w:r>
          </w:p>
          <w:p w:rsidR="00C7294D" w:rsidRPr="008D7E75" w:rsidRDefault="00C7294D" w:rsidP="00C7294D">
            <w:pPr>
              <w:pStyle w:val="3"/>
              <w:keepNext w:val="0"/>
              <w:keepLines w:val="0"/>
              <w:numPr>
                <w:ilvl w:val="0"/>
                <w:numId w:val="11"/>
              </w:numPr>
              <w:adjustRightInd/>
              <w:spacing w:before="0"/>
              <w:ind w:left="720"/>
              <w:textAlignment w:val="auto"/>
              <w:rPr>
                <w:rFonts w:ascii="Garamond" w:hAnsi="Garamond"/>
                <w:b w:val="0"/>
                <w:color w:val="auto"/>
                <w:szCs w:val="22"/>
              </w:rPr>
            </w:pP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в случае если </w:t>
            </w:r>
            <w:r w:rsidRPr="008D7E75">
              <w:rPr>
                <w:rFonts w:ascii="Garamond" w:hAnsi="Garamond"/>
                <w:color w:val="auto"/>
                <w:position w:val="-14"/>
                <w:szCs w:val="22"/>
              </w:rPr>
              <w:object w:dxaOrig="1180" w:dyaOrig="400" w14:anchorId="5AD68A33">
                <v:shape id="_x0000_i1035" type="#_x0000_t75" style="width:57.5pt;height:22.05pt" o:ole="">
                  <v:imagedata r:id="rId24" o:title=""/>
                </v:shape>
                <o:OLEObject Type="Embed" ProgID="Equation.3" ShapeID="_x0000_i1035" DrawAspect="Content" ObjectID="_1612366998" r:id="rId32"/>
              </w:object>
            </w:r>
            <w:r w:rsidRPr="008D7E75">
              <w:rPr>
                <w:rFonts w:ascii="Garamond" w:hAnsi="Garamond"/>
                <w:color w:val="auto"/>
                <w:szCs w:val="22"/>
              </w:rPr>
              <w:t xml:space="preserve"> (</w:t>
            </w:r>
            <w:r w:rsidRPr="008D7E75">
              <w:rPr>
                <w:rFonts w:ascii="Garamond" w:hAnsi="Garamond"/>
                <w:color w:val="auto"/>
                <w:position w:val="-14"/>
                <w:szCs w:val="22"/>
              </w:rPr>
              <w:object w:dxaOrig="1520" w:dyaOrig="400" w14:anchorId="7380B27F">
                <v:shape id="_x0000_i1036" type="#_x0000_t75" style="width:79.5pt;height:22.05pt" o:ole="">
                  <v:imagedata r:id="rId26" o:title=""/>
                </v:shape>
                <o:OLEObject Type="Embed" ProgID="Equation.3" ShapeID="_x0000_i1036" DrawAspect="Content" ObjectID="_1612366999" r:id="rId33"/>
              </w:object>
            </w:r>
            <w:r w:rsidRPr="008D7E75">
              <w:rPr>
                <w:rFonts w:ascii="Garamond" w:hAnsi="Garamond"/>
                <w:color w:val="auto"/>
                <w:szCs w:val="22"/>
              </w:rPr>
              <w:t>)</w:t>
            </w: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, у участника оптового рынка в отношении ГТП генерации </w:t>
            </w:r>
            <w:r w:rsidRPr="008D7E75">
              <w:rPr>
                <w:rFonts w:ascii="Garamond" w:hAnsi="Garamond"/>
                <w:b w:val="0"/>
                <w:i/>
                <w:color w:val="auto"/>
                <w:szCs w:val="22"/>
                <w:lang w:val="en-US"/>
              </w:rPr>
              <w:t>q</w:t>
            </w:r>
            <w:r w:rsidRPr="008D7E75">
              <w:rPr>
                <w:rFonts w:ascii="Garamond" w:hAnsi="Garamond"/>
                <w:b w:val="0"/>
                <w:i/>
                <w:color w:val="auto"/>
                <w:szCs w:val="22"/>
              </w:rPr>
              <w:t xml:space="preserve"> </w:t>
            </w: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(ГТП импорта </w:t>
            </w:r>
            <w:r w:rsidRPr="008D7E75">
              <w:rPr>
                <w:rFonts w:ascii="Garamond" w:hAnsi="Garamond"/>
                <w:b w:val="0"/>
                <w:i/>
                <w:color w:val="auto"/>
                <w:szCs w:val="22"/>
                <w:lang w:val="en-US"/>
              </w:rPr>
              <w:t>q</w:t>
            </w:r>
            <w:r w:rsidRPr="008D7E75">
              <w:rPr>
                <w:rFonts w:ascii="Garamond" w:hAnsi="Garamond"/>
                <w:b w:val="0"/>
                <w:i/>
                <w:color w:val="auto"/>
                <w:szCs w:val="22"/>
              </w:rPr>
              <w:t>(имп)</w:t>
            </w: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 возникает предварительное обязательство по оплате стоимости отклонений за расчетный период </w:t>
            </w:r>
            <w:r w:rsidRPr="008D7E75">
              <w:rPr>
                <w:rFonts w:ascii="Garamond" w:hAnsi="Garamond"/>
                <w:b w:val="0"/>
                <w:i/>
                <w:color w:val="auto"/>
                <w:szCs w:val="22"/>
                <w:lang w:val="en-US"/>
              </w:rPr>
              <w:t>m</w:t>
            </w:r>
            <w:r w:rsidRPr="008D7E75">
              <w:rPr>
                <w:rFonts w:ascii="Garamond" w:hAnsi="Garamond"/>
                <w:b w:val="0"/>
                <w:i/>
                <w:color w:val="auto"/>
                <w:szCs w:val="22"/>
              </w:rPr>
              <w:t>.</w:t>
            </w:r>
          </w:p>
          <w:p w:rsidR="00C7294D" w:rsidRPr="008D7E75" w:rsidRDefault="00C7294D" w:rsidP="00C7294D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C7294D" w:rsidRPr="008D7E75" w:rsidRDefault="00C7294D" w:rsidP="00C7294D">
            <w:pPr>
              <w:spacing w:after="120"/>
              <w:ind w:left="357"/>
              <w:rPr>
                <w:rFonts w:ascii="Garamond" w:hAnsi="Garamond"/>
                <w:b/>
                <w:i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b/>
                <w:i/>
                <w:sz w:val="22"/>
                <w:szCs w:val="22"/>
                <w:highlight w:val="yellow"/>
              </w:rPr>
              <w:t xml:space="preserve">Для неценовой зоны Архангельской области, неценовой зоны Калининградской области и </w:t>
            </w:r>
            <w:r w:rsidR="00D80B9F" w:rsidRPr="008D7E75">
              <w:rPr>
                <w:rFonts w:ascii="Garamond" w:hAnsi="Garamond"/>
                <w:b/>
                <w:i/>
                <w:sz w:val="22"/>
                <w:szCs w:val="22"/>
                <w:highlight w:val="yellow"/>
              </w:rPr>
              <w:t>неценовой зоны Республики Коми</w:t>
            </w:r>
          </w:p>
          <w:p w:rsidR="00D80B9F" w:rsidRPr="008D7E75" w:rsidRDefault="00D80B9F" w:rsidP="00D80B9F">
            <w:pPr>
              <w:ind w:left="360"/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Величина предварительных обязательств/требований по оплате отклонений участника неценовых зон оптового рынка в отношении ГТП генерации </w:t>
            </w:r>
            <w:r w:rsidRPr="008D7E75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  <w:lang w:val="en-US"/>
              </w:rPr>
              <w:t>q</w:t>
            </w:r>
            <w:r w:rsidRPr="008D7E75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(импорта </w:t>
            </w:r>
            <w:r w:rsidRPr="008D7E75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  <w:lang w:val="en-US"/>
              </w:rPr>
              <w:t>q</w:t>
            </w:r>
            <w:r w:rsidRPr="008D7E75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</w:rPr>
              <w:t>(имп)</w:t>
            </w:r>
            <w:r w:rsidR="00492C02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)</w:t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за час </w:t>
            </w:r>
            <w:r w:rsidRPr="008D7E75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  <w:lang w:val="en-US"/>
              </w:rPr>
              <w:t>h</w:t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определяется следующим образом:</w:t>
            </w:r>
          </w:p>
          <w:p w:rsidR="00D80B9F" w:rsidRPr="008D7E75" w:rsidRDefault="00D80B9F" w:rsidP="00D80B9F">
            <w:pPr>
              <w:ind w:left="360"/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b/>
                <w:noProof/>
                <w:color w:val="000000" w:themeColor="text1"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2B4CA886" wp14:editId="36E9F638">
                  <wp:extent cx="3257550" cy="247650"/>
                  <wp:effectExtent l="0" t="0" r="0" b="0"/>
                  <wp:docPr id="1402" name="Рисунок 1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2C02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;</w:t>
            </w:r>
          </w:p>
          <w:p w:rsidR="00D80B9F" w:rsidRPr="008D7E75" w:rsidRDefault="00D80B9F" w:rsidP="00D80B9F">
            <w:pPr>
              <w:ind w:left="360"/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b/>
                <w:noProof/>
                <w:color w:val="000000" w:themeColor="text1"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48979E81" wp14:editId="7BA8A4BC">
                  <wp:extent cx="3533775" cy="247650"/>
                  <wp:effectExtent l="0" t="0" r="9525" b="0"/>
                  <wp:docPr id="1403" name="Рисунок 1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7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color w:val="000000" w:themeColor="text1"/>
                <w:position w:val="-14"/>
                <w:sz w:val="22"/>
                <w:szCs w:val="22"/>
                <w:highlight w:val="yellow"/>
              </w:rPr>
              <w:t>.</w:t>
            </w:r>
          </w:p>
          <w:p w:rsidR="00D80B9F" w:rsidRPr="008D7E75" w:rsidRDefault="00D80B9F" w:rsidP="00D80B9F">
            <w:pPr>
              <w:ind w:left="48"/>
              <w:rPr>
                <w:rFonts w:ascii="Garamond" w:hAnsi="Garamond"/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caps/>
                <w:color w:val="000000" w:themeColor="text1"/>
                <w:sz w:val="22"/>
                <w:szCs w:val="22"/>
                <w:highlight w:val="yellow"/>
              </w:rPr>
              <w:t>п</w:t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ри этом</w:t>
            </w:r>
            <w:r w:rsidRPr="008D7E75">
              <w:rPr>
                <w:rFonts w:ascii="Garamond" w:hAnsi="Garamond"/>
                <w:b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</w:p>
          <w:p w:rsidR="00D80B9F" w:rsidRPr="008D7E75" w:rsidRDefault="00D80B9F" w:rsidP="00D80B9F">
            <w:pPr>
              <w:widowControl/>
              <w:numPr>
                <w:ilvl w:val="0"/>
                <w:numId w:val="10"/>
              </w:numPr>
              <w:adjustRightInd/>
              <w:textAlignment w:val="auto"/>
              <w:rPr>
                <w:rFonts w:ascii="Garamond" w:hAnsi="Garamond"/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для участников оптового рынка, относящихся к неценовой зоне Архангельска, неценовой зоне Коми, величина </w:t>
            </w:r>
            <w:r w:rsidRPr="008D7E75">
              <w:rPr>
                <w:rFonts w:ascii="Garamond" w:hAnsi="Garamond"/>
                <w:noProof/>
                <w:color w:val="000000" w:themeColor="text1"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0FC4B364" wp14:editId="0822B6CF">
                  <wp:extent cx="523875" cy="238125"/>
                  <wp:effectExtent l="0" t="0" r="9525" b="9525"/>
                  <wp:docPr id="13" name="Рисунок 1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определяется следующим образом:</w:t>
            </w:r>
          </w:p>
          <w:p w:rsidR="00D80B9F" w:rsidRPr="008D7E75" w:rsidRDefault="00D80B9F" w:rsidP="00D80B9F">
            <w:pPr>
              <w:ind w:left="720"/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noProof/>
                <w:color w:val="000000" w:themeColor="text1"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36CBCE82" wp14:editId="43BE2A9E">
                  <wp:extent cx="1800225" cy="219075"/>
                  <wp:effectExtent l="0" t="0" r="9525" b="9525"/>
                  <wp:docPr id="14" name="Рисунок 1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2C02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,</w:t>
            </w:r>
          </w:p>
          <w:p w:rsidR="00D80B9F" w:rsidRPr="008D7E75" w:rsidRDefault="00D80B9F" w:rsidP="00D80B9F">
            <w:pPr>
              <w:ind w:left="720" w:hanging="360"/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где</w:t>
            </w:r>
            <w:r w:rsidRPr="008D7E75">
              <w:rPr>
                <w:rFonts w:ascii="Garamond" w:hAnsi="Garamond"/>
                <w:color w:val="000000" w:themeColor="text1"/>
                <w:position w:val="-14"/>
                <w:sz w:val="22"/>
                <w:szCs w:val="22"/>
                <w:highlight w:val="yellow"/>
              </w:rPr>
              <w:t xml:space="preserve"> </w:t>
            </w:r>
            <w:r w:rsidRPr="008D7E75">
              <w:rPr>
                <w:rFonts w:ascii="Garamond" w:hAnsi="Garamond"/>
                <w:noProof/>
                <w:color w:val="000000" w:themeColor="text1"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7175BD9F" wp14:editId="4CF86EE1">
                  <wp:extent cx="581025" cy="238125"/>
                  <wp:effectExtent l="0" t="0" r="9525" b="9525"/>
                  <wp:docPr id="15" name="Рисунок 1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, </w:t>
            </w:r>
            <w:r w:rsidRPr="008D7E75">
              <w:rPr>
                <w:rFonts w:ascii="Garamond" w:hAnsi="Garamond"/>
                <w:noProof/>
                <w:color w:val="000000" w:themeColor="text1"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71C279CA" wp14:editId="4CC7223C">
                  <wp:extent cx="533400" cy="238125"/>
                  <wp:effectExtent l="0" t="0" r="0" b="9525"/>
                  <wp:docPr id="16" name="Рисунок 1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― величины, определенные в со</w:t>
            </w:r>
            <w:r w:rsidR="00492C02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ответствии с п. 4.5 настоящего Р</w:t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егламента;</w:t>
            </w:r>
          </w:p>
          <w:p w:rsidR="00D80B9F" w:rsidRPr="008D7E75" w:rsidRDefault="00D80B9F" w:rsidP="00D80B9F">
            <w:pPr>
              <w:widowControl/>
              <w:numPr>
                <w:ilvl w:val="0"/>
                <w:numId w:val="10"/>
              </w:numPr>
              <w:adjustRightInd/>
              <w:textAlignment w:val="auto"/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для остальных участников оптового рынка </w:t>
            </w:r>
            <w:r w:rsidRPr="008D7E75">
              <w:rPr>
                <w:rFonts w:ascii="Garamond" w:hAnsi="Garamond"/>
                <w:noProof/>
                <w:color w:val="000000" w:themeColor="text1"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0E792859" wp14:editId="590D9BEC">
                  <wp:extent cx="790575" cy="247650"/>
                  <wp:effectExtent l="0" t="0" r="9525" b="0"/>
                  <wp:docPr id="20" name="Рисунок 1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.</w:t>
            </w:r>
          </w:p>
          <w:p w:rsidR="00D80B9F" w:rsidRPr="008D7E75" w:rsidRDefault="00D80B9F" w:rsidP="00D80B9F">
            <w:pPr>
              <w:pStyle w:val="3"/>
              <w:spacing w:before="0"/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  <w:lastRenderedPageBreak/>
              <w:t xml:space="preserve">Причем </w:t>
            </w:r>
          </w:p>
          <w:p w:rsidR="00D80B9F" w:rsidRPr="008D7E75" w:rsidRDefault="00D80B9F" w:rsidP="00D80B9F">
            <w:pPr>
              <w:pStyle w:val="3"/>
              <w:keepNext w:val="0"/>
              <w:keepLines w:val="0"/>
              <w:numPr>
                <w:ilvl w:val="0"/>
                <w:numId w:val="11"/>
              </w:numPr>
              <w:adjustRightInd/>
              <w:spacing w:before="0"/>
              <w:ind w:left="720"/>
              <w:textAlignment w:val="auto"/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  <w:t xml:space="preserve">в случае если </w:t>
            </w:r>
            <w:r w:rsidRPr="008D7E75">
              <w:rPr>
                <w:rFonts w:ascii="Garamond" w:hAnsi="Garamond"/>
                <w:noProof/>
                <w:color w:val="000000" w:themeColor="text1"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7A239269" wp14:editId="41B4B2A4">
                  <wp:extent cx="695325" cy="238125"/>
                  <wp:effectExtent l="0" t="0" r="9525" b="9525"/>
                  <wp:docPr id="1412" name="Рисунок 1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(</w:t>
            </w:r>
            <w:r w:rsidRPr="008D7E75">
              <w:rPr>
                <w:rFonts w:ascii="Garamond" w:hAnsi="Garamond"/>
                <w:noProof/>
                <w:color w:val="000000" w:themeColor="text1"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4C361804" wp14:editId="52443482">
                  <wp:extent cx="904875" cy="247650"/>
                  <wp:effectExtent l="0" t="0" r="9525" b="0"/>
                  <wp:docPr id="1413" name="Рисунок 1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)</w:t>
            </w:r>
            <w:r w:rsidRPr="008D7E75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  <w:t xml:space="preserve">, у участника оптового рынка в отношении ГТП генерации </w:t>
            </w:r>
            <w:r w:rsidRPr="008D7E75">
              <w:rPr>
                <w:rFonts w:ascii="Garamond" w:hAnsi="Garamond"/>
                <w:b w:val="0"/>
                <w:i/>
                <w:color w:val="000000" w:themeColor="text1"/>
                <w:sz w:val="22"/>
                <w:szCs w:val="22"/>
                <w:highlight w:val="yellow"/>
                <w:lang w:val="en-US"/>
              </w:rPr>
              <w:t>q</w:t>
            </w:r>
            <w:r w:rsidRPr="008D7E75">
              <w:rPr>
                <w:rFonts w:ascii="Garamond" w:hAnsi="Garamond"/>
                <w:b w:val="0"/>
                <w:i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  <w:r w:rsidRPr="008D7E75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  <w:t xml:space="preserve">(ГТП импорта </w:t>
            </w:r>
            <w:r w:rsidRPr="008D7E75">
              <w:rPr>
                <w:rFonts w:ascii="Garamond" w:hAnsi="Garamond"/>
                <w:b w:val="0"/>
                <w:i/>
                <w:color w:val="000000" w:themeColor="text1"/>
                <w:sz w:val="22"/>
                <w:szCs w:val="22"/>
                <w:highlight w:val="yellow"/>
                <w:lang w:val="en-US"/>
              </w:rPr>
              <w:t>q</w:t>
            </w:r>
            <w:r w:rsidRPr="008D7E75">
              <w:rPr>
                <w:rFonts w:ascii="Garamond" w:hAnsi="Garamond"/>
                <w:b w:val="0"/>
                <w:i/>
                <w:color w:val="000000" w:themeColor="text1"/>
                <w:sz w:val="22"/>
                <w:szCs w:val="22"/>
                <w:highlight w:val="yellow"/>
              </w:rPr>
              <w:t>(имп)</w:t>
            </w:r>
            <w:r w:rsidR="00492C02" w:rsidRPr="00492C02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  <w:t>)</w:t>
            </w:r>
            <w:r w:rsidRPr="00492C02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  <w:r w:rsidRPr="008D7E75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  <w:t xml:space="preserve">возникает предварительное требование по оплате стоимости отклонений в часе </w:t>
            </w:r>
            <w:r w:rsidRPr="008D7E75">
              <w:rPr>
                <w:rFonts w:ascii="Garamond" w:hAnsi="Garamond"/>
                <w:b w:val="0"/>
                <w:i/>
                <w:color w:val="000000" w:themeColor="text1"/>
                <w:sz w:val="22"/>
                <w:szCs w:val="22"/>
                <w:highlight w:val="yellow"/>
                <w:lang w:val="en-US"/>
              </w:rPr>
              <w:t>h</w:t>
            </w:r>
            <w:r w:rsidRPr="008D7E75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  <w:t>;</w:t>
            </w:r>
          </w:p>
          <w:p w:rsidR="00D80B9F" w:rsidRPr="008D7E75" w:rsidRDefault="00D80B9F" w:rsidP="00D80B9F">
            <w:pPr>
              <w:pStyle w:val="3"/>
              <w:keepNext w:val="0"/>
              <w:keepLines w:val="0"/>
              <w:numPr>
                <w:ilvl w:val="0"/>
                <w:numId w:val="11"/>
              </w:numPr>
              <w:adjustRightInd/>
              <w:spacing w:before="0"/>
              <w:ind w:left="720"/>
              <w:textAlignment w:val="auto"/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  <w:t xml:space="preserve">в случае если </w:t>
            </w:r>
            <w:r w:rsidRPr="008D7E75">
              <w:rPr>
                <w:rFonts w:ascii="Garamond" w:hAnsi="Garamond"/>
                <w:noProof/>
                <w:color w:val="000000" w:themeColor="text1"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1D9F3E03" wp14:editId="011ACA51">
                  <wp:extent cx="695325" cy="238125"/>
                  <wp:effectExtent l="0" t="0" r="9525" b="9525"/>
                  <wp:docPr id="1414" name="Рисунок 1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(</w:t>
            </w:r>
            <w:r w:rsidRPr="008D7E75">
              <w:rPr>
                <w:rFonts w:ascii="Garamond" w:hAnsi="Garamond"/>
                <w:noProof/>
                <w:color w:val="000000" w:themeColor="text1"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7BD03500" wp14:editId="7D8E4E50">
                  <wp:extent cx="904875" cy="247650"/>
                  <wp:effectExtent l="0" t="0" r="9525" b="0"/>
                  <wp:docPr id="1415" name="Рисунок 1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)</w:t>
            </w:r>
            <w:r w:rsidRPr="008D7E75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  <w:t xml:space="preserve">, у участника оптового рынка в отношении ГТП генерации </w:t>
            </w:r>
            <w:r w:rsidRPr="008D7E75">
              <w:rPr>
                <w:rFonts w:ascii="Garamond" w:hAnsi="Garamond"/>
                <w:b w:val="0"/>
                <w:i/>
                <w:color w:val="000000" w:themeColor="text1"/>
                <w:sz w:val="22"/>
                <w:szCs w:val="22"/>
                <w:highlight w:val="yellow"/>
                <w:lang w:val="en-US"/>
              </w:rPr>
              <w:t>q</w:t>
            </w:r>
            <w:r w:rsidRPr="008D7E75">
              <w:rPr>
                <w:rFonts w:ascii="Garamond" w:hAnsi="Garamond"/>
                <w:b w:val="0"/>
                <w:i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  <w:r w:rsidRPr="008D7E75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  <w:t xml:space="preserve">(ГТП импорта </w:t>
            </w:r>
            <w:r w:rsidRPr="008D7E75">
              <w:rPr>
                <w:rFonts w:ascii="Garamond" w:hAnsi="Garamond"/>
                <w:b w:val="0"/>
                <w:i/>
                <w:color w:val="000000" w:themeColor="text1"/>
                <w:sz w:val="22"/>
                <w:szCs w:val="22"/>
                <w:highlight w:val="yellow"/>
                <w:lang w:val="en-US"/>
              </w:rPr>
              <w:t>q</w:t>
            </w:r>
            <w:r w:rsidRPr="008D7E75">
              <w:rPr>
                <w:rFonts w:ascii="Garamond" w:hAnsi="Garamond"/>
                <w:b w:val="0"/>
                <w:i/>
                <w:color w:val="000000" w:themeColor="text1"/>
                <w:sz w:val="22"/>
                <w:szCs w:val="22"/>
                <w:highlight w:val="yellow"/>
              </w:rPr>
              <w:t>(имп)</w:t>
            </w:r>
            <w:r w:rsidR="00492C02" w:rsidRPr="00492C02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  <w:t>)</w:t>
            </w:r>
            <w:r w:rsidRPr="00492C02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  <w:r w:rsidRPr="008D7E75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  <w:t xml:space="preserve">возникает предварительное обязательство по оплате стоимости отклонений в часе </w:t>
            </w:r>
            <w:r w:rsidRPr="008D7E75">
              <w:rPr>
                <w:rFonts w:ascii="Garamond" w:hAnsi="Garamond"/>
                <w:b w:val="0"/>
                <w:i/>
                <w:color w:val="000000" w:themeColor="text1"/>
                <w:sz w:val="22"/>
                <w:szCs w:val="22"/>
                <w:highlight w:val="yellow"/>
                <w:lang w:val="en-US"/>
              </w:rPr>
              <w:t>h</w:t>
            </w:r>
            <w:r w:rsidRPr="008D7E75">
              <w:rPr>
                <w:rFonts w:ascii="Garamond" w:hAnsi="Garamond"/>
                <w:b w:val="0"/>
                <w:i/>
                <w:color w:val="000000" w:themeColor="text1"/>
                <w:sz w:val="22"/>
                <w:szCs w:val="22"/>
                <w:highlight w:val="yellow"/>
              </w:rPr>
              <w:t>.</w:t>
            </w:r>
          </w:p>
          <w:p w:rsidR="00C7294D" w:rsidRPr="008D7E75" w:rsidRDefault="00C7294D" w:rsidP="00C7294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80B9F" w:rsidRPr="008D7E75" w:rsidTr="00AB22D2">
        <w:tc>
          <w:tcPr>
            <w:tcW w:w="918" w:type="dxa"/>
            <w:vAlign w:val="center"/>
          </w:tcPr>
          <w:p w:rsidR="00D80B9F" w:rsidRPr="008D7E75" w:rsidRDefault="00A51D7D" w:rsidP="00AB22D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11.4.2</w:t>
            </w:r>
          </w:p>
        </w:tc>
        <w:tc>
          <w:tcPr>
            <w:tcW w:w="7087" w:type="dxa"/>
          </w:tcPr>
          <w:p w:rsidR="00D80B9F" w:rsidRPr="008D7E75" w:rsidRDefault="00D80B9F" w:rsidP="00D80B9F">
            <w:pPr>
              <w:pStyle w:val="3"/>
              <w:keepNext w:val="0"/>
              <w:keepLines w:val="0"/>
              <w:widowControl/>
              <w:numPr>
                <w:ilvl w:val="2"/>
                <w:numId w:val="0"/>
              </w:numPr>
              <w:tabs>
                <w:tab w:val="num" w:pos="567"/>
              </w:tabs>
              <w:adjustRightInd/>
              <w:spacing w:before="240" w:after="120"/>
              <w:ind w:left="567" w:hanging="567"/>
              <w:textAlignment w:val="auto"/>
              <w:rPr>
                <w:rFonts w:ascii="Garamond" w:hAnsi="Garamond"/>
                <w:color w:val="auto"/>
              </w:rPr>
            </w:pPr>
            <w:bookmarkStart w:id="35" w:name="_Toc188266967"/>
            <w:bookmarkStart w:id="36" w:name="_Toc226269731"/>
            <w:bookmarkStart w:id="37" w:name="_Toc226456282"/>
            <w:bookmarkStart w:id="38" w:name="_Toc326248261"/>
            <w:bookmarkStart w:id="39" w:name="_Toc365644318"/>
            <w:bookmarkStart w:id="40" w:name="_Toc395623455"/>
            <w:bookmarkStart w:id="41" w:name="_Toc407192241"/>
            <w:bookmarkStart w:id="42" w:name="_Toc489446934"/>
            <w:r w:rsidRPr="008D7E75">
              <w:rPr>
                <w:rFonts w:ascii="Garamond" w:hAnsi="Garamond"/>
                <w:color w:val="auto"/>
              </w:rPr>
              <w:t>11.4.2. Расчет предварительных обязательств/требований по оплате отклонений участника неценовых зон оптового рынка, имеющего ГТП потребления (экспорта)</w:t>
            </w:r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</w:p>
          <w:p w:rsidR="00D80B9F" w:rsidRPr="008D7E75" w:rsidRDefault="00D80B9F" w:rsidP="00D80B9F">
            <w:pPr>
              <w:ind w:left="48"/>
              <w:rPr>
                <w:rFonts w:ascii="Garamond" w:hAnsi="Garamond"/>
                <w:szCs w:val="22"/>
              </w:rPr>
            </w:pPr>
            <w:r w:rsidRPr="008D7E75">
              <w:rPr>
                <w:rFonts w:ascii="Garamond" w:hAnsi="Garamond"/>
                <w:szCs w:val="22"/>
              </w:rPr>
              <w:t xml:space="preserve">Величина предварительных обязательств/требований по оплате отклонений участника неценовых зон оптового рынка в отношении ГТП потребления </w:t>
            </w:r>
            <w:r w:rsidRPr="008D7E75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8D7E75">
              <w:rPr>
                <w:rFonts w:ascii="Garamond" w:hAnsi="Garamond"/>
                <w:szCs w:val="22"/>
              </w:rPr>
              <w:t xml:space="preserve"> и ГТП экспорта </w:t>
            </w:r>
            <w:r w:rsidRPr="008D7E75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8D7E75">
              <w:rPr>
                <w:rFonts w:ascii="Garamond" w:hAnsi="Garamond"/>
                <w:i/>
                <w:szCs w:val="22"/>
              </w:rPr>
              <w:t>(эксп)</w:t>
            </w:r>
            <w:r w:rsidRPr="008D7E75">
              <w:rPr>
                <w:rFonts w:ascii="Garamond" w:hAnsi="Garamond"/>
                <w:szCs w:val="22"/>
              </w:rPr>
              <w:t xml:space="preserve">, за </w:t>
            </w:r>
            <w:r w:rsidRPr="008D7E75">
              <w:rPr>
                <w:rFonts w:ascii="Garamond" w:hAnsi="Garamond"/>
                <w:szCs w:val="22"/>
                <w:highlight w:val="yellow"/>
              </w:rPr>
              <w:t xml:space="preserve">час </w:t>
            </w:r>
            <w:r w:rsidRPr="008D7E75">
              <w:rPr>
                <w:rFonts w:ascii="Garamond" w:hAnsi="Garamond"/>
                <w:i/>
                <w:szCs w:val="22"/>
                <w:highlight w:val="yellow"/>
                <w:lang w:val="en-US"/>
              </w:rPr>
              <w:t>h</w:t>
            </w:r>
            <w:r w:rsidRPr="008D7E75">
              <w:rPr>
                <w:rFonts w:ascii="Garamond" w:hAnsi="Garamond"/>
                <w:szCs w:val="22"/>
              </w:rPr>
              <w:t xml:space="preserve"> определяется:</w:t>
            </w:r>
          </w:p>
          <w:p w:rsidR="00D80B9F" w:rsidRPr="008D7E75" w:rsidRDefault="00D80B9F" w:rsidP="00D80B9F">
            <w:pPr>
              <w:ind w:left="360"/>
              <w:rPr>
                <w:rFonts w:ascii="Garamond" w:hAnsi="Garamond"/>
                <w:szCs w:val="22"/>
              </w:rPr>
            </w:pPr>
            <w:r w:rsidRPr="008D7E75">
              <w:rPr>
                <w:rFonts w:ascii="Garamond" w:hAnsi="Garamond"/>
                <w:color w:val="000000" w:themeColor="text1"/>
                <w:position w:val="-28"/>
                <w:szCs w:val="22"/>
              </w:rPr>
              <w:object w:dxaOrig="5760" w:dyaOrig="540" w14:anchorId="575F4E78">
                <v:shape id="_x0000_i1037" type="#_x0000_t75" style="width:4in;height:27.4pt" o:ole="">
                  <v:imagedata r:id="rId40" o:title=""/>
                </v:shape>
                <o:OLEObject Type="Embed" ProgID="Equation.3" ShapeID="_x0000_i1037" DrawAspect="Content" ObjectID="_1612367000" r:id="rId41"/>
              </w:object>
            </w:r>
            <w:r w:rsidRPr="008D7E75">
              <w:rPr>
                <w:rFonts w:ascii="Garamond" w:hAnsi="Garamond"/>
                <w:color w:val="000000" w:themeColor="text1"/>
                <w:szCs w:val="22"/>
              </w:rPr>
              <w:t>;</w:t>
            </w:r>
            <w:r w:rsidRPr="008D7E75">
              <w:rPr>
                <w:rFonts w:ascii="Garamond" w:hAnsi="Garamond"/>
                <w:szCs w:val="22"/>
              </w:rPr>
              <w:t xml:space="preserve"> </w:t>
            </w:r>
          </w:p>
          <w:p w:rsidR="00D80B9F" w:rsidRPr="008D7E75" w:rsidRDefault="00D80B9F" w:rsidP="00D80B9F">
            <w:pPr>
              <w:ind w:left="360"/>
              <w:rPr>
                <w:rFonts w:ascii="Garamond" w:hAnsi="Garamond"/>
                <w:b/>
                <w:szCs w:val="22"/>
              </w:rPr>
            </w:pPr>
            <w:r w:rsidRPr="008D7E75">
              <w:rPr>
                <w:rFonts w:ascii="Garamond" w:hAnsi="Garamond"/>
                <w:color w:val="000000" w:themeColor="text1"/>
                <w:position w:val="-28"/>
                <w:szCs w:val="22"/>
              </w:rPr>
              <w:object w:dxaOrig="6600" w:dyaOrig="540" w14:anchorId="7E5231B9">
                <v:shape id="_x0000_i1038" type="#_x0000_t75" style="width:4in;height:22.05pt" o:ole="">
                  <v:imagedata r:id="rId42" o:title=""/>
                </v:shape>
                <o:OLEObject Type="Embed" ProgID="Equation.3" ShapeID="_x0000_i1038" DrawAspect="Content" ObjectID="_1612367001" r:id="rId43"/>
              </w:object>
            </w:r>
            <w:r w:rsidRPr="008D7E75">
              <w:rPr>
                <w:rFonts w:ascii="Garamond" w:hAnsi="Garamond"/>
                <w:b/>
                <w:szCs w:val="22"/>
              </w:rPr>
              <w:t>.</w:t>
            </w:r>
          </w:p>
          <w:p w:rsidR="00D80B9F" w:rsidRPr="008D7E75" w:rsidRDefault="00D80B9F" w:rsidP="00D80B9F">
            <w:pPr>
              <w:rPr>
                <w:rFonts w:ascii="Garamond" w:hAnsi="Garamond"/>
                <w:szCs w:val="22"/>
              </w:rPr>
            </w:pPr>
            <w:r w:rsidRPr="008D7E75">
              <w:rPr>
                <w:rFonts w:ascii="Garamond" w:hAnsi="Garamond"/>
                <w:szCs w:val="22"/>
              </w:rPr>
              <w:t xml:space="preserve">При этом </w:t>
            </w:r>
          </w:p>
          <w:p w:rsidR="00D80B9F" w:rsidRPr="008D7E75" w:rsidRDefault="00D80B9F" w:rsidP="00D80B9F">
            <w:pPr>
              <w:widowControl/>
              <w:numPr>
                <w:ilvl w:val="0"/>
                <w:numId w:val="13"/>
              </w:numPr>
              <w:adjustRightInd/>
              <w:jc w:val="left"/>
              <w:textAlignment w:val="auto"/>
              <w:rPr>
                <w:rFonts w:ascii="Garamond" w:hAnsi="Garamond"/>
                <w:b/>
                <w:szCs w:val="22"/>
                <w:highlight w:val="yellow"/>
              </w:rPr>
            </w:pPr>
            <w:r w:rsidRPr="008D7E75">
              <w:rPr>
                <w:rFonts w:ascii="Garamond" w:hAnsi="Garamond"/>
                <w:szCs w:val="22"/>
                <w:highlight w:val="yellow"/>
              </w:rPr>
              <w:t xml:space="preserve">для участников оптового рынка, относящихся к неценовой зоне </w:t>
            </w:r>
            <w:r w:rsidRPr="008D7E75">
              <w:rPr>
                <w:rFonts w:ascii="Garamond" w:hAnsi="Garamond"/>
                <w:color w:val="000000"/>
                <w:szCs w:val="22"/>
                <w:highlight w:val="yellow"/>
              </w:rPr>
              <w:t>Архангельска, неценовой зоне Коми</w:t>
            </w:r>
            <w:r w:rsidRPr="008D7E75">
              <w:rPr>
                <w:rFonts w:ascii="Garamond" w:hAnsi="Garamond"/>
                <w:szCs w:val="22"/>
                <w:highlight w:val="yellow"/>
              </w:rPr>
              <w:t xml:space="preserve">, величина </w:t>
            </w:r>
            <w:r w:rsidRPr="008D7E75">
              <w:rPr>
                <w:rFonts w:ascii="Garamond" w:hAnsi="Garamond"/>
                <w:noProof/>
                <w:position w:val="-14"/>
                <w:szCs w:val="22"/>
                <w:highlight w:val="yellow"/>
              </w:rPr>
              <w:drawing>
                <wp:inline distT="0" distB="0" distL="0" distR="0" wp14:anchorId="324A8822" wp14:editId="705558FD">
                  <wp:extent cx="523875" cy="238125"/>
                  <wp:effectExtent l="0" t="0" r="9525" b="9525"/>
                  <wp:docPr id="1418" name="Рисунок 1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Cs w:val="22"/>
                <w:highlight w:val="yellow"/>
              </w:rPr>
              <w:t xml:space="preserve"> определяется следующим образом:</w:t>
            </w:r>
          </w:p>
          <w:p w:rsidR="00D80B9F" w:rsidRPr="008D7E75" w:rsidRDefault="00D80B9F" w:rsidP="00D80B9F">
            <w:pPr>
              <w:ind w:left="720"/>
              <w:rPr>
                <w:rFonts w:ascii="Garamond" w:hAnsi="Garamond"/>
                <w:b/>
                <w:szCs w:val="22"/>
                <w:highlight w:val="yellow"/>
              </w:rPr>
            </w:pPr>
            <w:r w:rsidRPr="008D7E75">
              <w:rPr>
                <w:rFonts w:ascii="Garamond" w:hAnsi="Garamond"/>
                <w:noProof/>
                <w:position w:val="-14"/>
                <w:szCs w:val="22"/>
                <w:highlight w:val="yellow"/>
              </w:rPr>
              <w:drawing>
                <wp:inline distT="0" distB="0" distL="0" distR="0" wp14:anchorId="1543DD8B" wp14:editId="6796EC3E">
                  <wp:extent cx="2381250" cy="295275"/>
                  <wp:effectExtent l="0" t="0" r="0" b="9525"/>
                  <wp:docPr id="1419" name="Рисунок 1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Cs w:val="22"/>
                <w:highlight w:val="yellow"/>
              </w:rPr>
              <w:t>,</w:t>
            </w:r>
          </w:p>
          <w:p w:rsidR="00D80B9F" w:rsidRPr="008D7E75" w:rsidRDefault="00D80B9F" w:rsidP="00D80B9F">
            <w:pPr>
              <w:ind w:left="1080" w:hanging="360"/>
              <w:rPr>
                <w:rFonts w:ascii="Garamond" w:hAnsi="Garamond"/>
                <w:szCs w:val="22"/>
                <w:highlight w:val="yellow"/>
              </w:rPr>
            </w:pPr>
            <w:r w:rsidRPr="008D7E75">
              <w:rPr>
                <w:rFonts w:ascii="Garamond" w:hAnsi="Garamond"/>
                <w:szCs w:val="22"/>
                <w:highlight w:val="yellow"/>
              </w:rPr>
              <w:t xml:space="preserve">где </w:t>
            </w:r>
            <w:r w:rsidRPr="008D7E75">
              <w:rPr>
                <w:rFonts w:ascii="Garamond" w:hAnsi="Garamond"/>
                <w:noProof/>
                <w:position w:val="-14"/>
                <w:szCs w:val="22"/>
                <w:highlight w:val="yellow"/>
              </w:rPr>
              <w:drawing>
                <wp:inline distT="0" distB="0" distL="0" distR="0" wp14:anchorId="23F2030E" wp14:editId="166C0595">
                  <wp:extent cx="533400" cy="238125"/>
                  <wp:effectExtent l="0" t="0" r="0" b="9525"/>
                  <wp:docPr id="1420" name="Рисунок 1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Cs w:val="22"/>
                <w:highlight w:val="yellow"/>
              </w:rPr>
              <w:t xml:space="preserve">, </w:t>
            </w:r>
            <w:r w:rsidRPr="008D7E75">
              <w:rPr>
                <w:rFonts w:ascii="Garamond" w:hAnsi="Garamond"/>
                <w:noProof/>
                <w:position w:val="-14"/>
                <w:szCs w:val="22"/>
                <w:highlight w:val="yellow"/>
              </w:rPr>
              <w:drawing>
                <wp:inline distT="0" distB="0" distL="0" distR="0" wp14:anchorId="491EE245" wp14:editId="40DB534C">
                  <wp:extent cx="581025" cy="238125"/>
                  <wp:effectExtent l="0" t="0" r="9525" b="9525"/>
                  <wp:docPr id="1421" name="Рисунок 1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Cs w:val="22"/>
                <w:highlight w:val="yellow"/>
              </w:rPr>
              <w:t xml:space="preserve"> ― величины, определенные в соответствии с п. 4.5 настоящего Регламента;</w:t>
            </w:r>
          </w:p>
          <w:p w:rsidR="00D80B9F" w:rsidRPr="008D7E75" w:rsidRDefault="00D80B9F" w:rsidP="00D80B9F">
            <w:pPr>
              <w:pStyle w:val="22"/>
              <w:numPr>
                <w:ilvl w:val="0"/>
                <w:numId w:val="13"/>
              </w:numPr>
              <w:adjustRightInd/>
              <w:jc w:val="left"/>
              <w:textAlignment w:val="auto"/>
              <w:rPr>
                <w:rFonts w:ascii="Garamond" w:hAnsi="Garamond"/>
                <w:sz w:val="22"/>
                <w:szCs w:val="22"/>
                <w:lang w:val="ru-RU"/>
              </w:rPr>
            </w:pPr>
            <w:r w:rsidRPr="008D7E75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для участников оптового рынка, относящихся ко второй неценовой зоне,</w:t>
            </w:r>
            <w:r w:rsidRPr="008D7E75">
              <w:rPr>
                <w:rFonts w:ascii="Garamond" w:hAnsi="Garamond"/>
                <w:sz w:val="22"/>
                <w:szCs w:val="22"/>
                <w:lang w:val="ru-RU"/>
              </w:rPr>
              <w:t xml:space="preserve"> величина </w:t>
            </w:r>
            <w:r w:rsidRPr="008D7E75">
              <w:rPr>
                <w:rFonts w:ascii="Garamond" w:hAnsi="Garamond"/>
                <w:noProof/>
                <w:position w:val="-14"/>
                <w:sz w:val="22"/>
                <w:szCs w:val="22"/>
                <w:lang w:val="ru-RU" w:eastAsia="ru-RU"/>
              </w:rPr>
              <w:drawing>
                <wp:inline distT="0" distB="0" distL="0" distR="0" wp14:anchorId="39176978" wp14:editId="5235F8C9">
                  <wp:extent cx="2324100" cy="247650"/>
                  <wp:effectExtent l="0" t="0" r="0" b="0"/>
                  <wp:docPr id="1422" name="Рисунок 1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</w:p>
          <w:p w:rsidR="00D80B9F" w:rsidRPr="008D7E75" w:rsidRDefault="00D80B9F" w:rsidP="00D80B9F">
            <w:pPr>
              <w:pStyle w:val="22"/>
              <w:ind w:left="1080"/>
              <w:rPr>
                <w:rFonts w:ascii="Garamond" w:hAnsi="Garamond"/>
                <w:sz w:val="22"/>
                <w:szCs w:val="22"/>
                <w:lang w:val="ru-RU"/>
              </w:rPr>
            </w:pPr>
            <w:r w:rsidRPr="008D7E75">
              <w:rPr>
                <w:rFonts w:ascii="Garamond" w:hAnsi="Garamond"/>
                <w:sz w:val="22"/>
                <w:szCs w:val="22"/>
                <w:lang w:val="ru-RU"/>
              </w:rPr>
              <w:t xml:space="preserve">где величины </w:t>
            </w:r>
            <w:r w:rsidRPr="008D7E75">
              <w:rPr>
                <w:rFonts w:ascii="Garamond" w:hAnsi="Garamond"/>
                <w:noProof/>
                <w:position w:val="-14"/>
                <w:sz w:val="22"/>
                <w:szCs w:val="22"/>
                <w:lang w:val="ru-RU" w:eastAsia="ru-RU"/>
              </w:rPr>
              <w:drawing>
                <wp:inline distT="0" distB="0" distL="0" distR="0" wp14:anchorId="7B9608D7" wp14:editId="45DE076E">
                  <wp:extent cx="742950" cy="247650"/>
                  <wp:effectExtent l="0" t="0" r="0" b="0"/>
                  <wp:docPr id="1423" name="Рисунок 1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 w:val="22"/>
                <w:szCs w:val="22"/>
                <w:lang w:val="ru-RU"/>
              </w:rPr>
              <w:t xml:space="preserve">, </w:t>
            </w:r>
            <w:r w:rsidRPr="008D7E75">
              <w:rPr>
                <w:rFonts w:ascii="Garamond" w:hAnsi="Garamond"/>
                <w:noProof/>
                <w:position w:val="-14"/>
                <w:sz w:val="22"/>
                <w:szCs w:val="22"/>
                <w:lang w:val="ru-RU" w:eastAsia="ru-RU"/>
              </w:rPr>
              <w:drawing>
                <wp:inline distT="0" distB="0" distL="0" distR="0" wp14:anchorId="71CFF361" wp14:editId="51B8CA12">
                  <wp:extent cx="790575" cy="247650"/>
                  <wp:effectExtent l="0" t="0" r="9525" b="0"/>
                  <wp:docPr id="1424" name="Рисунок 1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 w:val="22"/>
                <w:szCs w:val="22"/>
                <w:lang w:val="ru-RU"/>
              </w:rPr>
              <w:t xml:space="preserve"> определяются в </w:t>
            </w:r>
            <w:r w:rsidRPr="008D7E75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>соответствии с</w:t>
            </w:r>
            <w:r w:rsidRPr="008D7E75">
              <w:rPr>
                <w:rFonts w:ascii="Garamond" w:hAnsi="Garamond"/>
                <w:sz w:val="22"/>
                <w:szCs w:val="22"/>
              </w:rPr>
              <w:t> </w:t>
            </w:r>
            <w:r w:rsidRPr="008D7E75">
              <w:rPr>
                <w:rFonts w:ascii="Garamond" w:hAnsi="Garamond"/>
                <w:sz w:val="22"/>
                <w:szCs w:val="22"/>
                <w:lang w:val="ru-RU"/>
              </w:rPr>
              <w:t>п.</w:t>
            </w:r>
            <w:r w:rsidRPr="008D7E75">
              <w:rPr>
                <w:rFonts w:ascii="Garamond" w:hAnsi="Garamond"/>
                <w:sz w:val="22"/>
                <w:szCs w:val="22"/>
              </w:rPr>
              <w:t> </w:t>
            </w:r>
            <w:r w:rsidRPr="008D7E75">
              <w:rPr>
                <w:rFonts w:ascii="Garamond" w:hAnsi="Garamond"/>
                <w:sz w:val="22"/>
                <w:szCs w:val="22"/>
                <w:lang w:val="ru-RU"/>
              </w:rPr>
              <w:t>4.5 настоящего Регламента.</w:t>
            </w:r>
          </w:p>
          <w:p w:rsidR="00D80B9F" w:rsidRPr="008D7E75" w:rsidRDefault="00D80B9F" w:rsidP="00D80B9F">
            <w:pPr>
              <w:widowControl/>
              <w:numPr>
                <w:ilvl w:val="0"/>
                <w:numId w:val="13"/>
              </w:numPr>
              <w:adjustRightInd/>
              <w:textAlignment w:val="auto"/>
              <w:rPr>
                <w:rFonts w:ascii="Garamond" w:hAnsi="Garamond"/>
                <w:szCs w:val="22"/>
                <w:highlight w:val="yellow"/>
              </w:rPr>
            </w:pPr>
            <w:r w:rsidRPr="008D7E75">
              <w:rPr>
                <w:rFonts w:ascii="Garamond" w:hAnsi="Garamond"/>
                <w:szCs w:val="22"/>
                <w:highlight w:val="yellow"/>
              </w:rPr>
              <w:t xml:space="preserve">для остальных участников оптового рынка </w:t>
            </w:r>
            <w:r w:rsidRPr="008D7E75">
              <w:rPr>
                <w:rFonts w:ascii="Garamond" w:hAnsi="Garamond"/>
                <w:noProof/>
                <w:position w:val="-14"/>
                <w:szCs w:val="22"/>
                <w:highlight w:val="yellow"/>
              </w:rPr>
              <w:drawing>
                <wp:inline distT="0" distB="0" distL="0" distR="0" wp14:anchorId="392CFBDE" wp14:editId="0DC739A3">
                  <wp:extent cx="790575" cy="238125"/>
                  <wp:effectExtent l="0" t="0" r="9525" b="9525"/>
                  <wp:docPr id="1425" name="Рисунок 1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Cs w:val="22"/>
                <w:highlight w:val="yellow"/>
              </w:rPr>
              <w:t>.</w:t>
            </w:r>
          </w:p>
          <w:p w:rsidR="00D80B9F" w:rsidRPr="008D7E75" w:rsidRDefault="00D80B9F" w:rsidP="00D80B9F">
            <w:pPr>
              <w:pStyle w:val="3"/>
              <w:spacing w:before="0"/>
              <w:rPr>
                <w:rFonts w:ascii="Garamond" w:hAnsi="Garamond"/>
                <w:b w:val="0"/>
                <w:color w:val="auto"/>
                <w:szCs w:val="22"/>
              </w:rPr>
            </w:pPr>
            <w:bookmarkStart w:id="43" w:name="_Toc267396533"/>
            <w:bookmarkStart w:id="44" w:name="_Toc281551315"/>
            <w:bookmarkStart w:id="45" w:name="_Toc311120766"/>
            <w:bookmarkStart w:id="46" w:name="_Toc323829564"/>
            <w:bookmarkStart w:id="47" w:name="_Toc326248262"/>
            <w:bookmarkStart w:id="48" w:name="_Toc365644319"/>
            <w:bookmarkStart w:id="49" w:name="_Toc395623456"/>
            <w:bookmarkStart w:id="50" w:name="_Toc407192242"/>
            <w:bookmarkStart w:id="51" w:name="_Toc489446935"/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>Причем</w:t>
            </w:r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 </w:t>
            </w:r>
          </w:p>
          <w:p w:rsidR="00D80B9F" w:rsidRPr="008D7E75" w:rsidRDefault="00D80B9F" w:rsidP="00D80B9F">
            <w:pPr>
              <w:pStyle w:val="3"/>
              <w:keepNext w:val="0"/>
              <w:keepLines w:val="0"/>
              <w:numPr>
                <w:ilvl w:val="0"/>
                <w:numId w:val="12"/>
              </w:numPr>
              <w:adjustRightInd/>
              <w:spacing w:before="0"/>
              <w:textAlignment w:val="auto"/>
              <w:rPr>
                <w:rFonts w:ascii="Garamond" w:hAnsi="Garamond"/>
                <w:b w:val="0"/>
                <w:color w:val="auto"/>
                <w:szCs w:val="22"/>
              </w:rPr>
            </w:pPr>
            <w:bookmarkStart w:id="52" w:name="_Toc267396534"/>
            <w:bookmarkStart w:id="53" w:name="_Toc281551316"/>
            <w:bookmarkStart w:id="54" w:name="_Toc311120767"/>
            <w:bookmarkStart w:id="55" w:name="_Toc323829565"/>
            <w:bookmarkStart w:id="56" w:name="_Toc326248263"/>
            <w:bookmarkStart w:id="57" w:name="_Toc365644320"/>
            <w:bookmarkStart w:id="58" w:name="_Toc395623457"/>
            <w:bookmarkStart w:id="59" w:name="_Toc407192243"/>
            <w:bookmarkStart w:id="60" w:name="_Toc489446936"/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в случае если </w:t>
            </w:r>
            <w:r w:rsidRPr="008D7E75">
              <w:rPr>
                <w:rFonts w:ascii="Garamond" w:hAnsi="Garamond"/>
                <w:color w:val="auto"/>
                <w:position w:val="-14"/>
                <w:szCs w:val="22"/>
              </w:rPr>
              <w:object w:dxaOrig="1200" w:dyaOrig="400" w14:anchorId="2EFAC85B">
                <v:shape id="_x0000_i1039" type="#_x0000_t75" style="width:57.5pt;height:22.05pt" o:ole="">
                  <v:imagedata r:id="rId52" o:title=""/>
                </v:shape>
                <o:OLEObject Type="Embed" ProgID="Equation.3" ShapeID="_x0000_i1039" DrawAspect="Content" ObjectID="_1612367002" r:id="rId53"/>
              </w:object>
            </w:r>
            <w:r w:rsidRPr="008D7E75">
              <w:rPr>
                <w:rFonts w:ascii="Garamond" w:hAnsi="Garamond"/>
                <w:color w:val="auto"/>
                <w:szCs w:val="22"/>
              </w:rPr>
              <w:t xml:space="preserve"> (</w:t>
            </w:r>
            <w:r w:rsidRPr="008D7E75">
              <w:rPr>
                <w:rFonts w:ascii="Garamond" w:hAnsi="Garamond"/>
                <w:color w:val="auto"/>
                <w:position w:val="-14"/>
                <w:szCs w:val="22"/>
              </w:rPr>
              <w:object w:dxaOrig="1579" w:dyaOrig="400" w14:anchorId="65E50FFE">
                <v:shape id="_x0000_i1040" type="#_x0000_t75" style="width:79.5pt;height:22.05pt" o:ole="">
                  <v:imagedata r:id="rId54" o:title=""/>
                </v:shape>
                <o:OLEObject Type="Embed" ProgID="Equation.3" ShapeID="_x0000_i1040" DrawAspect="Content" ObjectID="_1612367003" r:id="rId55"/>
              </w:object>
            </w:r>
            <w:r w:rsidRPr="008D7E75">
              <w:rPr>
                <w:rFonts w:ascii="Garamond" w:hAnsi="Garamond"/>
                <w:color w:val="auto"/>
                <w:szCs w:val="22"/>
              </w:rPr>
              <w:t>)</w:t>
            </w: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, у участника оптового рынка в отношении ГТП потребления </w:t>
            </w:r>
            <w:r w:rsidRPr="008D7E75">
              <w:rPr>
                <w:rFonts w:ascii="Garamond" w:hAnsi="Garamond"/>
                <w:b w:val="0"/>
                <w:i/>
                <w:color w:val="auto"/>
                <w:szCs w:val="22"/>
              </w:rPr>
              <w:t xml:space="preserve">p </w:t>
            </w: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(ГТП экспорта </w:t>
            </w:r>
            <w:r w:rsidRPr="008D7E75">
              <w:rPr>
                <w:rFonts w:ascii="Garamond" w:hAnsi="Garamond"/>
                <w:b w:val="0"/>
                <w:i/>
                <w:color w:val="auto"/>
                <w:szCs w:val="22"/>
                <w:lang w:val="en-US"/>
              </w:rPr>
              <w:t>p</w:t>
            </w:r>
            <w:r w:rsidRPr="008D7E75">
              <w:rPr>
                <w:rFonts w:ascii="Garamond" w:hAnsi="Garamond"/>
                <w:b w:val="0"/>
                <w:i/>
                <w:color w:val="auto"/>
                <w:szCs w:val="22"/>
              </w:rPr>
              <w:t>(эксп)</w:t>
            </w: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 возникает предварительное обязательство по оплате стоимости отклонений за расчетный период </w:t>
            </w:r>
            <w:r w:rsidRPr="008D7E75">
              <w:rPr>
                <w:rFonts w:ascii="Garamond" w:hAnsi="Garamond"/>
                <w:b w:val="0"/>
                <w:i/>
                <w:color w:val="auto"/>
                <w:szCs w:val="22"/>
                <w:lang w:val="en-US"/>
              </w:rPr>
              <w:t>m</w:t>
            </w: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>;</w:t>
            </w:r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</w:p>
          <w:p w:rsidR="00D80B9F" w:rsidRPr="008D7E75" w:rsidRDefault="00D80B9F" w:rsidP="00D80B9F">
            <w:pPr>
              <w:pStyle w:val="3"/>
              <w:keepNext w:val="0"/>
              <w:keepLines w:val="0"/>
              <w:numPr>
                <w:ilvl w:val="0"/>
                <w:numId w:val="12"/>
              </w:numPr>
              <w:adjustRightInd/>
              <w:spacing w:before="0"/>
              <w:textAlignment w:val="auto"/>
              <w:rPr>
                <w:rFonts w:ascii="Garamond" w:hAnsi="Garamond"/>
                <w:b w:val="0"/>
                <w:color w:val="auto"/>
                <w:szCs w:val="22"/>
              </w:rPr>
            </w:pPr>
            <w:bookmarkStart w:id="61" w:name="_Toc267396535"/>
            <w:bookmarkStart w:id="62" w:name="_Toc281551317"/>
            <w:bookmarkStart w:id="63" w:name="_Toc311120768"/>
            <w:bookmarkStart w:id="64" w:name="_Toc323829566"/>
            <w:bookmarkStart w:id="65" w:name="_Toc326248264"/>
            <w:bookmarkStart w:id="66" w:name="_Toc365644321"/>
            <w:bookmarkStart w:id="67" w:name="_Toc395623458"/>
            <w:bookmarkStart w:id="68" w:name="_Toc407192244"/>
            <w:bookmarkStart w:id="69" w:name="_Toc489446937"/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в случае если </w:t>
            </w:r>
            <w:r w:rsidRPr="008D7E75">
              <w:rPr>
                <w:rFonts w:ascii="Garamond" w:hAnsi="Garamond"/>
                <w:color w:val="auto"/>
                <w:position w:val="-14"/>
                <w:szCs w:val="22"/>
              </w:rPr>
              <w:object w:dxaOrig="1200" w:dyaOrig="400" w14:anchorId="1FA36150">
                <v:shape id="_x0000_i1041" type="#_x0000_t75" style="width:57.5pt;height:22.05pt" o:ole="">
                  <v:imagedata r:id="rId56" o:title=""/>
                </v:shape>
                <o:OLEObject Type="Embed" ProgID="Equation.3" ShapeID="_x0000_i1041" DrawAspect="Content" ObjectID="_1612367004" r:id="rId57"/>
              </w:object>
            </w:r>
            <w:r w:rsidRPr="008D7E75">
              <w:rPr>
                <w:rFonts w:ascii="Garamond" w:hAnsi="Garamond"/>
                <w:color w:val="auto"/>
                <w:szCs w:val="22"/>
              </w:rPr>
              <w:t xml:space="preserve"> (</w:t>
            </w:r>
            <w:r w:rsidRPr="008D7E75">
              <w:rPr>
                <w:rFonts w:ascii="Garamond" w:hAnsi="Garamond"/>
                <w:color w:val="auto"/>
                <w:position w:val="-14"/>
                <w:szCs w:val="22"/>
              </w:rPr>
              <w:object w:dxaOrig="1579" w:dyaOrig="400" w14:anchorId="59D8EBF7">
                <v:shape id="_x0000_i1042" type="#_x0000_t75" style="width:79.5pt;height:22.05pt" o:ole="">
                  <v:imagedata r:id="rId58" o:title=""/>
                </v:shape>
                <o:OLEObject Type="Embed" ProgID="Equation.3" ShapeID="_x0000_i1042" DrawAspect="Content" ObjectID="_1612367005" r:id="rId59"/>
              </w:object>
            </w:r>
            <w:r w:rsidRPr="008D7E75">
              <w:rPr>
                <w:rFonts w:ascii="Garamond" w:hAnsi="Garamond"/>
                <w:color w:val="auto"/>
                <w:szCs w:val="22"/>
              </w:rPr>
              <w:t>)</w:t>
            </w: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, у участника оптового рынка в отношении ГТП потребления </w:t>
            </w:r>
            <w:r w:rsidRPr="008D7E75">
              <w:rPr>
                <w:rFonts w:ascii="Garamond" w:hAnsi="Garamond"/>
                <w:b w:val="0"/>
                <w:i/>
                <w:color w:val="auto"/>
                <w:szCs w:val="22"/>
              </w:rPr>
              <w:t>p</w:t>
            </w: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 (ГТП экспорта </w:t>
            </w:r>
            <w:r w:rsidRPr="008D7E75">
              <w:rPr>
                <w:rFonts w:ascii="Garamond" w:hAnsi="Garamond"/>
                <w:b w:val="0"/>
                <w:i/>
                <w:color w:val="auto"/>
                <w:szCs w:val="22"/>
                <w:lang w:val="en-US"/>
              </w:rPr>
              <w:t>p</w:t>
            </w:r>
            <w:r w:rsidRPr="008D7E75">
              <w:rPr>
                <w:rFonts w:ascii="Garamond" w:hAnsi="Garamond"/>
                <w:b w:val="0"/>
                <w:i/>
                <w:color w:val="auto"/>
                <w:szCs w:val="22"/>
              </w:rPr>
              <w:t>(эксп)</w:t>
            </w: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 возникает предварительное требование по оплате стоимости отклонений за расчетный период </w:t>
            </w:r>
            <w:r w:rsidRPr="008D7E75">
              <w:rPr>
                <w:rFonts w:ascii="Garamond" w:hAnsi="Garamond"/>
                <w:b w:val="0"/>
                <w:i/>
                <w:color w:val="auto"/>
                <w:szCs w:val="22"/>
                <w:lang w:val="en-US"/>
              </w:rPr>
              <w:t>m</w:t>
            </w: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>.</w:t>
            </w:r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</w:p>
          <w:p w:rsidR="00D80B9F" w:rsidRPr="008D7E75" w:rsidRDefault="00D80B9F" w:rsidP="00C7294D">
            <w:pPr>
              <w:pStyle w:val="3"/>
              <w:keepNext w:val="0"/>
              <w:keepLines w:val="0"/>
              <w:widowControl/>
              <w:numPr>
                <w:ilvl w:val="2"/>
                <w:numId w:val="0"/>
              </w:numPr>
              <w:tabs>
                <w:tab w:val="num" w:pos="567"/>
              </w:tabs>
              <w:adjustRightInd/>
              <w:spacing w:before="240" w:after="120"/>
              <w:ind w:left="567" w:hanging="567"/>
              <w:textAlignment w:val="auto"/>
              <w:rPr>
                <w:rFonts w:ascii="Garamond" w:hAnsi="Garamond"/>
                <w:color w:val="auto"/>
              </w:rPr>
            </w:pPr>
          </w:p>
        </w:tc>
        <w:tc>
          <w:tcPr>
            <w:tcW w:w="7088" w:type="dxa"/>
          </w:tcPr>
          <w:p w:rsidR="00D80B9F" w:rsidRPr="00A51D7D" w:rsidRDefault="00D80B9F" w:rsidP="00A51D7D">
            <w:pPr>
              <w:pStyle w:val="3"/>
              <w:keepNext w:val="0"/>
              <w:keepLines w:val="0"/>
              <w:widowControl/>
              <w:numPr>
                <w:ilvl w:val="2"/>
                <w:numId w:val="0"/>
              </w:numPr>
              <w:tabs>
                <w:tab w:val="num" w:pos="567"/>
              </w:tabs>
              <w:adjustRightInd/>
              <w:spacing w:before="240" w:after="120"/>
              <w:ind w:left="567" w:hanging="567"/>
              <w:textAlignment w:val="auto"/>
              <w:rPr>
                <w:rFonts w:ascii="Garamond" w:hAnsi="Garamond"/>
                <w:color w:val="auto"/>
              </w:rPr>
            </w:pPr>
            <w:r w:rsidRPr="008D7E75">
              <w:rPr>
                <w:rFonts w:ascii="Garamond" w:hAnsi="Garamond"/>
                <w:color w:val="auto"/>
              </w:rPr>
              <w:lastRenderedPageBreak/>
              <w:t>11.4.2. Расчет предварительных обязательств/требований по оплате отклонений участника неценовых зон оптового рынка, имею</w:t>
            </w:r>
            <w:r w:rsidR="00A51D7D">
              <w:rPr>
                <w:rFonts w:ascii="Garamond" w:hAnsi="Garamond"/>
                <w:color w:val="auto"/>
              </w:rPr>
              <w:t>щего ГТП потребления (экспорта)</w:t>
            </w:r>
          </w:p>
          <w:p w:rsidR="00D80B9F" w:rsidRPr="008D7E75" w:rsidRDefault="00D80B9F" w:rsidP="00D80B9F">
            <w:pPr>
              <w:spacing w:after="120"/>
              <w:ind w:left="357"/>
              <w:rPr>
                <w:rFonts w:ascii="Garamond" w:hAnsi="Garamond"/>
                <w:b/>
                <w:i/>
                <w:szCs w:val="22"/>
              </w:rPr>
            </w:pPr>
            <w:r w:rsidRPr="008D7E75">
              <w:rPr>
                <w:rFonts w:ascii="Garamond" w:hAnsi="Garamond"/>
                <w:b/>
                <w:i/>
                <w:szCs w:val="22"/>
                <w:highlight w:val="yellow"/>
              </w:rPr>
              <w:t>Для неценовой зоны Дальнего Востока</w:t>
            </w:r>
          </w:p>
          <w:p w:rsidR="00D80B9F" w:rsidRPr="008D7E75" w:rsidRDefault="00D80B9F" w:rsidP="00D80B9F">
            <w:pPr>
              <w:ind w:left="48"/>
              <w:rPr>
                <w:rFonts w:ascii="Garamond" w:hAnsi="Garamond"/>
                <w:szCs w:val="22"/>
              </w:rPr>
            </w:pPr>
            <w:r w:rsidRPr="008D7E75">
              <w:rPr>
                <w:rFonts w:ascii="Garamond" w:hAnsi="Garamond"/>
                <w:szCs w:val="22"/>
              </w:rPr>
              <w:t xml:space="preserve">Величина предварительных обязательств/требований по оплате отклонений участника неценовых зон оптового рынка в отношении ГТП потребления </w:t>
            </w:r>
            <w:r w:rsidRPr="008D7E75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8D7E75">
              <w:rPr>
                <w:rFonts w:ascii="Garamond" w:hAnsi="Garamond"/>
                <w:szCs w:val="22"/>
              </w:rPr>
              <w:t xml:space="preserve"> и ГТП экспорта </w:t>
            </w:r>
            <w:r w:rsidRPr="008D7E75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8D7E75">
              <w:rPr>
                <w:rFonts w:ascii="Garamond" w:hAnsi="Garamond"/>
                <w:i/>
                <w:szCs w:val="22"/>
              </w:rPr>
              <w:t>(эксп)</w:t>
            </w:r>
            <w:r w:rsidRPr="008D7E75">
              <w:rPr>
                <w:rFonts w:ascii="Garamond" w:hAnsi="Garamond"/>
                <w:szCs w:val="22"/>
              </w:rPr>
              <w:t xml:space="preserve">, за </w:t>
            </w:r>
            <w:r w:rsidR="00040304" w:rsidRPr="008D7E75">
              <w:rPr>
                <w:rFonts w:ascii="Garamond" w:hAnsi="Garamond"/>
                <w:szCs w:val="22"/>
                <w:highlight w:val="yellow"/>
              </w:rPr>
              <w:t>расч</w:t>
            </w:r>
            <w:r w:rsidR="001C7070" w:rsidRPr="008D7E75">
              <w:rPr>
                <w:rFonts w:ascii="Garamond" w:hAnsi="Garamond"/>
                <w:szCs w:val="22"/>
                <w:highlight w:val="yellow"/>
              </w:rPr>
              <w:t>е</w:t>
            </w:r>
            <w:r w:rsidR="00040304" w:rsidRPr="008D7E75">
              <w:rPr>
                <w:rFonts w:ascii="Garamond" w:hAnsi="Garamond"/>
                <w:szCs w:val="22"/>
                <w:highlight w:val="yellow"/>
              </w:rPr>
              <w:t xml:space="preserve">тный месяц </w:t>
            </w:r>
            <w:r w:rsidR="00040304" w:rsidRPr="008D7E75">
              <w:rPr>
                <w:rFonts w:ascii="Garamond" w:hAnsi="Garamond"/>
                <w:szCs w:val="22"/>
                <w:highlight w:val="yellow"/>
                <w:lang w:val="en-US"/>
              </w:rPr>
              <w:t>m</w:t>
            </w:r>
            <w:r w:rsidRPr="008D7E75">
              <w:rPr>
                <w:rFonts w:ascii="Garamond" w:hAnsi="Garamond"/>
                <w:szCs w:val="22"/>
                <w:highlight w:val="yellow"/>
              </w:rPr>
              <w:t xml:space="preserve"> </w:t>
            </w:r>
            <w:r w:rsidRPr="008D7E75">
              <w:rPr>
                <w:rFonts w:ascii="Garamond" w:hAnsi="Garamond"/>
                <w:szCs w:val="22"/>
              </w:rPr>
              <w:t>определяется:</w:t>
            </w:r>
          </w:p>
          <w:p w:rsidR="00D80B9F" w:rsidRPr="008D7E75" w:rsidRDefault="00D80B9F" w:rsidP="00D80B9F">
            <w:pPr>
              <w:ind w:left="360"/>
              <w:rPr>
                <w:rFonts w:ascii="Garamond" w:hAnsi="Garamond"/>
                <w:szCs w:val="22"/>
              </w:rPr>
            </w:pPr>
            <w:r w:rsidRPr="008D7E75">
              <w:rPr>
                <w:rFonts w:ascii="Garamond" w:hAnsi="Garamond"/>
                <w:color w:val="000000" w:themeColor="text1"/>
                <w:position w:val="-28"/>
                <w:szCs w:val="22"/>
              </w:rPr>
              <w:object w:dxaOrig="5760" w:dyaOrig="540" w14:anchorId="71E13B85">
                <v:shape id="_x0000_i1043" type="#_x0000_t75" style="width:4in;height:27.4pt" o:ole="">
                  <v:imagedata r:id="rId40" o:title=""/>
                </v:shape>
                <o:OLEObject Type="Embed" ProgID="Equation.3" ShapeID="_x0000_i1043" DrawAspect="Content" ObjectID="_1612367006" r:id="rId60"/>
              </w:object>
            </w:r>
            <w:r w:rsidRPr="008D7E75">
              <w:rPr>
                <w:rFonts w:ascii="Garamond" w:hAnsi="Garamond"/>
                <w:color w:val="000000" w:themeColor="text1"/>
                <w:szCs w:val="22"/>
              </w:rPr>
              <w:t>;</w:t>
            </w:r>
            <w:r w:rsidRPr="008D7E75">
              <w:rPr>
                <w:rFonts w:ascii="Garamond" w:hAnsi="Garamond"/>
                <w:szCs w:val="22"/>
              </w:rPr>
              <w:t xml:space="preserve"> </w:t>
            </w:r>
          </w:p>
          <w:p w:rsidR="00D80B9F" w:rsidRPr="008D7E75" w:rsidRDefault="00D80B9F" w:rsidP="00D80B9F">
            <w:pPr>
              <w:ind w:left="360"/>
              <w:rPr>
                <w:rFonts w:ascii="Garamond" w:hAnsi="Garamond"/>
                <w:b/>
                <w:szCs w:val="22"/>
              </w:rPr>
            </w:pPr>
            <w:r w:rsidRPr="008D7E75">
              <w:rPr>
                <w:rFonts w:ascii="Garamond" w:hAnsi="Garamond"/>
                <w:color w:val="000000" w:themeColor="text1"/>
                <w:position w:val="-28"/>
                <w:szCs w:val="22"/>
              </w:rPr>
              <w:object w:dxaOrig="6600" w:dyaOrig="540" w14:anchorId="68B54085">
                <v:shape id="_x0000_i1044" type="#_x0000_t75" style="width:4in;height:22.05pt" o:ole="">
                  <v:imagedata r:id="rId42" o:title=""/>
                </v:shape>
                <o:OLEObject Type="Embed" ProgID="Equation.3" ShapeID="_x0000_i1044" DrawAspect="Content" ObjectID="_1612367007" r:id="rId61"/>
              </w:object>
            </w:r>
            <w:r w:rsidRPr="008D7E75">
              <w:rPr>
                <w:rFonts w:ascii="Garamond" w:hAnsi="Garamond"/>
                <w:b/>
                <w:szCs w:val="22"/>
              </w:rPr>
              <w:t>.</w:t>
            </w:r>
          </w:p>
          <w:p w:rsidR="00D80B9F" w:rsidRPr="008D7E75" w:rsidRDefault="00D80B9F" w:rsidP="00D80B9F">
            <w:pPr>
              <w:rPr>
                <w:rFonts w:ascii="Garamond" w:hAnsi="Garamond"/>
                <w:sz w:val="22"/>
                <w:szCs w:val="22"/>
              </w:rPr>
            </w:pPr>
            <w:r w:rsidRPr="008D7E75">
              <w:rPr>
                <w:rFonts w:ascii="Garamond" w:hAnsi="Garamond"/>
                <w:szCs w:val="22"/>
              </w:rPr>
              <w:t xml:space="preserve">При этом </w:t>
            </w:r>
            <w:r w:rsidRPr="008D7E75">
              <w:rPr>
                <w:rFonts w:ascii="Garamond" w:hAnsi="Garamond"/>
                <w:sz w:val="22"/>
                <w:szCs w:val="22"/>
              </w:rPr>
              <w:t xml:space="preserve">величина </w:t>
            </w:r>
            <w:r w:rsidRPr="008D7E75">
              <w:rPr>
                <w:rFonts w:ascii="Garamond" w:hAnsi="Garamond"/>
                <w:noProof/>
                <w:position w:val="-14"/>
                <w:sz w:val="22"/>
                <w:szCs w:val="22"/>
              </w:rPr>
              <w:drawing>
                <wp:inline distT="0" distB="0" distL="0" distR="0" wp14:anchorId="0C791B0A" wp14:editId="1D0F179E">
                  <wp:extent cx="2324100" cy="247650"/>
                  <wp:effectExtent l="0" t="0" r="0" b="0"/>
                  <wp:docPr id="27" name="Рисунок 1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 w:val="22"/>
                <w:szCs w:val="22"/>
              </w:rPr>
              <w:t>,</w:t>
            </w:r>
          </w:p>
          <w:p w:rsidR="00D80B9F" w:rsidRPr="008D7E75" w:rsidRDefault="00D80B9F" w:rsidP="00D80B9F">
            <w:pPr>
              <w:pStyle w:val="22"/>
              <w:ind w:left="1080"/>
              <w:rPr>
                <w:rFonts w:ascii="Garamond" w:hAnsi="Garamond"/>
                <w:sz w:val="22"/>
                <w:szCs w:val="22"/>
                <w:lang w:val="ru-RU"/>
              </w:rPr>
            </w:pPr>
            <w:r w:rsidRPr="008D7E75">
              <w:rPr>
                <w:rFonts w:ascii="Garamond" w:hAnsi="Garamond"/>
                <w:sz w:val="22"/>
                <w:szCs w:val="22"/>
                <w:lang w:val="ru-RU"/>
              </w:rPr>
              <w:t xml:space="preserve">где величины </w:t>
            </w:r>
            <w:r w:rsidRPr="008D7E75">
              <w:rPr>
                <w:rFonts w:ascii="Garamond" w:hAnsi="Garamond"/>
                <w:noProof/>
                <w:position w:val="-14"/>
                <w:sz w:val="22"/>
                <w:szCs w:val="22"/>
                <w:lang w:val="ru-RU" w:eastAsia="ru-RU"/>
              </w:rPr>
              <w:drawing>
                <wp:inline distT="0" distB="0" distL="0" distR="0" wp14:anchorId="6709B8BA" wp14:editId="7B00977A">
                  <wp:extent cx="742950" cy="247650"/>
                  <wp:effectExtent l="0" t="0" r="0" b="0"/>
                  <wp:docPr id="28" name="Рисунок 1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 w:val="22"/>
                <w:szCs w:val="22"/>
                <w:lang w:val="ru-RU"/>
              </w:rPr>
              <w:t xml:space="preserve">, </w:t>
            </w:r>
            <w:r w:rsidRPr="008D7E75">
              <w:rPr>
                <w:rFonts w:ascii="Garamond" w:hAnsi="Garamond"/>
                <w:noProof/>
                <w:position w:val="-14"/>
                <w:sz w:val="22"/>
                <w:szCs w:val="22"/>
                <w:lang w:val="ru-RU" w:eastAsia="ru-RU"/>
              </w:rPr>
              <w:drawing>
                <wp:inline distT="0" distB="0" distL="0" distR="0" wp14:anchorId="60C01057" wp14:editId="433FBE89">
                  <wp:extent cx="790575" cy="247650"/>
                  <wp:effectExtent l="0" t="0" r="9525" b="0"/>
                  <wp:docPr id="29" name="Рисунок 1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 w:val="22"/>
                <w:szCs w:val="22"/>
                <w:lang w:val="ru-RU"/>
              </w:rPr>
              <w:t xml:space="preserve"> определяются в соответствии с</w:t>
            </w:r>
            <w:r w:rsidRPr="008D7E75">
              <w:rPr>
                <w:rFonts w:ascii="Garamond" w:hAnsi="Garamond"/>
                <w:sz w:val="22"/>
                <w:szCs w:val="22"/>
              </w:rPr>
              <w:t> </w:t>
            </w:r>
            <w:r w:rsidRPr="008D7E75">
              <w:rPr>
                <w:rFonts w:ascii="Garamond" w:hAnsi="Garamond"/>
                <w:sz w:val="22"/>
                <w:szCs w:val="22"/>
                <w:lang w:val="ru-RU"/>
              </w:rPr>
              <w:t>п.</w:t>
            </w:r>
            <w:r w:rsidRPr="008D7E75">
              <w:rPr>
                <w:rFonts w:ascii="Garamond" w:hAnsi="Garamond"/>
                <w:sz w:val="22"/>
                <w:szCs w:val="22"/>
              </w:rPr>
              <w:t> </w:t>
            </w:r>
            <w:r w:rsidRPr="008D7E75">
              <w:rPr>
                <w:rFonts w:ascii="Garamond" w:hAnsi="Garamond"/>
                <w:sz w:val="22"/>
                <w:szCs w:val="22"/>
                <w:lang w:val="ru-RU"/>
              </w:rPr>
              <w:t>4.5 настоящего Регламента.</w:t>
            </w:r>
          </w:p>
          <w:p w:rsidR="00D80B9F" w:rsidRPr="008D7E75" w:rsidRDefault="00D80B9F" w:rsidP="00D80B9F">
            <w:pPr>
              <w:pStyle w:val="3"/>
              <w:spacing w:before="0"/>
              <w:rPr>
                <w:rFonts w:ascii="Garamond" w:hAnsi="Garamond"/>
                <w:b w:val="0"/>
                <w:color w:val="auto"/>
                <w:szCs w:val="22"/>
              </w:rPr>
            </w:pP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Причем </w:t>
            </w:r>
          </w:p>
          <w:p w:rsidR="00D80B9F" w:rsidRPr="008D7E75" w:rsidRDefault="00D80B9F" w:rsidP="00D80B9F">
            <w:pPr>
              <w:pStyle w:val="3"/>
              <w:keepNext w:val="0"/>
              <w:keepLines w:val="0"/>
              <w:numPr>
                <w:ilvl w:val="0"/>
                <w:numId w:val="12"/>
              </w:numPr>
              <w:adjustRightInd/>
              <w:spacing w:before="0"/>
              <w:textAlignment w:val="auto"/>
              <w:rPr>
                <w:rFonts w:ascii="Garamond" w:hAnsi="Garamond"/>
                <w:b w:val="0"/>
                <w:color w:val="auto"/>
                <w:szCs w:val="22"/>
              </w:rPr>
            </w:pP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в случае если </w:t>
            </w:r>
            <w:r w:rsidRPr="008D7E75">
              <w:rPr>
                <w:rFonts w:ascii="Garamond" w:hAnsi="Garamond"/>
                <w:color w:val="auto"/>
                <w:position w:val="-14"/>
                <w:szCs w:val="22"/>
              </w:rPr>
              <w:object w:dxaOrig="1200" w:dyaOrig="400" w14:anchorId="7F7D5AF1">
                <v:shape id="_x0000_i1045" type="#_x0000_t75" style="width:57.5pt;height:22.05pt" o:ole="">
                  <v:imagedata r:id="rId52" o:title=""/>
                </v:shape>
                <o:OLEObject Type="Embed" ProgID="Equation.3" ShapeID="_x0000_i1045" DrawAspect="Content" ObjectID="_1612367008" r:id="rId62"/>
              </w:object>
            </w:r>
            <w:r w:rsidRPr="008D7E75">
              <w:rPr>
                <w:rFonts w:ascii="Garamond" w:hAnsi="Garamond"/>
                <w:color w:val="auto"/>
                <w:szCs w:val="22"/>
              </w:rPr>
              <w:t xml:space="preserve"> (</w:t>
            </w:r>
            <w:r w:rsidRPr="008D7E75">
              <w:rPr>
                <w:rFonts w:ascii="Garamond" w:hAnsi="Garamond"/>
                <w:color w:val="auto"/>
                <w:position w:val="-14"/>
                <w:szCs w:val="22"/>
              </w:rPr>
              <w:object w:dxaOrig="1579" w:dyaOrig="400" w14:anchorId="0716D334">
                <v:shape id="_x0000_i1046" type="#_x0000_t75" style="width:79.5pt;height:22.05pt" o:ole="">
                  <v:imagedata r:id="rId54" o:title=""/>
                </v:shape>
                <o:OLEObject Type="Embed" ProgID="Equation.3" ShapeID="_x0000_i1046" DrawAspect="Content" ObjectID="_1612367009" r:id="rId63"/>
              </w:object>
            </w:r>
            <w:r w:rsidRPr="008D7E75">
              <w:rPr>
                <w:rFonts w:ascii="Garamond" w:hAnsi="Garamond"/>
                <w:color w:val="auto"/>
                <w:szCs w:val="22"/>
              </w:rPr>
              <w:t>)</w:t>
            </w: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, у участника оптового рынка в отношении ГТП потребления </w:t>
            </w:r>
            <w:r w:rsidRPr="008D7E75">
              <w:rPr>
                <w:rFonts w:ascii="Garamond" w:hAnsi="Garamond"/>
                <w:b w:val="0"/>
                <w:i/>
                <w:color w:val="auto"/>
                <w:szCs w:val="22"/>
              </w:rPr>
              <w:t xml:space="preserve">p </w:t>
            </w: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(ГТП экспорта </w:t>
            </w:r>
            <w:r w:rsidRPr="008D7E75">
              <w:rPr>
                <w:rFonts w:ascii="Garamond" w:hAnsi="Garamond"/>
                <w:b w:val="0"/>
                <w:i/>
                <w:color w:val="auto"/>
                <w:szCs w:val="22"/>
                <w:lang w:val="en-US"/>
              </w:rPr>
              <w:t>p</w:t>
            </w:r>
            <w:r w:rsidRPr="008D7E75">
              <w:rPr>
                <w:rFonts w:ascii="Garamond" w:hAnsi="Garamond"/>
                <w:b w:val="0"/>
                <w:i/>
                <w:color w:val="auto"/>
                <w:szCs w:val="22"/>
              </w:rPr>
              <w:t>(эксп)</w:t>
            </w: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 возникает предварительное обязательство по оплате стоимости отклонений за расчетный период </w:t>
            </w:r>
            <w:r w:rsidRPr="008D7E75">
              <w:rPr>
                <w:rFonts w:ascii="Garamond" w:hAnsi="Garamond"/>
                <w:b w:val="0"/>
                <w:i/>
                <w:color w:val="auto"/>
                <w:szCs w:val="22"/>
                <w:lang w:val="en-US"/>
              </w:rPr>
              <w:t>m</w:t>
            </w: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>;</w:t>
            </w:r>
          </w:p>
          <w:p w:rsidR="00D80B9F" w:rsidRPr="008D7E75" w:rsidRDefault="00D80B9F" w:rsidP="00D80B9F">
            <w:pPr>
              <w:pStyle w:val="3"/>
              <w:keepNext w:val="0"/>
              <w:keepLines w:val="0"/>
              <w:numPr>
                <w:ilvl w:val="0"/>
                <w:numId w:val="12"/>
              </w:numPr>
              <w:adjustRightInd/>
              <w:spacing w:before="0"/>
              <w:textAlignment w:val="auto"/>
              <w:rPr>
                <w:rFonts w:ascii="Garamond" w:hAnsi="Garamond"/>
                <w:b w:val="0"/>
                <w:color w:val="auto"/>
                <w:szCs w:val="22"/>
              </w:rPr>
            </w:pP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в случае если </w:t>
            </w:r>
            <w:r w:rsidRPr="008D7E75">
              <w:rPr>
                <w:rFonts w:ascii="Garamond" w:hAnsi="Garamond"/>
                <w:color w:val="auto"/>
                <w:position w:val="-14"/>
                <w:szCs w:val="22"/>
              </w:rPr>
              <w:object w:dxaOrig="1200" w:dyaOrig="400" w14:anchorId="11B12AEA">
                <v:shape id="_x0000_i1047" type="#_x0000_t75" style="width:57.5pt;height:22.05pt" o:ole="">
                  <v:imagedata r:id="rId56" o:title=""/>
                </v:shape>
                <o:OLEObject Type="Embed" ProgID="Equation.3" ShapeID="_x0000_i1047" DrawAspect="Content" ObjectID="_1612367010" r:id="rId64"/>
              </w:object>
            </w:r>
            <w:r w:rsidRPr="008D7E75">
              <w:rPr>
                <w:rFonts w:ascii="Garamond" w:hAnsi="Garamond"/>
                <w:color w:val="auto"/>
                <w:szCs w:val="22"/>
              </w:rPr>
              <w:t xml:space="preserve"> (</w:t>
            </w:r>
            <w:r w:rsidRPr="008D7E75">
              <w:rPr>
                <w:rFonts w:ascii="Garamond" w:hAnsi="Garamond"/>
                <w:color w:val="auto"/>
                <w:position w:val="-14"/>
                <w:szCs w:val="22"/>
              </w:rPr>
              <w:object w:dxaOrig="1579" w:dyaOrig="400" w14:anchorId="54C80F40">
                <v:shape id="_x0000_i1048" type="#_x0000_t75" style="width:79.5pt;height:22.05pt" o:ole="">
                  <v:imagedata r:id="rId58" o:title=""/>
                </v:shape>
                <o:OLEObject Type="Embed" ProgID="Equation.3" ShapeID="_x0000_i1048" DrawAspect="Content" ObjectID="_1612367011" r:id="rId65"/>
              </w:object>
            </w:r>
            <w:r w:rsidRPr="008D7E75">
              <w:rPr>
                <w:rFonts w:ascii="Garamond" w:hAnsi="Garamond"/>
                <w:color w:val="auto"/>
                <w:szCs w:val="22"/>
              </w:rPr>
              <w:t>)</w:t>
            </w: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, у участника </w:t>
            </w: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lastRenderedPageBreak/>
              <w:t xml:space="preserve">оптового рынка в отношении ГТП потребления </w:t>
            </w:r>
            <w:r w:rsidRPr="008D7E75">
              <w:rPr>
                <w:rFonts w:ascii="Garamond" w:hAnsi="Garamond"/>
                <w:b w:val="0"/>
                <w:i/>
                <w:color w:val="auto"/>
                <w:szCs w:val="22"/>
              </w:rPr>
              <w:t>p</w:t>
            </w: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 (ГТП экспорта </w:t>
            </w:r>
            <w:r w:rsidRPr="008D7E75">
              <w:rPr>
                <w:rFonts w:ascii="Garamond" w:hAnsi="Garamond"/>
                <w:b w:val="0"/>
                <w:i/>
                <w:color w:val="auto"/>
                <w:szCs w:val="22"/>
                <w:lang w:val="en-US"/>
              </w:rPr>
              <w:t>p</w:t>
            </w:r>
            <w:r w:rsidRPr="008D7E75">
              <w:rPr>
                <w:rFonts w:ascii="Garamond" w:hAnsi="Garamond"/>
                <w:b w:val="0"/>
                <w:i/>
                <w:color w:val="auto"/>
                <w:szCs w:val="22"/>
              </w:rPr>
              <w:t>(эксп)</w:t>
            </w: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 возникает предварительное требование по оплате стоимости отклонений за расчетный период </w:t>
            </w:r>
            <w:r w:rsidRPr="008D7E75">
              <w:rPr>
                <w:rFonts w:ascii="Garamond" w:hAnsi="Garamond"/>
                <w:b w:val="0"/>
                <w:i/>
                <w:color w:val="auto"/>
                <w:szCs w:val="22"/>
                <w:lang w:val="en-US"/>
              </w:rPr>
              <w:t>m</w:t>
            </w: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>.</w:t>
            </w:r>
          </w:p>
          <w:p w:rsidR="008F40ED" w:rsidRPr="008D7E75" w:rsidRDefault="008F40ED" w:rsidP="008F40ED">
            <w:pPr>
              <w:rPr>
                <w:rFonts w:ascii="Garamond" w:hAnsi="Garamond"/>
              </w:rPr>
            </w:pPr>
          </w:p>
          <w:p w:rsidR="00E16C8A" w:rsidRPr="008D7E75" w:rsidRDefault="00E16C8A" w:rsidP="00E16C8A">
            <w:pPr>
              <w:spacing w:after="120"/>
              <w:ind w:left="357"/>
              <w:rPr>
                <w:rFonts w:ascii="Garamond" w:hAnsi="Garamond"/>
                <w:b/>
                <w:i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b/>
                <w:i/>
                <w:sz w:val="22"/>
                <w:szCs w:val="22"/>
                <w:highlight w:val="yellow"/>
              </w:rPr>
              <w:t>Для неценовой зоны Архангельской области, неценовой зоны Калининградской области и неценовой зоны Республики Коми</w:t>
            </w:r>
          </w:p>
          <w:p w:rsidR="00E16C8A" w:rsidRPr="008D7E75" w:rsidRDefault="00E16C8A" w:rsidP="00E16C8A">
            <w:pPr>
              <w:ind w:left="48"/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Величина предварительных обязательств/требований по оплате отклонений участника неценовых зон оптового рынка в отношении ГТП потребления </w:t>
            </w:r>
            <w:r w:rsidRPr="008D7E75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  <w:lang w:val="en-US"/>
              </w:rPr>
              <w:t>p</w:t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и ГТП экспорта </w:t>
            </w:r>
            <w:r w:rsidRPr="008D7E75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  <w:lang w:val="en-US"/>
              </w:rPr>
              <w:t>p</w:t>
            </w:r>
            <w:r w:rsidRPr="008D7E75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</w:rPr>
              <w:t>(эксп)</w:t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, за час </w:t>
            </w:r>
            <w:r w:rsidRPr="008D7E75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  <w:lang w:val="en-US"/>
              </w:rPr>
              <w:t>h</w:t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определяется:</w:t>
            </w:r>
          </w:p>
          <w:p w:rsidR="00E16C8A" w:rsidRPr="008D7E75" w:rsidRDefault="00E16C8A" w:rsidP="00E16C8A">
            <w:pPr>
              <w:ind w:left="360"/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noProof/>
                <w:color w:val="000000" w:themeColor="text1"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19FDE597" wp14:editId="3C5D9571">
                  <wp:extent cx="3257550" cy="247650"/>
                  <wp:effectExtent l="0" t="0" r="0" b="0"/>
                  <wp:docPr id="1416" name="Рисунок 1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2C02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;</w:t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</w:p>
          <w:p w:rsidR="00E16C8A" w:rsidRPr="008D7E75" w:rsidRDefault="00E16C8A" w:rsidP="00E16C8A">
            <w:pPr>
              <w:ind w:left="360"/>
              <w:rPr>
                <w:rFonts w:ascii="Garamond" w:hAnsi="Garamond"/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noProof/>
                <w:color w:val="000000" w:themeColor="text1"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6D3AE3BE" wp14:editId="073FEC1C">
                  <wp:extent cx="3752850" cy="247650"/>
                  <wp:effectExtent l="0" t="0" r="0" b="0"/>
                  <wp:docPr id="1417" name="Рисунок 1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b/>
                <w:color w:val="000000" w:themeColor="text1"/>
                <w:sz w:val="22"/>
                <w:szCs w:val="22"/>
                <w:highlight w:val="yellow"/>
              </w:rPr>
              <w:t>.</w:t>
            </w:r>
          </w:p>
          <w:p w:rsidR="00E16C8A" w:rsidRPr="008D7E75" w:rsidRDefault="00E16C8A" w:rsidP="00E16C8A">
            <w:pPr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При этом </w:t>
            </w:r>
          </w:p>
          <w:p w:rsidR="00E16C8A" w:rsidRPr="008D7E75" w:rsidRDefault="00E16C8A" w:rsidP="00E16C8A">
            <w:pPr>
              <w:widowControl/>
              <w:numPr>
                <w:ilvl w:val="0"/>
                <w:numId w:val="13"/>
              </w:numPr>
              <w:adjustRightInd/>
              <w:jc w:val="left"/>
              <w:textAlignment w:val="auto"/>
              <w:rPr>
                <w:rFonts w:ascii="Garamond" w:hAnsi="Garamond"/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для участников оптового рынка, относящихся к неценовой зоне Архангельска, неценовой зоне Коми, величина </w:t>
            </w:r>
            <w:r w:rsidRPr="008D7E75">
              <w:rPr>
                <w:rFonts w:ascii="Garamond" w:hAnsi="Garamond"/>
                <w:noProof/>
                <w:color w:val="000000" w:themeColor="text1"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3A5199DB" wp14:editId="67883C6D">
                  <wp:extent cx="523875" cy="238125"/>
                  <wp:effectExtent l="0" t="0" r="9525" b="9525"/>
                  <wp:docPr id="31" name="Рисунок 1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определяется следующим образом:</w:t>
            </w:r>
          </w:p>
          <w:p w:rsidR="00E16C8A" w:rsidRPr="008D7E75" w:rsidRDefault="00E16C8A" w:rsidP="00E16C8A">
            <w:pPr>
              <w:ind w:left="720"/>
              <w:rPr>
                <w:rFonts w:ascii="Garamond" w:hAnsi="Garamond"/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noProof/>
                <w:color w:val="000000" w:themeColor="text1"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70830194" wp14:editId="6CE07EC1">
                  <wp:extent cx="2381250" cy="295275"/>
                  <wp:effectExtent l="0" t="0" r="0" b="9525"/>
                  <wp:docPr id="1376" name="Рисунок 1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,</w:t>
            </w:r>
          </w:p>
          <w:p w:rsidR="00E16C8A" w:rsidRPr="008D7E75" w:rsidRDefault="00E16C8A" w:rsidP="00E16C8A">
            <w:pPr>
              <w:ind w:left="1080" w:hanging="360"/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где </w:t>
            </w:r>
            <w:r w:rsidRPr="008D7E75">
              <w:rPr>
                <w:rFonts w:ascii="Garamond" w:hAnsi="Garamond"/>
                <w:noProof/>
                <w:color w:val="000000" w:themeColor="text1"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7B6B92D8" wp14:editId="68ED557D">
                  <wp:extent cx="533400" cy="238125"/>
                  <wp:effectExtent l="0" t="0" r="0" b="9525"/>
                  <wp:docPr id="1377" name="Рисунок 1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, </w:t>
            </w:r>
            <w:r w:rsidRPr="008D7E75">
              <w:rPr>
                <w:rFonts w:ascii="Garamond" w:hAnsi="Garamond"/>
                <w:noProof/>
                <w:color w:val="000000" w:themeColor="text1"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73F58156" wp14:editId="2C6FB3C8">
                  <wp:extent cx="581025" cy="238125"/>
                  <wp:effectExtent l="0" t="0" r="9525" b="9525"/>
                  <wp:docPr id="1378" name="Рисунок 1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― величины, определенные в соответствии с п. 4.5 настоящего Регламента;</w:t>
            </w:r>
          </w:p>
          <w:p w:rsidR="00E16C8A" w:rsidRPr="008D7E75" w:rsidRDefault="00E16C8A" w:rsidP="00E16C8A">
            <w:pPr>
              <w:widowControl/>
              <w:numPr>
                <w:ilvl w:val="0"/>
                <w:numId w:val="13"/>
              </w:numPr>
              <w:adjustRightInd/>
              <w:textAlignment w:val="auto"/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для остальных участников оптового рынка </w:t>
            </w:r>
            <w:r w:rsidRPr="008D7E75">
              <w:rPr>
                <w:rFonts w:ascii="Garamond" w:hAnsi="Garamond"/>
                <w:noProof/>
                <w:color w:val="000000" w:themeColor="text1"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5450DD17" wp14:editId="3D3EA89A">
                  <wp:extent cx="790575" cy="238125"/>
                  <wp:effectExtent l="0" t="0" r="9525" b="9525"/>
                  <wp:docPr id="1382" name="Рисунок 1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.</w:t>
            </w:r>
          </w:p>
          <w:p w:rsidR="00E16C8A" w:rsidRPr="008D7E75" w:rsidRDefault="00E16C8A" w:rsidP="00E16C8A">
            <w:pPr>
              <w:pStyle w:val="3"/>
              <w:spacing w:before="0"/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  <w:t xml:space="preserve">Причем </w:t>
            </w:r>
          </w:p>
          <w:p w:rsidR="00E16C8A" w:rsidRPr="008D7E75" w:rsidRDefault="00E16C8A" w:rsidP="00E16C8A">
            <w:pPr>
              <w:pStyle w:val="3"/>
              <w:keepNext w:val="0"/>
              <w:keepLines w:val="0"/>
              <w:numPr>
                <w:ilvl w:val="0"/>
                <w:numId w:val="12"/>
              </w:numPr>
              <w:adjustRightInd/>
              <w:spacing w:before="0"/>
              <w:textAlignment w:val="auto"/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  <w:t xml:space="preserve">в случае если </w:t>
            </w:r>
            <w:r w:rsidRPr="008D7E75">
              <w:rPr>
                <w:rFonts w:ascii="Garamond" w:hAnsi="Garamond"/>
                <w:noProof/>
                <w:color w:val="000000" w:themeColor="text1"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27D6EF58" wp14:editId="7BA8BCCF">
                  <wp:extent cx="733425" cy="238125"/>
                  <wp:effectExtent l="0" t="0" r="9525" b="9525"/>
                  <wp:docPr id="1426" name="Рисунок 1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(</w:t>
            </w:r>
            <w:r w:rsidRPr="008D7E75">
              <w:rPr>
                <w:rFonts w:ascii="Garamond" w:hAnsi="Garamond"/>
                <w:noProof/>
                <w:color w:val="000000" w:themeColor="text1"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13605A19" wp14:editId="726D1F29">
                  <wp:extent cx="962025" cy="247650"/>
                  <wp:effectExtent l="0" t="0" r="9525" b="0"/>
                  <wp:docPr id="1427" name="Рисунок 1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)</w:t>
            </w:r>
            <w:r w:rsidRPr="008D7E75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  <w:t xml:space="preserve">, у участника оптового рынка в отношении ГТП потребления </w:t>
            </w:r>
            <w:r w:rsidRPr="008D7E75">
              <w:rPr>
                <w:rFonts w:ascii="Garamond" w:hAnsi="Garamond"/>
                <w:b w:val="0"/>
                <w:i/>
                <w:color w:val="000000" w:themeColor="text1"/>
                <w:sz w:val="22"/>
                <w:szCs w:val="22"/>
                <w:highlight w:val="yellow"/>
              </w:rPr>
              <w:t xml:space="preserve">p </w:t>
            </w:r>
            <w:r w:rsidRPr="008D7E75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  <w:t xml:space="preserve">(ГТП экспорта </w:t>
            </w:r>
            <w:r w:rsidRPr="008D7E75">
              <w:rPr>
                <w:rFonts w:ascii="Garamond" w:hAnsi="Garamond"/>
                <w:b w:val="0"/>
                <w:i/>
                <w:color w:val="000000" w:themeColor="text1"/>
                <w:sz w:val="22"/>
                <w:szCs w:val="22"/>
                <w:highlight w:val="yellow"/>
                <w:lang w:val="en-US"/>
              </w:rPr>
              <w:t>p</w:t>
            </w:r>
            <w:r w:rsidRPr="008D7E75">
              <w:rPr>
                <w:rFonts w:ascii="Garamond" w:hAnsi="Garamond"/>
                <w:b w:val="0"/>
                <w:i/>
                <w:color w:val="000000" w:themeColor="text1"/>
                <w:sz w:val="22"/>
                <w:szCs w:val="22"/>
                <w:highlight w:val="yellow"/>
              </w:rPr>
              <w:t>(эксп)</w:t>
            </w:r>
            <w:r w:rsidR="00492C02" w:rsidRPr="00492C02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  <w:t>)</w:t>
            </w:r>
            <w:r w:rsidRPr="00492C02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  <w:r w:rsidRPr="008D7E75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  <w:t xml:space="preserve">возникает предварительное обязательство по оплате стоимости отклонений в часе </w:t>
            </w:r>
            <w:r w:rsidRPr="008D7E75">
              <w:rPr>
                <w:rFonts w:ascii="Garamond" w:hAnsi="Garamond"/>
                <w:b w:val="0"/>
                <w:i/>
                <w:color w:val="000000" w:themeColor="text1"/>
                <w:sz w:val="22"/>
                <w:szCs w:val="22"/>
                <w:highlight w:val="yellow"/>
                <w:lang w:val="en-US"/>
              </w:rPr>
              <w:t>h</w:t>
            </w:r>
            <w:r w:rsidRPr="008D7E75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  <w:t>;</w:t>
            </w:r>
          </w:p>
          <w:p w:rsidR="00D80B9F" w:rsidRPr="00A51D7D" w:rsidRDefault="00E16C8A" w:rsidP="00A51D7D">
            <w:pPr>
              <w:pStyle w:val="3"/>
              <w:keepNext w:val="0"/>
              <w:keepLines w:val="0"/>
              <w:numPr>
                <w:ilvl w:val="0"/>
                <w:numId w:val="12"/>
              </w:numPr>
              <w:tabs>
                <w:tab w:val="num" w:pos="567"/>
              </w:tabs>
              <w:adjustRightInd/>
              <w:spacing w:before="0"/>
              <w:textAlignment w:val="auto"/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  <w:t xml:space="preserve">в случае если </w:t>
            </w:r>
            <w:r w:rsidRPr="008D7E75">
              <w:rPr>
                <w:rFonts w:ascii="Garamond" w:hAnsi="Garamond"/>
                <w:b w:val="0"/>
                <w:noProof/>
                <w:color w:val="000000" w:themeColor="text1"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5F515CEE" wp14:editId="4F670C2C">
                  <wp:extent cx="685800" cy="238125"/>
                  <wp:effectExtent l="0" t="0" r="0" b="9525"/>
                  <wp:docPr id="1428" name="Рисунок 1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(</w:t>
            </w:r>
            <w:r w:rsidRPr="008D7E75">
              <w:rPr>
                <w:rFonts w:ascii="Garamond" w:hAnsi="Garamond"/>
                <w:noProof/>
                <w:color w:val="000000" w:themeColor="text1"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3F4ADB89" wp14:editId="35D4F1A9">
                  <wp:extent cx="952500" cy="238125"/>
                  <wp:effectExtent l="0" t="0" r="0" b="9525"/>
                  <wp:docPr id="1429" name="Рисунок 1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)</w:t>
            </w:r>
            <w:r w:rsidRPr="008D7E75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  <w:t xml:space="preserve">, у участника оптового рынка в отношении ГТП потребления </w:t>
            </w:r>
            <w:r w:rsidRPr="008D7E75">
              <w:rPr>
                <w:rFonts w:ascii="Garamond" w:hAnsi="Garamond"/>
                <w:b w:val="0"/>
                <w:i/>
                <w:color w:val="000000" w:themeColor="text1"/>
                <w:sz w:val="22"/>
                <w:szCs w:val="22"/>
                <w:highlight w:val="yellow"/>
              </w:rPr>
              <w:t>p</w:t>
            </w:r>
            <w:r w:rsidRPr="008D7E75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  <w:t xml:space="preserve"> (ГТП экспорта </w:t>
            </w:r>
            <w:r w:rsidRPr="008D7E75">
              <w:rPr>
                <w:rFonts w:ascii="Garamond" w:hAnsi="Garamond"/>
                <w:b w:val="0"/>
                <w:i/>
                <w:color w:val="000000" w:themeColor="text1"/>
                <w:sz w:val="22"/>
                <w:szCs w:val="22"/>
                <w:highlight w:val="yellow"/>
                <w:lang w:val="en-US"/>
              </w:rPr>
              <w:t>p</w:t>
            </w:r>
            <w:r w:rsidRPr="008D7E75">
              <w:rPr>
                <w:rFonts w:ascii="Garamond" w:hAnsi="Garamond"/>
                <w:b w:val="0"/>
                <w:i/>
                <w:color w:val="000000" w:themeColor="text1"/>
                <w:sz w:val="22"/>
                <w:szCs w:val="22"/>
                <w:highlight w:val="yellow"/>
              </w:rPr>
              <w:t>(эксп)</w:t>
            </w:r>
            <w:r w:rsidR="00492C02" w:rsidRPr="00492C02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  <w:t>)</w:t>
            </w:r>
            <w:r w:rsidRPr="00492C02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  <w:r w:rsidRPr="008D7E75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  <w:t xml:space="preserve">возникает предварительное требование по оплате стоимости отклонений в часе </w:t>
            </w:r>
            <w:r w:rsidRPr="008D7E75">
              <w:rPr>
                <w:rFonts w:ascii="Garamond" w:hAnsi="Garamond"/>
                <w:b w:val="0"/>
                <w:i/>
                <w:color w:val="000000" w:themeColor="text1"/>
                <w:sz w:val="22"/>
                <w:szCs w:val="22"/>
                <w:highlight w:val="yellow"/>
                <w:lang w:val="en-US"/>
              </w:rPr>
              <w:t>h</w:t>
            </w:r>
            <w:r w:rsidRPr="008D7E75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  <w:t>.</w:t>
            </w:r>
          </w:p>
        </w:tc>
      </w:tr>
      <w:tr w:rsidR="00E16C8A" w:rsidRPr="008D7E75" w:rsidTr="00AB22D2">
        <w:tc>
          <w:tcPr>
            <w:tcW w:w="918" w:type="dxa"/>
            <w:vAlign w:val="center"/>
          </w:tcPr>
          <w:p w:rsidR="00E16C8A" w:rsidRPr="008D7E75" w:rsidRDefault="00A51D7D" w:rsidP="00AB22D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11.4.3</w:t>
            </w:r>
          </w:p>
        </w:tc>
        <w:tc>
          <w:tcPr>
            <w:tcW w:w="7087" w:type="dxa"/>
          </w:tcPr>
          <w:p w:rsidR="00E16C8A" w:rsidRPr="008D7E75" w:rsidRDefault="00E16C8A" w:rsidP="00E16C8A">
            <w:pPr>
              <w:pStyle w:val="3"/>
              <w:keepNext w:val="0"/>
              <w:keepLines w:val="0"/>
              <w:widowControl/>
              <w:numPr>
                <w:ilvl w:val="2"/>
                <w:numId w:val="0"/>
              </w:numPr>
              <w:tabs>
                <w:tab w:val="num" w:pos="567"/>
              </w:tabs>
              <w:adjustRightInd/>
              <w:spacing w:before="240" w:after="120"/>
              <w:ind w:left="567" w:hanging="567"/>
              <w:textAlignment w:val="auto"/>
              <w:rPr>
                <w:rFonts w:ascii="Garamond" w:hAnsi="Garamond"/>
                <w:color w:val="auto"/>
              </w:rPr>
            </w:pPr>
            <w:bookmarkStart w:id="70" w:name="_Toc188266971"/>
            <w:bookmarkStart w:id="71" w:name="_Toc226269735"/>
            <w:bookmarkStart w:id="72" w:name="_Toc226456286"/>
            <w:bookmarkStart w:id="73" w:name="_Toc326248265"/>
            <w:bookmarkStart w:id="74" w:name="_Toc365644322"/>
            <w:bookmarkStart w:id="75" w:name="_Toc395623459"/>
            <w:bookmarkStart w:id="76" w:name="_Toc407192245"/>
            <w:bookmarkStart w:id="77" w:name="_Toc489446938"/>
            <w:r w:rsidRPr="008D7E75">
              <w:rPr>
                <w:rFonts w:ascii="Garamond" w:hAnsi="Garamond"/>
                <w:color w:val="auto"/>
              </w:rPr>
              <w:t xml:space="preserve">11.4.3. Расчет предварительных обязательств/требований по оплате части объемов, составляющих разницу между фактическим и плановым объемом покупки </w:t>
            </w:r>
            <w:r w:rsidRPr="008D7E75">
              <w:rPr>
                <w:rFonts w:ascii="Garamond" w:hAnsi="Garamond"/>
                <w:color w:val="auto"/>
              </w:rPr>
              <w:lastRenderedPageBreak/>
              <w:t>электрической энергии в целях компенсации потерь в электрических сетях ФСК на территории неценовых зон оптового рынка</w:t>
            </w:r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r w:rsidRPr="008D7E75">
              <w:rPr>
                <w:rFonts w:ascii="Garamond" w:hAnsi="Garamond"/>
                <w:color w:val="auto"/>
              </w:rPr>
              <w:t xml:space="preserve"> </w:t>
            </w:r>
          </w:p>
          <w:p w:rsidR="00E16C8A" w:rsidRPr="008D7E75" w:rsidRDefault="00E16C8A" w:rsidP="00E16C8A">
            <w:pPr>
              <w:pStyle w:val="20"/>
              <w:numPr>
                <w:ilvl w:val="0"/>
                <w:numId w:val="0"/>
              </w:numPr>
              <w:rPr>
                <w:rFonts w:ascii="Garamond" w:hAnsi="Garamond"/>
                <w:b w:val="0"/>
                <w:sz w:val="22"/>
                <w:szCs w:val="22"/>
                <w:lang w:val="ru-RU"/>
              </w:rPr>
            </w:pPr>
            <w:bookmarkStart w:id="78" w:name="_Toc188258610"/>
            <w:bookmarkStart w:id="79" w:name="_Toc188266972"/>
            <w:bookmarkStart w:id="80" w:name="_Toc188681919"/>
            <w:bookmarkStart w:id="81" w:name="_Toc194917875"/>
            <w:bookmarkStart w:id="82" w:name="_Toc226269736"/>
            <w:bookmarkStart w:id="83" w:name="_Toc226456287"/>
            <w:bookmarkStart w:id="84" w:name="_Toc267396537"/>
            <w:bookmarkStart w:id="85" w:name="_Toc281551319"/>
            <w:bookmarkStart w:id="86" w:name="_Toc311120770"/>
            <w:bookmarkStart w:id="87" w:name="_Toc323829568"/>
            <w:bookmarkStart w:id="88" w:name="_Toc326248266"/>
            <w:bookmarkStart w:id="89" w:name="_Toc365644323"/>
            <w:bookmarkStart w:id="90" w:name="_Toc395623460"/>
            <w:bookmarkStart w:id="91" w:name="_Toc407192246"/>
            <w:bookmarkStart w:id="92" w:name="_Toc489446939"/>
            <w:r w:rsidRPr="008D7E75">
              <w:rPr>
                <w:rFonts w:ascii="Garamond" w:hAnsi="Garamond"/>
                <w:b w:val="0"/>
                <w:sz w:val="22"/>
                <w:szCs w:val="22"/>
                <w:lang w:val="ru-RU"/>
              </w:rPr>
              <w:t xml:space="preserve">Величина предварительных обязательств/требований по оплате части объемов, составляющих разницу между фактическим и плановым объемом покупки электрической энергии в целях компенсации потерь в электрических сетях ФСК на территории неценовых зон оптового рынка </w:t>
            </w:r>
            <w:r w:rsidRPr="008D7E75">
              <w:rPr>
                <w:rFonts w:ascii="Garamond" w:hAnsi="Garamond"/>
                <w:b w:val="0"/>
                <w:color w:val="000000" w:themeColor="text1"/>
                <w:sz w:val="22"/>
                <w:szCs w:val="22"/>
                <w:lang w:val="ru-RU"/>
              </w:rPr>
              <w:t>за расчетный период</w:t>
            </w:r>
            <w:r w:rsidRPr="008D7E75">
              <w:rPr>
                <w:rFonts w:ascii="Garamond" w:hAnsi="Garamond"/>
                <w:b w:val="0"/>
                <w:sz w:val="22"/>
                <w:szCs w:val="22"/>
                <w:lang w:val="ru-RU"/>
              </w:rPr>
              <w:t xml:space="preserve"> определяется:</w:t>
            </w:r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</w:p>
          <w:p w:rsidR="00E16C8A" w:rsidRPr="008D7E75" w:rsidRDefault="00E16C8A" w:rsidP="00E16C8A">
            <w:pPr>
              <w:pStyle w:val="3"/>
              <w:ind w:left="567"/>
              <w:rPr>
                <w:rFonts w:ascii="Garamond" w:hAnsi="Garamond"/>
              </w:rPr>
            </w:pPr>
            <w:r w:rsidRPr="008D7E75">
              <w:rPr>
                <w:rFonts w:ascii="Garamond" w:hAnsi="Garamond"/>
                <w:color w:val="000000" w:themeColor="text1"/>
                <w:position w:val="-28"/>
                <w:szCs w:val="22"/>
              </w:rPr>
              <w:object w:dxaOrig="1960" w:dyaOrig="540" w14:anchorId="4547A088">
                <v:shape id="_x0000_i1049" type="#_x0000_t75" style="width:94.05pt;height:22.05pt" o:ole="">
                  <v:imagedata r:id="rId72" o:title=""/>
                </v:shape>
                <o:OLEObject Type="Embed" ProgID="Equation.3" ShapeID="_x0000_i1049" DrawAspect="Content" ObjectID="_1612367012" r:id="rId73"/>
              </w:object>
            </w:r>
            <w:r w:rsidRPr="008D7E75">
              <w:rPr>
                <w:rFonts w:ascii="Garamond" w:hAnsi="Garamond"/>
                <w:b w:val="0"/>
                <w:color w:val="000000" w:themeColor="text1"/>
                <w:szCs w:val="22"/>
              </w:rPr>
              <w:t>,</w:t>
            </w:r>
          </w:p>
          <w:p w:rsidR="00E16C8A" w:rsidRPr="008D7E75" w:rsidRDefault="00E16C8A" w:rsidP="00E16C8A">
            <w:pPr>
              <w:pStyle w:val="3"/>
              <w:spacing w:before="0"/>
              <w:rPr>
                <w:rFonts w:ascii="Garamond" w:hAnsi="Garamond"/>
                <w:b w:val="0"/>
                <w:color w:val="auto"/>
                <w:szCs w:val="22"/>
              </w:rPr>
            </w:pPr>
            <w:bookmarkStart w:id="93" w:name="_Toc267396538"/>
            <w:bookmarkStart w:id="94" w:name="_Toc281551320"/>
            <w:bookmarkStart w:id="95" w:name="_Toc311120771"/>
            <w:bookmarkStart w:id="96" w:name="_Toc323829569"/>
            <w:bookmarkStart w:id="97" w:name="_Toc326248267"/>
            <w:bookmarkStart w:id="98" w:name="_Toc489446940"/>
            <w:bookmarkStart w:id="99" w:name="_Toc188258614"/>
            <w:bookmarkStart w:id="100" w:name="_Toc188266976"/>
            <w:bookmarkStart w:id="101" w:name="_Toc188681923"/>
            <w:bookmarkStart w:id="102" w:name="_Toc194917878"/>
            <w:bookmarkStart w:id="103" w:name="_Toc226269739"/>
            <w:bookmarkStart w:id="104" w:name="_Toc226456290"/>
            <w:bookmarkEnd w:id="93"/>
            <w:bookmarkEnd w:id="94"/>
            <w:bookmarkEnd w:id="95"/>
            <w:bookmarkEnd w:id="96"/>
            <w:bookmarkEnd w:id="97"/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где </w:t>
            </w:r>
            <w:r w:rsidRPr="008D7E75">
              <w:rPr>
                <w:rFonts w:ascii="Garamond" w:hAnsi="Garamond"/>
                <w:b w:val="0"/>
                <w:noProof/>
                <w:color w:val="auto"/>
                <w:position w:val="-14"/>
                <w:szCs w:val="22"/>
              </w:rPr>
              <w:drawing>
                <wp:inline distT="0" distB="0" distL="0" distR="0" wp14:anchorId="67E66DD3" wp14:editId="0E10317D">
                  <wp:extent cx="1390650" cy="238125"/>
                  <wp:effectExtent l="0" t="0" r="0" b="9525"/>
                  <wp:docPr id="1430" name="Рисунок 1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98"/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>.</w:t>
            </w:r>
          </w:p>
          <w:p w:rsidR="00E16C8A" w:rsidRPr="008D7E75" w:rsidRDefault="00E16C8A" w:rsidP="00E16C8A">
            <w:pPr>
              <w:pStyle w:val="3"/>
              <w:spacing w:before="0"/>
              <w:rPr>
                <w:rFonts w:ascii="Garamond" w:hAnsi="Garamond"/>
                <w:b w:val="0"/>
                <w:color w:val="auto"/>
                <w:szCs w:val="22"/>
              </w:rPr>
            </w:pPr>
            <w:bookmarkStart w:id="105" w:name="_Toc267396539"/>
            <w:bookmarkStart w:id="106" w:name="_Toc281551321"/>
            <w:bookmarkStart w:id="107" w:name="_Toc311120772"/>
            <w:bookmarkStart w:id="108" w:name="_Toc323829570"/>
            <w:bookmarkStart w:id="109" w:name="_Toc326248268"/>
            <w:bookmarkStart w:id="110" w:name="_Toc365644324"/>
            <w:bookmarkStart w:id="111" w:name="_Toc395623461"/>
            <w:bookmarkStart w:id="112" w:name="_Toc407192247"/>
            <w:bookmarkStart w:id="113" w:name="_Toc489446941"/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>Причем</w:t>
            </w:r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</w:p>
          <w:p w:rsidR="00E16C8A" w:rsidRPr="008D7E75" w:rsidRDefault="00E16C8A" w:rsidP="00E16C8A">
            <w:pPr>
              <w:pStyle w:val="3"/>
              <w:keepNext w:val="0"/>
              <w:keepLines w:val="0"/>
              <w:numPr>
                <w:ilvl w:val="0"/>
                <w:numId w:val="15"/>
              </w:numPr>
              <w:adjustRightInd/>
              <w:spacing w:before="0"/>
              <w:textAlignment w:val="auto"/>
              <w:rPr>
                <w:rFonts w:ascii="Garamond" w:hAnsi="Garamond"/>
                <w:b w:val="0"/>
                <w:color w:val="auto"/>
                <w:szCs w:val="22"/>
              </w:rPr>
            </w:pPr>
            <w:bookmarkStart w:id="114" w:name="_Toc267396540"/>
            <w:bookmarkStart w:id="115" w:name="_Toc281551322"/>
            <w:bookmarkStart w:id="116" w:name="_Toc311120773"/>
            <w:bookmarkStart w:id="117" w:name="_Toc323829571"/>
            <w:bookmarkStart w:id="118" w:name="_Toc326248269"/>
            <w:bookmarkStart w:id="119" w:name="_Toc365644325"/>
            <w:bookmarkStart w:id="120" w:name="_Toc395623462"/>
            <w:bookmarkStart w:id="121" w:name="_Toc407192248"/>
            <w:bookmarkStart w:id="122" w:name="_Toc489446942"/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в случае если </w:t>
            </w:r>
            <w:r w:rsidRPr="008D7E75">
              <w:rPr>
                <w:rFonts w:ascii="Garamond" w:hAnsi="Garamond"/>
                <w:color w:val="auto"/>
                <w:position w:val="-14"/>
                <w:szCs w:val="22"/>
              </w:rPr>
              <w:object w:dxaOrig="1140" w:dyaOrig="400" w14:anchorId="1E47493A">
                <v:shape id="_x0000_i1050" type="#_x0000_t75" style="width:57.5pt;height:22.05pt" o:ole="">
                  <v:imagedata r:id="rId75" o:title=""/>
                </v:shape>
                <o:OLEObject Type="Embed" ProgID="Equation.3" ShapeID="_x0000_i1050" DrawAspect="Content" ObjectID="_1612367013" r:id="rId76"/>
              </w:object>
            </w: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>, то возникает предварительное обязательство по оплате разницы фактической покупки электрической энергии от плановой покупки электрической энергии в целях компенсации потерь в электрических сетях ФСК;</w:t>
            </w:r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</w:p>
          <w:p w:rsidR="00E16C8A" w:rsidRPr="008D7E75" w:rsidRDefault="00E16C8A" w:rsidP="00E16C8A">
            <w:pPr>
              <w:pStyle w:val="3"/>
              <w:keepNext w:val="0"/>
              <w:keepLines w:val="0"/>
              <w:numPr>
                <w:ilvl w:val="0"/>
                <w:numId w:val="15"/>
              </w:numPr>
              <w:adjustRightInd/>
              <w:spacing w:before="0"/>
              <w:textAlignment w:val="auto"/>
              <w:rPr>
                <w:rFonts w:ascii="Garamond" w:hAnsi="Garamond"/>
                <w:b w:val="0"/>
                <w:color w:val="auto"/>
                <w:szCs w:val="22"/>
              </w:rPr>
            </w:pPr>
            <w:bookmarkStart w:id="123" w:name="_Toc267396541"/>
            <w:bookmarkStart w:id="124" w:name="_Toc281551323"/>
            <w:bookmarkStart w:id="125" w:name="_Toc311120774"/>
            <w:bookmarkStart w:id="126" w:name="_Toc323829572"/>
            <w:bookmarkStart w:id="127" w:name="_Toc326248270"/>
            <w:bookmarkStart w:id="128" w:name="_Toc365644326"/>
            <w:bookmarkStart w:id="129" w:name="_Toc395623463"/>
            <w:bookmarkStart w:id="130" w:name="_Toc407192249"/>
            <w:bookmarkStart w:id="131" w:name="_Toc489446943"/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в случае если </w:t>
            </w:r>
            <w:r w:rsidRPr="008D7E75">
              <w:rPr>
                <w:rFonts w:ascii="Garamond" w:hAnsi="Garamond"/>
                <w:color w:val="auto"/>
                <w:position w:val="-14"/>
                <w:szCs w:val="22"/>
              </w:rPr>
              <w:object w:dxaOrig="1140" w:dyaOrig="400" w14:anchorId="2FD0EE1E">
                <v:shape id="_x0000_i1051" type="#_x0000_t75" style="width:57.5pt;height:22.05pt" o:ole="">
                  <v:imagedata r:id="rId77" o:title=""/>
                </v:shape>
                <o:OLEObject Type="Embed" ProgID="Equation.3" ShapeID="_x0000_i1051" DrawAspect="Content" ObjectID="_1612367014" r:id="rId78"/>
              </w:object>
            </w: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>, то возникает предварительное требование по оплате разницы фактической покупки электрической энергии от плановой покупки электрической энергии в целях компенсации потерь в электрических сетях ФСК.</w:t>
            </w:r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</w:p>
          <w:bookmarkEnd w:id="99"/>
          <w:bookmarkEnd w:id="100"/>
          <w:bookmarkEnd w:id="101"/>
          <w:bookmarkEnd w:id="102"/>
          <w:bookmarkEnd w:id="103"/>
          <w:bookmarkEnd w:id="104"/>
          <w:p w:rsidR="00E16C8A" w:rsidRPr="008D7E75" w:rsidRDefault="00E16C8A" w:rsidP="00D80B9F">
            <w:pPr>
              <w:pStyle w:val="3"/>
              <w:keepNext w:val="0"/>
              <w:keepLines w:val="0"/>
              <w:widowControl/>
              <w:numPr>
                <w:ilvl w:val="2"/>
                <w:numId w:val="0"/>
              </w:numPr>
              <w:tabs>
                <w:tab w:val="num" w:pos="567"/>
              </w:tabs>
              <w:adjustRightInd/>
              <w:spacing w:before="240" w:after="120"/>
              <w:ind w:left="567" w:hanging="567"/>
              <w:textAlignment w:val="auto"/>
              <w:rPr>
                <w:rFonts w:ascii="Garamond" w:hAnsi="Garamond"/>
                <w:color w:val="auto"/>
              </w:rPr>
            </w:pPr>
          </w:p>
        </w:tc>
        <w:tc>
          <w:tcPr>
            <w:tcW w:w="7088" w:type="dxa"/>
          </w:tcPr>
          <w:p w:rsidR="00E16C8A" w:rsidRPr="00A51D7D" w:rsidRDefault="00E16C8A" w:rsidP="00A51D7D">
            <w:pPr>
              <w:pStyle w:val="3"/>
              <w:keepNext w:val="0"/>
              <w:keepLines w:val="0"/>
              <w:widowControl/>
              <w:numPr>
                <w:ilvl w:val="2"/>
                <w:numId w:val="0"/>
              </w:numPr>
              <w:tabs>
                <w:tab w:val="num" w:pos="567"/>
              </w:tabs>
              <w:adjustRightInd/>
              <w:spacing w:before="240" w:after="120"/>
              <w:ind w:left="567" w:hanging="567"/>
              <w:textAlignment w:val="auto"/>
              <w:rPr>
                <w:rFonts w:ascii="Garamond" w:hAnsi="Garamond"/>
                <w:color w:val="auto"/>
              </w:rPr>
            </w:pPr>
            <w:r w:rsidRPr="008D7E75">
              <w:rPr>
                <w:rFonts w:ascii="Garamond" w:hAnsi="Garamond"/>
                <w:color w:val="auto"/>
              </w:rPr>
              <w:lastRenderedPageBreak/>
              <w:t xml:space="preserve">11.4.3. Расчет предварительных обязательств/требований по оплате части объемов, составляющих разницу между фактическим и плановым объемом покупки </w:t>
            </w:r>
            <w:r w:rsidRPr="008D7E75">
              <w:rPr>
                <w:rFonts w:ascii="Garamond" w:hAnsi="Garamond"/>
                <w:color w:val="auto"/>
              </w:rPr>
              <w:lastRenderedPageBreak/>
              <w:t>электрической энергии в целях компенсации потерь в электрических сетях ФСК на территори</w:t>
            </w:r>
            <w:r w:rsidR="00A51D7D">
              <w:rPr>
                <w:rFonts w:ascii="Garamond" w:hAnsi="Garamond"/>
                <w:color w:val="auto"/>
              </w:rPr>
              <w:t xml:space="preserve">и неценовых зон оптового рынка </w:t>
            </w:r>
          </w:p>
          <w:p w:rsidR="00E16C8A" w:rsidRPr="008D7E75" w:rsidRDefault="00E16C8A" w:rsidP="00D55D27">
            <w:pPr>
              <w:spacing w:after="120"/>
              <w:ind w:left="34"/>
              <w:rPr>
                <w:rFonts w:ascii="Garamond" w:hAnsi="Garamond"/>
                <w:b/>
                <w:i/>
                <w:szCs w:val="22"/>
              </w:rPr>
            </w:pPr>
            <w:r w:rsidRPr="008D7E75">
              <w:rPr>
                <w:rFonts w:ascii="Garamond" w:hAnsi="Garamond"/>
                <w:b/>
                <w:i/>
                <w:szCs w:val="22"/>
                <w:highlight w:val="yellow"/>
              </w:rPr>
              <w:t>Для неценовой зоны Дальнего Востока</w:t>
            </w:r>
          </w:p>
          <w:p w:rsidR="00E16C8A" w:rsidRPr="008D7E75" w:rsidRDefault="00E16C8A" w:rsidP="00E16C8A">
            <w:pPr>
              <w:pStyle w:val="20"/>
              <w:numPr>
                <w:ilvl w:val="0"/>
                <w:numId w:val="0"/>
              </w:numPr>
              <w:rPr>
                <w:rFonts w:ascii="Garamond" w:hAnsi="Garamond"/>
                <w:b w:val="0"/>
                <w:sz w:val="22"/>
                <w:szCs w:val="22"/>
                <w:lang w:val="ru-RU"/>
              </w:rPr>
            </w:pPr>
            <w:r w:rsidRPr="008D7E75">
              <w:rPr>
                <w:rFonts w:ascii="Garamond" w:hAnsi="Garamond"/>
                <w:b w:val="0"/>
                <w:sz w:val="22"/>
                <w:szCs w:val="22"/>
                <w:lang w:val="ru-RU"/>
              </w:rPr>
              <w:t xml:space="preserve">Величина предварительных обязательств/требований по оплате части объемов, составляющих разницу между фактическим и плановым объемом покупки электрической энергии в целях компенсации потерь в электрических сетях ФСК на территории неценовых зон оптового рынка </w:t>
            </w:r>
            <w:r w:rsidRPr="008D7E75">
              <w:rPr>
                <w:rFonts w:ascii="Garamond" w:hAnsi="Garamond"/>
                <w:b w:val="0"/>
                <w:color w:val="000000" w:themeColor="text1"/>
                <w:sz w:val="22"/>
                <w:szCs w:val="22"/>
                <w:lang w:val="ru-RU"/>
              </w:rPr>
              <w:t>за расчетный период</w:t>
            </w:r>
            <w:r w:rsidRPr="008D7E75">
              <w:rPr>
                <w:rFonts w:ascii="Garamond" w:hAnsi="Garamond"/>
                <w:b w:val="0"/>
                <w:sz w:val="22"/>
                <w:szCs w:val="22"/>
                <w:lang w:val="ru-RU"/>
              </w:rPr>
              <w:t xml:space="preserve"> определяется:</w:t>
            </w:r>
          </w:p>
          <w:p w:rsidR="00E16C8A" w:rsidRPr="008D7E75" w:rsidRDefault="00E16C8A" w:rsidP="00E16C8A">
            <w:pPr>
              <w:pStyle w:val="3"/>
              <w:ind w:left="567"/>
              <w:rPr>
                <w:rFonts w:ascii="Garamond" w:hAnsi="Garamond"/>
              </w:rPr>
            </w:pPr>
            <w:r w:rsidRPr="008D7E75">
              <w:rPr>
                <w:rFonts w:ascii="Garamond" w:hAnsi="Garamond"/>
                <w:color w:val="000000" w:themeColor="text1"/>
                <w:position w:val="-28"/>
                <w:szCs w:val="22"/>
              </w:rPr>
              <w:object w:dxaOrig="1960" w:dyaOrig="540" w14:anchorId="7D4BC9A4">
                <v:shape id="_x0000_i1052" type="#_x0000_t75" style="width:94.05pt;height:22.05pt" o:ole="">
                  <v:imagedata r:id="rId72" o:title=""/>
                </v:shape>
                <o:OLEObject Type="Embed" ProgID="Equation.3" ShapeID="_x0000_i1052" DrawAspect="Content" ObjectID="_1612367015" r:id="rId79"/>
              </w:object>
            </w:r>
            <w:r w:rsidRPr="008D7E75">
              <w:rPr>
                <w:rFonts w:ascii="Garamond" w:hAnsi="Garamond"/>
                <w:b w:val="0"/>
                <w:color w:val="000000" w:themeColor="text1"/>
                <w:szCs w:val="22"/>
              </w:rPr>
              <w:t>,</w:t>
            </w:r>
          </w:p>
          <w:p w:rsidR="00E16C8A" w:rsidRPr="008D7E75" w:rsidRDefault="00E16C8A" w:rsidP="00E16C8A">
            <w:pPr>
              <w:pStyle w:val="3"/>
              <w:spacing w:before="0"/>
              <w:rPr>
                <w:rFonts w:ascii="Garamond" w:hAnsi="Garamond"/>
                <w:b w:val="0"/>
                <w:color w:val="auto"/>
                <w:szCs w:val="22"/>
              </w:rPr>
            </w:pP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где </w:t>
            </w:r>
            <w:r w:rsidRPr="008D7E75">
              <w:rPr>
                <w:rFonts w:ascii="Garamond" w:hAnsi="Garamond"/>
                <w:b w:val="0"/>
                <w:noProof/>
                <w:color w:val="auto"/>
                <w:position w:val="-14"/>
                <w:szCs w:val="22"/>
              </w:rPr>
              <w:drawing>
                <wp:inline distT="0" distB="0" distL="0" distR="0" wp14:anchorId="5F838320" wp14:editId="534A47DA">
                  <wp:extent cx="1390650" cy="238125"/>
                  <wp:effectExtent l="0" t="0" r="0" b="9525"/>
                  <wp:docPr id="1383" name="Рисунок 1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>.</w:t>
            </w:r>
          </w:p>
          <w:p w:rsidR="00E16C8A" w:rsidRPr="008D7E75" w:rsidRDefault="00E16C8A" w:rsidP="00E16C8A">
            <w:pPr>
              <w:pStyle w:val="3"/>
              <w:spacing w:before="0"/>
              <w:rPr>
                <w:rFonts w:ascii="Garamond" w:hAnsi="Garamond"/>
                <w:b w:val="0"/>
                <w:color w:val="auto"/>
                <w:szCs w:val="22"/>
              </w:rPr>
            </w:pP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>Причем</w:t>
            </w:r>
          </w:p>
          <w:p w:rsidR="00E16C8A" w:rsidRPr="008D7E75" w:rsidRDefault="00E16C8A" w:rsidP="00E16C8A">
            <w:pPr>
              <w:pStyle w:val="3"/>
              <w:keepNext w:val="0"/>
              <w:keepLines w:val="0"/>
              <w:numPr>
                <w:ilvl w:val="0"/>
                <w:numId w:val="15"/>
              </w:numPr>
              <w:adjustRightInd/>
              <w:spacing w:before="0"/>
              <w:textAlignment w:val="auto"/>
              <w:rPr>
                <w:rFonts w:ascii="Garamond" w:hAnsi="Garamond"/>
                <w:b w:val="0"/>
                <w:color w:val="auto"/>
                <w:szCs w:val="22"/>
              </w:rPr>
            </w:pP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в случае если </w:t>
            </w:r>
            <w:r w:rsidRPr="008D7E75">
              <w:rPr>
                <w:rFonts w:ascii="Garamond" w:hAnsi="Garamond"/>
                <w:color w:val="auto"/>
                <w:position w:val="-14"/>
                <w:szCs w:val="22"/>
              </w:rPr>
              <w:object w:dxaOrig="1140" w:dyaOrig="400" w14:anchorId="63B35F3E">
                <v:shape id="_x0000_i1053" type="#_x0000_t75" style="width:57.5pt;height:22.05pt" o:ole="">
                  <v:imagedata r:id="rId75" o:title=""/>
                </v:shape>
                <o:OLEObject Type="Embed" ProgID="Equation.3" ShapeID="_x0000_i1053" DrawAspect="Content" ObjectID="_1612367016" r:id="rId80"/>
              </w:object>
            </w: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>, то возникает предварительное обязательство по оплате разницы фактической покупки электрической энергии от плановой покупки электрической энергии в целях компенсации потерь в электрических сетях ФСК;</w:t>
            </w:r>
          </w:p>
          <w:p w:rsidR="00E16C8A" w:rsidRPr="008D7E75" w:rsidRDefault="00E16C8A" w:rsidP="00E16C8A">
            <w:pPr>
              <w:pStyle w:val="3"/>
              <w:keepNext w:val="0"/>
              <w:keepLines w:val="0"/>
              <w:numPr>
                <w:ilvl w:val="0"/>
                <w:numId w:val="15"/>
              </w:numPr>
              <w:adjustRightInd/>
              <w:spacing w:before="0"/>
              <w:textAlignment w:val="auto"/>
              <w:rPr>
                <w:rFonts w:ascii="Garamond" w:hAnsi="Garamond"/>
                <w:b w:val="0"/>
                <w:color w:val="auto"/>
                <w:szCs w:val="22"/>
              </w:rPr>
            </w:pP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в случае если </w:t>
            </w:r>
            <w:r w:rsidRPr="008D7E75">
              <w:rPr>
                <w:rFonts w:ascii="Garamond" w:hAnsi="Garamond"/>
                <w:color w:val="auto"/>
                <w:position w:val="-14"/>
                <w:szCs w:val="22"/>
              </w:rPr>
              <w:object w:dxaOrig="1140" w:dyaOrig="400" w14:anchorId="7359C0AF">
                <v:shape id="_x0000_i1054" type="#_x0000_t75" style="width:57.5pt;height:22.05pt" o:ole="">
                  <v:imagedata r:id="rId77" o:title=""/>
                </v:shape>
                <o:OLEObject Type="Embed" ProgID="Equation.3" ShapeID="_x0000_i1054" DrawAspect="Content" ObjectID="_1612367017" r:id="rId81"/>
              </w:object>
            </w: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>, то возникает предварительное требование по оплате разницы фактической покупки электрической энергии от плановой покупки электрической энергии в целях компенсации потерь в электрических сетях ФСК.</w:t>
            </w:r>
          </w:p>
          <w:p w:rsidR="00E16C8A" w:rsidRPr="008D7E75" w:rsidRDefault="00E16C8A" w:rsidP="00E16C8A">
            <w:pPr>
              <w:spacing w:after="120"/>
              <w:ind w:left="357"/>
              <w:rPr>
                <w:rFonts w:ascii="Garamond" w:hAnsi="Garamond"/>
                <w:b/>
                <w:i/>
                <w:szCs w:val="22"/>
                <w:highlight w:val="yellow"/>
              </w:rPr>
            </w:pPr>
          </w:p>
          <w:p w:rsidR="00E16C8A" w:rsidRPr="008D7E75" w:rsidRDefault="00E16C8A" w:rsidP="00D55D27">
            <w:pPr>
              <w:spacing w:after="120"/>
              <w:rPr>
                <w:rFonts w:ascii="Garamond" w:hAnsi="Garamond"/>
                <w:b/>
                <w:i/>
                <w:szCs w:val="22"/>
                <w:highlight w:val="yellow"/>
              </w:rPr>
            </w:pPr>
            <w:r w:rsidRPr="008D7E75">
              <w:rPr>
                <w:rFonts w:ascii="Garamond" w:hAnsi="Garamond"/>
                <w:b/>
                <w:i/>
                <w:szCs w:val="22"/>
                <w:highlight w:val="yellow"/>
              </w:rPr>
              <w:t>Для неценовой зоны Архангельской области, неценовой зоны Калининградской области и неценовой зоны Республики Коми</w:t>
            </w:r>
          </w:p>
          <w:p w:rsidR="00E16C8A" w:rsidRPr="008D7E75" w:rsidRDefault="00E16C8A" w:rsidP="00E16C8A">
            <w:pPr>
              <w:pStyle w:val="20"/>
              <w:numPr>
                <w:ilvl w:val="0"/>
                <w:numId w:val="0"/>
              </w:numPr>
              <w:tabs>
                <w:tab w:val="num" w:pos="0"/>
              </w:tabs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  <w:lang w:val="ru-RU"/>
              </w:rPr>
            </w:pPr>
            <w:r w:rsidRPr="008D7E75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  <w:lang w:val="ru-RU"/>
              </w:rPr>
              <w:t xml:space="preserve">Величина предварительных обязательств/требований по оплате части объемов, составляющих разницу между фактическим и плановым объемом покупки электрической энергии в целях компенсации потерь в электрических сетях ФСК на территории неценовых зон оптового рынка </w:t>
            </w:r>
            <w:r w:rsidRPr="008D7E75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  <w:lang w:val="ru-RU"/>
              </w:rPr>
              <w:lastRenderedPageBreak/>
              <w:t>определяется:</w:t>
            </w:r>
          </w:p>
          <w:p w:rsidR="00E16C8A" w:rsidRPr="008D7E75" w:rsidRDefault="00E16C8A" w:rsidP="00E16C8A">
            <w:pPr>
              <w:pStyle w:val="3"/>
              <w:tabs>
                <w:tab w:val="num" w:pos="0"/>
              </w:tabs>
              <w:spacing w:before="0"/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b w:val="0"/>
                <w:noProof/>
                <w:color w:val="000000" w:themeColor="text1"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554200BE" wp14:editId="60236CF0">
                  <wp:extent cx="1390650" cy="238125"/>
                  <wp:effectExtent l="0" t="0" r="0" b="9525"/>
                  <wp:docPr id="1384" name="Рисунок 1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2C02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  <w:t>.</w:t>
            </w:r>
          </w:p>
          <w:p w:rsidR="00E16C8A" w:rsidRPr="008D7E75" w:rsidRDefault="00E16C8A" w:rsidP="00E16C8A">
            <w:pPr>
              <w:pStyle w:val="3"/>
              <w:tabs>
                <w:tab w:val="num" w:pos="0"/>
              </w:tabs>
              <w:spacing w:before="0"/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  <w:t>Причем</w:t>
            </w:r>
          </w:p>
          <w:p w:rsidR="00E16C8A" w:rsidRPr="008D7E75" w:rsidRDefault="00E16C8A" w:rsidP="00E16C8A">
            <w:pPr>
              <w:pStyle w:val="3"/>
              <w:keepNext w:val="0"/>
              <w:keepLines w:val="0"/>
              <w:numPr>
                <w:ilvl w:val="0"/>
                <w:numId w:val="15"/>
              </w:numPr>
              <w:tabs>
                <w:tab w:val="num" w:pos="0"/>
              </w:tabs>
              <w:adjustRightInd/>
              <w:spacing w:before="0"/>
              <w:ind w:left="0" w:firstLine="0"/>
              <w:textAlignment w:val="auto"/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  <w:t xml:space="preserve">в случае если </w:t>
            </w:r>
            <w:r w:rsidRPr="008D7E75">
              <w:rPr>
                <w:rFonts w:ascii="Garamond" w:hAnsi="Garamond"/>
                <w:b w:val="0"/>
                <w:noProof/>
                <w:color w:val="000000" w:themeColor="text1"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4A170CF4" wp14:editId="7158B757">
                  <wp:extent cx="676275" cy="238125"/>
                  <wp:effectExtent l="0" t="0" r="9525" b="9525"/>
                  <wp:docPr id="1431" name="Рисунок 1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  <w:t>, то возникает предварительное обязательство по оплате разницы фактической покупки электрической энергии от плановой покупки электрической энергии в целях компенсации потерь в электрических сетях ФСК;</w:t>
            </w:r>
          </w:p>
          <w:p w:rsidR="00E16C8A" w:rsidRPr="008D7E75" w:rsidRDefault="00E16C8A" w:rsidP="00E16C8A">
            <w:pPr>
              <w:pStyle w:val="3"/>
              <w:keepNext w:val="0"/>
              <w:keepLines w:val="0"/>
              <w:numPr>
                <w:ilvl w:val="0"/>
                <w:numId w:val="15"/>
              </w:numPr>
              <w:tabs>
                <w:tab w:val="num" w:pos="0"/>
              </w:tabs>
              <w:adjustRightInd/>
              <w:spacing w:before="0"/>
              <w:ind w:left="0" w:firstLine="0"/>
              <w:textAlignment w:val="auto"/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  <w:t xml:space="preserve">в случае если </w:t>
            </w:r>
            <w:r w:rsidRPr="008D7E75">
              <w:rPr>
                <w:rFonts w:ascii="Garamond" w:hAnsi="Garamond"/>
                <w:b w:val="0"/>
                <w:noProof/>
                <w:color w:val="000000" w:themeColor="text1"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737E887A" wp14:editId="5846A488">
                  <wp:extent cx="676275" cy="238125"/>
                  <wp:effectExtent l="0" t="0" r="9525" b="9525"/>
                  <wp:docPr id="1432" name="Рисунок 1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  <w:t>, то возникает предварительное требование по оплате разницы фактической покупки электрической энергии от плановой покупки электрической энергии в целях компенсации потерь в электрических сетях ФСК.</w:t>
            </w:r>
          </w:p>
          <w:p w:rsidR="00E16C8A" w:rsidRPr="008D7E75" w:rsidRDefault="00E16C8A" w:rsidP="00E16C8A">
            <w:pPr>
              <w:rPr>
                <w:rFonts w:ascii="Garamond" w:hAnsi="Garamond"/>
              </w:rPr>
            </w:pPr>
          </w:p>
        </w:tc>
      </w:tr>
      <w:tr w:rsidR="00E16C8A" w:rsidRPr="008D7E75" w:rsidTr="00AB22D2">
        <w:tc>
          <w:tcPr>
            <w:tcW w:w="918" w:type="dxa"/>
            <w:vAlign w:val="center"/>
          </w:tcPr>
          <w:p w:rsidR="00E16C8A" w:rsidRPr="008D7E75" w:rsidRDefault="00E16C8A" w:rsidP="00AB22D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7E75">
              <w:rPr>
                <w:rFonts w:ascii="Garamond" w:hAnsi="Garamond"/>
                <w:b/>
                <w:sz w:val="22"/>
                <w:szCs w:val="22"/>
              </w:rPr>
              <w:lastRenderedPageBreak/>
              <w:t>11.5</w:t>
            </w:r>
          </w:p>
        </w:tc>
        <w:tc>
          <w:tcPr>
            <w:tcW w:w="7087" w:type="dxa"/>
          </w:tcPr>
          <w:p w:rsidR="00E16C8A" w:rsidRPr="008D7E75" w:rsidRDefault="00E16C8A" w:rsidP="00E16C8A">
            <w:pPr>
              <w:pStyle w:val="3"/>
              <w:keepNext w:val="0"/>
              <w:keepLines w:val="0"/>
              <w:widowControl/>
              <w:numPr>
                <w:ilvl w:val="2"/>
                <w:numId w:val="0"/>
              </w:numPr>
              <w:tabs>
                <w:tab w:val="num" w:pos="567"/>
              </w:tabs>
              <w:adjustRightInd/>
              <w:spacing w:before="240" w:after="120"/>
              <w:ind w:left="567" w:hanging="567"/>
              <w:textAlignment w:val="auto"/>
              <w:rPr>
                <w:rFonts w:ascii="Garamond" w:hAnsi="Garamond"/>
                <w:color w:val="auto"/>
              </w:rPr>
            </w:pPr>
            <w:bookmarkStart w:id="132" w:name="_Toc188266977"/>
            <w:bookmarkStart w:id="133" w:name="_Toc226269740"/>
            <w:bookmarkStart w:id="134" w:name="_Toc489446944"/>
            <w:r w:rsidRPr="008D7E75">
              <w:rPr>
                <w:rFonts w:ascii="Garamond" w:hAnsi="Garamond"/>
                <w:color w:val="auto"/>
              </w:rPr>
              <w:t xml:space="preserve">11.5. Определение разницы суммарных предварительных обязательств и суммарных предварительных требований по оплате отклонений участников оптового рынка на территории неценовых зон </w:t>
            </w:r>
            <w:r w:rsidRPr="008D7E75">
              <w:rPr>
                <w:rFonts w:ascii="Garamond" w:hAnsi="Garamond"/>
                <w:color w:val="auto"/>
                <w:highlight w:val="yellow"/>
              </w:rPr>
              <w:t>за расчетный период</w:t>
            </w:r>
            <w:bookmarkEnd w:id="132"/>
            <w:bookmarkEnd w:id="133"/>
            <w:bookmarkEnd w:id="134"/>
          </w:p>
          <w:p w:rsidR="00E16C8A" w:rsidRPr="008D7E75" w:rsidRDefault="00E16C8A" w:rsidP="00E16C8A">
            <w:pPr>
              <w:pStyle w:val="ab"/>
              <w:rPr>
                <w:rFonts w:ascii="Garamond" w:hAnsi="Garamond"/>
                <w:szCs w:val="22"/>
                <w:lang w:val="ru-RU"/>
              </w:rPr>
            </w:pPr>
            <w:r w:rsidRPr="008D7E75">
              <w:rPr>
                <w:rFonts w:ascii="Garamond" w:hAnsi="Garamond"/>
                <w:szCs w:val="22"/>
                <w:lang w:val="ru-RU"/>
              </w:rPr>
              <w:t xml:space="preserve">Разница суммарных предварительных обязательств и суммарных предварительных требований по оплате отклонений участников оптового рынка на территории неценовых зон за расчетный период </w:t>
            </w:r>
            <w:r w:rsidRPr="008D7E75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8D7E75">
              <w:rPr>
                <w:rFonts w:ascii="Garamond" w:hAnsi="Garamond"/>
                <w:szCs w:val="22"/>
                <w:lang w:val="ru-RU"/>
              </w:rPr>
              <w:t xml:space="preserve"> для соответствующей неценовой зоны </w:t>
            </w:r>
            <w:r w:rsidRPr="008D7E75">
              <w:rPr>
                <w:rFonts w:ascii="Garamond" w:hAnsi="Garamond"/>
                <w:i/>
                <w:szCs w:val="22"/>
                <w:lang w:val="en-US"/>
              </w:rPr>
              <w:t>z</w:t>
            </w:r>
            <w:r w:rsidRPr="008D7E75">
              <w:rPr>
                <w:rFonts w:ascii="Garamond" w:hAnsi="Garamond"/>
                <w:szCs w:val="22"/>
                <w:lang w:val="ru-RU"/>
              </w:rPr>
              <w:t xml:space="preserve"> определяется по формуле:</w:t>
            </w:r>
          </w:p>
          <w:p w:rsidR="00E16C8A" w:rsidRPr="008D7E75" w:rsidRDefault="00E16C8A" w:rsidP="00E16C8A">
            <w:pPr>
              <w:pStyle w:val="ab"/>
              <w:rPr>
                <w:rFonts w:ascii="Garamond" w:hAnsi="Garamond"/>
                <w:szCs w:val="22"/>
              </w:rPr>
            </w:pPr>
            <w:r w:rsidRPr="008D7E75">
              <w:rPr>
                <w:rFonts w:ascii="Garamond" w:hAnsi="Garamond"/>
                <w:position w:val="-30"/>
                <w:szCs w:val="22"/>
              </w:rPr>
              <w:object w:dxaOrig="7980" w:dyaOrig="560" w14:anchorId="2922EB1F">
                <v:shape id="_x0000_i1055" type="#_x0000_t75" style="width:333.15pt;height:19.35pt" o:ole="">
                  <v:imagedata r:id="rId84" o:title=""/>
                </v:shape>
                <o:OLEObject Type="Embed" ProgID="Equation.3" ShapeID="_x0000_i1055" DrawAspect="Content" ObjectID="_1612367018" r:id="rId85"/>
              </w:object>
            </w:r>
            <w:r w:rsidRPr="008D7E75">
              <w:rPr>
                <w:rFonts w:ascii="Garamond" w:hAnsi="Garamond"/>
                <w:szCs w:val="22"/>
              </w:rPr>
              <w:t>.</w:t>
            </w:r>
          </w:p>
          <w:p w:rsidR="00E16C8A" w:rsidRPr="008D7E75" w:rsidRDefault="00E16C8A" w:rsidP="00E16C8A">
            <w:pPr>
              <w:pStyle w:val="3"/>
              <w:keepNext w:val="0"/>
              <w:keepLines w:val="0"/>
              <w:widowControl/>
              <w:numPr>
                <w:ilvl w:val="2"/>
                <w:numId w:val="0"/>
              </w:numPr>
              <w:tabs>
                <w:tab w:val="num" w:pos="567"/>
              </w:tabs>
              <w:adjustRightInd/>
              <w:spacing w:before="240" w:after="120"/>
              <w:ind w:left="567" w:hanging="567"/>
              <w:textAlignment w:val="auto"/>
              <w:rPr>
                <w:rFonts w:ascii="Garamond" w:hAnsi="Garamond"/>
                <w:color w:val="auto"/>
              </w:rPr>
            </w:pPr>
          </w:p>
        </w:tc>
        <w:tc>
          <w:tcPr>
            <w:tcW w:w="7088" w:type="dxa"/>
          </w:tcPr>
          <w:p w:rsidR="00E16C8A" w:rsidRPr="00A51D7D" w:rsidRDefault="00E16C8A" w:rsidP="00A51D7D">
            <w:pPr>
              <w:pStyle w:val="3"/>
              <w:keepNext w:val="0"/>
              <w:keepLines w:val="0"/>
              <w:widowControl/>
              <w:numPr>
                <w:ilvl w:val="2"/>
                <w:numId w:val="0"/>
              </w:numPr>
              <w:tabs>
                <w:tab w:val="num" w:pos="567"/>
              </w:tabs>
              <w:adjustRightInd/>
              <w:spacing w:before="240" w:after="120"/>
              <w:ind w:left="567" w:hanging="567"/>
              <w:textAlignment w:val="auto"/>
              <w:rPr>
                <w:rFonts w:ascii="Garamond" w:hAnsi="Garamond"/>
                <w:color w:val="auto"/>
              </w:rPr>
            </w:pPr>
            <w:r w:rsidRPr="008D7E75">
              <w:rPr>
                <w:rFonts w:ascii="Garamond" w:hAnsi="Garamond"/>
                <w:color w:val="auto"/>
              </w:rPr>
              <w:t>11.5. Определение разницы суммарных предварительных обязательств и суммарных предварительных требований по оплате отклонений участников оптового рын</w:t>
            </w:r>
            <w:r w:rsidR="00A51D7D">
              <w:rPr>
                <w:rFonts w:ascii="Garamond" w:hAnsi="Garamond"/>
                <w:color w:val="auto"/>
              </w:rPr>
              <w:t xml:space="preserve">ка на территории неценовых зон </w:t>
            </w:r>
          </w:p>
          <w:p w:rsidR="00E16C8A" w:rsidRPr="008D7E75" w:rsidRDefault="00E16C8A" w:rsidP="00D55D27">
            <w:pPr>
              <w:spacing w:after="120"/>
              <w:ind w:left="34"/>
              <w:rPr>
                <w:rFonts w:ascii="Garamond" w:hAnsi="Garamond"/>
                <w:b/>
                <w:i/>
                <w:szCs w:val="22"/>
              </w:rPr>
            </w:pPr>
            <w:r w:rsidRPr="008D7E75">
              <w:rPr>
                <w:rFonts w:ascii="Garamond" w:hAnsi="Garamond"/>
                <w:b/>
                <w:i/>
                <w:szCs w:val="22"/>
                <w:highlight w:val="yellow"/>
              </w:rPr>
              <w:t>Для неценовой зоны Дальнего Востока</w:t>
            </w:r>
          </w:p>
          <w:p w:rsidR="00E16C8A" w:rsidRPr="008D7E75" w:rsidRDefault="00E16C8A" w:rsidP="00E16C8A">
            <w:pPr>
              <w:pStyle w:val="ab"/>
              <w:rPr>
                <w:rFonts w:ascii="Garamond" w:hAnsi="Garamond"/>
                <w:szCs w:val="22"/>
                <w:lang w:val="ru-RU"/>
              </w:rPr>
            </w:pPr>
            <w:r w:rsidRPr="008D7E75">
              <w:rPr>
                <w:rFonts w:ascii="Garamond" w:hAnsi="Garamond"/>
                <w:szCs w:val="22"/>
                <w:lang w:val="ru-RU"/>
              </w:rPr>
              <w:t xml:space="preserve">Разница суммарных предварительных обязательств и суммарных предварительных требований по оплате отклонений участников оптового рынка на территории неценовых зон за расчетный период </w:t>
            </w:r>
            <w:r w:rsidRPr="008D7E75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8D7E75">
              <w:rPr>
                <w:rFonts w:ascii="Garamond" w:hAnsi="Garamond"/>
                <w:szCs w:val="22"/>
                <w:lang w:val="ru-RU"/>
              </w:rPr>
              <w:t xml:space="preserve"> для соответствующей неценовой зоны </w:t>
            </w:r>
            <w:r w:rsidRPr="008D7E75">
              <w:rPr>
                <w:rFonts w:ascii="Garamond" w:hAnsi="Garamond"/>
                <w:i/>
                <w:szCs w:val="22"/>
                <w:lang w:val="en-US"/>
              </w:rPr>
              <w:t>z</w:t>
            </w:r>
            <w:r w:rsidRPr="008D7E75">
              <w:rPr>
                <w:rFonts w:ascii="Garamond" w:hAnsi="Garamond"/>
                <w:szCs w:val="22"/>
                <w:lang w:val="ru-RU"/>
              </w:rPr>
              <w:t xml:space="preserve"> определяется по формуле:</w:t>
            </w:r>
          </w:p>
          <w:p w:rsidR="00E16C8A" w:rsidRPr="008D7E75" w:rsidRDefault="00E16C8A" w:rsidP="00E16C8A">
            <w:pPr>
              <w:pStyle w:val="3"/>
              <w:keepNext w:val="0"/>
              <w:keepLines w:val="0"/>
              <w:widowControl/>
              <w:numPr>
                <w:ilvl w:val="2"/>
                <w:numId w:val="0"/>
              </w:numPr>
              <w:tabs>
                <w:tab w:val="num" w:pos="567"/>
              </w:tabs>
              <w:adjustRightInd/>
              <w:spacing w:before="240" w:after="120"/>
              <w:ind w:left="567" w:hanging="567"/>
              <w:textAlignment w:val="auto"/>
              <w:rPr>
                <w:rFonts w:ascii="Garamond" w:hAnsi="Garamond"/>
                <w:szCs w:val="22"/>
              </w:rPr>
            </w:pPr>
            <w:r w:rsidRPr="008D7E75">
              <w:rPr>
                <w:rFonts w:ascii="Garamond" w:hAnsi="Garamond"/>
                <w:position w:val="-30"/>
                <w:szCs w:val="22"/>
              </w:rPr>
              <w:object w:dxaOrig="7980" w:dyaOrig="560" w14:anchorId="3BA2C573">
                <v:shape id="_x0000_i1056" type="#_x0000_t75" style="width:333.15pt;height:19.35pt" o:ole="">
                  <v:imagedata r:id="rId84" o:title=""/>
                </v:shape>
                <o:OLEObject Type="Embed" ProgID="Equation.3" ShapeID="_x0000_i1056" DrawAspect="Content" ObjectID="_1612367019" r:id="rId86"/>
              </w:object>
            </w:r>
            <w:r w:rsidRPr="008D7E75">
              <w:rPr>
                <w:rFonts w:ascii="Garamond" w:hAnsi="Garamond"/>
                <w:szCs w:val="22"/>
              </w:rPr>
              <w:t>.</w:t>
            </w:r>
          </w:p>
          <w:p w:rsidR="00E16C8A" w:rsidRPr="008D7E75" w:rsidRDefault="00E16C8A" w:rsidP="00E16C8A">
            <w:pPr>
              <w:rPr>
                <w:rFonts w:ascii="Garamond" w:hAnsi="Garamond"/>
              </w:rPr>
            </w:pPr>
          </w:p>
          <w:p w:rsidR="00D55D27" w:rsidRPr="008D7E75" w:rsidRDefault="00D55D27" w:rsidP="00D55D27">
            <w:pPr>
              <w:spacing w:after="120"/>
              <w:ind w:left="34"/>
              <w:rPr>
                <w:rFonts w:ascii="Garamond" w:hAnsi="Garamond"/>
                <w:b/>
                <w:i/>
                <w:szCs w:val="22"/>
                <w:highlight w:val="yellow"/>
              </w:rPr>
            </w:pPr>
            <w:r w:rsidRPr="008D7E75">
              <w:rPr>
                <w:rFonts w:ascii="Garamond" w:hAnsi="Garamond"/>
                <w:b/>
                <w:i/>
                <w:szCs w:val="22"/>
                <w:highlight w:val="yellow"/>
              </w:rPr>
              <w:t>Для неценовой зоны Архангельской области, неценовой зоны Калининградской области и неценовой зоны Республики Коми</w:t>
            </w:r>
          </w:p>
          <w:p w:rsidR="00D55D27" w:rsidRPr="008D7E75" w:rsidRDefault="00D55D27" w:rsidP="00D55D27">
            <w:pPr>
              <w:pStyle w:val="ab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8D7E75">
              <w:rPr>
                <w:rFonts w:ascii="Garamond" w:hAnsi="Garamond"/>
                <w:szCs w:val="22"/>
                <w:highlight w:val="yellow"/>
                <w:lang w:val="ru-RU"/>
              </w:rPr>
              <w:t xml:space="preserve">Разница суммарных предварительных обязательств и суммарных предварительных требований по оплате отклонений участников оптового рынка на территории неценовых зон за час </w:t>
            </w:r>
            <w:r w:rsidRPr="008D7E75">
              <w:rPr>
                <w:rFonts w:ascii="Garamond" w:hAnsi="Garamond"/>
                <w:i/>
                <w:szCs w:val="22"/>
                <w:highlight w:val="yellow"/>
                <w:lang w:val="en-US"/>
              </w:rPr>
              <w:t>h</w:t>
            </w:r>
            <w:r w:rsidRPr="008D7E75">
              <w:rPr>
                <w:rFonts w:ascii="Garamond" w:hAnsi="Garamond"/>
                <w:szCs w:val="22"/>
                <w:highlight w:val="yellow"/>
                <w:lang w:val="ru-RU"/>
              </w:rPr>
              <w:t xml:space="preserve"> для соответствующей неценовой зоны </w:t>
            </w:r>
            <w:r w:rsidRPr="008D7E75">
              <w:rPr>
                <w:rFonts w:ascii="Garamond" w:hAnsi="Garamond"/>
                <w:i/>
                <w:szCs w:val="22"/>
                <w:highlight w:val="yellow"/>
                <w:lang w:val="en-US"/>
              </w:rPr>
              <w:t>z</w:t>
            </w:r>
            <w:r w:rsidRPr="008D7E75">
              <w:rPr>
                <w:rFonts w:ascii="Garamond" w:hAnsi="Garamond"/>
                <w:szCs w:val="22"/>
                <w:highlight w:val="yellow"/>
                <w:lang w:val="ru-RU"/>
              </w:rPr>
              <w:t xml:space="preserve"> определяется по формуле:</w:t>
            </w:r>
          </w:p>
          <w:p w:rsidR="00D55D27" w:rsidRPr="008D7E75" w:rsidRDefault="00D55D27" w:rsidP="00D55D27">
            <w:pPr>
              <w:pStyle w:val="ab"/>
              <w:rPr>
                <w:rFonts w:ascii="Garamond" w:hAnsi="Garamond"/>
                <w:szCs w:val="22"/>
                <w:highlight w:val="yellow"/>
              </w:rPr>
            </w:pPr>
            <w:r w:rsidRPr="008D7E75">
              <w:rPr>
                <w:rFonts w:ascii="Garamond" w:hAnsi="Garamond"/>
                <w:noProof/>
                <w:position w:val="-30"/>
                <w:szCs w:val="22"/>
                <w:highlight w:val="yellow"/>
                <w:lang w:val="ru-RU" w:eastAsia="ru-RU"/>
              </w:rPr>
              <w:lastRenderedPageBreak/>
              <w:drawing>
                <wp:inline distT="0" distB="0" distL="0" distR="0" wp14:anchorId="6E7DA7AA" wp14:editId="65960B42">
                  <wp:extent cx="4184822" cy="365487"/>
                  <wp:effectExtent l="0" t="0" r="0" b="0"/>
                  <wp:docPr id="1433" name="Рисунок 1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2644" cy="367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Cs w:val="22"/>
                <w:highlight w:val="yellow"/>
              </w:rPr>
              <w:t>,</w:t>
            </w:r>
          </w:p>
          <w:p w:rsidR="00D55D27" w:rsidRPr="008D7E75" w:rsidRDefault="00D55D27" w:rsidP="00D55D27">
            <w:pPr>
              <w:pStyle w:val="ab"/>
              <w:rPr>
                <w:rFonts w:ascii="Garamond" w:hAnsi="Garamond"/>
                <w:szCs w:val="22"/>
                <w:highlight w:val="yellow"/>
              </w:rPr>
            </w:pPr>
            <w:r w:rsidRPr="008D7E75">
              <w:rPr>
                <w:rFonts w:ascii="Garamond" w:hAnsi="Garamond"/>
                <w:szCs w:val="22"/>
                <w:highlight w:val="yellow"/>
              </w:rPr>
              <w:t>причем</w:t>
            </w:r>
          </w:p>
          <w:p w:rsidR="00D55D27" w:rsidRPr="008D7E75" w:rsidRDefault="00D55D27" w:rsidP="00D55D27">
            <w:pPr>
              <w:pStyle w:val="ab"/>
              <w:widowControl/>
              <w:numPr>
                <w:ilvl w:val="0"/>
                <w:numId w:val="9"/>
              </w:numPr>
              <w:adjustRightInd/>
              <w:spacing w:before="0"/>
              <w:textAlignment w:val="auto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8D7E75">
              <w:rPr>
                <w:rFonts w:ascii="Garamond" w:hAnsi="Garamond"/>
                <w:szCs w:val="22"/>
                <w:highlight w:val="yellow"/>
                <w:lang w:val="ru-RU"/>
              </w:rPr>
              <w:t xml:space="preserve">если </w:t>
            </w:r>
            <w:r w:rsidRPr="008D7E75">
              <w:rPr>
                <w:rFonts w:ascii="Garamond" w:hAnsi="Garamond"/>
                <w:noProof/>
                <w:position w:val="-14"/>
                <w:szCs w:val="22"/>
                <w:highlight w:val="yellow"/>
                <w:lang w:val="ru-RU" w:eastAsia="ru-RU"/>
              </w:rPr>
              <w:drawing>
                <wp:inline distT="0" distB="0" distL="0" distR="0" wp14:anchorId="483ACF66" wp14:editId="13334F87">
                  <wp:extent cx="485775" cy="209550"/>
                  <wp:effectExtent l="0" t="0" r="9525" b="0"/>
                  <wp:docPr id="1434" name="Рисунок 1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Cs w:val="22"/>
                <w:highlight w:val="yellow"/>
                <w:lang w:val="ru-RU"/>
              </w:rPr>
              <w:t>, то образуется положительная разница суммарных предварительных обязательств и суммарных предварительных требований участников по оплате отклонений за данный час расчетного периода;</w:t>
            </w:r>
          </w:p>
          <w:p w:rsidR="00D55D27" w:rsidRPr="00A51D7D" w:rsidRDefault="00D55D27" w:rsidP="00E16C8A">
            <w:pPr>
              <w:pStyle w:val="ab"/>
              <w:widowControl/>
              <w:numPr>
                <w:ilvl w:val="0"/>
                <w:numId w:val="9"/>
              </w:numPr>
              <w:adjustRightInd/>
              <w:spacing w:before="0"/>
              <w:textAlignment w:val="auto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8D7E75">
              <w:rPr>
                <w:rFonts w:ascii="Garamond" w:hAnsi="Garamond"/>
                <w:szCs w:val="22"/>
                <w:highlight w:val="yellow"/>
                <w:lang w:val="ru-RU"/>
              </w:rPr>
              <w:t xml:space="preserve">если </w:t>
            </w:r>
            <w:r w:rsidRPr="008D7E75">
              <w:rPr>
                <w:rFonts w:ascii="Garamond" w:hAnsi="Garamond"/>
                <w:noProof/>
                <w:position w:val="-14"/>
                <w:szCs w:val="22"/>
                <w:highlight w:val="yellow"/>
                <w:lang w:val="ru-RU" w:eastAsia="ru-RU"/>
              </w:rPr>
              <w:drawing>
                <wp:inline distT="0" distB="0" distL="0" distR="0" wp14:anchorId="327EAEDB" wp14:editId="4106E5F8">
                  <wp:extent cx="485775" cy="209550"/>
                  <wp:effectExtent l="0" t="0" r="9525" b="0"/>
                  <wp:docPr id="1435" name="Рисунок 1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Cs w:val="22"/>
                <w:highlight w:val="yellow"/>
                <w:lang w:val="ru-RU"/>
              </w:rPr>
              <w:t>, то образуется отрицательная разница суммарных предварительных обязательств и суммарных предварительных требований участников по оплате отклонений за данный час расчетного периода.</w:t>
            </w:r>
          </w:p>
        </w:tc>
      </w:tr>
      <w:tr w:rsidR="00D55D27" w:rsidRPr="008D7E75" w:rsidTr="00AB22D2">
        <w:tc>
          <w:tcPr>
            <w:tcW w:w="918" w:type="dxa"/>
            <w:vAlign w:val="center"/>
          </w:tcPr>
          <w:p w:rsidR="00D55D27" w:rsidRPr="008D7E75" w:rsidRDefault="00A51D7D" w:rsidP="00AB22D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11.6</w:t>
            </w:r>
          </w:p>
        </w:tc>
        <w:tc>
          <w:tcPr>
            <w:tcW w:w="7087" w:type="dxa"/>
          </w:tcPr>
          <w:p w:rsidR="00D55D27" w:rsidRPr="008D7E75" w:rsidRDefault="00D55D27" w:rsidP="00B47C0D">
            <w:pPr>
              <w:pStyle w:val="3"/>
              <w:keepLines w:val="0"/>
              <w:widowControl/>
              <w:adjustRightInd/>
              <w:spacing w:before="0"/>
              <w:ind w:left="34"/>
              <w:jc w:val="left"/>
              <w:textAlignment w:val="auto"/>
              <w:rPr>
                <w:rFonts w:ascii="Garamond" w:hAnsi="Garamond"/>
                <w:color w:val="auto"/>
              </w:rPr>
            </w:pPr>
            <w:bookmarkStart w:id="135" w:name="_Toc188266978"/>
            <w:bookmarkStart w:id="136" w:name="_Toc226269741"/>
            <w:bookmarkStart w:id="137" w:name="_Toc489446945"/>
            <w:r w:rsidRPr="008D7E75">
              <w:rPr>
                <w:rFonts w:ascii="Garamond" w:hAnsi="Garamond"/>
                <w:color w:val="auto"/>
              </w:rPr>
              <w:t>11.6.  Распределение разницы суммарных предварительных обязательств и суммарных предварительных требований участников оптового рынка на территории неценовых зон</w:t>
            </w:r>
            <w:bookmarkEnd w:id="135"/>
            <w:bookmarkEnd w:id="136"/>
            <w:bookmarkEnd w:id="137"/>
          </w:p>
          <w:p w:rsidR="00D55D27" w:rsidRPr="008D7E75" w:rsidRDefault="00D55D27" w:rsidP="00D55D27">
            <w:pPr>
              <w:pStyle w:val="3"/>
              <w:rPr>
                <w:rFonts w:ascii="Garamond" w:hAnsi="Garamond"/>
                <w:b w:val="0"/>
                <w:color w:val="auto"/>
                <w:szCs w:val="22"/>
              </w:rPr>
            </w:pPr>
            <w:bookmarkStart w:id="138" w:name="_Toc188258617"/>
            <w:bookmarkStart w:id="139" w:name="_Toc188266979"/>
            <w:bookmarkStart w:id="140" w:name="_Toc188681926"/>
            <w:bookmarkStart w:id="141" w:name="_Toc226269742"/>
            <w:bookmarkStart w:id="142" w:name="_Toc226456293"/>
            <w:bookmarkStart w:id="143" w:name="_Toc267396544"/>
            <w:bookmarkStart w:id="144" w:name="_Toc281551326"/>
            <w:bookmarkStart w:id="145" w:name="_Toc311120777"/>
            <w:bookmarkStart w:id="146" w:name="_Toc323829575"/>
            <w:bookmarkStart w:id="147" w:name="_Toc326248273"/>
            <w:bookmarkStart w:id="148" w:name="_Toc365644329"/>
            <w:bookmarkStart w:id="149" w:name="_Toc395623466"/>
            <w:bookmarkStart w:id="150" w:name="_Toc407192252"/>
            <w:bookmarkStart w:id="151" w:name="_Toc489446946"/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>Распределение разницы суммарных предварительных обязательств и суммарных предварительных требований участников оптового рынка на территории неценовых зон осуществляется за расчетный период среди участников оптового рынка на территории неценовых зон (исключая ФСК) в отношении каждой ГТП.</w:t>
            </w:r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 </w:t>
            </w:r>
          </w:p>
          <w:p w:rsidR="00D55D27" w:rsidRPr="008D7E75" w:rsidRDefault="00D55D27" w:rsidP="00D55D27">
            <w:pPr>
              <w:pStyle w:val="3"/>
              <w:rPr>
                <w:rFonts w:ascii="Garamond" w:hAnsi="Garamond"/>
                <w:b w:val="0"/>
                <w:color w:val="auto"/>
                <w:szCs w:val="22"/>
              </w:rPr>
            </w:pPr>
            <w:bookmarkStart w:id="152" w:name="_Toc188258618"/>
            <w:bookmarkStart w:id="153" w:name="_Toc188266980"/>
            <w:bookmarkStart w:id="154" w:name="_Toc188681927"/>
            <w:bookmarkStart w:id="155" w:name="_Toc226269743"/>
            <w:bookmarkStart w:id="156" w:name="_Toc226456294"/>
            <w:bookmarkStart w:id="157" w:name="_Toc267396545"/>
            <w:bookmarkStart w:id="158" w:name="_Toc281551327"/>
            <w:bookmarkStart w:id="159" w:name="_Toc311120778"/>
            <w:bookmarkStart w:id="160" w:name="_Toc323829576"/>
            <w:bookmarkStart w:id="161" w:name="_Toc326248274"/>
            <w:bookmarkStart w:id="162" w:name="_Toc365644330"/>
            <w:bookmarkStart w:id="163" w:name="_Toc395623467"/>
            <w:bookmarkStart w:id="164" w:name="_Toc407192253"/>
            <w:bookmarkStart w:id="165" w:name="_Toc489446947"/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В соответствии с пунктом 11.5 определяется величина </w:t>
            </w:r>
            <w:r w:rsidRPr="008D7E75">
              <w:rPr>
                <w:rFonts w:ascii="Garamond" w:hAnsi="Garamond"/>
                <w:color w:val="auto"/>
                <w:position w:val="-14"/>
                <w:szCs w:val="22"/>
              </w:rPr>
              <w:object w:dxaOrig="420" w:dyaOrig="380" w14:anchorId="40B12FD7">
                <v:shape id="_x0000_i1057" type="#_x0000_t75" style="width:22.05pt;height:22.05pt" o:ole="">
                  <v:imagedata r:id="rId90" o:title=""/>
                </v:shape>
                <o:OLEObject Type="Embed" ProgID="Equation.3" ShapeID="_x0000_i1057" DrawAspect="Content" ObjectID="_1612367020" r:id="rId91"/>
              </w:object>
            </w:r>
            <w:r w:rsidRPr="008D7E75">
              <w:rPr>
                <w:rFonts w:ascii="Garamond" w:hAnsi="Garamond"/>
                <w:color w:val="auto"/>
                <w:szCs w:val="22"/>
              </w:rPr>
              <w:t xml:space="preserve"> – </w:t>
            </w: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разница суммарных предварительных обязательств и суммарных предварительных требований по оплате отклонений участников оптового рынка на территории неценовых зон в целом за расчетный период </w:t>
            </w:r>
            <w:r w:rsidRPr="008D7E75">
              <w:rPr>
                <w:rFonts w:ascii="Garamond" w:hAnsi="Garamond"/>
                <w:b w:val="0"/>
                <w:i/>
                <w:color w:val="auto"/>
                <w:szCs w:val="22"/>
                <w:lang w:val="en-US"/>
              </w:rPr>
              <w:t>m</w:t>
            </w:r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>,</w:t>
            </w:r>
          </w:p>
          <w:p w:rsidR="00D55D27" w:rsidRPr="008D7E75" w:rsidRDefault="00D55D27" w:rsidP="00D55D27">
            <w:pPr>
              <w:pStyle w:val="3"/>
              <w:spacing w:before="0"/>
              <w:rPr>
                <w:rFonts w:ascii="Garamond" w:hAnsi="Garamond"/>
                <w:color w:val="auto"/>
                <w:szCs w:val="22"/>
              </w:rPr>
            </w:pPr>
            <w:bookmarkStart w:id="166" w:name="_Toc267396547"/>
            <w:bookmarkStart w:id="167" w:name="_Toc281551329"/>
            <w:bookmarkStart w:id="168" w:name="_Toc311120780"/>
            <w:bookmarkStart w:id="169" w:name="_Toc323829578"/>
            <w:bookmarkStart w:id="170" w:name="_Toc326248276"/>
            <w:bookmarkStart w:id="171" w:name="_Toc365644332"/>
            <w:bookmarkStart w:id="172" w:name="_Toc395623469"/>
            <w:bookmarkStart w:id="173" w:name="_Toc407192255"/>
            <w:bookmarkStart w:id="174" w:name="_Toc489446949"/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>причем</w:t>
            </w:r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</w:p>
          <w:p w:rsidR="00D55D27" w:rsidRPr="008D7E75" w:rsidRDefault="00D55D27" w:rsidP="00D55D27">
            <w:pPr>
              <w:pStyle w:val="ab"/>
              <w:widowControl/>
              <w:numPr>
                <w:ilvl w:val="0"/>
                <w:numId w:val="14"/>
              </w:numPr>
              <w:adjustRightInd/>
              <w:spacing w:before="0"/>
              <w:textAlignment w:val="auto"/>
              <w:rPr>
                <w:rFonts w:ascii="Garamond" w:hAnsi="Garamond"/>
                <w:szCs w:val="22"/>
                <w:lang w:val="ru-RU"/>
              </w:rPr>
            </w:pPr>
            <w:r w:rsidRPr="008D7E75">
              <w:rPr>
                <w:rFonts w:ascii="Garamond" w:hAnsi="Garamond"/>
                <w:szCs w:val="22"/>
                <w:lang w:val="ru-RU"/>
              </w:rPr>
              <w:t xml:space="preserve">если </w:t>
            </w:r>
            <w:r w:rsidRPr="008D7E75">
              <w:rPr>
                <w:rFonts w:ascii="Garamond" w:hAnsi="Garamond"/>
                <w:noProof/>
                <w:position w:val="-14"/>
                <w:szCs w:val="22"/>
                <w:lang w:val="ru-RU" w:eastAsia="ru-RU"/>
              </w:rPr>
              <w:drawing>
                <wp:inline distT="0" distB="0" distL="0" distR="0" wp14:anchorId="68850F4A" wp14:editId="53A86EF6">
                  <wp:extent cx="523875" cy="209550"/>
                  <wp:effectExtent l="0" t="0" r="9525" b="0"/>
                  <wp:docPr id="1437" name="Рисунок 1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Cs w:val="22"/>
                <w:lang w:val="ru-RU"/>
              </w:rPr>
              <w:t>, то образуется положительная разница суммарных предварительных обязательств и суммарных предварительных требований участников по оплате отклонений в целом за расчетный период;</w:t>
            </w:r>
          </w:p>
          <w:p w:rsidR="00D55D27" w:rsidRPr="008D7E75" w:rsidRDefault="00D55D27" w:rsidP="00D55D27">
            <w:pPr>
              <w:pStyle w:val="ab"/>
              <w:widowControl/>
              <w:numPr>
                <w:ilvl w:val="0"/>
                <w:numId w:val="14"/>
              </w:numPr>
              <w:adjustRightInd/>
              <w:spacing w:before="0"/>
              <w:textAlignment w:val="auto"/>
              <w:rPr>
                <w:rFonts w:ascii="Garamond" w:hAnsi="Garamond"/>
                <w:szCs w:val="22"/>
                <w:lang w:val="ru-RU"/>
              </w:rPr>
            </w:pPr>
            <w:r w:rsidRPr="008D7E75">
              <w:rPr>
                <w:rFonts w:ascii="Garamond" w:hAnsi="Garamond"/>
                <w:szCs w:val="22"/>
                <w:lang w:val="ru-RU"/>
              </w:rPr>
              <w:lastRenderedPageBreak/>
              <w:t xml:space="preserve">если </w:t>
            </w:r>
            <w:r w:rsidRPr="008D7E75">
              <w:rPr>
                <w:rFonts w:ascii="Garamond" w:hAnsi="Garamond"/>
                <w:noProof/>
                <w:position w:val="-14"/>
                <w:szCs w:val="22"/>
                <w:lang w:val="ru-RU" w:eastAsia="ru-RU"/>
              </w:rPr>
              <w:drawing>
                <wp:inline distT="0" distB="0" distL="0" distR="0" wp14:anchorId="7FB5AE7A" wp14:editId="77F379B9">
                  <wp:extent cx="523875" cy="209550"/>
                  <wp:effectExtent l="0" t="0" r="9525" b="0"/>
                  <wp:docPr id="1438" name="Рисунок 1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Cs w:val="22"/>
                <w:lang w:val="ru-RU"/>
              </w:rPr>
              <w:t>, то образуется отрицательная разница суммарных предварительных обязательств и суммарных предварительных требований участников по оплате отклонений в целом за расчетный период.</w:t>
            </w:r>
          </w:p>
          <w:p w:rsidR="00D55D27" w:rsidRPr="008D7E75" w:rsidRDefault="00D55D27" w:rsidP="00D55D27">
            <w:pPr>
              <w:pStyle w:val="3"/>
              <w:rPr>
                <w:rFonts w:ascii="Garamond" w:hAnsi="Garamond"/>
                <w:b w:val="0"/>
                <w:color w:val="auto"/>
                <w:szCs w:val="22"/>
              </w:rPr>
            </w:pPr>
            <w:bookmarkStart w:id="175" w:name="_Toc188258622"/>
            <w:bookmarkStart w:id="176" w:name="_Toc188266984"/>
            <w:bookmarkStart w:id="177" w:name="_Toc188681931"/>
            <w:bookmarkStart w:id="178" w:name="_Toc194917886"/>
            <w:bookmarkStart w:id="179" w:name="_Toc226269747"/>
            <w:bookmarkStart w:id="180" w:name="_Toc226456298"/>
            <w:bookmarkStart w:id="181" w:name="_Toc267396548"/>
            <w:bookmarkStart w:id="182" w:name="_Toc281551330"/>
            <w:bookmarkStart w:id="183" w:name="_Toc311120781"/>
            <w:bookmarkStart w:id="184" w:name="_Toc323829579"/>
            <w:bookmarkStart w:id="185" w:name="_Toc326248277"/>
            <w:bookmarkStart w:id="186" w:name="_Toc365644333"/>
            <w:bookmarkStart w:id="187" w:name="_Toc395623470"/>
            <w:bookmarkStart w:id="188" w:name="_Toc407192256"/>
            <w:bookmarkStart w:id="189" w:name="_Toc489446950"/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Далее в зависимости от знака величины </w:t>
            </w:r>
            <w:r w:rsidRPr="008D7E75">
              <w:rPr>
                <w:rFonts w:ascii="Garamond" w:hAnsi="Garamond"/>
                <w:noProof/>
                <w:color w:val="auto"/>
                <w:position w:val="-14"/>
                <w:szCs w:val="22"/>
              </w:rPr>
              <w:drawing>
                <wp:inline distT="0" distB="0" distL="0" distR="0" wp14:anchorId="5291B4B4" wp14:editId="3ACE3907">
                  <wp:extent cx="228600" cy="209550"/>
                  <wp:effectExtent l="0" t="0" r="0" b="0"/>
                  <wp:docPr id="1439" name="Рисунок 1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 определяется доля, пропорционально которой будет распределяться разница суммарных предварительных обязательств и суммарных предварительных требований по оплате отклонений участников неценовых зон оптового рынка за расчетный период.</w:t>
            </w:r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</w:p>
          <w:p w:rsidR="00D55D27" w:rsidRPr="008D7E75" w:rsidRDefault="00D55D27" w:rsidP="00E16C8A">
            <w:pPr>
              <w:pStyle w:val="3"/>
              <w:keepNext w:val="0"/>
              <w:keepLines w:val="0"/>
              <w:widowControl/>
              <w:numPr>
                <w:ilvl w:val="2"/>
                <w:numId w:val="0"/>
              </w:numPr>
              <w:tabs>
                <w:tab w:val="num" w:pos="567"/>
              </w:tabs>
              <w:adjustRightInd/>
              <w:spacing w:before="240" w:after="120"/>
              <w:ind w:left="567" w:hanging="567"/>
              <w:textAlignment w:val="auto"/>
              <w:rPr>
                <w:rFonts w:ascii="Garamond" w:hAnsi="Garamond"/>
                <w:color w:val="auto"/>
              </w:rPr>
            </w:pPr>
          </w:p>
        </w:tc>
        <w:tc>
          <w:tcPr>
            <w:tcW w:w="7088" w:type="dxa"/>
          </w:tcPr>
          <w:p w:rsidR="00B47C0D" w:rsidRPr="008D7E75" w:rsidRDefault="00B47C0D" w:rsidP="00B47C0D">
            <w:pPr>
              <w:pStyle w:val="3"/>
              <w:keepLines w:val="0"/>
              <w:widowControl/>
              <w:adjustRightInd/>
              <w:spacing w:before="0"/>
              <w:ind w:left="34"/>
              <w:jc w:val="left"/>
              <w:textAlignment w:val="auto"/>
              <w:rPr>
                <w:rFonts w:ascii="Garamond" w:hAnsi="Garamond"/>
                <w:color w:val="auto"/>
              </w:rPr>
            </w:pPr>
            <w:r w:rsidRPr="008D7E75">
              <w:rPr>
                <w:rFonts w:ascii="Garamond" w:hAnsi="Garamond"/>
                <w:color w:val="auto"/>
              </w:rPr>
              <w:lastRenderedPageBreak/>
              <w:t>11.6.  Распределение разницы суммарных предварительных обязательств и суммарных предварительных требований участников оптового рынка на территории неценовых зон</w:t>
            </w:r>
          </w:p>
          <w:p w:rsidR="00B47C0D" w:rsidRPr="008D7E75" w:rsidRDefault="00B47C0D" w:rsidP="00A51D7D">
            <w:pPr>
              <w:spacing w:after="120"/>
              <w:rPr>
                <w:rFonts w:ascii="Garamond" w:hAnsi="Garamond"/>
                <w:b/>
                <w:i/>
                <w:szCs w:val="22"/>
                <w:highlight w:val="yellow"/>
              </w:rPr>
            </w:pPr>
          </w:p>
          <w:p w:rsidR="00B47C0D" w:rsidRPr="008D7E75" w:rsidRDefault="00B47C0D" w:rsidP="00B47C0D">
            <w:pPr>
              <w:spacing w:after="120"/>
              <w:ind w:left="34"/>
              <w:rPr>
                <w:rFonts w:ascii="Garamond" w:hAnsi="Garamond"/>
                <w:b/>
                <w:i/>
                <w:szCs w:val="22"/>
              </w:rPr>
            </w:pPr>
            <w:r w:rsidRPr="008D7E75">
              <w:rPr>
                <w:rFonts w:ascii="Garamond" w:hAnsi="Garamond"/>
                <w:b/>
                <w:i/>
                <w:szCs w:val="22"/>
                <w:highlight w:val="yellow"/>
              </w:rPr>
              <w:t>Для неценовой зоны Дальнего Востока</w:t>
            </w:r>
          </w:p>
          <w:p w:rsidR="00B47C0D" w:rsidRPr="008D7E75" w:rsidRDefault="00B47C0D" w:rsidP="00B47C0D">
            <w:pPr>
              <w:pStyle w:val="3"/>
              <w:rPr>
                <w:rFonts w:ascii="Garamond" w:hAnsi="Garamond"/>
                <w:b w:val="0"/>
                <w:color w:val="auto"/>
                <w:szCs w:val="22"/>
              </w:rPr>
            </w:pP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Распределение разницы суммарных предварительных обязательств и суммарных предварительных требований участников оптового рынка на территории неценовых зон осуществляется за расчетный период среди участников оптового рынка на территории неценовых зон (исключая ФСК) в отношении каждой ГТП. </w:t>
            </w:r>
          </w:p>
          <w:p w:rsidR="00B47C0D" w:rsidRPr="008D7E75" w:rsidRDefault="00B47C0D" w:rsidP="00B47C0D">
            <w:pPr>
              <w:pStyle w:val="3"/>
              <w:rPr>
                <w:rFonts w:ascii="Garamond" w:hAnsi="Garamond"/>
                <w:b w:val="0"/>
                <w:color w:val="auto"/>
                <w:szCs w:val="22"/>
              </w:rPr>
            </w:pP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В соответствии с пунктом 11.5 определяется величина </w:t>
            </w:r>
            <w:r w:rsidRPr="008D7E75">
              <w:rPr>
                <w:rFonts w:ascii="Garamond" w:hAnsi="Garamond"/>
                <w:color w:val="auto"/>
                <w:position w:val="-14"/>
                <w:szCs w:val="22"/>
              </w:rPr>
              <w:object w:dxaOrig="420" w:dyaOrig="380" w14:anchorId="146EA101">
                <v:shape id="_x0000_i1058" type="#_x0000_t75" style="width:22.05pt;height:22.05pt" o:ole="">
                  <v:imagedata r:id="rId90" o:title=""/>
                </v:shape>
                <o:OLEObject Type="Embed" ProgID="Equation.3" ShapeID="_x0000_i1058" DrawAspect="Content" ObjectID="_1612367021" r:id="rId95"/>
              </w:object>
            </w:r>
            <w:r w:rsidRPr="008D7E75">
              <w:rPr>
                <w:rFonts w:ascii="Garamond" w:hAnsi="Garamond"/>
                <w:color w:val="auto"/>
                <w:szCs w:val="22"/>
              </w:rPr>
              <w:t xml:space="preserve"> – </w:t>
            </w: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разница суммарных предварительных обязательств и суммарных предварительных требований по оплате отклонений участников оптового рынка на территории неценовых зон в целом за расчетный период </w:t>
            </w:r>
            <w:r w:rsidRPr="008D7E75">
              <w:rPr>
                <w:rFonts w:ascii="Garamond" w:hAnsi="Garamond"/>
                <w:b w:val="0"/>
                <w:i/>
                <w:color w:val="auto"/>
                <w:szCs w:val="22"/>
                <w:lang w:val="en-US"/>
              </w:rPr>
              <w:t>m</w:t>
            </w: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>,</w:t>
            </w:r>
          </w:p>
          <w:p w:rsidR="00B47C0D" w:rsidRPr="008D7E75" w:rsidRDefault="00B47C0D" w:rsidP="00B47C0D">
            <w:pPr>
              <w:pStyle w:val="3"/>
              <w:spacing w:before="0"/>
              <w:rPr>
                <w:rFonts w:ascii="Garamond" w:hAnsi="Garamond"/>
                <w:color w:val="auto"/>
                <w:szCs w:val="22"/>
              </w:rPr>
            </w:pP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>причем</w:t>
            </w:r>
          </w:p>
          <w:p w:rsidR="00B47C0D" w:rsidRPr="008D7E75" w:rsidRDefault="00B47C0D" w:rsidP="00B47C0D">
            <w:pPr>
              <w:pStyle w:val="ab"/>
              <w:widowControl/>
              <w:numPr>
                <w:ilvl w:val="0"/>
                <w:numId w:val="14"/>
              </w:numPr>
              <w:adjustRightInd/>
              <w:spacing w:before="0"/>
              <w:textAlignment w:val="auto"/>
              <w:rPr>
                <w:rFonts w:ascii="Garamond" w:hAnsi="Garamond"/>
                <w:szCs w:val="22"/>
                <w:lang w:val="ru-RU"/>
              </w:rPr>
            </w:pPr>
            <w:r w:rsidRPr="008D7E75">
              <w:rPr>
                <w:rFonts w:ascii="Garamond" w:hAnsi="Garamond"/>
                <w:szCs w:val="22"/>
                <w:lang w:val="ru-RU"/>
              </w:rPr>
              <w:t xml:space="preserve">если </w:t>
            </w:r>
            <w:r w:rsidRPr="008D7E75">
              <w:rPr>
                <w:rFonts w:ascii="Garamond" w:hAnsi="Garamond"/>
                <w:noProof/>
                <w:position w:val="-14"/>
                <w:szCs w:val="22"/>
                <w:lang w:val="ru-RU" w:eastAsia="ru-RU"/>
              </w:rPr>
              <w:drawing>
                <wp:inline distT="0" distB="0" distL="0" distR="0" wp14:anchorId="73236692" wp14:editId="3022EC9F">
                  <wp:extent cx="523875" cy="209550"/>
                  <wp:effectExtent l="0" t="0" r="9525" b="0"/>
                  <wp:docPr id="1385" name="Рисунок 1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Cs w:val="22"/>
                <w:lang w:val="ru-RU"/>
              </w:rPr>
              <w:t xml:space="preserve">, то образуется положительная разница суммарных предварительных обязательств и суммарных предварительных </w:t>
            </w:r>
            <w:r w:rsidRPr="008D7E75">
              <w:rPr>
                <w:rFonts w:ascii="Garamond" w:hAnsi="Garamond"/>
                <w:szCs w:val="22"/>
                <w:lang w:val="ru-RU"/>
              </w:rPr>
              <w:lastRenderedPageBreak/>
              <w:t>требований участников по оплате отклонений в целом за расчетный период;</w:t>
            </w:r>
          </w:p>
          <w:p w:rsidR="00B47C0D" w:rsidRPr="00A51D7D" w:rsidRDefault="00B47C0D" w:rsidP="00B47C0D">
            <w:pPr>
              <w:pStyle w:val="ab"/>
              <w:widowControl/>
              <w:numPr>
                <w:ilvl w:val="0"/>
                <w:numId w:val="14"/>
              </w:numPr>
              <w:adjustRightInd/>
              <w:spacing w:before="0"/>
              <w:textAlignment w:val="auto"/>
              <w:rPr>
                <w:rFonts w:ascii="Garamond" w:hAnsi="Garamond"/>
                <w:szCs w:val="22"/>
                <w:lang w:val="ru-RU"/>
              </w:rPr>
            </w:pPr>
            <w:r w:rsidRPr="008D7E75">
              <w:rPr>
                <w:rFonts w:ascii="Garamond" w:hAnsi="Garamond"/>
                <w:szCs w:val="22"/>
                <w:lang w:val="ru-RU"/>
              </w:rPr>
              <w:t xml:space="preserve">если </w:t>
            </w:r>
            <w:r w:rsidRPr="008D7E75">
              <w:rPr>
                <w:rFonts w:ascii="Garamond" w:hAnsi="Garamond"/>
                <w:noProof/>
                <w:position w:val="-14"/>
                <w:szCs w:val="22"/>
                <w:lang w:val="ru-RU" w:eastAsia="ru-RU"/>
              </w:rPr>
              <w:drawing>
                <wp:inline distT="0" distB="0" distL="0" distR="0" wp14:anchorId="46DC53B9" wp14:editId="0D84B062">
                  <wp:extent cx="523875" cy="209550"/>
                  <wp:effectExtent l="0" t="0" r="9525" b="0"/>
                  <wp:docPr id="1386" name="Рисунок 1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Cs w:val="22"/>
                <w:lang w:val="ru-RU"/>
              </w:rPr>
              <w:t>, то образуется отрицательная разница суммарных предварительных обязательств и суммарных предварительных требований участников по оплате отклонений в целом за расчетный период.</w:t>
            </w:r>
          </w:p>
          <w:p w:rsidR="00B47C0D" w:rsidRPr="008D7E75" w:rsidRDefault="00B47C0D" w:rsidP="00B47C0D">
            <w:pPr>
              <w:pStyle w:val="3"/>
              <w:rPr>
                <w:rFonts w:ascii="Garamond" w:hAnsi="Garamond"/>
                <w:b w:val="0"/>
                <w:color w:val="auto"/>
                <w:szCs w:val="22"/>
              </w:rPr>
            </w:pP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Далее в зависимости от знака величины </w:t>
            </w:r>
            <w:r w:rsidRPr="008D7E75">
              <w:rPr>
                <w:rFonts w:ascii="Garamond" w:hAnsi="Garamond"/>
                <w:noProof/>
                <w:color w:val="auto"/>
                <w:position w:val="-14"/>
                <w:szCs w:val="22"/>
              </w:rPr>
              <w:drawing>
                <wp:inline distT="0" distB="0" distL="0" distR="0" wp14:anchorId="366F60B7" wp14:editId="69DE2066">
                  <wp:extent cx="228600" cy="209550"/>
                  <wp:effectExtent l="0" t="0" r="0" b="0"/>
                  <wp:docPr id="1387" name="Рисунок 1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b w:val="0"/>
                <w:color w:val="auto"/>
                <w:szCs w:val="22"/>
              </w:rPr>
              <w:t xml:space="preserve"> определяется доля, пропорционально которой будет распределяться разница суммарных предварительных обязательств и суммарных предварительных требований по оплате отклонений участников неценовых зон оптового рынка за расчетный период.</w:t>
            </w:r>
          </w:p>
          <w:p w:rsidR="00B47C0D" w:rsidRPr="008D7E75" w:rsidRDefault="00B47C0D" w:rsidP="00B47C0D">
            <w:pPr>
              <w:spacing w:after="120"/>
              <w:ind w:left="34"/>
              <w:rPr>
                <w:rFonts w:ascii="Garamond" w:hAnsi="Garamond"/>
                <w:b/>
                <w:i/>
                <w:szCs w:val="22"/>
                <w:highlight w:val="yellow"/>
              </w:rPr>
            </w:pPr>
          </w:p>
          <w:p w:rsidR="00B47C0D" w:rsidRPr="008D7E75" w:rsidRDefault="00B47C0D" w:rsidP="00B47C0D">
            <w:pPr>
              <w:spacing w:after="120"/>
              <w:ind w:left="34"/>
              <w:rPr>
                <w:rFonts w:ascii="Garamond" w:hAnsi="Garamond"/>
                <w:b/>
                <w:i/>
                <w:szCs w:val="22"/>
                <w:highlight w:val="yellow"/>
              </w:rPr>
            </w:pPr>
            <w:r w:rsidRPr="008D7E75">
              <w:rPr>
                <w:rFonts w:ascii="Garamond" w:hAnsi="Garamond"/>
                <w:b/>
                <w:i/>
                <w:szCs w:val="22"/>
                <w:highlight w:val="yellow"/>
              </w:rPr>
              <w:t>Для неценовой зоны Архангельской области, неценовой зоны Калининградской области и неценовой зоны Республики Коми</w:t>
            </w:r>
          </w:p>
          <w:p w:rsidR="002E6A08" w:rsidRPr="008D7E75" w:rsidRDefault="002E6A08" w:rsidP="002E6A08">
            <w:pPr>
              <w:pStyle w:val="3"/>
              <w:spacing w:before="0"/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  <w:t xml:space="preserve">Распределение разницы суммарных предварительных обязательств и суммарных предварительных требований участников оптового рынка на территории неценовых зон осуществляется за каждый час расчетного периода среди участников оптового рынка на территории неценовых зон (исключая ФСК) в отношении каждой ГТП. </w:t>
            </w:r>
          </w:p>
          <w:p w:rsidR="002E6A08" w:rsidRPr="008D7E75" w:rsidRDefault="002E6A08" w:rsidP="002E6A08">
            <w:pPr>
              <w:pStyle w:val="3"/>
              <w:spacing w:before="0"/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</w:pPr>
          </w:p>
          <w:p w:rsidR="002E6A08" w:rsidRPr="008D7E75" w:rsidRDefault="002E6A08" w:rsidP="002E6A08">
            <w:pPr>
              <w:pStyle w:val="3"/>
              <w:spacing w:before="0"/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  <w:t xml:space="preserve">Определяется разница суммарных предварительных обязательств и суммарных предварительных требований по оплате отклонений участников оптового рынка на территории неценовых зон в целом за расчетный период </w:t>
            </w:r>
            <w:r w:rsidRPr="008D7E75">
              <w:rPr>
                <w:rFonts w:ascii="Garamond" w:hAnsi="Garamond"/>
                <w:b w:val="0"/>
                <w:i/>
                <w:color w:val="000000" w:themeColor="text1"/>
                <w:sz w:val="22"/>
                <w:szCs w:val="22"/>
                <w:highlight w:val="yellow"/>
                <w:lang w:val="en-US"/>
              </w:rPr>
              <w:t>m</w:t>
            </w:r>
            <w:r w:rsidRPr="008D7E75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  <w:t xml:space="preserve">: </w:t>
            </w:r>
          </w:p>
          <w:p w:rsidR="002E6A08" w:rsidRPr="008D7E75" w:rsidRDefault="002E6A08" w:rsidP="002E6A08">
            <w:pPr>
              <w:pStyle w:val="3"/>
              <w:spacing w:before="0"/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  <w:lang w:val="en-US"/>
              </w:rPr>
            </w:pPr>
            <w:bookmarkStart w:id="190" w:name="_Toc267396546"/>
            <w:bookmarkStart w:id="191" w:name="_Toc281551328"/>
            <w:bookmarkStart w:id="192" w:name="_Toc311120779"/>
            <w:bookmarkStart w:id="193" w:name="_Toc323829577"/>
            <w:bookmarkStart w:id="194" w:name="_Toc326248275"/>
            <w:bookmarkStart w:id="195" w:name="_Toc489446948"/>
            <w:r w:rsidRPr="008D7E75">
              <w:rPr>
                <w:rFonts w:ascii="Garamond" w:hAnsi="Garamond"/>
                <w:noProof/>
                <w:color w:val="000000" w:themeColor="text1"/>
                <w:position w:val="-28"/>
                <w:sz w:val="22"/>
                <w:szCs w:val="22"/>
                <w:highlight w:val="yellow"/>
              </w:rPr>
              <w:drawing>
                <wp:inline distT="0" distB="0" distL="0" distR="0" wp14:anchorId="098DD3AE" wp14:editId="20FE7FE5">
                  <wp:extent cx="781050" cy="323850"/>
                  <wp:effectExtent l="0" t="0" r="0" b="0"/>
                  <wp:docPr id="1436" name="Рисунок 1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96" w:name="_Toc365644331"/>
            <w:bookmarkStart w:id="197" w:name="_Toc395623468"/>
            <w:bookmarkStart w:id="198" w:name="_Toc407192254"/>
            <w:r w:rsidRPr="008D7E75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  <w:t>,</w:t>
            </w:r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</w:p>
          <w:p w:rsidR="002E6A08" w:rsidRPr="008D7E75" w:rsidRDefault="002E6A08" w:rsidP="002E6A08">
            <w:pPr>
              <w:pStyle w:val="3"/>
              <w:spacing w:before="0"/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  <w:t>причем</w:t>
            </w:r>
          </w:p>
          <w:p w:rsidR="002E6A08" w:rsidRPr="008D7E75" w:rsidRDefault="002E6A08" w:rsidP="002E6A08">
            <w:pPr>
              <w:pStyle w:val="ab"/>
              <w:widowControl/>
              <w:numPr>
                <w:ilvl w:val="0"/>
                <w:numId w:val="14"/>
              </w:numPr>
              <w:adjustRightInd/>
              <w:spacing w:before="0" w:after="0"/>
              <w:textAlignment w:val="auto"/>
              <w:rPr>
                <w:rFonts w:ascii="Garamond" w:hAnsi="Garamond"/>
                <w:color w:val="000000" w:themeColor="text1"/>
                <w:szCs w:val="22"/>
                <w:highlight w:val="yellow"/>
                <w:lang w:val="ru-RU"/>
              </w:rPr>
            </w:pPr>
            <w:r w:rsidRPr="008D7E75">
              <w:rPr>
                <w:rFonts w:ascii="Garamond" w:hAnsi="Garamond"/>
                <w:color w:val="000000" w:themeColor="text1"/>
                <w:szCs w:val="22"/>
                <w:highlight w:val="yellow"/>
                <w:lang w:val="ru-RU"/>
              </w:rPr>
              <w:t xml:space="preserve">если </w:t>
            </w:r>
            <w:r w:rsidRPr="008D7E75">
              <w:rPr>
                <w:rFonts w:ascii="Garamond" w:hAnsi="Garamond"/>
                <w:noProof/>
                <w:color w:val="000000" w:themeColor="text1"/>
                <w:position w:val="-14"/>
                <w:szCs w:val="22"/>
                <w:highlight w:val="yellow"/>
                <w:lang w:val="ru-RU" w:eastAsia="ru-RU"/>
              </w:rPr>
              <w:drawing>
                <wp:inline distT="0" distB="0" distL="0" distR="0" wp14:anchorId="5E7D4B2E" wp14:editId="07BA1F7F">
                  <wp:extent cx="523875" cy="209550"/>
                  <wp:effectExtent l="0" t="0" r="9525" b="0"/>
                  <wp:docPr id="1388" name="Рисунок 1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color w:val="000000" w:themeColor="text1"/>
                <w:szCs w:val="22"/>
                <w:highlight w:val="yellow"/>
                <w:lang w:val="ru-RU"/>
              </w:rPr>
              <w:t>, то образуется положительная разница суммарных предварительных обязательств и суммарных предварительных требований участников по оплате отклонений в целом за расчетный период;</w:t>
            </w:r>
          </w:p>
          <w:p w:rsidR="002E6A08" w:rsidRPr="008D7E75" w:rsidRDefault="002E6A08" w:rsidP="002E6A08">
            <w:pPr>
              <w:pStyle w:val="ab"/>
              <w:widowControl/>
              <w:numPr>
                <w:ilvl w:val="0"/>
                <w:numId w:val="14"/>
              </w:numPr>
              <w:adjustRightInd/>
              <w:spacing w:before="0" w:after="0"/>
              <w:textAlignment w:val="auto"/>
              <w:rPr>
                <w:rFonts w:ascii="Garamond" w:hAnsi="Garamond"/>
                <w:color w:val="000000" w:themeColor="text1"/>
                <w:szCs w:val="22"/>
                <w:highlight w:val="yellow"/>
                <w:lang w:val="ru-RU"/>
              </w:rPr>
            </w:pPr>
            <w:r w:rsidRPr="008D7E75">
              <w:rPr>
                <w:rFonts w:ascii="Garamond" w:hAnsi="Garamond"/>
                <w:color w:val="000000" w:themeColor="text1"/>
                <w:szCs w:val="22"/>
                <w:highlight w:val="yellow"/>
                <w:lang w:val="ru-RU"/>
              </w:rPr>
              <w:t xml:space="preserve">если </w:t>
            </w:r>
            <w:r w:rsidRPr="008D7E75">
              <w:rPr>
                <w:rFonts w:ascii="Garamond" w:hAnsi="Garamond"/>
                <w:noProof/>
                <w:color w:val="000000" w:themeColor="text1"/>
                <w:position w:val="-14"/>
                <w:szCs w:val="22"/>
                <w:highlight w:val="yellow"/>
                <w:lang w:val="ru-RU" w:eastAsia="ru-RU"/>
              </w:rPr>
              <w:drawing>
                <wp:inline distT="0" distB="0" distL="0" distR="0" wp14:anchorId="0A570150" wp14:editId="46DA1A0D">
                  <wp:extent cx="523875" cy="209550"/>
                  <wp:effectExtent l="0" t="0" r="9525" b="0"/>
                  <wp:docPr id="1389" name="Рисунок 1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color w:val="000000" w:themeColor="text1"/>
                <w:szCs w:val="22"/>
                <w:highlight w:val="yellow"/>
                <w:lang w:val="ru-RU"/>
              </w:rPr>
              <w:t xml:space="preserve">, то образуется отрицательная разница суммарных предварительных обязательств и суммарных предварительных </w:t>
            </w:r>
            <w:r w:rsidRPr="008D7E75">
              <w:rPr>
                <w:rFonts w:ascii="Garamond" w:hAnsi="Garamond"/>
                <w:color w:val="000000" w:themeColor="text1"/>
                <w:szCs w:val="22"/>
                <w:highlight w:val="yellow"/>
                <w:lang w:val="ru-RU"/>
              </w:rPr>
              <w:lastRenderedPageBreak/>
              <w:t>требований участников по оплате отклонений в целом за расчетный период.</w:t>
            </w:r>
          </w:p>
          <w:p w:rsidR="002E6A08" w:rsidRPr="008D7E75" w:rsidRDefault="002E6A08" w:rsidP="002E6A08">
            <w:pPr>
              <w:pStyle w:val="3"/>
              <w:spacing w:before="0"/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  <w:t xml:space="preserve">Далее в зависимости от знака величины </w:t>
            </w:r>
            <w:r w:rsidRPr="008D7E75">
              <w:rPr>
                <w:rFonts w:ascii="Garamond" w:hAnsi="Garamond"/>
                <w:noProof/>
                <w:color w:val="000000" w:themeColor="text1"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38264335" wp14:editId="2EED23F8">
                  <wp:extent cx="228600" cy="209550"/>
                  <wp:effectExtent l="0" t="0" r="0" b="0"/>
                  <wp:docPr id="1390" name="Рисунок 1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b w:val="0"/>
                <w:color w:val="000000" w:themeColor="text1"/>
                <w:sz w:val="22"/>
                <w:szCs w:val="22"/>
                <w:highlight w:val="yellow"/>
              </w:rPr>
              <w:t xml:space="preserve"> определяется доля, пропорционально которой будет распределяться почасовая разница суммарных предварительных обязательств и суммарных предварительных требований по оплате отклонений участников неценовых зон оптового рынка.</w:t>
            </w:r>
          </w:p>
          <w:p w:rsidR="00D55D27" w:rsidRPr="00A51D7D" w:rsidRDefault="002E6A08" w:rsidP="00A51D7D">
            <w:pPr>
              <w:autoSpaceDE w:val="0"/>
              <w:autoSpaceDN w:val="0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При этом указанная доля </w:t>
            </w:r>
            <w:r w:rsidRPr="008D7E75">
              <w:rPr>
                <w:rFonts w:ascii="Garamond" w:hAnsi="Garamond"/>
                <w:noProof/>
                <w:color w:val="000000" w:themeColor="text1"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5A89A128" wp14:editId="6CF860FB">
                  <wp:extent cx="266700" cy="228600"/>
                  <wp:effectExtent l="0" t="0" r="0" b="0"/>
                  <wp:docPr id="1440" name="Рисунок 1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определяется в целом за расчетный период и является константой при распределении разницы суммарных предварительных обязательств и суммарных предварительных требований по оплате отклонений за каждый час данного расчетного периода.</w:t>
            </w:r>
          </w:p>
        </w:tc>
      </w:tr>
      <w:tr w:rsidR="0091596E" w:rsidRPr="008D7E75" w:rsidTr="00AB22D2">
        <w:tc>
          <w:tcPr>
            <w:tcW w:w="918" w:type="dxa"/>
            <w:vAlign w:val="center"/>
          </w:tcPr>
          <w:p w:rsidR="0091596E" w:rsidRPr="008D7E75" w:rsidRDefault="00A51D7D" w:rsidP="0091596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11.6.1</w:t>
            </w:r>
          </w:p>
        </w:tc>
        <w:tc>
          <w:tcPr>
            <w:tcW w:w="7087" w:type="dxa"/>
          </w:tcPr>
          <w:p w:rsidR="0091596E" w:rsidRPr="008D7E75" w:rsidRDefault="0091596E" w:rsidP="0091596E">
            <w:pPr>
              <w:pStyle w:val="3"/>
              <w:spacing w:before="240"/>
              <w:rPr>
                <w:rFonts w:ascii="Garamond" w:hAnsi="Garamond"/>
                <w:color w:val="auto"/>
              </w:rPr>
            </w:pPr>
            <w:bookmarkStart w:id="199" w:name="_Toc188266985"/>
            <w:bookmarkStart w:id="200" w:name="_Toc226269748"/>
            <w:bookmarkStart w:id="201" w:name="_Toc226456299"/>
            <w:bookmarkStart w:id="202" w:name="_Toc326248278"/>
            <w:bookmarkStart w:id="203" w:name="_Toc365644334"/>
            <w:bookmarkStart w:id="204" w:name="_Toc395623471"/>
            <w:bookmarkStart w:id="205" w:name="_Toc407192257"/>
            <w:bookmarkStart w:id="206" w:name="_Toc489446951"/>
            <w:r w:rsidRPr="008D7E75">
              <w:rPr>
                <w:rFonts w:ascii="Garamond" w:hAnsi="Garamond"/>
                <w:color w:val="auto"/>
                <w:sz w:val="22"/>
                <w:szCs w:val="22"/>
              </w:rPr>
              <w:t>11.6.1.</w:t>
            </w:r>
            <w:r w:rsidRPr="008D7E75">
              <w:rPr>
                <w:rFonts w:ascii="Garamond" w:hAnsi="Garamond"/>
                <w:b w:val="0"/>
                <w:color w:val="auto"/>
                <w:sz w:val="22"/>
                <w:szCs w:val="22"/>
              </w:rPr>
              <w:t xml:space="preserve"> </w:t>
            </w:r>
            <w:r w:rsidRPr="008D7E75">
              <w:rPr>
                <w:rFonts w:ascii="Garamond" w:hAnsi="Garamond"/>
                <w:color w:val="auto"/>
              </w:rPr>
              <w:t xml:space="preserve">Определение доли, пропорционально которой распределяется </w:t>
            </w:r>
            <w:r w:rsidRPr="008D7E75">
              <w:rPr>
                <w:rFonts w:ascii="Garamond" w:hAnsi="Garamond"/>
                <w:color w:val="auto"/>
                <w:szCs w:val="22"/>
                <w:highlight w:val="yellow"/>
              </w:rPr>
              <w:t>суммарная за месяц</w:t>
            </w:r>
            <w:r w:rsidRPr="008D7E75">
              <w:rPr>
                <w:rFonts w:ascii="Garamond" w:hAnsi="Garamond"/>
                <w:color w:val="auto"/>
              </w:rPr>
              <w:t xml:space="preserve"> разница суммарных предварительных обязательств и суммарных предварительных требований по оплате отклонений участников оптового рынка на территории неценовых зон в случае отрицательной разницы суммарных предварительных обязательств и суммарных предварительных требований по оплате отклонений в целом за месяц</w:t>
            </w:r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</w:p>
          <w:p w:rsidR="0091596E" w:rsidRPr="008D7E75" w:rsidRDefault="0091596E" w:rsidP="0091596E">
            <w:pPr>
              <w:rPr>
                <w:rFonts w:ascii="Garamond" w:hAnsi="Garamond"/>
                <w:szCs w:val="22"/>
              </w:rPr>
            </w:pPr>
          </w:p>
          <w:p w:rsidR="0091596E" w:rsidRPr="008D7E75" w:rsidRDefault="0091596E" w:rsidP="0091596E">
            <w:pPr>
              <w:rPr>
                <w:rFonts w:ascii="Garamond" w:hAnsi="Garamond"/>
                <w:szCs w:val="22"/>
              </w:rPr>
            </w:pPr>
            <w:r w:rsidRPr="008D7E75">
              <w:rPr>
                <w:rFonts w:ascii="Garamond" w:hAnsi="Garamond"/>
                <w:szCs w:val="22"/>
              </w:rPr>
              <w:t xml:space="preserve">Для описания распределения величины разницы суммарных обязательств и суммарных требований по оплате отклонений вводится следующее обозначение </w:t>
            </w:r>
            <w:r w:rsidRPr="008D7E75">
              <w:rPr>
                <w:rFonts w:ascii="Garamond" w:hAnsi="Garamond"/>
                <w:i/>
                <w:szCs w:val="22"/>
                <w:lang w:val="en-US"/>
              </w:rPr>
              <w:t>x</w:t>
            </w:r>
            <w:r w:rsidRPr="008D7E75">
              <w:rPr>
                <w:rFonts w:ascii="Garamond" w:hAnsi="Garamond"/>
                <w:i/>
                <w:szCs w:val="22"/>
              </w:rPr>
              <w:t xml:space="preserve"> </w:t>
            </w:r>
            <w:r w:rsidRPr="008D7E75">
              <w:rPr>
                <w:rFonts w:ascii="Garamond" w:hAnsi="Garamond"/>
                <w:szCs w:val="22"/>
              </w:rPr>
              <w:t>(тип ГТП):</w:t>
            </w:r>
          </w:p>
          <w:p w:rsidR="0091596E" w:rsidRPr="008D7E75" w:rsidRDefault="0091596E" w:rsidP="0091596E">
            <w:pPr>
              <w:pStyle w:val="3"/>
              <w:spacing w:before="0"/>
              <w:rPr>
                <w:rFonts w:ascii="Garamond" w:hAnsi="Garamond"/>
                <w:b w:val="0"/>
                <w:szCs w:val="22"/>
              </w:rPr>
            </w:pPr>
            <w:r w:rsidRPr="008D7E75">
              <w:rPr>
                <w:rFonts w:ascii="Garamond" w:hAnsi="Garamond"/>
                <w:b w:val="0"/>
                <w:position w:val="-80"/>
                <w:szCs w:val="22"/>
              </w:rPr>
              <w:object w:dxaOrig="8640" w:dyaOrig="1719" w14:anchorId="0FAD7B24">
                <v:shape id="_x0000_i1059" type="#_x0000_t75" style="width:378.8pt;height:1in" o:ole="">
                  <v:imagedata r:id="rId98" o:title=""/>
                </v:shape>
                <o:OLEObject Type="Embed" ProgID="Equation.3" ShapeID="_x0000_i1059" DrawAspect="Content" ObjectID="_1612367022" r:id="rId99"/>
              </w:object>
            </w:r>
            <w:r w:rsidRPr="008D7E75">
              <w:rPr>
                <w:rFonts w:ascii="Garamond" w:hAnsi="Garamond"/>
                <w:b w:val="0"/>
                <w:szCs w:val="22"/>
              </w:rPr>
              <w:t>.</w:t>
            </w:r>
          </w:p>
          <w:p w:rsidR="0091596E" w:rsidRPr="008D7E75" w:rsidRDefault="0091596E" w:rsidP="0091596E">
            <w:pPr>
              <w:autoSpaceDE w:val="0"/>
              <w:autoSpaceDN w:val="0"/>
              <w:rPr>
                <w:rFonts w:ascii="Garamond" w:hAnsi="Garamond"/>
                <w:szCs w:val="22"/>
              </w:rPr>
            </w:pPr>
            <w:r w:rsidRPr="008D7E75">
              <w:rPr>
                <w:rFonts w:ascii="Garamond" w:hAnsi="Garamond"/>
                <w:szCs w:val="22"/>
              </w:rPr>
              <w:t xml:space="preserve">Доля, пропорционально которой распределяется разница суммарных за месяц предварительных обязательств участников и суммарных предварительных требований по оплате отклонений участников неценовых зон оптового рынка </w:t>
            </w:r>
            <w:r w:rsidRPr="008D7E75">
              <w:rPr>
                <w:rFonts w:ascii="Garamond" w:hAnsi="Garamond"/>
                <w:position w:val="-14"/>
                <w:szCs w:val="22"/>
              </w:rPr>
              <w:object w:dxaOrig="420" w:dyaOrig="380" w14:anchorId="0D59D498">
                <v:shape id="_x0000_i1060" type="#_x0000_t75" style="width:22.05pt;height:22.05pt" o:ole="">
                  <v:imagedata r:id="rId100" o:title=""/>
                </v:shape>
                <o:OLEObject Type="Embed" ProgID="Equation.3" ShapeID="_x0000_i1060" DrawAspect="Content" ObjectID="_1612367023" r:id="rId101"/>
              </w:object>
            </w:r>
            <w:r w:rsidRPr="008D7E75">
              <w:rPr>
                <w:rFonts w:ascii="Garamond" w:hAnsi="Garamond"/>
                <w:szCs w:val="22"/>
              </w:rPr>
              <w:t xml:space="preserve"> в случае отрицательной разницы </w:t>
            </w:r>
            <w:r w:rsidRPr="008D7E75">
              <w:rPr>
                <w:rFonts w:ascii="Garamond" w:hAnsi="Garamond"/>
                <w:szCs w:val="22"/>
              </w:rPr>
              <w:lastRenderedPageBreak/>
              <w:t xml:space="preserve">суммарных предварительных обязательств и суммарных предварительных требований по оплате отклонений в целом за месяц </w:t>
            </w:r>
            <w:r w:rsidRPr="008D7E75">
              <w:rPr>
                <w:rFonts w:ascii="Garamond" w:hAnsi="Garamond"/>
                <w:position w:val="-14"/>
                <w:szCs w:val="22"/>
              </w:rPr>
              <w:object w:dxaOrig="820" w:dyaOrig="380" w14:anchorId="4A3D8DC1">
                <v:shape id="_x0000_i1061" type="#_x0000_t75" style="width:43pt;height:22.05pt" o:ole="">
                  <v:imagedata r:id="rId102" o:title=""/>
                </v:shape>
                <o:OLEObject Type="Embed" ProgID="Equation.3" ShapeID="_x0000_i1061" DrawAspect="Content" ObjectID="_1612367024" r:id="rId103"/>
              </w:object>
            </w:r>
            <w:r w:rsidRPr="008D7E75">
              <w:rPr>
                <w:rFonts w:ascii="Garamond" w:hAnsi="Garamond"/>
                <w:szCs w:val="22"/>
              </w:rPr>
              <w:t xml:space="preserve">, определяется исходя из составляющих величин отклонений по собственной инициативе в сторону увеличения и в сторону снижения, определенных для участника в каждой ГТП </w:t>
            </w:r>
            <w:r w:rsidRPr="008D7E75">
              <w:rPr>
                <w:rFonts w:ascii="Garamond" w:hAnsi="Garamond"/>
                <w:i/>
                <w:szCs w:val="22"/>
                <w:lang w:val="en-US"/>
              </w:rPr>
              <w:t>x</w:t>
            </w:r>
            <w:r w:rsidRPr="008D7E75">
              <w:rPr>
                <w:rFonts w:ascii="Garamond" w:hAnsi="Garamond"/>
                <w:szCs w:val="22"/>
              </w:rPr>
              <w:t xml:space="preserve"> в совокупном объеме всех составляющих величин отклонений по собственной инициативе </w:t>
            </w:r>
            <w:r w:rsidRPr="008D7E75">
              <w:rPr>
                <w:rFonts w:ascii="Garamond" w:hAnsi="Garamond" w:cs="Courier New CYR"/>
                <w:szCs w:val="22"/>
              </w:rPr>
              <w:t>в неценовой зоне</w:t>
            </w:r>
            <w:r w:rsidRPr="008D7E75">
              <w:rPr>
                <w:rFonts w:ascii="Garamond" w:hAnsi="Garamond"/>
                <w:szCs w:val="22"/>
              </w:rPr>
              <w:t xml:space="preserve">, взятых по абсолютному значению: </w:t>
            </w:r>
            <w:r w:rsidRPr="008D7E75">
              <w:rPr>
                <w:rFonts w:ascii="Garamond" w:hAnsi="Garamond"/>
                <w:szCs w:val="22"/>
              </w:rPr>
              <w:tab/>
            </w:r>
            <w:r w:rsidRPr="008D7E75">
              <w:rPr>
                <w:rFonts w:ascii="Garamond" w:hAnsi="Garamond"/>
                <w:szCs w:val="22"/>
              </w:rPr>
              <w:tab/>
            </w:r>
            <w:r w:rsidRPr="008D7E75">
              <w:rPr>
                <w:rFonts w:ascii="Garamond" w:hAnsi="Garamond"/>
                <w:szCs w:val="22"/>
              </w:rPr>
              <w:tab/>
            </w:r>
            <w:r w:rsidRPr="008D7E75">
              <w:rPr>
                <w:rFonts w:ascii="Garamond" w:hAnsi="Garamond"/>
                <w:szCs w:val="22"/>
              </w:rPr>
              <w:tab/>
            </w:r>
            <w:r w:rsidRPr="008D7E75">
              <w:rPr>
                <w:rFonts w:ascii="Garamond" w:hAnsi="Garamond"/>
                <w:szCs w:val="22"/>
              </w:rPr>
              <w:tab/>
            </w:r>
            <w:r w:rsidRPr="008D7E75">
              <w:rPr>
                <w:rFonts w:ascii="Garamond" w:hAnsi="Garamond"/>
                <w:szCs w:val="22"/>
              </w:rPr>
              <w:tab/>
            </w:r>
            <w:r w:rsidRPr="008D7E75">
              <w:rPr>
                <w:rFonts w:ascii="Garamond" w:hAnsi="Garamond"/>
                <w:szCs w:val="22"/>
              </w:rPr>
              <w:tab/>
            </w:r>
            <w:r w:rsidRPr="008D7E75">
              <w:rPr>
                <w:rFonts w:ascii="Garamond" w:hAnsi="Garamond"/>
                <w:szCs w:val="22"/>
              </w:rPr>
              <w:tab/>
            </w:r>
          </w:p>
          <w:p w:rsidR="0091596E" w:rsidRPr="008D7E75" w:rsidRDefault="0091596E" w:rsidP="0091596E">
            <w:pPr>
              <w:pStyle w:val="ab"/>
              <w:spacing w:after="0"/>
              <w:rPr>
                <w:rFonts w:ascii="Garamond" w:hAnsi="Garamond"/>
                <w:szCs w:val="22"/>
                <w:lang w:val="ru-RU"/>
              </w:rPr>
            </w:pPr>
            <w:r w:rsidRPr="008D7E75">
              <w:rPr>
                <w:rFonts w:ascii="Garamond" w:hAnsi="Garamond"/>
                <w:noProof/>
                <w:position w:val="-66"/>
                <w:szCs w:val="22"/>
                <w:lang w:val="ru-RU" w:eastAsia="ru-RU"/>
              </w:rPr>
              <w:drawing>
                <wp:inline distT="0" distB="0" distL="0" distR="0" wp14:anchorId="36740A58" wp14:editId="1CBD94A8">
                  <wp:extent cx="3333750" cy="981075"/>
                  <wp:effectExtent l="0" t="0" r="0" b="9525"/>
                  <wp:docPr id="1444" name="Рисунок 1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Cs w:val="22"/>
                <w:lang w:val="ru-RU"/>
              </w:rPr>
              <w:t>,</w:t>
            </w:r>
          </w:p>
          <w:p w:rsidR="0091596E" w:rsidRPr="008D7E75" w:rsidRDefault="0091596E" w:rsidP="0091596E">
            <w:pPr>
              <w:rPr>
                <w:rFonts w:ascii="Garamond" w:hAnsi="Garamond"/>
                <w:szCs w:val="22"/>
              </w:rPr>
            </w:pPr>
            <w:r w:rsidRPr="008D7E75">
              <w:rPr>
                <w:rFonts w:ascii="Garamond" w:hAnsi="Garamond"/>
                <w:szCs w:val="22"/>
              </w:rPr>
              <w:t xml:space="preserve">где </w:t>
            </w:r>
            <w:r w:rsidRPr="008D7E75">
              <w:rPr>
                <w:rFonts w:ascii="Garamond" w:hAnsi="Garamond"/>
                <w:noProof/>
                <w:position w:val="-8"/>
                <w:szCs w:val="22"/>
              </w:rPr>
              <w:drawing>
                <wp:inline distT="0" distB="0" distL="0" distR="0" wp14:anchorId="2FFCBDD6" wp14:editId="0E0B7531">
                  <wp:extent cx="466725" cy="161925"/>
                  <wp:effectExtent l="0" t="0" r="9525" b="0"/>
                  <wp:docPr id="1445" name="Рисунок 1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Cs w:val="22"/>
              </w:rPr>
              <w:t xml:space="preserve"> – означает, что суммирование ведется по всем типам ГТП </w:t>
            </w:r>
            <w:r w:rsidRPr="008D7E75">
              <w:rPr>
                <w:rFonts w:ascii="Garamond" w:hAnsi="Garamond"/>
                <w:i/>
                <w:szCs w:val="22"/>
                <w:lang w:val="en-US"/>
              </w:rPr>
              <w:t>x</w:t>
            </w:r>
            <w:r w:rsidRPr="008D7E75">
              <w:rPr>
                <w:rFonts w:ascii="Garamond" w:hAnsi="Garamond"/>
                <w:szCs w:val="22"/>
              </w:rPr>
              <w:t xml:space="preserve"> неценовой зоны </w:t>
            </w:r>
            <w:r w:rsidRPr="008D7E75">
              <w:rPr>
                <w:rFonts w:ascii="Garamond" w:hAnsi="Garamond"/>
                <w:i/>
                <w:szCs w:val="22"/>
                <w:lang w:val="en-US"/>
              </w:rPr>
              <w:t>z</w:t>
            </w:r>
            <w:r w:rsidRPr="008D7E75">
              <w:rPr>
                <w:rFonts w:ascii="Garamond" w:hAnsi="Garamond"/>
                <w:i/>
                <w:szCs w:val="22"/>
              </w:rPr>
              <w:t>.</w:t>
            </w:r>
          </w:p>
          <w:p w:rsidR="0091596E" w:rsidRPr="008D7E75" w:rsidRDefault="0091596E" w:rsidP="0091596E">
            <w:pPr>
              <w:pStyle w:val="3"/>
              <w:keepLines w:val="0"/>
              <w:widowControl/>
              <w:adjustRightInd/>
              <w:spacing w:before="0"/>
              <w:ind w:left="34"/>
              <w:jc w:val="left"/>
              <w:textAlignment w:val="auto"/>
              <w:rPr>
                <w:rFonts w:ascii="Garamond" w:hAnsi="Garamond"/>
                <w:color w:val="auto"/>
              </w:rPr>
            </w:pPr>
          </w:p>
        </w:tc>
        <w:tc>
          <w:tcPr>
            <w:tcW w:w="7088" w:type="dxa"/>
          </w:tcPr>
          <w:p w:rsidR="0091596E" w:rsidRPr="008D7E75" w:rsidRDefault="0091596E" w:rsidP="0091596E">
            <w:pPr>
              <w:pStyle w:val="3"/>
              <w:spacing w:before="240"/>
              <w:rPr>
                <w:rFonts w:ascii="Garamond" w:hAnsi="Garamond"/>
                <w:color w:val="auto"/>
              </w:rPr>
            </w:pPr>
            <w:r w:rsidRPr="008D7E75">
              <w:rPr>
                <w:rFonts w:ascii="Garamond" w:hAnsi="Garamond"/>
                <w:color w:val="auto"/>
                <w:sz w:val="22"/>
                <w:szCs w:val="22"/>
              </w:rPr>
              <w:lastRenderedPageBreak/>
              <w:t>11.6.1.</w:t>
            </w:r>
            <w:r w:rsidRPr="008D7E75">
              <w:rPr>
                <w:rFonts w:ascii="Garamond" w:hAnsi="Garamond"/>
                <w:b w:val="0"/>
                <w:color w:val="auto"/>
                <w:sz w:val="22"/>
                <w:szCs w:val="22"/>
              </w:rPr>
              <w:t xml:space="preserve"> </w:t>
            </w:r>
            <w:r w:rsidRPr="008D7E75">
              <w:rPr>
                <w:rFonts w:ascii="Garamond" w:hAnsi="Garamond"/>
                <w:color w:val="auto"/>
              </w:rPr>
              <w:t>Определение доли, пропорционально которой распределяется разница суммарных предварительных обязательств и суммарных предварительных требований по оплате отклонений участников оптового рынка на территории неценовых зон в случае отрицательной разницы суммарных предварительных обязательств и суммарных предварительных требований по оплате отклонений в целом за месяц</w:t>
            </w:r>
          </w:p>
          <w:p w:rsidR="0091596E" w:rsidRPr="008D7E75" w:rsidRDefault="0091596E" w:rsidP="0091596E">
            <w:pPr>
              <w:rPr>
                <w:rFonts w:ascii="Garamond" w:hAnsi="Garamond"/>
                <w:szCs w:val="22"/>
              </w:rPr>
            </w:pPr>
          </w:p>
          <w:p w:rsidR="0091596E" w:rsidRPr="008D7E75" w:rsidRDefault="0091596E" w:rsidP="0091596E">
            <w:pPr>
              <w:rPr>
                <w:rFonts w:ascii="Garamond" w:hAnsi="Garamond"/>
                <w:szCs w:val="22"/>
              </w:rPr>
            </w:pPr>
            <w:r w:rsidRPr="008D7E75">
              <w:rPr>
                <w:rFonts w:ascii="Garamond" w:hAnsi="Garamond"/>
                <w:szCs w:val="22"/>
              </w:rPr>
              <w:t xml:space="preserve">Для описания распределения величины разницы суммарных обязательств и суммарных требований по оплате отклонений вводится следующее обозначение </w:t>
            </w:r>
            <w:r w:rsidRPr="008D7E75">
              <w:rPr>
                <w:rFonts w:ascii="Garamond" w:hAnsi="Garamond"/>
                <w:i/>
                <w:szCs w:val="22"/>
                <w:lang w:val="en-US"/>
              </w:rPr>
              <w:t>x</w:t>
            </w:r>
            <w:r w:rsidRPr="008D7E75">
              <w:rPr>
                <w:rFonts w:ascii="Garamond" w:hAnsi="Garamond"/>
                <w:i/>
                <w:szCs w:val="22"/>
              </w:rPr>
              <w:t xml:space="preserve"> </w:t>
            </w:r>
            <w:r w:rsidRPr="008D7E75">
              <w:rPr>
                <w:rFonts w:ascii="Garamond" w:hAnsi="Garamond"/>
                <w:szCs w:val="22"/>
              </w:rPr>
              <w:t>(тип ГТП):</w:t>
            </w:r>
          </w:p>
          <w:p w:rsidR="0091596E" w:rsidRPr="008D7E75" w:rsidRDefault="0091596E" w:rsidP="0091596E">
            <w:pPr>
              <w:pStyle w:val="3"/>
              <w:spacing w:before="0"/>
              <w:rPr>
                <w:rFonts w:ascii="Garamond" w:hAnsi="Garamond"/>
                <w:b w:val="0"/>
                <w:szCs w:val="22"/>
              </w:rPr>
            </w:pPr>
            <w:r w:rsidRPr="008D7E75">
              <w:rPr>
                <w:rFonts w:ascii="Garamond" w:hAnsi="Garamond"/>
                <w:b w:val="0"/>
                <w:position w:val="-80"/>
                <w:szCs w:val="22"/>
              </w:rPr>
              <w:object w:dxaOrig="8640" w:dyaOrig="1719" w14:anchorId="689B7FFC">
                <v:shape id="_x0000_i1062" type="#_x0000_t75" style="width:378.8pt;height:1in" o:ole="">
                  <v:imagedata r:id="rId98" o:title=""/>
                </v:shape>
                <o:OLEObject Type="Embed" ProgID="Equation.3" ShapeID="_x0000_i1062" DrawAspect="Content" ObjectID="_1612367025" r:id="rId106"/>
              </w:object>
            </w:r>
            <w:r w:rsidRPr="008D7E75">
              <w:rPr>
                <w:rFonts w:ascii="Garamond" w:hAnsi="Garamond"/>
                <w:b w:val="0"/>
                <w:szCs w:val="22"/>
              </w:rPr>
              <w:t>.</w:t>
            </w:r>
          </w:p>
          <w:p w:rsidR="0091596E" w:rsidRPr="008D7E75" w:rsidRDefault="0091596E" w:rsidP="0091596E">
            <w:pPr>
              <w:autoSpaceDE w:val="0"/>
              <w:autoSpaceDN w:val="0"/>
              <w:rPr>
                <w:rFonts w:ascii="Garamond" w:hAnsi="Garamond"/>
                <w:szCs w:val="22"/>
              </w:rPr>
            </w:pPr>
          </w:p>
          <w:p w:rsidR="0091596E" w:rsidRPr="008D7E75" w:rsidRDefault="0091596E" w:rsidP="0091596E">
            <w:pPr>
              <w:spacing w:after="120"/>
              <w:ind w:left="34"/>
              <w:rPr>
                <w:rFonts w:ascii="Garamond" w:hAnsi="Garamond"/>
                <w:b/>
                <w:i/>
                <w:szCs w:val="22"/>
              </w:rPr>
            </w:pPr>
            <w:r w:rsidRPr="008D7E75">
              <w:rPr>
                <w:rFonts w:ascii="Garamond" w:hAnsi="Garamond"/>
                <w:b/>
                <w:i/>
                <w:szCs w:val="22"/>
                <w:highlight w:val="yellow"/>
              </w:rPr>
              <w:t>Для неценовой зоны Дальнего Востока</w:t>
            </w:r>
          </w:p>
          <w:p w:rsidR="0091596E" w:rsidRPr="008D7E75" w:rsidRDefault="0091596E" w:rsidP="0091596E">
            <w:pPr>
              <w:autoSpaceDE w:val="0"/>
              <w:autoSpaceDN w:val="0"/>
              <w:rPr>
                <w:rFonts w:ascii="Garamond" w:hAnsi="Garamond"/>
                <w:szCs w:val="22"/>
              </w:rPr>
            </w:pPr>
            <w:r w:rsidRPr="008D7E75">
              <w:rPr>
                <w:rFonts w:ascii="Garamond" w:hAnsi="Garamond"/>
                <w:szCs w:val="22"/>
              </w:rPr>
              <w:t xml:space="preserve">Доля, пропорционально которой распределяется разница суммарных за месяц предварительных обязательств участников и суммарных предварительных требований по оплате отклонений участников </w:t>
            </w:r>
            <w:r w:rsidRPr="008D7E75">
              <w:rPr>
                <w:rFonts w:ascii="Garamond" w:hAnsi="Garamond"/>
                <w:szCs w:val="22"/>
              </w:rPr>
              <w:lastRenderedPageBreak/>
              <w:t xml:space="preserve">неценовых зон оптового рынка </w:t>
            </w:r>
            <w:r w:rsidRPr="008D7E75">
              <w:rPr>
                <w:rFonts w:ascii="Garamond" w:hAnsi="Garamond"/>
                <w:position w:val="-14"/>
                <w:szCs w:val="22"/>
              </w:rPr>
              <w:object w:dxaOrig="420" w:dyaOrig="380" w14:anchorId="3089E6AD">
                <v:shape id="_x0000_i1063" type="#_x0000_t75" style="width:22.05pt;height:22.05pt" o:ole="">
                  <v:imagedata r:id="rId100" o:title=""/>
                </v:shape>
                <o:OLEObject Type="Embed" ProgID="Equation.3" ShapeID="_x0000_i1063" DrawAspect="Content" ObjectID="_1612367026" r:id="rId107"/>
              </w:object>
            </w:r>
            <w:r w:rsidRPr="008D7E75">
              <w:rPr>
                <w:rFonts w:ascii="Garamond" w:hAnsi="Garamond"/>
                <w:szCs w:val="22"/>
              </w:rPr>
              <w:t xml:space="preserve"> в случае отрицательной разницы суммарных предварительных обязательств и суммарных предварительных требований по оплате отклонений в целом за месяц </w:t>
            </w:r>
            <w:r w:rsidRPr="008D7E75">
              <w:rPr>
                <w:rFonts w:ascii="Garamond" w:hAnsi="Garamond"/>
                <w:position w:val="-14"/>
                <w:szCs w:val="22"/>
              </w:rPr>
              <w:object w:dxaOrig="820" w:dyaOrig="380" w14:anchorId="3563458D">
                <v:shape id="_x0000_i1064" type="#_x0000_t75" style="width:43pt;height:22.05pt" o:ole="">
                  <v:imagedata r:id="rId102" o:title=""/>
                </v:shape>
                <o:OLEObject Type="Embed" ProgID="Equation.3" ShapeID="_x0000_i1064" DrawAspect="Content" ObjectID="_1612367027" r:id="rId108"/>
              </w:object>
            </w:r>
            <w:r w:rsidRPr="008D7E75">
              <w:rPr>
                <w:rFonts w:ascii="Garamond" w:hAnsi="Garamond"/>
                <w:szCs w:val="22"/>
              </w:rPr>
              <w:t xml:space="preserve">, определяется исходя из составляющих величин отклонений по собственной инициативе в сторону увеличения и в сторону снижения, определенных для участника в каждой ГТП </w:t>
            </w:r>
            <w:r w:rsidRPr="008D7E75">
              <w:rPr>
                <w:rFonts w:ascii="Garamond" w:hAnsi="Garamond"/>
                <w:i/>
                <w:szCs w:val="22"/>
                <w:lang w:val="en-US"/>
              </w:rPr>
              <w:t>x</w:t>
            </w:r>
            <w:r w:rsidRPr="008D7E75">
              <w:rPr>
                <w:rFonts w:ascii="Garamond" w:hAnsi="Garamond"/>
                <w:szCs w:val="22"/>
              </w:rPr>
              <w:t xml:space="preserve"> в совокупном объеме всех составляющих величин отклонений по собственной инициативе </w:t>
            </w:r>
            <w:r w:rsidRPr="008D7E75">
              <w:rPr>
                <w:rFonts w:ascii="Garamond" w:hAnsi="Garamond" w:cs="Courier New CYR"/>
                <w:szCs w:val="22"/>
              </w:rPr>
              <w:t>в неценовой зоне</w:t>
            </w:r>
            <w:r w:rsidRPr="008D7E75">
              <w:rPr>
                <w:rFonts w:ascii="Garamond" w:hAnsi="Garamond"/>
                <w:szCs w:val="22"/>
              </w:rPr>
              <w:t xml:space="preserve">, взятых по абсолютному значению: </w:t>
            </w:r>
            <w:r w:rsidRPr="008D7E75">
              <w:rPr>
                <w:rFonts w:ascii="Garamond" w:hAnsi="Garamond"/>
                <w:szCs w:val="22"/>
              </w:rPr>
              <w:tab/>
            </w:r>
            <w:r w:rsidRPr="008D7E75">
              <w:rPr>
                <w:rFonts w:ascii="Garamond" w:hAnsi="Garamond"/>
                <w:szCs w:val="22"/>
              </w:rPr>
              <w:tab/>
            </w:r>
            <w:r w:rsidRPr="008D7E75">
              <w:rPr>
                <w:rFonts w:ascii="Garamond" w:hAnsi="Garamond"/>
                <w:szCs w:val="22"/>
              </w:rPr>
              <w:tab/>
            </w:r>
            <w:r w:rsidRPr="008D7E75">
              <w:rPr>
                <w:rFonts w:ascii="Garamond" w:hAnsi="Garamond"/>
                <w:szCs w:val="22"/>
              </w:rPr>
              <w:tab/>
            </w:r>
            <w:r w:rsidRPr="008D7E75">
              <w:rPr>
                <w:rFonts w:ascii="Garamond" w:hAnsi="Garamond"/>
                <w:szCs w:val="22"/>
              </w:rPr>
              <w:tab/>
            </w:r>
            <w:r w:rsidRPr="008D7E75">
              <w:rPr>
                <w:rFonts w:ascii="Garamond" w:hAnsi="Garamond"/>
                <w:szCs w:val="22"/>
              </w:rPr>
              <w:tab/>
            </w:r>
            <w:r w:rsidRPr="008D7E75">
              <w:rPr>
                <w:rFonts w:ascii="Garamond" w:hAnsi="Garamond"/>
                <w:szCs w:val="22"/>
              </w:rPr>
              <w:tab/>
            </w:r>
            <w:r w:rsidRPr="008D7E75">
              <w:rPr>
                <w:rFonts w:ascii="Garamond" w:hAnsi="Garamond"/>
                <w:szCs w:val="22"/>
              </w:rPr>
              <w:tab/>
            </w:r>
          </w:p>
          <w:p w:rsidR="0091596E" w:rsidRPr="008D7E75" w:rsidRDefault="0091596E" w:rsidP="0091596E">
            <w:pPr>
              <w:pStyle w:val="ab"/>
              <w:spacing w:after="0"/>
              <w:rPr>
                <w:rFonts w:ascii="Garamond" w:hAnsi="Garamond"/>
                <w:szCs w:val="22"/>
                <w:lang w:val="ru-RU"/>
              </w:rPr>
            </w:pPr>
            <w:r w:rsidRPr="008D7E75">
              <w:rPr>
                <w:rFonts w:ascii="Garamond" w:hAnsi="Garamond"/>
                <w:noProof/>
                <w:position w:val="-66"/>
                <w:szCs w:val="22"/>
                <w:lang w:val="ru-RU" w:eastAsia="ru-RU"/>
              </w:rPr>
              <w:drawing>
                <wp:inline distT="0" distB="0" distL="0" distR="0" wp14:anchorId="3C700FBC" wp14:editId="32186D26">
                  <wp:extent cx="3333750" cy="981075"/>
                  <wp:effectExtent l="0" t="0" r="0" b="9525"/>
                  <wp:docPr id="1" name="Рисунок 1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Cs w:val="22"/>
                <w:lang w:val="ru-RU"/>
              </w:rPr>
              <w:t>,</w:t>
            </w:r>
          </w:p>
          <w:p w:rsidR="0091596E" w:rsidRPr="008D7E75" w:rsidRDefault="0091596E" w:rsidP="0091596E">
            <w:pPr>
              <w:rPr>
                <w:rFonts w:ascii="Garamond" w:hAnsi="Garamond"/>
                <w:i/>
                <w:szCs w:val="22"/>
              </w:rPr>
            </w:pPr>
            <w:r w:rsidRPr="008D7E75">
              <w:rPr>
                <w:rFonts w:ascii="Garamond" w:hAnsi="Garamond"/>
                <w:szCs w:val="22"/>
              </w:rPr>
              <w:t xml:space="preserve">где </w:t>
            </w:r>
            <w:r w:rsidRPr="008D7E75">
              <w:rPr>
                <w:rFonts w:ascii="Garamond" w:hAnsi="Garamond"/>
                <w:noProof/>
                <w:position w:val="-8"/>
                <w:szCs w:val="22"/>
              </w:rPr>
              <w:drawing>
                <wp:inline distT="0" distB="0" distL="0" distR="0" wp14:anchorId="6E201A14" wp14:editId="609551D9">
                  <wp:extent cx="466725" cy="161925"/>
                  <wp:effectExtent l="0" t="0" r="9525" b="0"/>
                  <wp:docPr id="2" name="Рисунок 1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Cs w:val="22"/>
              </w:rPr>
              <w:t xml:space="preserve"> – означает, что суммирование ведется по всем типам ГТП </w:t>
            </w:r>
            <w:r w:rsidRPr="008D7E75">
              <w:rPr>
                <w:rFonts w:ascii="Garamond" w:hAnsi="Garamond"/>
                <w:i/>
                <w:szCs w:val="22"/>
                <w:lang w:val="en-US"/>
              </w:rPr>
              <w:t>x</w:t>
            </w:r>
            <w:r w:rsidRPr="008D7E75">
              <w:rPr>
                <w:rFonts w:ascii="Garamond" w:hAnsi="Garamond"/>
                <w:szCs w:val="22"/>
              </w:rPr>
              <w:t xml:space="preserve"> неценовой зоны </w:t>
            </w:r>
            <w:r w:rsidRPr="008D7E75">
              <w:rPr>
                <w:rFonts w:ascii="Garamond" w:hAnsi="Garamond"/>
                <w:i/>
                <w:szCs w:val="22"/>
                <w:lang w:val="en-US"/>
              </w:rPr>
              <w:t>z</w:t>
            </w:r>
            <w:r w:rsidRPr="008D7E75">
              <w:rPr>
                <w:rFonts w:ascii="Garamond" w:hAnsi="Garamond"/>
                <w:i/>
                <w:szCs w:val="22"/>
              </w:rPr>
              <w:t>.</w:t>
            </w:r>
          </w:p>
          <w:p w:rsidR="00D00B81" w:rsidRPr="008D7E75" w:rsidRDefault="00D00B81" w:rsidP="00D00B81">
            <w:pPr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 xml:space="preserve">Величина, корректирующая предварительные требования и предварительные обязательства участника оптового рынка за расчетный период в отношении каждой ГТП </w:t>
            </w:r>
            <w:r w:rsidRPr="008D7E75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x</w:t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 xml:space="preserve"> определяется следующим образом:</w:t>
            </w:r>
          </w:p>
          <w:p w:rsidR="00D00B81" w:rsidRPr="008D7E75" w:rsidRDefault="00D00B81" w:rsidP="00D00B81">
            <w:pPr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2320" w:dyaOrig="400" w14:anchorId="5B71D0EA">
                <v:shape id="_x0000_i1065" type="#_x0000_t75" style="width:116.05pt;height:20.4pt" o:ole="">
                  <v:imagedata r:id="rId109" o:title=""/>
                </v:shape>
                <o:OLEObject Type="Embed" ProgID="Equation.3" ShapeID="_x0000_i1065" DrawAspect="Content" ObjectID="_1612367028" r:id="rId110"/>
              </w:object>
            </w:r>
            <w:r w:rsidR="00492C02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:rsidR="00D00B81" w:rsidRPr="008D7E75" w:rsidRDefault="00D00B81" w:rsidP="00D00B81">
            <w:pPr>
              <w:pStyle w:val="ab"/>
              <w:rPr>
                <w:rFonts w:ascii="Garamond" w:hAnsi="Garamond"/>
                <w:szCs w:val="22"/>
                <w:lang w:val="ru-RU"/>
              </w:rPr>
            </w:pPr>
            <w:r w:rsidRPr="008D7E75">
              <w:rPr>
                <w:rFonts w:ascii="Garamond" w:hAnsi="Garamond"/>
                <w:szCs w:val="22"/>
                <w:highlight w:val="yellow"/>
                <w:lang w:val="ru-RU"/>
              </w:rPr>
              <w:t>Полученные величины корректируют предварительные обязательства/требования участников оптового рынка за расч</w:t>
            </w:r>
            <w:r w:rsidR="001C7070" w:rsidRPr="008D7E75">
              <w:rPr>
                <w:rFonts w:ascii="Garamond" w:hAnsi="Garamond"/>
                <w:szCs w:val="22"/>
                <w:highlight w:val="yellow"/>
                <w:lang w:val="ru-RU"/>
              </w:rPr>
              <w:t>е</w:t>
            </w:r>
            <w:r w:rsidRPr="008D7E75">
              <w:rPr>
                <w:rFonts w:ascii="Garamond" w:hAnsi="Garamond"/>
                <w:szCs w:val="22"/>
                <w:highlight w:val="yellow"/>
                <w:lang w:val="ru-RU"/>
              </w:rPr>
              <w:t>тный период.</w:t>
            </w:r>
          </w:p>
          <w:p w:rsidR="00D00B81" w:rsidRPr="008D7E75" w:rsidRDefault="00D00B81" w:rsidP="00D00B81">
            <w:pPr>
              <w:spacing w:after="120"/>
              <w:ind w:left="34"/>
              <w:rPr>
                <w:rFonts w:ascii="Garamond" w:hAnsi="Garamond"/>
                <w:b/>
                <w:i/>
                <w:szCs w:val="22"/>
                <w:highlight w:val="yellow"/>
              </w:rPr>
            </w:pPr>
            <w:r w:rsidRPr="008D7E75">
              <w:rPr>
                <w:rFonts w:ascii="Garamond" w:hAnsi="Garamond"/>
                <w:b/>
                <w:i/>
                <w:szCs w:val="22"/>
                <w:highlight w:val="yellow"/>
              </w:rPr>
              <w:t>Для неценовой зоны Архангельской области, неценовой зоны Калининградской области и неценовой зоны Республики Коми</w:t>
            </w:r>
          </w:p>
          <w:p w:rsidR="00D00B81" w:rsidRPr="008D7E75" w:rsidRDefault="00D00B81" w:rsidP="00D00B81">
            <w:pPr>
              <w:autoSpaceDE w:val="0"/>
              <w:autoSpaceDN w:val="0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 xml:space="preserve">Доля, пропорционально которой распределяется почасовая разница суммарных предварительных обязательств участников и суммарных предварительных требований по оплате отклонений участников неценовых зон оптового рынка </w:t>
            </w:r>
            <w:r w:rsidRPr="008D7E75">
              <w:rPr>
                <w:rFonts w:ascii="Garamond" w:hAnsi="Garamond"/>
                <w:noProof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38688E1B" wp14:editId="1E206745">
                  <wp:extent cx="228600" cy="209550"/>
                  <wp:effectExtent l="0" t="0" r="0" b="0"/>
                  <wp:docPr id="1442" name="Рисунок 1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 xml:space="preserve"> в случае отрицательной разницы суммарных предварительных обязательств и суммарных предварительных требований по оплате отклонений в целом за месяц </w:t>
            </w:r>
            <w:r w:rsidRPr="008D7E75">
              <w:rPr>
                <w:rFonts w:ascii="Garamond" w:hAnsi="Garamond"/>
                <w:noProof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5C268427" wp14:editId="4CA8ADF3">
                  <wp:extent cx="523875" cy="209550"/>
                  <wp:effectExtent l="0" t="0" r="9525" b="0"/>
                  <wp:docPr id="1443" name="Рисунок 1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 xml:space="preserve">, определяется исходя из </w:t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составляющих величин отклонений по собственной инициативе в сторону увеличения и в сторону снижения, определенных для участника в каждой ГТП </w:t>
            </w:r>
            <w:r w:rsidRPr="008D7E75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x</w:t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 xml:space="preserve"> в совокупном объеме всех составляющих величин отклонений по собственной инициативе </w:t>
            </w:r>
            <w:r w:rsidRPr="008D7E75">
              <w:rPr>
                <w:rFonts w:ascii="Garamond" w:hAnsi="Garamond" w:cs="Courier New CYR"/>
                <w:sz w:val="22"/>
                <w:szCs w:val="22"/>
                <w:highlight w:val="yellow"/>
              </w:rPr>
              <w:t>в неценовой зоне</w:t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 xml:space="preserve">, взятых по абсолютному значению: </w:t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ab/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ab/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ab/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ab/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ab/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ab/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ab/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ab/>
            </w:r>
          </w:p>
          <w:p w:rsidR="00D00B81" w:rsidRPr="008D7E75" w:rsidRDefault="00D00B81" w:rsidP="00D00B81">
            <w:pPr>
              <w:pStyle w:val="ab"/>
              <w:spacing w:after="0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8D7E75">
              <w:rPr>
                <w:rFonts w:ascii="Garamond" w:hAnsi="Garamond"/>
                <w:noProof/>
                <w:position w:val="-66"/>
                <w:szCs w:val="22"/>
                <w:highlight w:val="yellow"/>
                <w:lang w:val="ru-RU" w:eastAsia="ru-RU"/>
              </w:rPr>
              <w:drawing>
                <wp:inline distT="0" distB="0" distL="0" distR="0" wp14:anchorId="7E261EB0" wp14:editId="177436DB">
                  <wp:extent cx="3333750" cy="981075"/>
                  <wp:effectExtent l="0" t="0" r="0" b="9525"/>
                  <wp:docPr id="1391" name="Рисунок 1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</w:p>
          <w:p w:rsidR="00D00B81" w:rsidRPr="008D7E75" w:rsidRDefault="00D00B81" w:rsidP="00D00B81">
            <w:pPr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 xml:space="preserve">где </w:t>
            </w:r>
            <w:r w:rsidRPr="008D7E75">
              <w:rPr>
                <w:rFonts w:ascii="Garamond" w:hAnsi="Garamond"/>
                <w:noProof/>
                <w:position w:val="-8"/>
                <w:sz w:val="22"/>
                <w:szCs w:val="22"/>
                <w:highlight w:val="yellow"/>
              </w:rPr>
              <w:drawing>
                <wp:inline distT="0" distB="0" distL="0" distR="0" wp14:anchorId="60693F35" wp14:editId="40AAB151">
                  <wp:extent cx="466725" cy="161925"/>
                  <wp:effectExtent l="0" t="0" r="9525" b="0"/>
                  <wp:docPr id="1392" name="Рисунок 1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 xml:space="preserve"> – означает, что суммирование ведется по всем типам ГТП </w:t>
            </w:r>
            <w:r w:rsidRPr="008D7E75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x</w:t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 xml:space="preserve"> неценовой зоны </w:t>
            </w:r>
            <w:r w:rsidRPr="008D7E75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z</w:t>
            </w:r>
            <w:r w:rsidRPr="008D7E75">
              <w:rPr>
                <w:rFonts w:ascii="Garamond" w:hAnsi="Garamond"/>
                <w:i/>
                <w:sz w:val="22"/>
                <w:szCs w:val="22"/>
                <w:highlight w:val="yellow"/>
              </w:rPr>
              <w:t>.</w:t>
            </w:r>
          </w:p>
          <w:p w:rsidR="00D00B81" w:rsidRPr="008D7E75" w:rsidRDefault="00D00B81" w:rsidP="00D00B81">
            <w:pPr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 xml:space="preserve">Величина, корректирующая предварительные требования и предварительные обязательства участника оптового рынка за каждый час расчетного периода в отношении каждой ГТП </w:t>
            </w:r>
            <w:r w:rsidRPr="008D7E75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x</w:t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 xml:space="preserve"> определяется следующим образом:</w:t>
            </w:r>
          </w:p>
          <w:p w:rsidR="00D00B81" w:rsidRPr="008D7E75" w:rsidRDefault="00D00B81" w:rsidP="00D00B81">
            <w:pPr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noProof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6F613AD4" wp14:editId="001ABF05">
                  <wp:extent cx="1447800" cy="247650"/>
                  <wp:effectExtent l="0" t="0" r="0" b="0"/>
                  <wp:docPr id="1446" name="Рисунок 1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2C02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D00B81" w:rsidRPr="008D7E75" w:rsidRDefault="00D00B81" w:rsidP="00D00B81">
            <w:pPr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noProof/>
                <w:position w:val="-28"/>
                <w:sz w:val="22"/>
                <w:szCs w:val="22"/>
                <w:highlight w:val="yellow"/>
              </w:rPr>
              <w:drawing>
                <wp:inline distT="0" distB="0" distL="0" distR="0" wp14:anchorId="1D1EDACA" wp14:editId="43BC4529">
                  <wp:extent cx="1209675" cy="333375"/>
                  <wp:effectExtent l="0" t="0" r="9525" b="9525"/>
                  <wp:docPr id="1447" name="Рисунок 1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2C02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:rsidR="00D00B81" w:rsidRPr="008D7E75" w:rsidRDefault="00D00B81" w:rsidP="00D00B81">
            <w:pPr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 xml:space="preserve">где </w:t>
            </w:r>
            <w:r w:rsidRPr="008D7E75">
              <w:rPr>
                <w:rFonts w:ascii="Garamond" w:hAnsi="Garamond"/>
                <w:noProof/>
                <w:position w:val="-8"/>
                <w:sz w:val="22"/>
                <w:szCs w:val="22"/>
                <w:highlight w:val="yellow"/>
              </w:rPr>
              <w:drawing>
                <wp:inline distT="0" distB="0" distL="0" distR="0" wp14:anchorId="28B60C97" wp14:editId="6B0DB666">
                  <wp:extent cx="419100" cy="171450"/>
                  <wp:effectExtent l="0" t="0" r="0" b="0"/>
                  <wp:docPr id="1448" name="Рисунок 1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 xml:space="preserve"> – означает, что суммирование ведется по всем типам ГТП </w:t>
            </w:r>
            <w:r w:rsidRPr="008D7E75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x</w:t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 xml:space="preserve"> участника оптового рынка </w:t>
            </w:r>
            <w:r w:rsidRPr="008D7E75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8D7E75">
              <w:rPr>
                <w:rFonts w:ascii="Garamond" w:hAnsi="Garamond"/>
                <w:i/>
                <w:sz w:val="22"/>
                <w:szCs w:val="22"/>
                <w:highlight w:val="yellow"/>
              </w:rPr>
              <w:t>.</w:t>
            </w:r>
          </w:p>
          <w:p w:rsidR="00D00B81" w:rsidRPr="008D7E75" w:rsidRDefault="00D00B81" w:rsidP="00D00B81">
            <w:pPr>
              <w:pStyle w:val="ab"/>
              <w:rPr>
                <w:rFonts w:ascii="Garamond" w:hAnsi="Garamond"/>
                <w:szCs w:val="22"/>
                <w:lang w:val="ru-RU"/>
              </w:rPr>
            </w:pPr>
            <w:r w:rsidRPr="008D7E75">
              <w:rPr>
                <w:rFonts w:ascii="Garamond" w:hAnsi="Garamond"/>
                <w:szCs w:val="22"/>
                <w:highlight w:val="yellow"/>
                <w:lang w:val="ru-RU"/>
              </w:rPr>
              <w:t>Полученные величины корректируют почасовые предварительные обязательства/требования участников оптового рынка.</w:t>
            </w:r>
          </w:p>
          <w:p w:rsidR="0091596E" w:rsidRPr="008D7E75" w:rsidRDefault="0091596E" w:rsidP="00A51D7D">
            <w:pPr>
              <w:pStyle w:val="3"/>
              <w:keepLines w:val="0"/>
              <w:widowControl/>
              <w:adjustRightInd/>
              <w:spacing w:before="0"/>
              <w:jc w:val="left"/>
              <w:textAlignment w:val="auto"/>
              <w:rPr>
                <w:rFonts w:ascii="Garamond" w:hAnsi="Garamond"/>
                <w:color w:val="auto"/>
              </w:rPr>
            </w:pPr>
          </w:p>
        </w:tc>
      </w:tr>
      <w:tr w:rsidR="00D00B81" w:rsidRPr="008D7E75" w:rsidTr="00AB22D2">
        <w:tc>
          <w:tcPr>
            <w:tcW w:w="918" w:type="dxa"/>
            <w:vAlign w:val="center"/>
          </w:tcPr>
          <w:p w:rsidR="00D00B81" w:rsidRPr="008D7E75" w:rsidRDefault="00A51D7D" w:rsidP="0091596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11.6.2</w:t>
            </w:r>
          </w:p>
        </w:tc>
        <w:tc>
          <w:tcPr>
            <w:tcW w:w="7087" w:type="dxa"/>
          </w:tcPr>
          <w:p w:rsidR="00D00B81" w:rsidRPr="008D7E75" w:rsidRDefault="00D00B81" w:rsidP="00D00B81">
            <w:pPr>
              <w:pStyle w:val="3"/>
              <w:rPr>
                <w:rFonts w:ascii="Garamond" w:hAnsi="Garamond"/>
                <w:color w:val="auto"/>
              </w:rPr>
            </w:pPr>
            <w:bookmarkStart w:id="207" w:name="_Toc188266986"/>
            <w:bookmarkStart w:id="208" w:name="_Toc226269749"/>
            <w:bookmarkStart w:id="209" w:name="_Toc226456300"/>
            <w:bookmarkStart w:id="210" w:name="_Toc326248280"/>
            <w:bookmarkStart w:id="211" w:name="_Toc365644335"/>
            <w:bookmarkStart w:id="212" w:name="_Toc395623472"/>
            <w:bookmarkStart w:id="213" w:name="_Toc407192258"/>
            <w:bookmarkStart w:id="214" w:name="_Toc489446953"/>
            <w:r w:rsidRPr="008D7E75">
              <w:rPr>
                <w:rFonts w:ascii="Garamond" w:hAnsi="Garamond"/>
                <w:color w:val="auto"/>
              </w:rPr>
              <w:t xml:space="preserve">Определение доли, пропорционально которой распределяется разница суммарных предварительных обязательств и суммарных предварительных требований по оплате отклонений участников оптового рынка на территории </w:t>
            </w:r>
            <w:r w:rsidRPr="008D7E75">
              <w:rPr>
                <w:rFonts w:ascii="Garamond" w:hAnsi="Garamond"/>
                <w:color w:val="auto"/>
                <w:highlight w:val="yellow"/>
              </w:rPr>
              <w:t>неценовых зон</w:t>
            </w:r>
            <w:r w:rsidRPr="008D7E75">
              <w:rPr>
                <w:rFonts w:ascii="Garamond" w:hAnsi="Garamond"/>
                <w:color w:val="auto"/>
              </w:rPr>
              <w:t xml:space="preserve"> в случае положительной разницы суммарных предварительных обязательств и суммарных предварительных требований по оплате отклонений в целом за месяц</w:t>
            </w:r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</w:p>
          <w:p w:rsidR="00D00B81" w:rsidRPr="008D7E75" w:rsidRDefault="00D00B81" w:rsidP="0091596E">
            <w:pPr>
              <w:pStyle w:val="3"/>
              <w:spacing w:before="240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7088" w:type="dxa"/>
          </w:tcPr>
          <w:p w:rsidR="00631E1F" w:rsidRPr="008D7E75" w:rsidRDefault="00631E1F" w:rsidP="00631E1F">
            <w:pPr>
              <w:pStyle w:val="3"/>
              <w:rPr>
                <w:rFonts w:ascii="Garamond" w:hAnsi="Garamond"/>
                <w:color w:val="auto"/>
              </w:rPr>
            </w:pPr>
            <w:r w:rsidRPr="008D7E75">
              <w:rPr>
                <w:rFonts w:ascii="Garamond" w:hAnsi="Garamond"/>
                <w:color w:val="auto"/>
              </w:rPr>
              <w:t xml:space="preserve">Определение доли, пропорционально которой распределяется разница суммарных предварительных обязательств и суммарных предварительных требований по оплате отклонений участников оптового рынка на территории </w:t>
            </w:r>
            <w:r w:rsidRPr="008D7E75">
              <w:rPr>
                <w:rFonts w:ascii="Garamond" w:hAnsi="Garamond"/>
                <w:color w:val="auto"/>
                <w:highlight w:val="yellow"/>
              </w:rPr>
              <w:t>неценовой зоны Дальнего Востока</w:t>
            </w:r>
            <w:r w:rsidRPr="008D7E75">
              <w:rPr>
                <w:rFonts w:ascii="Garamond" w:hAnsi="Garamond"/>
                <w:color w:val="auto"/>
              </w:rPr>
              <w:t xml:space="preserve"> в случае положительной разницы суммарных предварительных обязательств и суммарных предварительных требований по оплате отклонений в целом за месяц</w:t>
            </w:r>
          </w:p>
          <w:p w:rsidR="00D00B81" w:rsidRPr="008D7E75" w:rsidRDefault="00D00B81" w:rsidP="0091596E">
            <w:pPr>
              <w:pStyle w:val="3"/>
              <w:spacing w:before="240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</w:tr>
      <w:tr w:rsidR="00A5506C" w:rsidRPr="008D7E75" w:rsidTr="00AB22D2">
        <w:tc>
          <w:tcPr>
            <w:tcW w:w="918" w:type="dxa"/>
            <w:vAlign w:val="center"/>
          </w:tcPr>
          <w:p w:rsidR="00A5506C" w:rsidRPr="008D7E75" w:rsidRDefault="00A5506C" w:rsidP="00A5506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7E75">
              <w:rPr>
                <w:rFonts w:ascii="Garamond" w:hAnsi="Garamond"/>
                <w:b/>
                <w:sz w:val="20"/>
                <w:szCs w:val="22"/>
              </w:rPr>
              <w:lastRenderedPageBreak/>
              <w:t>11.6.</w:t>
            </w:r>
            <w:r w:rsidRPr="008D7E75">
              <w:rPr>
                <w:rFonts w:ascii="Garamond" w:hAnsi="Garamond"/>
                <w:b/>
                <w:sz w:val="20"/>
                <w:szCs w:val="22"/>
                <w:lang w:val="en-US"/>
              </w:rPr>
              <w:t>2</w:t>
            </w:r>
            <w:r w:rsidR="00A51D7D">
              <w:rPr>
                <w:rFonts w:ascii="Garamond" w:hAnsi="Garamond"/>
                <w:b/>
                <w:sz w:val="20"/>
                <w:szCs w:val="22"/>
              </w:rPr>
              <w:t>.3</w:t>
            </w:r>
          </w:p>
        </w:tc>
        <w:tc>
          <w:tcPr>
            <w:tcW w:w="7087" w:type="dxa"/>
          </w:tcPr>
          <w:p w:rsidR="00A5506C" w:rsidRPr="008D7E75" w:rsidRDefault="00A5506C" w:rsidP="00A5506C">
            <w:pPr>
              <w:ind w:left="13"/>
              <w:rPr>
                <w:rFonts w:ascii="Garamond" w:hAnsi="Garamond"/>
                <w:sz w:val="22"/>
                <w:szCs w:val="22"/>
              </w:rPr>
            </w:pPr>
            <w:r w:rsidRPr="008D7E75">
              <w:rPr>
                <w:rFonts w:ascii="Garamond" w:hAnsi="Garamond"/>
                <w:sz w:val="22"/>
                <w:szCs w:val="22"/>
              </w:rPr>
              <w:t xml:space="preserve">11.6.2.3. Доля, пропорционально которой распределяется </w:t>
            </w:r>
            <w:r w:rsidRPr="008D7E75">
              <w:rPr>
                <w:rFonts w:ascii="Garamond" w:hAnsi="Garamond"/>
                <w:noProof/>
                <w:position w:val="-14"/>
                <w:sz w:val="22"/>
                <w:szCs w:val="22"/>
              </w:rPr>
              <w:drawing>
                <wp:inline distT="0" distB="0" distL="0" distR="0" wp14:anchorId="7C43A3E4" wp14:editId="49F34A81">
                  <wp:extent cx="247650" cy="247650"/>
                  <wp:effectExtent l="0" t="0" r="0" b="0"/>
                  <wp:docPr id="3" name="Рисунок 1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 w:val="22"/>
                <w:szCs w:val="22"/>
              </w:rPr>
              <w:t xml:space="preserve">, определяется для участника исходя из отношения увеличенной на </w:t>
            </w:r>
            <w:r w:rsidRPr="008D7E75">
              <w:rPr>
                <w:rFonts w:ascii="Garamond" w:hAnsi="Garamond"/>
                <w:bCs/>
                <w:sz w:val="22"/>
                <w:szCs w:val="22"/>
              </w:rPr>
              <w:t>коэффициент изменения доли части разницы суммарных предварительных обязательств и предварительных требований</w:t>
            </w:r>
            <w:r w:rsidRPr="008D7E75">
              <w:rPr>
                <w:rFonts w:ascii="Garamond" w:hAnsi="Garamond"/>
                <w:sz w:val="22"/>
                <w:szCs w:val="22"/>
              </w:rPr>
              <w:t xml:space="preserve"> величины суммарных объемов планового почасового потребления электроэнергии за расчетный период, в случае, если 60 % времени в данном расчетном периоде по ГТП потребления данного участника, отнесенным к неценовой зоне, не было зафиксировано отклонение по собственной инициативе, превышающее </w:t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>2</w:t>
            </w:r>
            <w:r w:rsidRPr="008D7E75">
              <w:rPr>
                <w:rFonts w:ascii="Garamond" w:hAnsi="Garamond"/>
                <w:sz w:val="22"/>
                <w:szCs w:val="22"/>
              </w:rPr>
              <w:t xml:space="preserve">% ППП в соответствующей ГТП, к совокупному объему таких величин. </w:t>
            </w:r>
          </w:p>
          <w:p w:rsidR="00A5506C" w:rsidRPr="008D7E75" w:rsidRDefault="00A5506C" w:rsidP="00A5506C">
            <w:pPr>
              <w:ind w:left="567"/>
              <w:rPr>
                <w:rFonts w:ascii="Garamond" w:hAnsi="Garamond"/>
                <w:sz w:val="22"/>
                <w:szCs w:val="22"/>
              </w:rPr>
            </w:pPr>
            <w:r w:rsidRPr="008D7E75">
              <w:rPr>
                <w:rFonts w:ascii="Garamond" w:hAnsi="Garamond"/>
                <w:b/>
                <w:noProof/>
                <w:position w:val="-46"/>
                <w:sz w:val="22"/>
                <w:szCs w:val="22"/>
                <w:highlight w:val="yellow"/>
              </w:rPr>
              <w:drawing>
                <wp:inline distT="0" distB="0" distL="0" distR="0" wp14:anchorId="157E0744" wp14:editId="1EE96B5C">
                  <wp:extent cx="2743200" cy="657225"/>
                  <wp:effectExtent l="0" t="0" r="0" b="9525"/>
                  <wp:docPr id="8" name="Рисунок 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 w:val="22"/>
                <w:szCs w:val="22"/>
              </w:rPr>
              <w:t>,</w:t>
            </w:r>
          </w:p>
          <w:p w:rsidR="00A5506C" w:rsidRPr="008D7E75" w:rsidRDefault="00A5506C" w:rsidP="00A5506C">
            <w:pPr>
              <w:ind w:left="360" w:hanging="360"/>
              <w:rPr>
                <w:rFonts w:ascii="Garamond" w:hAnsi="Garamond"/>
                <w:sz w:val="22"/>
                <w:szCs w:val="22"/>
              </w:rPr>
            </w:pPr>
            <w:r w:rsidRPr="008D7E75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8D7E75">
              <w:rPr>
                <w:rFonts w:ascii="Garamond" w:hAnsi="Garamond"/>
                <w:noProof/>
                <w:position w:val="-6"/>
                <w:sz w:val="22"/>
                <w:szCs w:val="22"/>
              </w:rPr>
              <w:drawing>
                <wp:inline distT="0" distB="0" distL="0" distR="0" wp14:anchorId="7BC86FFA" wp14:editId="537CB591">
                  <wp:extent cx="485775" cy="133350"/>
                  <wp:effectExtent l="0" t="0" r="9525" b="0"/>
                  <wp:docPr id="5" name="Рисунок 1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 w:val="22"/>
                <w:szCs w:val="22"/>
              </w:rPr>
              <w:t xml:space="preserve"> – означает, что суммирование ведется по всем типам ГТП </w:t>
            </w:r>
            <w:r w:rsidRPr="008D7E75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8D7E75">
              <w:rPr>
                <w:rFonts w:ascii="Garamond" w:hAnsi="Garamond"/>
                <w:i/>
                <w:sz w:val="22"/>
                <w:szCs w:val="22"/>
              </w:rPr>
              <w:t>1</w:t>
            </w:r>
            <w:r w:rsidRPr="008D7E75">
              <w:rPr>
                <w:rFonts w:ascii="Garamond" w:hAnsi="Garamond"/>
                <w:sz w:val="22"/>
                <w:szCs w:val="22"/>
              </w:rPr>
              <w:t xml:space="preserve"> всех участников оптового рынка </w:t>
            </w:r>
            <w:r w:rsidRPr="008D7E75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8D7E75">
              <w:rPr>
                <w:rFonts w:ascii="Garamond" w:hAnsi="Garamond"/>
                <w:sz w:val="22"/>
                <w:szCs w:val="22"/>
              </w:rPr>
              <w:t>,</w:t>
            </w:r>
            <w:r w:rsidRPr="008D7E75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8D7E75">
              <w:rPr>
                <w:rFonts w:ascii="Garamond" w:hAnsi="Garamond"/>
                <w:sz w:val="22"/>
                <w:szCs w:val="22"/>
              </w:rPr>
              <w:t>принадлежащих неценовой зоне</w:t>
            </w:r>
            <w:r w:rsidRPr="008D7E75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8D7E75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8D7E75">
              <w:rPr>
                <w:rFonts w:ascii="Garamond" w:hAnsi="Garamond"/>
                <w:i/>
                <w:sz w:val="22"/>
                <w:szCs w:val="22"/>
              </w:rPr>
              <w:t>.</w:t>
            </w:r>
            <w:r w:rsidRPr="008D7E75">
              <w:rPr>
                <w:rFonts w:ascii="Garamond" w:hAnsi="Garamond"/>
                <w:i/>
                <w:sz w:val="22"/>
                <w:szCs w:val="22"/>
              </w:rPr>
              <w:tab/>
            </w:r>
          </w:p>
          <w:p w:rsidR="00A5506C" w:rsidRPr="008D7E75" w:rsidRDefault="00A5506C" w:rsidP="00A5506C">
            <w:pPr>
              <w:ind w:left="360"/>
              <w:rPr>
                <w:rFonts w:ascii="Garamond" w:hAnsi="Garamond"/>
                <w:bCs/>
                <w:sz w:val="22"/>
                <w:szCs w:val="22"/>
              </w:rPr>
            </w:pPr>
            <w:r w:rsidRPr="008D7E75">
              <w:rPr>
                <w:rFonts w:ascii="Garamond" w:hAnsi="Garamond"/>
                <w:noProof/>
                <w:position w:val="-14"/>
                <w:sz w:val="22"/>
                <w:szCs w:val="22"/>
              </w:rPr>
              <w:drawing>
                <wp:inline distT="0" distB="0" distL="0" distR="0" wp14:anchorId="724E5D4E" wp14:editId="435E6D2D">
                  <wp:extent cx="523875" cy="247650"/>
                  <wp:effectExtent l="0" t="0" r="9525" b="0"/>
                  <wp:docPr id="6" name="Рисунок 1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8D7E75">
              <w:rPr>
                <w:rFonts w:ascii="Garamond" w:hAnsi="Garamond"/>
                <w:sz w:val="22"/>
                <w:szCs w:val="22"/>
              </w:rPr>
              <w:t>―</w:t>
            </w:r>
            <w:r w:rsidRPr="008D7E75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8D7E75">
              <w:rPr>
                <w:rFonts w:ascii="Garamond" w:hAnsi="Garamond"/>
                <w:sz w:val="22"/>
                <w:szCs w:val="22"/>
              </w:rPr>
              <w:t xml:space="preserve">доля части разницы суммарных предварительных обязательств и предварительных требований участников оптового рынка, причитающаяся к получению участнику </w:t>
            </w:r>
            <w:r w:rsidRPr="008D7E75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8D7E75">
              <w:rPr>
                <w:rFonts w:ascii="Garamond" w:hAnsi="Garamond"/>
                <w:sz w:val="22"/>
                <w:szCs w:val="22"/>
              </w:rPr>
              <w:t xml:space="preserve"> в отношении своих ГТП потребления </w:t>
            </w:r>
            <w:r w:rsidRPr="008D7E75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8D7E75">
              <w:rPr>
                <w:rFonts w:ascii="Garamond" w:hAnsi="Garamond"/>
                <w:i/>
                <w:sz w:val="22"/>
                <w:szCs w:val="22"/>
              </w:rPr>
              <w:t>1</w:t>
            </w:r>
            <w:r w:rsidRPr="008D7E75">
              <w:rPr>
                <w:rFonts w:ascii="Garamond" w:hAnsi="Garamond"/>
                <w:sz w:val="22"/>
                <w:szCs w:val="22"/>
              </w:rPr>
              <w:t>,</w:t>
            </w:r>
            <w:r w:rsidRPr="008D7E75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8D7E75">
              <w:rPr>
                <w:rFonts w:ascii="Garamond" w:hAnsi="Garamond"/>
                <w:sz w:val="22"/>
                <w:szCs w:val="22"/>
              </w:rPr>
              <w:t xml:space="preserve">расположенных в неценовой зоне </w:t>
            </w:r>
            <w:r w:rsidRPr="008D7E75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8D7E75">
              <w:rPr>
                <w:rFonts w:ascii="Garamond" w:hAnsi="Garamond"/>
                <w:bCs/>
                <w:sz w:val="22"/>
                <w:szCs w:val="22"/>
              </w:rPr>
              <w:t xml:space="preserve">, </w:t>
            </w:r>
          </w:p>
          <w:p w:rsidR="00A5506C" w:rsidRPr="008D7E75" w:rsidRDefault="00A5506C" w:rsidP="00A5506C">
            <w:pPr>
              <w:pStyle w:val="3"/>
              <w:rPr>
                <w:rFonts w:ascii="Garamond" w:hAnsi="Garamond"/>
                <w:color w:val="auto"/>
              </w:rPr>
            </w:pPr>
            <w:r w:rsidRPr="008D7E75">
              <w:rPr>
                <w:rFonts w:ascii="Garamond" w:hAnsi="Garamond"/>
                <w:noProof/>
                <w:position w:val="-14"/>
                <w:sz w:val="22"/>
                <w:szCs w:val="22"/>
              </w:rPr>
              <w:drawing>
                <wp:inline distT="0" distB="0" distL="0" distR="0" wp14:anchorId="188F2A4C" wp14:editId="47565C02">
                  <wp:extent cx="1447800" cy="247650"/>
                  <wp:effectExtent l="0" t="0" r="0" b="0"/>
                  <wp:docPr id="17" name="Рисунок 1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position w:val="-14"/>
                <w:sz w:val="22"/>
                <w:szCs w:val="22"/>
              </w:rPr>
              <w:t>.</w:t>
            </w:r>
            <w:r w:rsidRPr="008D7E75">
              <w:rPr>
                <w:rFonts w:ascii="Garamond" w:hAnsi="Garamond"/>
                <w:sz w:val="22"/>
                <w:szCs w:val="22"/>
              </w:rPr>
              <w:tab/>
            </w:r>
          </w:p>
        </w:tc>
        <w:tc>
          <w:tcPr>
            <w:tcW w:w="7088" w:type="dxa"/>
          </w:tcPr>
          <w:p w:rsidR="00A5506C" w:rsidRPr="008D7E75" w:rsidRDefault="00A5506C" w:rsidP="00A5506C">
            <w:pPr>
              <w:ind w:left="13"/>
              <w:rPr>
                <w:rFonts w:ascii="Garamond" w:hAnsi="Garamond"/>
                <w:sz w:val="22"/>
                <w:szCs w:val="22"/>
              </w:rPr>
            </w:pPr>
            <w:r w:rsidRPr="008D7E75">
              <w:rPr>
                <w:rFonts w:ascii="Garamond" w:hAnsi="Garamond"/>
                <w:sz w:val="22"/>
                <w:szCs w:val="22"/>
              </w:rPr>
              <w:t xml:space="preserve">11.6.2.3. Доля, пропорционально которой распределяется </w:t>
            </w:r>
            <w:r w:rsidRPr="008D7E75">
              <w:rPr>
                <w:rFonts w:ascii="Garamond" w:hAnsi="Garamond"/>
                <w:noProof/>
                <w:position w:val="-14"/>
                <w:sz w:val="22"/>
                <w:szCs w:val="22"/>
              </w:rPr>
              <w:drawing>
                <wp:inline distT="0" distB="0" distL="0" distR="0" wp14:anchorId="5C3AE16B" wp14:editId="59E69E36">
                  <wp:extent cx="247650" cy="247650"/>
                  <wp:effectExtent l="0" t="0" r="0" b="0"/>
                  <wp:docPr id="18" name="Рисунок 1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 w:val="22"/>
                <w:szCs w:val="22"/>
              </w:rPr>
              <w:t xml:space="preserve">, определяется для участника исходя из отношения увеличенной на </w:t>
            </w:r>
            <w:r w:rsidRPr="008D7E75">
              <w:rPr>
                <w:rFonts w:ascii="Garamond" w:hAnsi="Garamond"/>
                <w:bCs/>
                <w:sz w:val="22"/>
                <w:szCs w:val="22"/>
              </w:rPr>
              <w:t>коэффициент изменения доли части разницы суммарных предварительных обязательств и предварительных требований</w:t>
            </w:r>
            <w:r w:rsidRPr="008D7E75">
              <w:rPr>
                <w:rFonts w:ascii="Garamond" w:hAnsi="Garamond"/>
                <w:sz w:val="22"/>
                <w:szCs w:val="22"/>
              </w:rPr>
              <w:t xml:space="preserve"> величины суммарных объемов планового почасового потребления электроэнергии за расчетный период, в случае, если 60 % времени в данном расчетном периоде по ГТП потребления данного участника, отнесенным к неценовой зоне, не было зафиксировано отклонение по собственной инициативе, превышающее </w:t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>5</w:t>
            </w:r>
            <w:r w:rsidRPr="008D7E75">
              <w:rPr>
                <w:rFonts w:ascii="Garamond" w:hAnsi="Garamond"/>
                <w:sz w:val="22"/>
                <w:szCs w:val="22"/>
              </w:rPr>
              <w:t xml:space="preserve">% ППП в соответствующей ГТП, к совокупному объему таких величин. </w:t>
            </w:r>
          </w:p>
          <w:p w:rsidR="00A5506C" w:rsidRPr="008D7E75" w:rsidRDefault="00A5506C" w:rsidP="00A5506C">
            <w:pPr>
              <w:ind w:left="567"/>
              <w:rPr>
                <w:rFonts w:ascii="Garamond" w:hAnsi="Garamond"/>
                <w:sz w:val="22"/>
                <w:szCs w:val="22"/>
              </w:rPr>
            </w:pPr>
          </w:p>
          <w:p w:rsidR="004E30E6" w:rsidRPr="008D7E75" w:rsidRDefault="004E30E6" w:rsidP="00A5506C">
            <w:pPr>
              <w:ind w:left="567"/>
              <w:rPr>
                <w:rFonts w:ascii="Garamond" w:hAnsi="Garamond"/>
                <w:sz w:val="22"/>
                <w:szCs w:val="22"/>
              </w:rPr>
            </w:pPr>
            <w:r w:rsidRPr="008D7E75">
              <w:rPr>
                <w:rFonts w:ascii="Garamond" w:hAnsi="Garamond"/>
                <w:position w:val="-70"/>
                <w:sz w:val="22"/>
                <w:szCs w:val="22"/>
                <w:highlight w:val="yellow"/>
              </w:rPr>
              <w:object w:dxaOrig="6680" w:dyaOrig="1520" w14:anchorId="5C8DCBF7">
                <v:shape id="_x0000_i1066" type="#_x0000_t75" style="width:303.05pt;height:69.3pt" o:ole="">
                  <v:imagedata r:id="rId120" o:title=""/>
                </v:shape>
                <o:OLEObject Type="Embed" ProgID="Equation.3" ShapeID="_x0000_i1066" DrawAspect="Content" ObjectID="_1612367029" r:id="rId121"/>
              </w:object>
            </w:r>
            <w:r w:rsidRPr="008D7E75">
              <w:rPr>
                <w:rFonts w:ascii="Garamond" w:hAnsi="Garamond"/>
                <w:sz w:val="22"/>
                <w:szCs w:val="22"/>
              </w:rPr>
              <w:t>,</w:t>
            </w:r>
          </w:p>
          <w:p w:rsidR="00A5506C" w:rsidRPr="008D7E75" w:rsidRDefault="00A5506C" w:rsidP="00A5506C">
            <w:pPr>
              <w:ind w:left="360" w:hanging="360"/>
              <w:rPr>
                <w:rFonts w:ascii="Garamond" w:hAnsi="Garamond"/>
                <w:sz w:val="22"/>
                <w:szCs w:val="22"/>
              </w:rPr>
            </w:pPr>
            <w:r w:rsidRPr="008D7E75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8D7E75">
              <w:rPr>
                <w:rFonts w:ascii="Garamond" w:hAnsi="Garamond"/>
                <w:noProof/>
                <w:position w:val="-6"/>
                <w:sz w:val="22"/>
                <w:szCs w:val="22"/>
              </w:rPr>
              <w:drawing>
                <wp:inline distT="0" distB="0" distL="0" distR="0" wp14:anchorId="2D80462D" wp14:editId="2D10F8C7">
                  <wp:extent cx="485775" cy="133350"/>
                  <wp:effectExtent l="0" t="0" r="9525" b="0"/>
                  <wp:docPr id="26" name="Рисунок 1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 w:val="22"/>
                <w:szCs w:val="22"/>
              </w:rPr>
              <w:t xml:space="preserve"> – означает, что суммирование ведется по всем типам ГТП </w:t>
            </w:r>
            <w:r w:rsidRPr="008D7E75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8D7E75">
              <w:rPr>
                <w:rFonts w:ascii="Garamond" w:hAnsi="Garamond"/>
                <w:i/>
                <w:sz w:val="22"/>
                <w:szCs w:val="22"/>
              </w:rPr>
              <w:t>1</w:t>
            </w:r>
            <w:r w:rsidRPr="008D7E75">
              <w:rPr>
                <w:rFonts w:ascii="Garamond" w:hAnsi="Garamond"/>
                <w:sz w:val="22"/>
                <w:szCs w:val="22"/>
              </w:rPr>
              <w:t xml:space="preserve"> всех участников оптового рынка </w:t>
            </w:r>
            <w:r w:rsidRPr="008D7E75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8D7E75">
              <w:rPr>
                <w:rFonts w:ascii="Garamond" w:hAnsi="Garamond"/>
                <w:sz w:val="22"/>
                <w:szCs w:val="22"/>
              </w:rPr>
              <w:t>,</w:t>
            </w:r>
            <w:r w:rsidRPr="008D7E75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8D7E75">
              <w:rPr>
                <w:rFonts w:ascii="Garamond" w:hAnsi="Garamond"/>
                <w:sz w:val="22"/>
                <w:szCs w:val="22"/>
              </w:rPr>
              <w:t>принадлежащих неценовой зоне</w:t>
            </w:r>
            <w:r w:rsidRPr="008D7E75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8D7E75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8D7E75">
              <w:rPr>
                <w:rFonts w:ascii="Garamond" w:hAnsi="Garamond"/>
                <w:i/>
                <w:sz w:val="22"/>
                <w:szCs w:val="22"/>
              </w:rPr>
              <w:t>.</w:t>
            </w:r>
            <w:r w:rsidRPr="008D7E75">
              <w:rPr>
                <w:rFonts w:ascii="Garamond" w:hAnsi="Garamond"/>
                <w:i/>
                <w:sz w:val="22"/>
                <w:szCs w:val="22"/>
              </w:rPr>
              <w:tab/>
            </w:r>
          </w:p>
          <w:p w:rsidR="00A5506C" w:rsidRPr="008D7E75" w:rsidRDefault="00A5506C" w:rsidP="00A5506C">
            <w:pPr>
              <w:ind w:left="360"/>
              <w:rPr>
                <w:rFonts w:ascii="Garamond" w:hAnsi="Garamond"/>
                <w:bCs/>
                <w:sz w:val="22"/>
                <w:szCs w:val="22"/>
              </w:rPr>
            </w:pPr>
            <w:r w:rsidRPr="008D7E75">
              <w:rPr>
                <w:rFonts w:ascii="Garamond" w:hAnsi="Garamond"/>
                <w:noProof/>
                <w:position w:val="-14"/>
                <w:sz w:val="22"/>
                <w:szCs w:val="22"/>
              </w:rPr>
              <w:drawing>
                <wp:inline distT="0" distB="0" distL="0" distR="0" wp14:anchorId="7F24A841" wp14:editId="3C57CE22">
                  <wp:extent cx="523875" cy="247650"/>
                  <wp:effectExtent l="0" t="0" r="9525" b="0"/>
                  <wp:docPr id="1379" name="Рисунок 1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8D7E75">
              <w:rPr>
                <w:rFonts w:ascii="Garamond" w:hAnsi="Garamond"/>
                <w:sz w:val="22"/>
                <w:szCs w:val="22"/>
              </w:rPr>
              <w:t>―</w:t>
            </w:r>
            <w:r w:rsidRPr="008D7E75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8D7E75">
              <w:rPr>
                <w:rFonts w:ascii="Garamond" w:hAnsi="Garamond"/>
                <w:sz w:val="22"/>
                <w:szCs w:val="22"/>
              </w:rPr>
              <w:t xml:space="preserve">доля части разницы суммарных предварительных обязательств и предварительных требований участников оптового рынка, причитающаяся к получению участнику </w:t>
            </w:r>
            <w:r w:rsidRPr="008D7E75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8D7E75">
              <w:rPr>
                <w:rFonts w:ascii="Garamond" w:hAnsi="Garamond"/>
                <w:sz w:val="22"/>
                <w:szCs w:val="22"/>
              </w:rPr>
              <w:t xml:space="preserve"> в отношении своих ГТП потребления </w:t>
            </w:r>
            <w:r w:rsidRPr="008D7E75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8D7E75">
              <w:rPr>
                <w:rFonts w:ascii="Garamond" w:hAnsi="Garamond"/>
                <w:i/>
                <w:sz w:val="22"/>
                <w:szCs w:val="22"/>
              </w:rPr>
              <w:t>1</w:t>
            </w:r>
            <w:r w:rsidRPr="008D7E75">
              <w:rPr>
                <w:rFonts w:ascii="Garamond" w:hAnsi="Garamond"/>
                <w:sz w:val="22"/>
                <w:szCs w:val="22"/>
              </w:rPr>
              <w:t>,</w:t>
            </w:r>
            <w:r w:rsidRPr="008D7E75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8D7E75">
              <w:rPr>
                <w:rFonts w:ascii="Garamond" w:hAnsi="Garamond"/>
                <w:sz w:val="22"/>
                <w:szCs w:val="22"/>
              </w:rPr>
              <w:t xml:space="preserve">расположенных в неценовой зоне </w:t>
            </w:r>
            <w:r w:rsidRPr="008D7E75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8D7E75">
              <w:rPr>
                <w:rFonts w:ascii="Garamond" w:hAnsi="Garamond"/>
                <w:bCs/>
                <w:sz w:val="22"/>
                <w:szCs w:val="22"/>
              </w:rPr>
              <w:t xml:space="preserve">, </w:t>
            </w:r>
          </w:p>
          <w:p w:rsidR="00A5506C" w:rsidRPr="008D7E75" w:rsidRDefault="00A5506C" w:rsidP="00A5506C">
            <w:pPr>
              <w:pStyle w:val="3"/>
              <w:rPr>
                <w:rFonts w:ascii="Garamond" w:hAnsi="Garamond"/>
                <w:color w:val="auto"/>
              </w:rPr>
            </w:pPr>
            <w:r w:rsidRPr="008D7E75">
              <w:rPr>
                <w:rFonts w:ascii="Garamond" w:hAnsi="Garamond"/>
                <w:noProof/>
                <w:position w:val="-14"/>
                <w:sz w:val="22"/>
                <w:szCs w:val="22"/>
              </w:rPr>
              <w:drawing>
                <wp:inline distT="0" distB="0" distL="0" distR="0" wp14:anchorId="0F8BC665" wp14:editId="0046D495">
                  <wp:extent cx="1447800" cy="247650"/>
                  <wp:effectExtent l="0" t="0" r="0" b="0"/>
                  <wp:docPr id="1380" name="Рисунок 1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position w:val="-14"/>
                <w:sz w:val="22"/>
                <w:szCs w:val="22"/>
              </w:rPr>
              <w:t>.</w:t>
            </w:r>
            <w:r w:rsidRPr="008D7E75">
              <w:rPr>
                <w:rFonts w:ascii="Garamond" w:hAnsi="Garamond"/>
                <w:sz w:val="22"/>
                <w:szCs w:val="22"/>
              </w:rPr>
              <w:tab/>
            </w:r>
          </w:p>
        </w:tc>
      </w:tr>
      <w:tr w:rsidR="00AB22D2" w:rsidRPr="008D7E75" w:rsidTr="00AB22D2">
        <w:tc>
          <w:tcPr>
            <w:tcW w:w="918" w:type="dxa"/>
            <w:vAlign w:val="center"/>
          </w:tcPr>
          <w:p w:rsidR="00AB22D2" w:rsidRPr="00A51D7D" w:rsidRDefault="00AB22D2" w:rsidP="00AB22D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51D7D">
              <w:rPr>
                <w:rFonts w:ascii="Garamond" w:hAnsi="Garamond"/>
                <w:b/>
                <w:sz w:val="22"/>
                <w:szCs w:val="22"/>
              </w:rPr>
              <w:t>11.6.2.4</w:t>
            </w:r>
          </w:p>
        </w:tc>
        <w:tc>
          <w:tcPr>
            <w:tcW w:w="7087" w:type="dxa"/>
          </w:tcPr>
          <w:p w:rsidR="00AB22D2" w:rsidRPr="008D7E75" w:rsidRDefault="00AB22D2" w:rsidP="00AB22D2">
            <w:pPr>
              <w:pStyle w:val="3"/>
              <w:spacing w:before="0"/>
              <w:rPr>
                <w:rFonts w:ascii="Garamond" w:hAnsi="Garamond"/>
                <w:b w:val="0"/>
                <w:color w:val="auto"/>
                <w:sz w:val="22"/>
                <w:szCs w:val="22"/>
              </w:rPr>
            </w:pPr>
            <w:r w:rsidRPr="008D7E75">
              <w:rPr>
                <w:rFonts w:ascii="Garamond" w:hAnsi="Garamond"/>
                <w:b w:val="0"/>
                <w:color w:val="auto"/>
                <w:sz w:val="22"/>
                <w:szCs w:val="22"/>
              </w:rPr>
              <w:t>…</w:t>
            </w:r>
          </w:p>
          <w:p w:rsidR="00AB22D2" w:rsidRPr="008D7E75" w:rsidRDefault="00AB22D2" w:rsidP="00AB22D2">
            <w:pPr>
              <w:pStyle w:val="3"/>
              <w:rPr>
                <w:rFonts w:ascii="Garamond" w:hAnsi="Garamond"/>
                <w:b w:val="0"/>
                <w:color w:val="auto"/>
              </w:rPr>
            </w:pPr>
            <w:r w:rsidRPr="008D7E75">
              <w:rPr>
                <w:rFonts w:ascii="Garamond" w:hAnsi="Garamond"/>
                <w:b w:val="0"/>
                <w:color w:val="auto"/>
                <w:sz w:val="22"/>
                <w:szCs w:val="22"/>
              </w:rPr>
              <w:t xml:space="preserve">Полученные величины корректируют предварительные обязательства (требования) участников оптового рынка </w:t>
            </w:r>
            <w:r w:rsidRPr="008D7E75">
              <w:rPr>
                <w:rFonts w:ascii="Garamond" w:hAnsi="Garamond"/>
                <w:b w:val="0"/>
                <w:color w:val="auto"/>
                <w:sz w:val="22"/>
                <w:szCs w:val="22"/>
                <w:highlight w:val="yellow"/>
              </w:rPr>
              <w:t>за каждый час</w:t>
            </w:r>
            <w:r w:rsidRPr="008D7E75">
              <w:rPr>
                <w:rFonts w:ascii="Garamond" w:hAnsi="Garamond"/>
                <w:b w:val="0"/>
                <w:color w:val="auto"/>
                <w:sz w:val="22"/>
                <w:szCs w:val="22"/>
              </w:rPr>
              <w:t xml:space="preserve"> расчетн</w:t>
            </w:r>
            <w:r w:rsidRPr="008D7E75">
              <w:rPr>
                <w:rFonts w:ascii="Garamond" w:hAnsi="Garamond"/>
                <w:b w:val="0"/>
                <w:color w:val="auto"/>
                <w:sz w:val="22"/>
                <w:szCs w:val="22"/>
                <w:highlight w:val="yellow"/>
              </w:rPr>
              <w:t>ого</w:t>
            </w:r>
            <w:r w:rsidRPr="008D7E75">
              <w:rPr>
                <w:rFonts w:ascii="Garamond" w:hAnsi="Garamond"/>
                <w:b w:val="0"/>
                <w:color w:val="auto"/>
                <w:sz w:val="22"/>
                <w:szCs w:val="22"/>
              </w:rPr>
              <w:t xml:space="preserve"> период</w:t>
            </w:r>
            <w:r w:rsidRPr="008D7E75">
              <w:rPr>
                <w:rFonts w:ascii="Garamond" w:hAnsi="Garamond"/>
                <w:b w:val="0"/>
                <w:color w:val="auto"/>
                <w:sz w:val="22"/>
                <w:szCs w:val="22"/>
                <w:highlight w:val="yellow"/>
              </w:rPr>
              <w:t>а</w:t>
            </w:r>
            <w:r w:rsidRPr="008D7E75">
              <w:rPr>
                <w:rFonts w:ascii="Garamond" w:hAnsi="Garamond"/>
                <w:b w:val="0"/>
                <w:color w:val="auto"/>
                <w:sz w:val="22"/>
                <w:szCs w:val="22"/>
              </w:rPr>
              <w:t>.</w:t>
            </w:r>
            <w:r w:rsidRPr="008D7E75">
              <w:rPr>
                <w:rFonts w:ascii="Garamond" w:hAnsi="Garamond"/>
                <w:b w:val="0"/>
                <w:color w:val="auto"/>
                <w:sz w:val="22"/>
                <w:szCs w:val="22"/>
              </w:rPr>
              <w:tab/>
            </w:r>
          </w:p>
        </w:tc>
        <w:tc>
          <w:tcPr>
            <w:tcW w:w="7088" w:type="dxa"/>
          </w:tcPr>
          <w:p w:rsidR="00AB22D2" w:rsidRPr="008D7E75" w:rsidRDefault="00AB22D2" w:rsidP="00AB22D2">
            <w:pPr>
              <w:pStyle w:val="3"/>
              <w:spacing w:before="0"/>
              <w:rPr>
                <w:rFonts w:ascii="Garamond" w:hAnsi="Garamond"/>
                <w:b w:val="0"/>
                <w:color w:val="auto"/>
                <w:sz w:val="22"/>
                <w:szCs w:val="22"/>
              </w:rPr>
            </w:pPr>
            <w:r w:rsidRPr="008D7E75">
              <w:rPr>
                <w:rFonts w:ascii="Garamond" w:hAnsi="Garamond"/>
                <w:b w:val="0"/>
                <w:color w:val="auto"/>
                <w:sz w:val="22"/>
                <w:szCs w:val="22"/>
              </w:rPr>
              <w:t>…</w:t>
            </w:r>
          </w:p>
          <w:p w:rsidR="00AB22D2" w:rsidRPr="008D7E75" w:rsidRDefault="00AB22D2" w:rsidP="00AB22D2">
            <w:pPr>
              <w:pStyle w:val="3"/>
              <w:rPr>
                <w:rFonts w:ascii="Garamond" w:hAnsi="Garamond"/>
                <w:color w:val="auto"/>
              </w:rPr>
            </w:pPr>
            <w:r w:rsidRPr="008D7E75">
              <w:rPr>
                <w:rFonts w:ascii="Garamond" w:hAnsi="Garamond"/>
                <w:b w:val="0"/>
                <w:color w:val="auto"/>
                <w:sz w:val="22"/>
                <w:szCs w:val="22"/>
              </w:rPr>
              <w:t>Полученные величины корректируют предварительные обязательства (требования) участников оптового рынка за расчетн</w:t>
            </w:r>
            <w:r w:rsidRPr="008D7E75">
              <w:rPr>
                <w:rFonts w:ascii="Garamond" w:hAnsi="Garamond"/>
                <w:b w:val="0"/>
                <w:color w:val="auto"/>
                <w:sz w:val="22"/>
                <w:szCs w:val="22"/>
                <w:highlight w:val="yellow"/>
              </w:rPr>
              <w:t>ый</w:t>
            </w:r>
            <w:r w:rsidRPr="008D7E75">
              <w:rPr>
                <w:rFonts w:ascii="Garamond" w:hAnsi="Garamond"/>
                <w:b w:val="0"/>
                <w:color w:val="auto"/>
                <w:sz w:val="22"/>
                <w:szCs w:val="22"/>
              </w:rPr>
              <w:t xml:space="preserve"> период.</w:t>
            </w:r>
            <w:r w:rsidRPr="008D7E75">
              <w:rPr>
                <w:rFonts w:ascii="Garamond" w:hAnsi="Garamond"/>
                <w:b w:val="0"/>
                <w:color w:val="auto"/>
                <w:sz w:val="22"/>
                <w:szCs w:val="22"/>
              </w:rPr>
              <w:tab/>
            </w:r>
          </w:p>
        </w:tc>
      </w:tr>
      <w:tr w:rsidR="00631E1F" w:rsidRPr="008D7E75" w:rsidTr="00AB22D2">
        <w:tc>
          <w:tcPr>
            <w:tcW w:w="918" w:type="dxa"/>
            <w:vAlign w:val="center"/>
          </w:tcPr>
          <w:p w:rsidR="00631E1F" w:rsidRPr="008D7E75" w:rsidRDefault="00A51D7D" w:rsidP="0091596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11.6.3</w:t>
            </w:r>
          </w:p>
        </w:tc>
        <w:tc>
          <w:tcPr>
            <w:tcW w:w="7087" w:type="dxa"/>
          </w:tcPr>
          <w:p w:rsidR="00631E1F" w:rsidRPr="008D7E75" w:rsidRDefault="00631E1F" w:rsidP="00A51D7D">
            <w:pPr>
              <w:pStyle w:val="3"/>
              <w:rPr>
                <w:rFonts w:ascii="Garamond" w:hAnsi="Garamond"/>
                <w:color w:val="auto"/>
              </w:rPr>
            </w:pPr>
            <w:r w:rsidRPr="008D7E75">
              <w:rPr>
                <w:rFonts w:ascii="Garamond" w:hAnsi="Garamond"/>
                <w:color w:val="auto"/>
              </w:rPr>
              <w:t>Добавить пункт</w:t>
            </w:r>
          </w:p>
        </w:tc>
        <w:tc>
          <w:tcPr>
            <w:tcW w:w="7088" w:type="dxa"/>
          </w:tcPr>
          <w:p w:rsidR="00631E1F" w:rsidRPr="008D7E75" w:rsidRDefault="00631E1F" w:rsidP="00631E1F">
            <w:pPr>
              <w:pStyle w:val="3"/>
              <w:spacing w:before="240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11.6.3. Определение доли, пропорционально которой распределяется почасовая разница суммарных предварительных обязательств и суммарных предварительных требований по оплате отклонений участников оптового рынка на территории неценовой зоны Архангельской области, неценовой зоны Калининградской области и неценовой зоны Республики Коми в случае положительной разницы суммарных предварительных обязательств и суммарных предварительных требований по оплате отклонений в целом за месяц</w:t>
            </w:r>
          </w:p>
          <w:p w:rsidR="00631E1F" w:rsidRPr="008D7E75" w:rsidRDefault="00631E1F" w:rsidP="00631E1F">
            <w:pPr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  <w:p w:rsidR="00631E1F" w:rsidRPr="008D7E75" w:rsidRDefault="00631E1F" w:rsidP="00631E1F">
            <w:pPr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Для описания распределения величины разницы суммарных обязательств и суммарных требований по оплате отклонений вводится следующее обозначение</w:t>
            </w:r>
            <w:r w:rsidR="00492C02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:</w:t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  <w:r w:rsidRPr="008D7E75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  <w:lang w:val="en-US"/>
              </w:rPr>
              <w:t>x</w:t>
            </w:r>
            <w:r w:rsidRPr="008D7E75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</w:rPr>
              <w:t xml:space="preserve">1 </w:t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и</w:t>
            </w:r>
            <w:r w:rsidRPr="008D7E75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  <w:r w:rsidRPr="008D7E75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  <w:lang w:val="en-US"/>
              </w:rPr>
              <w:t>x</w:t>
            </w:r>
            <w:r w:rsidRPr="008D7E75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</w:rPr>
              <w:t xml:space="preserve">2 </w:t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(типы ГТП):</w:t>
            </w:r>
          </w:p>
          <w:p w:rsidR="00631E1F" w:rsidRPr="008D7E75" w:rsidRDefault="00631E1F" w:rsidP="00631E1F">
            <w:pPr>
              <w:pStyle w:val="20"/>
              <w:numPr>
                <w:ilvl w:val="0"/>
                <w:numId w:val="0"/>
              </w:numPr>
              <w:spacing w:before="0" w:after="0"/>
              <w:rPr>
                <w:rFonts w:ascii="Garamond" w:hAnsi="Garamond"/>
                <w:color w:val="000000" w:themeColor="text1"/>
                <w:position w:val="-30"/>
                <w:sz w:val="22"/>
                <w:szCs w:val="22"/>
                <w:highlight w:val="yellow"/>
                <w:lang w:val="ru-RU"/>
              </w:rPr>
            </w:pPr>
            <w:bookmarkStart w:id="215" w:name="_Toc267396552"/>
            <w:bookmarkStart w:id="216" w:name="_Toc281551334"/>
            <w:bookmarkStart w:id="217" w:name="_Toc311120785"/>
            <w:bookmarkStart w:id="218" w:name="_Toc323829583"/>
            <w:bookmarkStart w:id="219" w:name="_Toc326248281"/>
            <w:bookmarkStart w:id="220" w:name="_Toc489446954"/>
            <w:bookmarkEnd w:id="215"/>
            <w:bookmarkEnd w:id="216"/>
            <w:bookmarkEnd w:id="217"/>
            <w:bookmarkEnd w:id="218"/>
            <w:bookmarkEnd w:id="219"/>
            <w:r w:rsidRPr="008D7E75">
              <w:rPr>
                <w:rFonts w:ascii="Garamond" w:hAnsi="Garamond"/>
                <w:noProof/>
                <w:color w:val="000000" w:themeColor="text1"/>
                <w:position w:val="-30"/>
                <w:sz w:val="22"/>
                <w:szCs w:val="22"/>
                <w:highlight w:val="yellow"/>
                <w:lang w:val="ru-RU" w:eastAsia="ru-RU"/>
              </w:rPr>
              <w:drawing>
                <wp:inline distT="0" distB="0" distL="0" distR="0" wp14:anchorId="081B5414" wp14:editId="1B7541D5">
                  <wp:extent cx="4419600" cy="249494"/>
                  <wp:effectExtent l="0" t="0" r="0" b="0"/>
                  <wp:docPr id="1449" name="Рисунок 1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2556" cy="253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20"/>
          </w:p>
          <w:p w:rsidR="00631E1F" w:rsidRPr="008D7E75" w:rsidRDefault="00631E1F" w:rsidP="00631E1F">
            <w:pPr>
              <w:pStyle w:val="3"/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</w:pPr>
          </w:p>
          <w:p w:rsidR="00631E1F" w:rsidRPr="008D7E75" w:rsidRDefault="00631E1F" w:rsidP="00631E1F">
            <w:pPr>
              <w:pStyle w:val="3"/>
              <w:spacing w:before="0"/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</w:pPr>
            <w:bookmarkStart w:id="221" w:name="_Toc267396553"/>
            <w:bookmarkStart w:id="222" w:name="_Toc281551335"/>
            <w:bookmarkStart w:id="223" w:name="_Toc311120786"/>
            <w:bookmarkStart w:id="224" w:name="_Toc323829584"/>
            <w:bookmarkStart w:id="225" w:name="_Toc326248282"/>
            <w:bookmarkStart w:id="226" w:name="_Toc489446955"/>
            <w:bookmarkEnd w:id="221"/>
            <w:bookmarkEnd w:id="222"/>
            <w:bookmarkEnd w:id="223"/>
            <w:bookmarkEnd w:id="224"/>
            <w:bookmarkEnd w:id="225"/>
            <w:r w:rsidRPr="008D7E75">
              <w:rPr>
                <w:rFonts w:ascii="Garamond" w:hAnsi="Garamond"/>
                <w:noProof/>
                <w:color w:val="000000" w:themeColor="text1"/>
                <w:position w:val="-50"/>
                <w:sz w:val="22"/>
                <w:szCs w:val="22"/>
                <w:highlight w:val="yellow"/>
              </w:rPr>
              <w:drawing>
                <wp:inline distT="0" distB="0" distL="0" distR="0" wp14:anchorId="7C6B558D" wp14:editId="3CBE05DF">
                  <wp:extent cx="4362450" cy="600075"/>
                  <wp:effectExtent l="0" t="0" r="0" b="9525"/>
                  <wp:docPr id="1450" name="Рисунок 1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26"/>
          </w:p>
          <w:p w:rsidR="00631E1F" w:rsidRPr="00A51D7D" w:rsidRDefault="00631E1F" w:rsidP="00A51D7D">
            <w:pPr>
              <w:pStyle w:val="ab"/>
              <w:spacing w:after="0"/>
              <w:ind w:firstLine="567"/>
              <w:rPr>
                <w:rFonts w:ascii="Garamond" w:hAnsi="Garamond"/>
                <w:color w:val="000000" w:themeColor="text1"/>
                <w:szCs w:val="22"/>
                <w:lang w:val="ru-RU"/>
              </w:rPr>
            </w:pPr>
            <w:r w:rsidRPr="008D7E75">
              <w:rPr>
                <w:rFonts w:ascii="Garamond" w:hAnsi="Garamond"/>
                <w:color w:val="000000" w:themeColor="text1"/>
                <w:szCs w:val="22"/>
                <w:highlight w:val="yellow"/>
                <w:lang w:val="ru-RU"/>
              </w:rPr>
              <w:t xml:space="preserve">Доля, пропорционально которой распределяется почасовая разница суммарных предварительных обязательств и суммарных предварительных требований по оплате отклонений участников неценовых зон оптового рынка </w:t>
            </w:r>
            <w:r w:rsidRPr="008D7E75">
              <w:rPr>
                <w:rFonts w:ascii="Garamond" w:hAnsi="Garamond"/>
                <w:noProof/>
                <w:color w:val="000000" w:themeColor="text1"/>
                <w:position w:val="-14"/>
                <w:szCs w:val="22"/>
                <w:highlight w:val="yellow"/>
                <w:lang w:val="ru-RU" w:eastAsia="ru-RU"/>
              </w:rPr>
              <w:drawing>
                <wp:inline distT="0" distB="0" distL="0" distR="0" wp14:anchorId="60F41B65" wp14:editId="0FCBD44D">
                  <wp:extent cx="228600" cy="209550"/>
                  <wp:effectExtent l="0" t="0" r="0" b="0"/>
                  <wp:docPr id="1451" name="Рисунок 1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color w:val="000000" w:themeColor="text1"/>
                <w:szCs w:val="22"/>
                <w:highlight w:val="yellow"/>
                <w:lang w:val="ru-RU"/>
              </w:rPr>
              <w:t xml:space="preserve"> в случае положительной разницы суммарных предварительных обязательств и суммарных предварительных требований по оплате отклонений в целом за месяц </w:t>
            </w:r>
            <w:r w:rsidRPr="008D7E75">
              <w:rPr>
                <w:rFonts w:ascii="Garamond" w:hAnsi="Garamond"/>
                <w:noProof/>
                <w:color w:val="000000" w:themeColor="text1"/>
                <w:position w:val="-14"/>
                <w:szCs w:val="22"/>
                <w:highlight w:val="yellow"/>
                <w:lang w:val="ru-RU" w:eastAsia="ru-RU"/>
              </w:rPr>
              <w:drawing>
                <wp:inline distT="0" distB="0" distL="0" distR="0" wp14:anchorId="199C42F3" wp14:editId="1AC127DE">
                  <wp:extent cx="523875" cy="209550"/>
                  <wp:effectExtent l="0" t="0" r="9525" b="0"/>
                  <wp:docPr id="1452" name="Рисунок 1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color w:val="000000" w:themeColor="text1"/>
                <w:szCs w:val="22"/>
                <w:highlight w:val="yellow"/>
                <w:lang w:val="ru-RU"/>
              </w:rPr>
              <w:t>, определяется по следующим правилам:</w:t>
            </w:r>
          </w:p>
        </w:tc>
      </w:tr>
      <w:tr w:rsidR="00CC6533" w:rsidRPr="008D7E75" w:rsidTr="00AB22D2">
        <w:tc>
          <w:tcPr>
            <w:tcW w:w="918" w:type="dxa"/>
            <w:vAlign w:val="center"/>
          </w:tcPr>
          <w:p w:rsidR="00CC6533" w:rsidRPr="008D7E75" w:rsidRDefault="00A51D7D" w:rsidP="0091596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11.6.3.1</w:t>
            </w:r>
          </w:p>
        </w:tc>
        <w:tc>
          <w:tcPr>
            <w:tcW w:w="7087" w:type="dxa"/>
          </w:tcPr>
          <w:p w:rsidR="00CC6533" w:rsidRPr="008D7E75" w:rsidRDefault="00C816D2" w:rsidP="00A51D7D">
            <w:pPr>
              <w:pStyle w:val="3"/>
              <w:rPr>
                <w:rFonts w:ascii="Garamond" w:hAnsi="Garamond"/>
                <w:color w:val="auto"/>
              </w:rPr>
            </w:pPr>
            <w:r w:rsidRPr="008D7E75">
              <w:rPr>
                <w:rFonts w:ascii="Garamond" w:hAnsi="Garamond"/>
                <w:color w:val="auto"/>
              </w:rPr>
              <w:t>Добавить пункт</w:t>
            </w:r>
          </w:p>
        </w:tc>
        <w:tc>
          <w:tcPr>
            <w:tcW w:w="7088" w:type="dxa"/>
          </w:tcPr>
          <w:p w:rsidR="00C816D2" w:rsidRPr="008D7E75" w:rsidRDefault="00C816D2" w:rsidP="00C816D2">
            <w:pPr>
              <w:pStyle w:val="5"/>
              <w:spacing w:before="0"/>
              <w:ind w:left="48"/>
              <w:rPr>
                <w:rFonts w:ascii="Garamond" w:hAnsi="Garamond"/>
                <w:bCs/>
                <w:iCs/>
                <w:color w:val="000000" w:themeColor="text1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11.6.3.1. </w:t>
            </w:r>
            <w:r w:rsidRPr="008D7E75">
              <w:rPr>
                <w:rFonts w:ascii="Garamond" w:hAnsi="Garamond"/>
                <w:noProof/>
                <w:color w:val="000000" w:themeColor="text1"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7F231CFA" wp14:editId="011B9EE8">
                  <wp:extent cx="247650" cy="247650"/>
                  <wp:effectExtent l="0" t="0" r="0" b="0"/>
                  <wp:docPr id="1453" name="Рисунок 1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  <w:r w:rsidRPr="008D7E75">
              <w:rPr>
                <w:rFonts w:ascii="Garamond" w:hAnsi="Garamond"/>
                <w:bCs/>
                <w:iCs/>
                <w:color w:val="000000" w:themeColor="text1"/>
                <w:sz w:val="22"/>
                <w:szCs w:val="22"/>
                <w:highlight w:val="yellow"/>
              </w:rPr>
              <w:t xml:space="preserve">рассчитывается КО для ГТП </w:t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потребления, ГТП экспорта</w:t>
            </w:r>
            <w:r w:rsidRPr="008D7E75">
              <w:rPr>
                <w:rFonts w:ascii="Garamond" w:hAnsi="Garamond"/>
                <w:bCs/>
                <w:iCs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  <w:r w:rsidRPr="008D7E75">
              <w:rPr>
                <w:rFonts w:ascii="Garamond" w:hAnsi="Garamond"/>
                <w:bCs/>
                <w:i/>
                <w:iCs/>
                <w:color w:val="000000" w:themeColor="text1"/>
                <w:sz w:val="22"/>
                <w:szCs w:val="22"/>
                <w:highlight w:val="yellow"/>
                <w:lang w:val="en-US"/>
              </w:rPr>
              <w:t>x</w:t>
            </w:r>
            <w:r w:rsidRPr="008D7E75">
              <w:rPr>
                <w:rFonts w:ascii="Garamond" w:hAnsi="Garamond"/>
                <w:bCs/>
                <w:i/>
                <w:iCs/>
                <w:color w:val="000000" w:themeColor="text1"/>
                <w:sz w:val="22"/>
                <w:szCs w:val="22"/>
                <w:highlight w:val="yellow"/>
              </w:rPr>
              <w:t>1</w:t>
            </w:r>
            <w:r w:rsidRPr="008D7E75">
              <w:rPr>
                <w:rFonts w:ascii="Garamond" w:hAnsi="Garamond"/>
                <w:bCs/>
                <w:iCs/>
                <w:color w:val="000000" w:themeColor="text1"/>
                <w:sz w:val="22"/>
                <w:szCs w:val="22"/>
                <w:highlight w:val="yellow"/>
              </w:rPr>
              <w:t xml:space="preserve">, в отношении которых участник оптового рынка осуществлял планирование ППП таким образом, что для не менее 60 % часов из общего количества часов расчетного периода абсолютная величина отклонения почасового фактического потребления от ППП по собственной инициативе не превышала </w:t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5 % ППП</w:t>
            </w:r>
            <w:r w:rsidRPr="008D7E75">
              <w:rPr>
                <w:rFonts w:ascii="Garamond" w:hAnsi="Garamond"/>
                <w:bCs/>
                <w:iCs/>
                <w:color w:val="000000" w:themeColor="text1"/>
                <w:sz w:val="22"/>
                <w:szCs w:val="22"/>
                <w:highlight w:val="yellow"/>
              </w:rPr>
              <w:t xml:space="preserve"> из расчета </w:t>
            </w:r>
            <w:r w:rsidRPr="008D7E75">
              <w:rPr>
                <w:rFonts w:ascii="Garamond" w:hAnsi="Garamond"/>
                <w:noProof/>
                <w:color w:val="000000" w:themeColor="text1"/>
                <w:position w:val="-34"/>
                <w:sz w:val="22"/>
                <w:szCs w:val="22"/>
                <w:highlight w:val="yellow"/>
              </w:rPr>
              <w:drawing>
                <wp:inline distT="0" distB="0" distL="0" distR="0" wp14:anchorId="1BABD5F8" wp14:editId="2A3C3A9A">
                  <wp:extent cx="2143125" cy="485775"/>
                  <wp:effectExtent l="0" t="0" r="9525" b="9525"/>
                  <wp:docPr id="1454" name="Рисунок 1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  <w:r w:rsidRPr="008D7E75">
              <w:rPr>
                <w:rFonts w:ascii="Garamond" w:hAnsi="Garamond"/>
                <w:bCs/>
                <w:iCs/>
                <w:color w:val="000000" w:themeColor="text1"/>
                <w:sz w:val="22"/>
                <w:szCs w:val="22"/>
                <w:highlight w:val="yellow"/>
              </w:rPr>
              <w:t>всей суммы небаланса:</w:t>
            </w:r>
          </w:p>
          <w:p w:rsidR="00C816D2" w:rsidRPr="008D7E75" w:rsidRDefault="00C816D2" w:rsidP="00C816D2">
            <w:pPr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noProof/>
                <w:color w:val="000000" w:themeColor="text1"/>
                <w:position w:val="-34"/>
                <w:sz w:val="22"/>
                <w:szCs w:val="22"/>
                <w:highlight w:val="yellow"/>
              </w:rPr>
              <w:drawing>
                <wp:inline distT="0" distB="0" distL="0" distR="0" wp14:anchorId="63A0EB11" wp14:editId="2F66C774">
                  <wp:extent cx="2857500" cy="495300"/>
                  <wp:effectExtent l="0" t="0" r="0" b="0"/>
                  <wp:docPr id="1455" name="Рисунок 1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,</w:t>
            </w:r>
          </w:p>
          <w:p w:rsidR="007944C1" w:rsidRPr="008D7E75" w:rsidRDefault="00492C02" w:rsidP="00C816D2">
            <w:pPr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г</w:t>
            </w:r>
            <w:r w:rsidR="00C816D2"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де</w:t>
            </w:r>
            <w:r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  <w:r w:rsidR="009F4667" w:rsidRPr="008D7E75">
              <w:rPr>
                <w:rFonts w:ascii="Garamond" w:hAnsi="Garamond"/>
                <w:color w:val="000000" w:themeColor="text1"/>
                <w:position w:val="-32"/>
                <w:szCs w:val="22"/>
                <w:highlight w:val="yellow"/>
              </w:rPr>
              <w:object w:dxaOrig="6680" w:dyaOrig="760" w14:anchorId="2F15FC3F">
                <v:shape id="_x0000_i1067" type="#_x0000_t75" style="width:311.1pt;height:33.85pt" o:ole="">
                  <v:imagedata r:id="rId129" o:title=""/>
                </v:shape>
                <o:OLEObject Type="Embed" ProgID="Equation.3" ShapeID="_x0000_i1067" DrawAspect="Content" ObjectID="_1612367030" r:id="rId130"/>
              </w:object>
            </w:r>
            <w:r w:rsidRPr="00492C02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,</w:t>
            </w:r>
          </w:p>
          <w:p w:rsidR="00C816D2" w:rsidRPr="008D7E75" w:rsidRDefault="00C816D2" w:rsidP="00C816D2">
            <w:pPr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где </w:t>
            </w:r>
            <w:r w:rsidRPr="008D7E75">
              <w:rPr>
                <w:rFonts w:ascii="Garamond" w:hAnsi="Garamond"/>
                <w:noProof/>
                <w:color w:val="000000" w:themeColor="text1"/>
                <w:position w:val="-6"/>
                <w:sz w:val="22"/>
                <w:szCs w:val="22"/>
                <w:highlight w:val="yellow"/>
              </w:rPr>
              <w:drawing>
                <wp:inline distT="0" distB="0" distL="0" distR="0" wp14:anchorId="13732E53" wp14:editId="44C4F281">
                  <wp:extent cx="485775" cy="133350"/>
                  <wp:effectExtent l="0" t="0" r="9525" b="0"/>
                  <wp:docPr id="1457" name="Рисунок 1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– означает, что суммирование ведется по всем типам ГТП </w:t>
            </w:r>
            <w:r w:rsidRPr="008D7E75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  <w:lang w:val="en-US"/>
              </w:rPr>
              <w:t>x</w:t>
            </w:r>
            <w:r w:rsidRPr="008D7E75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</w:rPr>
              <w:t>1</w:t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всех участников оптового рынка </w:t>
            </w:r>
            <w:r w:rsidRPr="008D7E75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  <w:lang w:val="en-US"/>
              </w:rPr>
              <w:t>i</w:t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,</w:t>
            </w:r>
            <w:r w:rsidRPr="008D7E75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принадлежащих неценовой зоне</w:t>
            </w:r>
            <w:r w:rsidRPr="008D7E75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  <w:r w:rsidRPr="008D7E75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  <w:lang w:val="en-US"/>
              </w:rPr>
              <w:t>z</w:t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;</w:t>
            </w:r>
          </w:p>
          <w:p w:rsidR="007944C1" w:rsidRPr="008D7E75" w:rsidRDefault="00C816D2" w:rsidP="00C816D2">
            <w:pPr>
              <w:ind w:left="360" w:hanging="360"/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  <w:r w:rsidR="009F4667" w:rsidRPr="008D7E75">
              <w:rPr>
                <w:rFonts w:ascii="Garamond" w:hAnsi="Garamond"/>
                <w:color w:val="000000" w:themeColor="text1"/>
                <w:position w:val="-48"/>
                <w:szCs w:val="22"/>
                <w:highlight w:val="yellow"/>
              </w:rPr>
              <w:object w:dxaOrig="8620" w:dyaOrig="1080" w14:anchorId="742A8619">
                <v:shape id="_x0000_i1068" type="#_x0000_t75" style="width:338.5pt;height:44.6pt" o:ole="">
                  <v:imagedata r:id="rId132" o:title=""/>
                </v:shape>
                <o:OLEObject Type="Embed" ProgID="Equation.3" ShapeID="_x0000_i1068" DrawAspect="Content" ObjectID="_1612367031" r:id="rId133"/>
              </w:object>
            </w:r>
          </w:p>
          <w:p w:rsidR="00C816D2" w:rsidRPr="008D7E75" w:rsidRDefault="00C816D2" w:rsidP="00C816D2">
            <w:pPr>
              <w:ind w:left="360" w:hanging="360"/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noProof/>
                <w:color w:val="000000" w:themeColor="text1"/>
                <w:position w:val="-34"/>
                <w:sz w:val="22"/>
                <w:szCs w:val="22"/>
                <w:highlight w:val="yellow"/>
              </w:rPr>
              <w:drawing>
                <wp:inline distT="0" distB="0" distL="0" distR="0" wp14:anchorId="2AB64711" wp14:editId="2DD110A6">
                  <wp:extent cx="4410075" cy="381000"/>
                  <wp:effectExtent l="0" t="0" r="0" b="0"/>
                  <wp:docPr id="1459" name="Рисунок 1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00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4C1" w:rsidRPr="008D7E75" w:rsidRDefault="007944C1" w:rsidP="007944C1">
            <w:pPr>
              <w:ind w:left="34"/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object w:dxaOrig="1080" w:dyaOrig="400" w14:anchorId="72D6B07B">
                <v:shape id="_x0000_i1069" type="#_x0000_t75" style="width:57.5pt;height:22.05pt" o:ole="">
                  <v:imagedata r:id="rId135" o:title=""/>
                </v:shape>
                <o:OLEObject Type="Embed" ProgID="Equation.3" ShapeID="_x0000_i1069" DrawAspect="Content" ObjectID="_1612367032" r:id="rId136"/>
              </w:object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– величина заявленного планового потребления определяется в соответствии с п. 4 </w:t>
            </w:r>
            <w:r w:rsidRPr="00492C02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</w:rPr>
              <w:t>Регламента функционирования участников на территории неценовых зон оптового рынка</w:t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(Приложение № 14 к </w:t>
            </w:r>
            <w:r w:rsidRPr="00492C02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);</w:t>
            </w:r>
          </w:p>
          <w:p w:rsidR="00C816D2" w:rsidRPr="008D7E75" w:rsidRDefault="00C816D2" w:rsidP="00C816D2">
            <w:pPr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noProof/>
                <w:color w:val="000000" w:themeColor="text1"/>
                <w:position w:val="-28"/>
                <w:sz w:val="22"/>
                <w:szCs w:val="22"/>
                <w:highlight w:val="yellow"/>
              </w:rPr>
              <w:drawing>
                <wp:inline distT="0" distB="0" distL="0" distR="0" wp14:anchorId="2F12F916" wp14:editId="05EA7F90">
                  <wp:extent cx="2133600" cy="333375"/>
                  <wp:effectExtent l="0" t="0" r="0" b="9525"/>
                  <wp:docPr id="1461" name="Рисунок 1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,</w:t>
            </w:r>
          </w:p>
          <w:p w:rsidR="00C816D2" w:rsidRPr="008D7E75" w:rsidRDefault="00C816D2" w:rsidP="00C816D2">
            <w:pPr>
              <w:ind w:left="360" w:hanging="360"/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где </w:t>
            </w:r>
            <w:r w:rsidRPr="008D7E75">
              <w:rPr>
                <w:rFonts w:ascii="Garamond" w:hAnsi="Garamond"/>
                <w:noProof/>
                <w:color w:val="000000" w:themeColor="text1"/>
                <w:position w:val="-6"/>
                <w:sz w:val="22"/>
                <w:szCs w:val="22"/>
                <w:highlight w:val="yellow"/>
              </w:rPr>
              <w:drawing>
                <wp:inline distT="0" distB="0" distL="0" distR="0" wp14:anchorId="102C5E21" wp14:editId="1123CEEA">
                  <wp:extent cx="485775" cy="123825"/>
                  <wp:effectExtent l="0" t="0" r="9525" b="9525"/>
                  <wp:docPr id="1462" name="Рисунок 1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– означает, что суммирование ведется по всем типам ГТП </w:t>
            </w:r>
            <w:r w:rsidRPr="008D7E75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  <w:lang w:val="en-US"/>
              </w:rPr>
              <w:t>x</w:t>
            </w:r>
            <w:r w:rsidRPr="008D7E75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</w:rPr>
              <w:t>2</w:t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всех участников оптового рынка </w:t>
            </w:r>
            <w:r w:rsidRPr="008D7E75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  <w:lang w:val="en-US"/>
              </w:rPr>
              <w:t>i</w:t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,</w:t>
            </w:r>
            <w:r w:rsidRPr="008D7E75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принадлежащих неценовой зоне</w:t>
            </w:r>
            <w:r w:rsidRPr="008D7E75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  <w:r w:rsidRPr="008D7E75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  <w:lang w:val="en-US"/>
              </w:rPr>
              <w:t>z</w:t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;</w:t>
            </w:r>
          </w:p>
          <w:p w:rsidR="00C816D2" w:rsidRPr="008D7E75" w:rsidRDefault="00C816D2" w:rsidP="00C816D2">
            <w:pPr>
              <w:ind w:left="360"/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noProof/>
                <w:color w:val="000000" w:themeColor="text1"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25C59FF5" wp14:editId="29962F48">
                  <wp:extent cx="523875" cy="247650"/>
                  <wp:effectExtent l="0" t="0" r="9525" b="0"/>
                  <wp:docPr id="1463" name="Рисунок 1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― величина ПДГ, определенная Системным оператором в отношении ГТП </w:t>
            </w:r>
            <w:r w:rsidRPr="008D7E75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  <w:lang w:val="en-US"/>
              </w:rPr>
              <w:t>x</w:t>
            </w:r>
            <w:r w:rsidRPr="008D7E75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</w:rPr>
              <w:t xml:space="preserve">2 </w:t>
            </w:r>
            <w:r w:rsidRPr="008D7E75">
              <w:rPr>
                <w:rFonts w:ascii="Garamond" w:hAnsi="Garamond"/>
                <w:iCs/>
                <w:color w:val="000000" w:themeColor="text1"/>
                <w:sz w:val="22"/>
                <w:szCs w:val="22"/>
                <w:highlight w:val="yellow"/>
              </w:rPr>
              <w:t xml:space="preserve">в час </w:t>
            </w:r>
            <w:r w:rsidRPr="008D7E75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  <w:lang w:val="en-US"/>
              </w:rPr>
              <w:t>h</w:t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расчетного периода, определенная в соответствии с </w:t>
            </w:r>
            <w:r w:rsidRPr="008D7E75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</w:rPr>
              <w:t xml:space="preserve">Регламентом функционирования участников оптового рынка на территории неценовых зон </w:t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(Приложение № 14 к </w:t>
            </w:r>
            <w:r w:rsidRPr="008D7E75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</w:rPr>
              <w:t xml:space="preserve">Договору о присоединении к </w:t>
            </w:r>
            <w:r w:rsidRPr="008D7E75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</w:rPr>
              <w:lastRenderedPageBreak/>
              <w:t>торговой системе оптового рынка</w:t>
            </w:r>
            <w:r w:rsidRPr="008D7E7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);</w:t>
            </w:r>
          </w:p>
          <w:p w:rsidR="00CC6533" w:rsidRPr="00A51D7D" w:rsidRDefault="00C816D2" w:rsidP="00A51D7D">
            <w:pPr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8D7E75">
              <w:rPr>
                <w:rFonts w:ascii="Garamond" w:hAnsi="Garamond"/>
                <w:noProof/>
                <w:color w:val="000000" w:themeColor="text1"/>
                <w:position w:val="-36"/>
                <w:sz w:val="22"/>
                <w:szCs w:val="22"/>
                <w:highlight w:val="yellow"/>
              </w:rPr>
              <w:drawing>
                <wp:inline distT="0" distB="0" distL="0" distR="0" wp14:anchorId="01A09641" wp14:editId="08B0FED4">
                  <wp:extent cx="2619375" cy="523875"/>
                  <wp:effectExtent l="0" t="0" r="0" b="9525"/>
                  <wp:docPr id="1464" name="Рисунок 1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2C02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</w:tr>
      <w:tr w:rsidR="00524089" w:rsidRPr="008D7E75" w:rsidTr="00AB22D2">
        <w:tc>
          <w:tcPr>
            <w:tcW w:w="918" w:type="dxa"/>
            <w:vAlign w:val="center"/>
          </w:tcPr>
          <w:p w:rsidR="00524089" w:rsidRPr="008D7E75" w:rsidRDefault="00A51D7D" w:rsidP="0091596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0"/>
                <w:szCs w:val="22"/>
              </w:rPr>
              <w:lastRenderedPageBreak/>
              <w:t>11.6.3.2</w:t>
            </w:r>
          </w:p>
        </w:tc>
        <w:tc>
          <w:tcPr>
            <w:tcW w:w="7087" w:type="dxa"/>
          </w:tcPr>
          <w:p w:rsidR="00524089" w:rsidRPr="008D7E75" w:rsidRDefault="00524089" w:rsidP="00A51D7D">
            <w:pPr>
              <w:pStyle w:val="3"/>
              <w:rPr>
                <w:rFonts w:ascii="Garamond" w:hAnsi="Garamond"/>
                <w:color w:val="auto"/>
              </w:rPr>
            </w:pPr>
            <w:r w:rsidRPr="008D7E75">
              <w:rPr>
                <w:rFonts w:ascii="Garamond" w:hAnsi="Garamond"/>
                <w:color w:val="auto"/>
              </w:rPr>
              <w:t>Добавить пункт</w:t>
            </w:r>
          </w:p>
        </w:tc>
        <w:tc>
          <w:tcPr>
            <w:tcW w:w="7088" w:type="dxa"/>
          </w:tcPr>
          <w:p w:rsidR="00524089" w:rsidRPr="008D7E75" w:rsidRDefault="00524089" w:rsidP="00524089">
            <w:pPr>
              <w:pStyle w:val="5"/>
              <w:spacing w:before="0"/>
              <w:rPr>
                <w:rFonts w:ascii="Garamond" w:hAnsi="Garamond"/>
                <w:bCs/>
                <w:iCs/>
                <w:color w:val="auto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 xml:space="preserve">11.6.3.2. </w:t>
            </w:r>
            <w:r w:rsidRPr="008D7E75">
              <w:rPr>
                <w:rFonts w:ascii="Garamond" w:hAnsi="Garamond"/>
                <w:noProof/>
                <w:color w:val="auto"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092CBBE0" wp14:editId="1430297A">
                  <wp:extent cx="247650" cy="247650"/>
                  <wp:effectExtent l="0" t="0" r="0" b="0"/>
                  <wp:docPr id="1401" name="Рисунок 1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 xml:space="preserve"> </w:t>
            </w:r>
            <w:r w:rsidRPr="008D7E75">
              <w:rPr>
                <w:rFonts w:ascii="Garamond" w:hAnsi="Garamond"/>
                <w:bCs/>
                <w:iCs/>
                <w:color w:val="auto"/>
                <w:sz w:val="22"/>
                <w:szCs w:val="22"/>
                <w:highlight w:val="yellow"/>
              </w:rPr>
              <w:t xml:space="preserve">рассчитывается КО для ГТП потребления с регулируемой нагрузкой, ГТП генерации, ГТП импорта </w:t>
            </w:r>
            <w:r w:rsidRPr="008D7E75">
              <w:rPr>
                <w:rFonts w:ascii="Garamond" w:hAnsi="Garamond"/>
                <w:bCs/>
                <w:i/>
                <w:iCs/>
                <w:color w:val="auto"/>
                <w:sz w:val="22"/>
                <w:szCs w:val="22"/>
                <w:highlight w:val="yellow"/>
                <w:lang w:val="en-US"/>
              </w:rPr>
              <w:t>x</w:t>
            </w:r>
            <w:r w:rsidRPr="008D7E75">
              <w:rPr>
                <w:rFonts w:ascii="Garamond" w:hAnsi="Garamond"/>
                <w:bCs/>
                <w:i/>
                <w:iCs/>
                <w:color w:val="auto"/>
                <w:sz w:val="22"/>
                <w:szCs w:val="22"/>
                <w:highlight w:val="yellow"/>
              </w:rPr>
              <w:t>2</w:t>
            </w:r>
            <w:r w:rsidRPr="008D7E75">
              <w:rPr>
                <w:rFonts w:ascii="Garamond" w:hAnsi="Garamond"/>
                <w:bCs/>
                <w:iCs/>
                <w:color w:val="auto"/>
                <w:sz w:val="22"/>
                <w:szCs w:val="22"/>
                <w:highlight w:val="yellow"/>
              </w:rPr>
              <w:t xml:space="preserve">, для которых определена внешняя инициатива, пропорционально объемам внешней инициативы в отношении данной ГТП из расчета </w:t>
            </w:r>
            <w:r w:rsidRPr="008D7E75">
              <w:rPr>
                <w:rFonts w:ascii="Garamond" w:hAnsi="Garamond"/>
                <w:noProof/>
                <w:color w:val="auto"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16B3E5C8" wp14:editId="0E82EB2F">
                  <wp:extent cx="962025" cy="247650"/>
                  <wp:effectExtent l="0" t="0" r="9525" b="0"/>
                  <wp:docPr id="1441" name="Рисунок 1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bCs/>
                <w:iCs/>
                <w:color w:val="auto"/>
                <w:sz w:val="22"/>
                <w:szCs w:val="22"/>
                <w:highlight w:val="yellow"/>
              </w:rPr>
              <w:t xml:space="preserve"> всей суммы небаланса в неценовой зоне:</w:t>
            </w:r>
          </w:p>
          <w:p w:rsidR="00524089" w:rsidRPr="008D7E75" w:rsidRDefault="00524089" w:rsidP="00524089">
            <w:pPr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noProof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4F852AC6" wp14:editId="42C6D512">
                  <wp:extent cx="962025" cy="247650"/>
                  <wp:effectExtent l="0" t="0" r="9525" b="0"/>
                  <wp:docPr id="1467" name="Рисунок 1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2C02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524089" w:rsidRPr="008D7E75" w:rsidRDefault="00524089" w:rsidP="00524089">
            <w:pPr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noProof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60E8DB52" wp14:editId="6032B313">
                  <wp:extent cx="962025" cy="247650"/>
                  <wp:effectExtent l="0" t="0" r="9525" b="0"/>
                  <wp:docPr id="1465" name="Рисунок 1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:rsidR="00524089" w:rsidRPr="008D7E75" w:rsidRDefault="00524089" w:rsidP="00524089">
            <w:pPr>
              <w:ind w:left="360" w:hanging="360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 xml:space="preserve">где </w:t>
            </w:r>
          </w:p>
          <w:p w:rsidR="00524089" w:rsidRPr="008D7E75" w:rsidRDefault="00524089" w:rsidP="00524089">
            <w:pPr>
              <w:ind w:left="13"/>
              <w:rPr>
                <w:rFonts w:ascii="Garamond" w:hAnsi="Garamond"/>
                <w:sz w:val="22"/>
                <w:szCs w:val="22"/>
              </w:rPr>
            </w:pPr>
            <w:r w:rsidRPr="008D7E75">
              <w:rPr>
                <w:rFonts w:ascii="Garamond" w:hAnsi="Garamond"/>
                <w:noProof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140CDB63" wp14:editId="4C4925A1">
                  <wp:extent cx="247650" cy="247650"/>
                  <wp:effectExtent l="0" t="0" r="0" b="0"/>
                  <wp:docPr id="1469" name="Рисунок 1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 xml:space="preserve"> и </w:t>
            </w:r>
            <w:r w:rsidRPr="008D7E75">
              <w:rPr>
                <w:rFonts w:ascii="Garamond" w:hAnsi="Garamond"/>
                <w:noProof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2D3561F6" wp14:editId="73FBF75A">
                  <wp:extent cx="247650" cy="247650"/>
                  <wp:effectExtent l="0" t="0" r="0" b="0"/>
                  <wp:docPr id="12" name="Рисунок 1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 xml:space="preserve"> ― неотрицательные части положительной разницы суммарных предварительных обязательств и суммарных предварительных требований по оплате отклонений участниками оптового рынка, ГТП которых расположены в неценовой зоне.</w:t>
            </w:r>
          </w:p>
          <w:p w:rsidR="00524089" w:rsidRPr="008D7E75" w:rsidRDefault="00524089" w:rsidP="00C816D2">
            <w:pPr>
              <w:pStyle w:val="5"/>
              <w:spacing w:before="0"/>
              <w:ind w:left="48"/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524089" w:rsidRPr="008D7E75" w:rsidTr="00AB22D2">
        <w:tc>
          <w:tcPr>
            <w:tcW w:w="918" w:type="dxa"/>
            <w:vAlign w:val="center"/>
          </w:tcPr>
          <w:p w:rsidR="00524089" w:rsidRPr="008D7E75" w:rsidRDefault="00A51D7D" w:rsidP="00524089">
            <w:pPr>
              <w:jc w:val="center"/>
              <w:rPr>
                <w:rFonts w:ascii="Garamond" w:hAnsi="Garamond"/>
                <w:b/>
                <w:sz w:val="20"/>
                <w:szCs w:val="22"/>
              </w:rPr>
            </w:pPr>
            <w:r>
              <w:rPr>
                <w:rFonts w:ascii="Garamond" w:hAnsi="Garamond"/>
                <w:b/>
                <w:sz w:val="20"/>
                <w:szCs w:val="22"/>
              </w:rPr>
              <w:t>11.6.3.3</w:t>
            </w:r>
          </w:p>
        </w:tc>
        <w:tc>
          <w:tcPr>
            <w:tcW w:w="7087" w:type="dxa"/>
          </w:tcPr>
          <w:p w:rsidR="00524089" w:rsidRPr="008D7E75" w:rsidRDefault="00524089" w:rsidP="00A51D7D">
            <w:pPr>
              <w:pStyle w:val="3"/>
              <w:rPr>
                <w:rFonts w:ascii="Garamond" w:hAnsi="Garamond"/>
                <w:color w:val="auto"/>
              </w:rPr>
            </w:pPr>
            <w:r w:rsidRPr="008D7E75">
              <w:rPr>
                <w:rFonts w:ascii="Garamond" w:hAnsi="Garamond"/>
                <w:color w:val="auto"/>
              </w:rPr>
              <w:t>Добавить пункт</w:t>
            </w:r>
          </w:p>
        </w:tc>
        <w:tc>
          <w:tcPr>
            <w:tcW w:w="7088" w:type="dxa"/>
          </w:tcPr>
          <w:p w:rsidR="00524089" w:rsidRPr="008D7E75" w:rsidRDefault="00524089" w:rsidP="00524089">
            <w:pPr>
              <w:ind w:left="13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>11.6.</w:t>
            </w:r>
            <w:r w:rsidR="00C708CA" w:rsidRPr="008D7E75">
              <w:rPr>
                <w:rFonts w:ascii="Garamond" w:hAnsi="Garamond"/>
                <w:sz w:val="22"/>
                <w:szCs w:val="22"/>
                <w:highlight w:val="yellow"/>
              </w:rPr>
              <w:t>3</w:t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 xml:space="preserve">.3. Доля, пропорционально которой распределяется </w:t>
            </w:r>
            <w:r w:rsidRPr="008D7E75">
              <w:rPr>
                <w:rFonts w:ascii="Garamond" w:hAnsi="Garamond"/>
                <w:noProof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244D217F" wp14:editId="3E0ACAE5">
                  <wp:extent cx="247650" cy="247650"/>
                  <wp:effectExtent l="0" t="0" r="0" b="0"/>
                  <wp:docPr id="1471" name="Рисунок 1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 xml:space="preserve">, определяется для участника исходя из отношения увеличенной на </w:t>
            </w:r>
            <w:r w:rsidRPr="008D7E75">
              <w:rPr>
                <w:rFonts w:ascii="Garamond" w:hAnsi="Garamond"/>
                <w:bCs/>
                <w:sz w:val="22"/>
                <w:szCs w:val="22"/>
                <w:highlight w:val="yellow"/>
              </w:rPr>
              <w:t>коэффициент изменения доли части разницы суммарных предварительных обязательств и предварительных требований</w:t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 xml:space="preserve"> величины суммарных объемов планового почасового потребления электроэнерги</w:t>
            </w:r>
            <w:r w:rsidR="00492C02">
              <w:rPr>
                <w:rFonts w:ascii="Garamond" w:hAnsi="Garamond"/>
                <w:sz w:val="22"/>
                <w:szCs w:val="22"/>
                <w:highlight w:val="yellow"/>
              </w:rPr>
              <w:t>и за расчетный период, в случае</w:t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 xml:space="preserve"> если 60 % времени в данном расчетном периоде по ГТП потребления данного участника, отнесенным к неценовой зоне, не было зафиксировано отклонение по собственной инициативе, превышающее </w:t>
            </w:r>
            <w:r w:rsidR="00A36152" w:rsidRPr="008D7E75">
              <w:rPr>
                <w:rFonts w:ascii="Garamond" w:hAnsi="Garamond"/>
                <w:sz w:val="22"/>
                <w:szCs w:val="22"/>
                <w:highlight w:val="yellow"/>
              </w:rPr>
              <w:t>5</w:t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 xml:space="preserve">% ППП в соответствующей ГТП, к совокупному объему таких величин. </w:t>
            </w:r>
          </w:p>
          <w:p w:rsidR="00524089" w:rsidRPr="008D7E75" w:rsidRDefault="00524089" w:rsidP="00524089">
            <w:pPr>
              <w:ind w:left="567"/>
              <w:rPr>
                <w:rFonts w:ascii="Garamond" w:hAnsi="Garamond"/>
                <w:sz w:val="22"/>
                <w:szCs w:val="22"/>
                <w:highlight w:val="yellow"/>
              </w:rPr>
            </w:pPr>
          </w:p>
          <w:p w:rsidR="009F4667" w:rsidRPr="008D7E75" w:rsidRDefault="006D258F" w:rsidP="00524089">
            <w:pPr>
              <w:ind w:left="567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position w:val="-70"/>
                <w:sz w:val="22"/>
                <w:szCs w:val="22"/>
                <w:highlight w:val="yellow"/>
              </w:rPr>
              <w:object w:dxaOrig="6680" w:dyaOrig="1520" w14:anchorId="3789BDF8">
                <v:shape id="_x0000_i1070" type="#_x0000_t75" style="width:303.05pt;height:69.3pt" o:ole="">
                  <v:imagedata r:id="rId120" o:title=""/>
                </v:shape>
                <o:OLEObject Type="Embed" ProgID="Equation.3" ShapeID="_x0000_i1070" DrawAspect="Content" ObjectID="_1612367033" r:id="rId147"/>
              </w:object>
            </w:r>
            <w:r w:rsidR="00D32AB1" w:rsidRPr="008D7E75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:rsidR="00524089" w:rsidRPr="008D7E75" w:rsidRDefault="00524089" w:rsidP="00524089">
            <w:pPr>
              <w:ind w:left="360" w:hanging="360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 xml:space="preserve">где </w:t>
            </w:r>
            <w:r w:rsidRPr="008D7E75">
              <w:rPr>
                <w:rFonts w:ascii="Garamond" w:hAnsi="Garamond"/>
                <w:noProof/>
                <w:position w:val="-6"/>
                <w:sz w:val="22"/>
                <w:szCs w:val="22"/>
                <w:highlight w:val="yellow"/>
              </w:rPr>
              <w:drawing>
                <wp:inline distT="0" distB="0" distL="0" distR="0" wp14:anchorId="16C0F025" wp14:editId="02C977EA">
                  <wp:extent cx="485775" cy="133350"/>
                  <wp:effectExtent l="0" t="0" r="9525" b="0"/>
                  <wp:docPr id="1466" name="Рисунок 1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 xml:space="preserve"> – означает, что суммирование ведется по всем типам ГТП </w:t>
            </w:r>
            <w:r w:rsidRPr="008D7E75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x</w:t>
            </w:r>
            <w:r w:rsidRPr="008D7E75">
              <w:rPr>
                <w:rFonts w:ascii="Garamond" w:hAnsi="Garamond"/>
                <w:i/>
                <w:sz w:val="22"/>
                <w:szCs w:val="22"/>
                <w:highlight w:val="yellow"/>
              </w:rPr>
              <w:t>1</w:t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всех участников оптового рынка </w:t>
            </w:r>
            <w:r w:rsidRPr="008D7E75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8D7E75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</w:t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>принадлежащих неценовой зоне</w:t>
            </w:r>
            <w:r w:rsidRPr="008D7E75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</w:t>
            </w:r>
            <w:r w:rsidRPr="008D7E75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z</w:t>
            </w:r>
            <w:r w:rsidRPr="008D7E75">
              <w:rPr>
                <w:rFonts w:ascii="Garamond" w:hAnsi="Garamond"/>
                <w:i/>
                <w:sz w:val="22"/>
                <w:szCs w:val="22"/>
                <w:highlight w:val="yellow"/>
              </w:rPr>
              <w:t>.</w:t>
            </w:r>
            <w:r w:rsidRPr="008D7E75">
              <w:rPr>
                <w:rFonts w:ascii="Garamond" w:hAnsi="Garamond"/>
                <w:i/>
                <w:sz w:val="22"/>
                <w:szCs w:val="22"/>
                <w:highlight w:val="yellow"/>
              </w:rPr>
              <w:tab/>
            </w:r>
          </w:p>
          <w:p w:rsidR="00524089" w:rsidRPr="008D7E75" w:rsidRDefault="00524089" w:rsidP="00524089">
            <w:pPr>
              <w:ind w:left="360"/>
              <w:rPr>
                <w:rFonts w:ascii="Garamond" w:hAnsi="Garamond"/>
                <w:bCs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noProof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0609EF87" wp14:editId="4636C544">
                  <wp:extent cx="523875" cy="247650"/>
                  <wp:effectExtent l="0" t="0" r="9525" b="0"/>
                  <wp:docPr id="21" name="Рисунок 1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</w:t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>―</w:t>
            </w:r>
            <w:r w:rsidRPr="008D7E75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</w:t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 xml:space="preserve">доля части разницы суммарных предварительных обязательств и предварительных требований участников оптового рынка, причитающаяся к получению участнику </w:t>
            </w:r>
            <w:r w:rsidRPr="008D7E75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 xml:space="preserve"> в отношении своих ГТП потребления </w:t>
            </w:r>
            <w:r w:rsidRPr="008D7E75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x</w:t>
            </w:r>
            <w:r w:rsidRPr="008D7E75">
              <w:rPr>
                <w:rFonts w:ascii="Garamond" w:hAnsi="Garamond"/>
                <w:i/>
                <w:sz w:val="22"/>
                <w:szCs w:val="22"/>
                <w:highlight w:val="yellow"/>
              </w:rPr>
              <w:t>1</w:t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8D7E75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</w:t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 xml:space="preserve">расположенных в неценовой зоне </w:t>
            </w:r>
            <w:r w:rsidRPr="008D7E75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z</w:t>
            </w:r>
            <w:r w:rsidRPr="008D7E75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, </w:t>
            </w:r>
          </w:p>
          <w:p w:rsidR="00524089" w:rsidRPr="008D7E75" w:rsidRDefault="00524089" w:rsidP="00524089">
            <w:pPr>
              <w:pStyle w:val="5"/>
              <w:spacing w:before="0"/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noProof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3E3AAD84" wp14:editId="6C1F7A1E">
                  <wp:extent cx="1447800" cy="247650"/>
                  <wp:effectExtent l="0" t="0" r="0" b="0"/>
                  <wp:docPr id="22" name="Рисунок 1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t>.</w:t>
            </w:r>
            <w:r w:rsidRPr="008D7E75">
              <w:rPr>
                <w:rFonts w:ascii="Garamond" w:hAnsi="Garamond"/>
                <w:sz w:val="22"/>
                <w:szCs w:val="22"/>
              </w:rPr>
              <w:tab/>
            </w:r>
          </w:p>
        </w:tc>
      </w:tr>
      <w:tr w:rsidR="00524089" w:rsidRPr="008D7E75" w:rsidTr="00AB22D2">
        <w:tc>
          <w:tcPr>
            <w:tcW w:w="918" w:type="dxa"/>
            <w:vAlign w:val="center"/>
          </w:tcPr>
          <w:p w:rsidR="00524089" w:rsidRPr="008D7E75" w:rsidRDefault="00A51D7D" w:rsidP="00524089">
            <w:pPr>
              <w:jc w:val="center"/>
              <w:rPr>
                <w:rFonts w:ascii="Garamond" w:hAnsi="Garamond"/>
                <w:b/>
                <w:sz w:val="20"/>
                <w:szCs w:val="22"/>
              </w:rPr>
            </w:pPr>
            <w:r>
              <w:rPr>
                <w:rFonts w:ascii="Garamond" w:hAnsi="Garamond"/>
                <w:b/>
                <w:sz w:val="20"/>
                <w:szCs w:val="22"/>
              </w:rPr>
              <w:lastRenderedPageBreak/>
              <w:t>11.6.3.4</w:t>
            </w:r>
          </w:p>
        </w:tc>
        <w:tc>
          <w:tcPr>
            <w:tcW w:w="7087" w:type="dxa"/>
          </w:tcPr>
          <w:p w:rsidR="00524089" w:rsidRPr="008D7E75" w:rsidRDefault="00524089" w:rsidP="00A51D7D">
            <w:pPr>
              <w:pStyle w:val="3"/>
              <w:rPr>
                <w:rFonts w:ascii="Garamond" w:hAnsi="Garamond"/>
                <w:color w:val="auto"/>
              </w:rPr>
            </w:pPr>
            <w:r w:rsidRPr="008D7E75">
              <w:rPr>
                <w:rFonts w:ascii="Garamond" w:hAnsi="Garamond"/>
                <w:color w:val="auto"/>
              </w:rPr>
              <w:t>Добавить пункт</w:t>
            </w:r>
          </w:p>
        </w:tc>
        <w:tc>
          <w:tcPr>
            <w:tcW w:w="7088" w:type="dxa"/>
          </w:tcPr>
          <w:p w:rsidR="00C708CA" w:rsidRPr="008D7E75" w:rsidRDefault="00C708CA" w:rsidP="00C708CA">
            <w:pPr>
              <w:ind w:left="13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 xml:space="preserve">11.6.3.4. Доля, пропорционально которой распределяется </w:t>
            </w:r>
            <w:r w:rsidRPr="008D7E75">
              <w:rPr>
                <w:rFonts w:ascii="Garamond" w:hAnsi="Garamond"/>
                <w:noProof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0E9CB096" wp14:editId="2C2F1C52">
                  <wp:extent cx="247650" cy="247650"/>
                  <wp:effectExtent l="0" t="0" r="0" b="0"/>
                  <wp:docPr id="1468" name="Рисунок 1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>, определяется исходя из величин внешних инициатив участника в совокупном объеме внешних инициатив:</w:t>
            </w:r>
          </w:p>
          <w:p w:rsidR="00C708CA" w:rsidRPr="008D7E75" w:rsidRDefault="00C708CA" w:rsidP="00C708CA">
            <w:pPr>
              <w:ind w:left="13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b/>
                <w:noProof/>
                <w:position w:val="-48"/>
                <w:sz w:val="22"/>
                <w:szCs w:val="22"/>
                <w:highlight w:val="yellow"/>
              </w:rPr>
              <w:drawing>
                <wp:inline distT="0" distB="0" distL="0" distR="0" wp14:anchorId="265E479D" wp14:editId="09EE1300">
                  <wp:extent cx="2505075" cy="676275"/>
                  <wp:effectExtent l="0" t="0" r="9525" b="9525"/>
                  <wp:docPr id="1470" name="Рисунок 1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:rsidR="00C708CA" w:rsidRPr="008D7E75" w:rsidRDefault="00C708CA" w:rsidP="00C708CA">
            <w:pPr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 xml:space="preserve">где </w:t>
            </w:r>
            <w:r w:rsidRPr="008D7E75">
              <w:rPr>
                <w:rFonts w:ascii="Garamond" w:hAnsi="Garamond"/>
                <w:noProof/>
                <w:position w:val="-6"/>
                <w:sz w:val="22"/>
                <w:szCs w:val="22"/>
                <w:highlight w:val="yellow"/>
              </w:rPr>
              <w:drawing>
                <wp:inline distT="0" distB="0" distL="0" distR="0" wp14:anchorId="0D5BACFD" wp14:editId="11080C0D">
                  <wp:extent cx="485775" cy="123825"/>
                  <wp:effectExtent l="0" t="0" r="9525" b="9525"/>
                  <wp:docPr id="30" name="Рисунок 1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 xml:space="preserve"> – означает, что суммирование ведется по всем типам ГТП </w:t>
            </w:r>
            <w:r w:rsidRPr="008D7E75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x</w:t>
            </w:r>
            <w:r w:rsidRPr="008D7E75">
              <w:rPr>
                <w:rFonts w:ascii="Garamond" w:hAnsi="Garamond"/>
                <w:i/>
                <w:sz w:val="22"/>
                <w:szCs w:val="22"/>
                <w:highlight w:val="yellow"/>
              </w:rPr>
              <w:t>2</w:t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 xml:space="preserve"> всех участников оптового рынка </w:t>
            </w:r>
            <w:r w:rsidRPr="008D7E75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8D7E75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</w:t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>принадлежащих неценовой зоне</w:t>
            </w:r>
            <w:r w:rsidRPr="008D7E75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</w:t>
            </w:r>
            <w:r w:rsidRPr="008D7E75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z</w:t>
            </w:r>
            <w:r w:rsidRPr="008D7E75">
              <w:rPr>
                <w:rFonts w:ascii="Garamond" w:hAnsi="Garamond"/>
                <w:i/>
                <w:sz w:val="22"/>
                <w:szCs w:val="22"/>
                <w:highlight w:val="yellow"/>
              </w:rPr>
              <w:t>.</w:t>
            </w:r>
          </w:p>
          <w:p w:rsidR="00C708CA" w:rsidRPr="008D7E75" w:rsidRDefault="00C708CA" w:rsidP="00C708CA">
            <w:pPr>
              <w:pStyle w:val="ab"/>
              <w:spacing w:after="0"/>
              <w:ind w:left="13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8D7E75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случае если за расчетный период в соответствующей неценовой зоне не было зарегистрировано ни одной внешней инициативы, доля, пропорционально которой распределяется величина </w:t>
            </w:r>
            <w:r w:rsidRPr="008D7E75">
              <w:rPr>
                <w:rFonts w:ascii="Garamond" w:hAnsi="Garamond"/>
                <w:noProof/>
                <w:position w:val="-14"/>
                <w:szCs w:val="22"/>
                <w:highlight w:val="yellow"/>
                <w:lang w:val="ru-RU" w:eastAsia="ru-RU"/>
              </w:rPr>
              <w:drawing>
                <wp:inline distT="0" distB="0" distL="0" distR="0" wp14:anchorId="7CC313A7" wp14:editId="62D5F211">
                  <wp:extent cx="247650" cy="247650"/>
                  <wp:effectExtent l="0" t="0" r="0" b="0"/>
                  <wp:docPr id="1472" name="Рисунок 1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определяется исходя из величин ПДГ в ГТП генерации (импорта) участника в совокупном объеме величин ПДГ участников в ГТП генерации (импорта) в данной неценовой зоне. </w:t>
            </w:r>
          </w:p>
          <w:p w:rsidR="00C708CA" w:rsidRPr="008D7E75" w:rsidRDefault="00C708CA" w:rsidP="00C708CA">
            <w:pPr>
              <w:ind w:left="13"/>
              <w:rPr>
                <w:rFonts w:ascii="Garamond" w:hAnsi="Garamond"/>
                <w:bCs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noProof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44B44E84" wp14:editId="5434FDB6">
                  <wp:extent cx="523875" cy="238125"/>
                  <wp:effectExtent l="0" t="0" r="9525" b="9525"/>
                  <wp:docPr id="1473" name="Рисунок 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 xml:space="preserve"> ― доля части</w:t>
            </w:r>
            <w:r w:rsidRPr="008D7E75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разницы суммарных предварительных обязательств и предварительных требований участников, причитающаяся к получению участником </w:t>
            </w:r>
            <w:r w:rsidRPr="008D7E75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8D7E75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 xml:space="preserve"> </w:t>
            </w:r>
            <w:r w:rsidRPr="008D7E75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в отношении своих ГТП генерации (импорта), </w:t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 xml:space="preserve">ГТП потребления с регулируемой нагрузкой </w:t>
            </w:r>
            <w:r w:rsidRPr="008D7E75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x</w:t>
            </w:r>
            <w:r w:rsidRPr="008D7E75">
              <w:rPr>
                <w:rFonts w:ascii="Garamond" w:hAnsi="Garamond"/>
                <w:i/>
                <w:sz w:val="22"/>
                <w:szCs w:val="22"/>
                <w:highlight w:val="yellow"/>
              </w:rPr>
              <w:t>2</w:t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 xml:space="preserve">, </w:t>
            </w:r>
            <w:r w:rsidRPr="008D7E75">
              <w:rPr>
                <w:rFonts w:ascii="Garamond" w:hAnsi="Garamond"/>
                <w:bCs/>
                <w:sz w:val="22"/>
                <w:szCs w:val="22"/>
                <w:highlight w:val="yellow"/>
              </w:rPr>
              <w:t>расположенных в неценовой зоне</w:t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>:</w:t>
            </w:r>
          </w:p>
          <w:p w:rsidR="00C708CA" w:rsidRPr="008D7E75" w:rsidRDefault="00C708CA" w:rsidP="00C708CA">
            <w:pPr>
              <w:ind w:left="567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noProof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0FF60E34" wp14:editId="6D8BA79F">
                  <wp:extent cx="1457325" cy="247650"/>
                  <wp:effectExtent l="0" t="0" r="9525" b="0"/>
                  <wp:docPr id="1481" name="Рисунок 1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2C02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</w:p>
          <w:p w:rsidR="00C708CA" w:rsidRPr="00492C02" w:rsidRDefault="00C708CA" w:rsidP="00C708CA">
            <w:pPr>
              <w:ind w:left="567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noProof/>
                <w:position w:val="-28"/>
                <w:sz w:val="22"/>
                <w:szCs w:val="22"/>
                <w:highlight w:val="yellow"/>
              </w:rPr>
              <w:drawing>
                <wp:inline distT="0" distB="0" distL="0" distR="0" wp14:anchorId="21AA6A96" wp14:editId="21C7BEA8">
                  <wp:extent cx="2019300" cy="333375"/>
                  <wp:effectExtent l="0" t="0" r="0" b="9525"/>
                  <wp:docPr id="1482" name="Рисунок 1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2C02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:rsidR="00524089" w:rsidRPr="008D7E75" w:rsidRDefault="00C708CA" w:rsidP="00C708CA">
            <w:pPr>
              <w:pStyle w:val="5"/>
              <w:spacing w:before="0"/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</w:pPr>
            <w:r w:rsidRPr="008D7E75">
              <w:rPr>
                <w:rFonts w:ascii="Garamond" w:hAnsi="Garamond"/>
                <w:sz w:val="22"/>
                <w:szCs w:val="22"/>
                <w:highlight w:val="yellow"/>
              </w:rPr>
              <w:t>Полученные величины корректируют предварительные обязательства (требования) участников оптового рынка за каждый час расчетного периода.</w:t>
            </w:r>
          </w:p>
        </w:tc>
      </w:tr>
    </w:tbl>
    <w:p w:rsidR="00EA2151" w:rsidRPr="008D7E75" w:rsidRDefault="00EA2151" w:rsidP="003F1E16">
      <w:pPr>
        <w:jc w:val="center"/>
        <w:rPr>
          <w:rFonts w:ascii="Garamond" w:eastAsia="Batang" w:hAnsi="Garamond"/>
          <w:b/>
          <w:bCs/>
          <w:caps/>
          <w:sz w:val="26"/>
          <w:szCs w:val="26"/>
        </w:rPr>
      </w:pPr>
    </w:p>
    <w:p w:rsidR="00E91F6A" w:rsidRPr="008D7E75" w:rsidRDefault="00E91F6A" w:rsidP="00E91F6A">
      <w:pPr>
        <w:widowControl/>
        <w:adjustRightInd/>
        <w:jc w:val="left"/>
        <w:textAlignment w:val="auto"/>
        <w:rPr>
          <w:rFonts w:ascii="Garamond" w:hAnsi="Garamond"/>
          <w:b/>
          <w:sz w:val="26"/>
          <w:szCs w:val="26"/>
        </w:rPr>
      </w:pPr>
      <w:r w:rsidRPr="008D7E75">
        <w:rPr>
          <w:rFonts w:ascii="Garamond" w:hAnsi="Garamond"/>
          <w:b/>
          <w:sz w:val="26"/>
          <w:szCs w:val="26"/>
        </w:rPr>
        <w:lastRenderedPageBreak/>
        <w:t xml:space="preserve">Предложения по изменениям и дополнениям в </w:t>
      </w:r>
      <w:r w:rsidRPr="008D7E75">
        <w:rPr>
          <w:rFonts w:ascii="Garamond" w:eastAsia="Batang" w:hAnsi="Garamond"/>
          <w:b/>
          <w:bCs/>
          <w:sz w:val="26"/>
          <w:szCs w:val="26"/>
        </w:rPr>
        <w:t>РЕГЛАМЕНТ ФИНАНСОВЫХ РАСЧЕТОВ НА ОПТОВОМ РЫНКЕ ЭЛЕКТРОЭНЕРГИИ</w:t>
      </w:r>
      <w:r w:rsidRPr="008D7E75">
        <w:rPr>
          <w:rFonts w:ascii="Garamond" w:hAnsi="Garamond"/>
          <w:b/>
          <w:sz w:val="26"/>
          <w:szCs w:val="26"/>
        </w:rPr>
        <w:t xml:space="preserve"> (Приложение № 16 к Договору о присоединении к торговой системе оптового рынка)</w:t>
      </w:r>
    </w:p>
    <w:p w:rsidR="00E91F6A" w:rsidRPr="008D7E75" w:rsidRDefault="00E91F6A" w:rsidP="00E91F6A">
      <w:pPr>
        <w:jc w:val="left"/>
        <w:rPr>
          <w:rFonts w:ascii="Garamond" w:hAnsi="Garamond"/>
          <w:b/>
          <w:sz w:val="26"/>
          <w:szCs w:val="26"/>
        </w:rPr>
      </w:pPr>
    </w:p>
    <w:tbl>
      <w:tblPr>
        <w:tblW w:w="150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"/>
        <w:gridCol w:w="5386"/>
        <w:gridCol w:w="8647"/>
      </w:tblGrid>
      <w:tr w:rsidR="00E91F6A" w:rsidRPr="00005A42" w:rsidTr="00626850">
        <w:tc>
          <w:tcPr>
            <w:tcW w:w="1060" w:type="dxa"/>
            <w:vAlign w:val="center"/>
          </w:tcPr>
          <w:p w:rsidR="00E91F6A" w:rsidRPr="00005A42" w:rsidRDefault="00E91F6A" w:rsidP="00D3449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05A42"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:rsidR="00E91F6A" w:rsidRPr="00005A42" w:rsidRDefault="00E91F6A" w:rsidP="00D3449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05A42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5386" w:type="dxa"/>
          </w:tcPr>
          <w:p w:rsidR="00E91F6A" w:rsidRPr="00005A42" w:rsidRDefault="00E91F6A" w:rsidP="00D3449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05A42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E91F6A" w:rsidRPr="00005A42" w:rsidRDefault="00E91F6A" w:rsidP="00D3449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05A42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8647" w:type="dxa"/>
          </w:tcPr>
          <w:p w:rsidR="00E91F6A" w:rsidRPr="00005A42" w:rsidRDefault="00E91F6A" w:rsidP="00D3449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05A42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E91F6A" w:rsidRPr="00005A42" w:rsidRDefault="00E91F6A" w:rsidP="00D3449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05A42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A5022C" w:rsidRPr="00005A42" w:rsidTr="00626850">
        <w:tc>
          <w:tcPr>
            <w:tcW w:w="1060" w:type="dxa"/>
            <w:vAlign w:val="center"/>
          </w:tcPr>
          <w:p w:rsidR="00A5022C" w:rsidRPr="00005A42" w:rsidRDefault="00005A42" w:rsidP="00A5022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7.4.2</w:t>
            </w:r>
          </w:p>
        </w:tc>
        <w:tc>
          <w:tcPr>
            <w:tcW w:w="5386" w:type="dxa"/>
          </w:tcPr>
          <w:p w:rsidR="00A5022C" w:rsidRPr="00626850" w:rsidRDefault="00B95D2F" w:rsidP="00626850">
            <w:pPr>
              <w:pStyle w:val="3"/>
              <w:keepLines w:val="0"/>
              <w:widowControl/>
              <w:adjustRightInd/>
              <w:spacing w:before="120" w:after="120"/>
              <w:textAlignment w:val="auto"/>
              <w:rPr>
                <w:rFonts w:ascii="Garamond" w:hAnsi="Garamond"/>
                <w:color w:val="auto"/>
                <w:sz w:val="22"/>
                <w:szCs w:val="22"/>
              </w:rPr>
            </w:pPr>
            <w:bookmarkStart w:id="227" w:name="_Toc188246730"/>
            <w:bookmarkStart w:id="228" w:name="_Toc536716354"/>
            <w:r w:rsidRPr="00005A42">
              <w:rPr>
                <w:rFonts w:ascii="Garamond" w:hAnsi="Garamond"/>
                <w:color w:val="auto"/>
                <w:sz w:val="22"/>
                <w:szCs w:val="22"/>
              </w:rPr>
              <w:t>7.4.2. Расчет плановых финансовых обязательств/требований за электрическую энергию без учета разницы предварительных обязательств и требований с учетом отклонений</w:t>
            </w:r>
            <w:bookmarkEnd w:id="227"/>
            <w:r w:rsidRPr="00005A42">
              <w:rPr>
                <w:rFonts w:ascii="Garamond" w:hAnsi="Garamond"/>
                <w:color w:val="auto"/>
                <w:sz w:val="22"/>
                <w:szCs w:val="22"/>
              </w:rPr>
              <w:t xml:space="preserve"> для покупателей электрической энергии и мощности</w:t>
            </w:r>
            <w:bookmarkEnd w:id="228"/>
          </w:p>
        </w:tc>
        <w:tc>
          <w:tcPr>
            <w:tcW w:w="8647" w:type="dxa"/>
          </w:tcPr>
          <w:p w:rsidR="00A5022C" w:rsidRPr="00005A42" w:rsidRDefault="00B95D2F" w:rsidP="00005A42">
            <w:pPr>
              <w:pStyle w:val="3"/>
              <w:keepLines w:val="0"/>
              <w:widowControl/>
              <w:adjustRightInd/>
              <w:spacing w:before="120" w:after="120"/>
              <w:textAlignment w:val="auto"/>
              <w:rPr>
                <w:rFonts w:ascii="Garamond" w:hAnsi="Garamond"/>
                <w:color w:val="auto"/>
                <w:sz w:val="22"/>
                <w:szCs w:val="22"/>
              </w:rPr>
            </w:pPr>
            <w:r w:rsidRPr="00005A42">
              <w:rPr>
                <w:rFonts w:ascii="Garamond" w:hAnsi="Garamond"/>
                <w:color w:val="auto"/>
                <w:sz w:val="22"/>
                <w:szCs w:val="22"/>
              </w:rPr>
              <w:t>7.4.2. Расчет плановых финансовых обязательств/требований за электрическую энергию без учета разницы предварительных обязательств и требований с учетом отклонений для покупателей электрической энергии и мощности</w:t>
            </w:r>
            <w:r w:rsidRPr="00005A42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 xml:space="preserve"> на территории неценовой зоны Дальнего Востока</w:t>
            </w:r>
          </w:p>
        </w:tc>
      </w:tr>
      <w:tr w:rsidR="00BB4031" w:rsidRPr="00005A42" w:rsidTr="00626850">
        <w:tc>
          <w:tcPr>
            <w:tcW w:w="1060" w:type="dxa"/>
            <w:vAlign w:val="center"/>
          </w:tcPr>
          <w:p w:rsidR="00BB4031" w:rsidRPr="00005A42" w:rsidRDefault="00005A42" w:rsidP="00BB403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05A42">
              <w:rPr>
                <w:rFonts w:ascii="Garamond" w:hAnsi="Garamond"/>
                <w:b/>
                <w:sz w:val="22"/>
                <w:szCs w:val="22"/>
                <w:lang w:eastAsia="en-US"/>
              </w:rPr>
              <w:t>7.4.2.3</w:t>
            </w:r>
          </w:p>
        </w:tc>
        <w:tc>
          <w:tcPr>
            <w:tcW w:w="5386" w:type="dxa"/>
          </w:tcPr>
          <w:p w:rsidR="00BB4031" w:rsidRPr="00005A42" w:rsidRDefault="00BB4031" w:rsidP="00BB4031">
            <w:pPr>
              <w:pStyle w:val="7"/>
              <w:spacing w:before="120" w:after="120"/>
              <w:ind w:left="33"/>
              <w:rPr>
                <w:szCs w:val="22"/>
                <w:lang w:val="ru-RU"/>
              </w:rPr>
            </w:pPr>
            <w:r w:rsidRPr="00005A42">
              <w:rPr>
                <w:szCs w:val="22"/>
                <w:lang w:val="ru-RU"/>
              </w:rPr>
              <w:t xml:space="preserve">7.4.2.3. Плановая стоимость покупки электрической энергии без учета разницы предварительных обязательств и требований участника оптового рынка </w:t>
            </w:r>
            <w:r w:rsidRPr="00005A42">
              <w:rPr>
                <w:i/>
                <w:szCs w:val="22"/>
              </w:rPr>
              <w:t>i</w:t>
            </w:r>
            <w:r w:rsidRPr="00005A42">
              <w:rPr>
                <w:szCs w:val="22"/>
                <w:lang w:val="ru-RU"/>
              </w:rPr>
              <w:t xml:space="preserve">, расположенного на территории неценовой зоны </w:t>
            </w:r>
            <w:r w:rsidRPr="00005A42">
              <w:rPr>
                <w:i/>
                <w:szCs w:val="22"/>
              </w:rPr>
              <w:t>z</w:t>
            </w:r>
            <w:r w:rsidRPr="00005A42">
              <w:rPr>
                <w:szCs w:val="22"/>
                <w:lang w:val="ru-RU"/>
              </w:rPr>
              <w:t xml:space="preserve">, в отношении ГТП экспорта </w:t>
            </w:r>
            <w:r w:rsidRPr="00005A42">
              <w:rPr>
                <w:i/>
                <w:szCs w:val="22"/>
                <w:lang w:val="en-US"/>
              </w:rPr>
              <w:t>p</w:t>
            </w:r>
            <w:r w:rsidRPr="00005A42">
              <w:rPr>
                <w:i/>
                <w:szCs w:val="22"/>
                <w:lang w:val="ru-RU"/>
              </w:rPr>
              <w:t xml:space="preserve">(эксп) </w:t>
            </w:r>
            <w:r w:rsidRPr="00005A42">
              <w:rPr>
                <w:szCs w:val="22"/>
                <w:lang w:val="ru-RU"/>
              </w:rPr>
              <w:t xml:space="preserve">с учетом отклонений за расчетный период </w:t>
            </w:r>
            <w:r w:rsidRPr="00005A42">
              <w:rPr>
                <w:i/>
                <w:szCs w:val="22"/>
                <w:lang w:val="en-US"/>
              </w:rPr>
              <w:t>m</w:t>
            </w:r>
            <w:r w:rsidRPr="00005A42">
              <w:rPr>
                <w:szCs w:val="22"/>
                <w:lang w:val="ru-RU"/>
              </w:rPr>
              <w:t xml:space="preserve"> рассчитывается по формуле:</w:t>
            </w:r>
          </w:p>
          <w:p w:rsidR="00BB4031" w:rsidRPr="00005A42" w:rsidRDefault="0084548A" w:rsidP="0084548A">
            <w:pPr>
              <w:pStyle w:val="7"/>
              <w:numPr>
                <w:ilvl w:val="0"/>
                <w:numId w:val="0"/>
              </w:numPr>
              <w:spacing w:before="120" w:after="120"/>
              <w:rPr>
                <w:szCs w:val="22"/>
                <w:lang w:val="ru-RU"/>
              </w:rPr>
            </w:pPr>
            <w:r w:rsidRPr="00005A42">
              <w:rPr>
                <w:b/>
                <w:position w:val="-28"/>
                <w:szCs w:val="22"/>
              </w:rPr>
              <w:object w:dxaOrig="3960" w:dyaOrig="540" w14:anchorId="06E9F56C">
                <v:shape id="_x0000_i1071" type="#_x0000_t75" style="width:246.65pt;height:37.6pt" o:ole="">
                  <v:imagedata r:id="rId155" o:title=""/>
                </v:shape>
                <o:OLEObject Type="Embed" ProgID="Equation.3" ShapeID="_x0000_i1071" DrawAspect="Content" ObjectID="_1612367034" r:id="rId156"/>
              </w:object>
            </w:r>
            <w:r w:rsidR="00BB4031" w:rsidRPr="00005A42">
              <w:rPr>
                <w:szCs w:val="22"/>
                <w:lang w:val="ru-RU"/>
              </w:rPr>
              <w:t>,</w:t>
            </w:r>
          </w:p>
          <w:p w:rsidR="00BB4031" w:rsidRPr="00005A42" w:rsidRDefault="00BB4031" w:rsidP="00BB4031">
            <w:pPr>
              <w:spacing w:before="120" w:after="120"/>
              <w:rPr>
                <w:rFonts w:ascii="Garamond" w:hAnsi="Garamond"/>
                <w:i/>
                <w:sz w:val="22"/>
                <w:szCs w:val="22"/>
              </w:rPr>
            </w:pPr>
            <w:r w:rsidRPr="00005A42">
              <w:rPr>
                <w:rFonts w:ascii="Garamond" w:hAnsi="Garamond"/>
                <w:sz w:val="22"/>
                <w:szCs w:val="22"/>
              </w:rPr>
              <w:t>где</w:t>
            </w:r>
            <w:r w:rsidRPr="00005A42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005A42">
              <w:rPr>
                <w:rFonts w:ascii="Garamond" w:hAnsi="Garamond"/>
                <w:position w:val="-14"/>
                <w:sz w:val="22"/>
                <w:szCs w:val="22"/>
              </w:rPr>
              <w:object w:dxaOrig="1180" w:dyaOrig="400" w14:anchorId="5878E129">
                <v:shape id="_x0000_i1072" type="#_x0000_t75" style="width:1in;height:22.05pt" o:ole="">
                  <v:imagedata r:id="rId157" o:title=""/>
                </v:shape>
                <o:OLEObject Type="Embed" ProgID="Equation.3" ShapeID="_x0000_i1072" DrawAspect="Content" ObjectID="_1612367035" r:id="rId158"/>
              </w:object>
            </w:r>
            <w:r w:rsidRPr="00005A42">
              <w:rPr>
                <w:rFonts w:ascii="Garamond" w:hAnsi="Garamond"/>
                <w:sz w:val="22"/>
                <w:szCs w:val="22"/>
              </w:rPr>
              <w:t xml:space="preserve"> ― величина предварительных обязательств/требований по оплате отклонений покупки электрической энергии в целях экспорта без учета разницы предварительных обязательств и требований участника оптового рынка </w:t>
            </w:r>
            <w:r w:rsidRPr="00005A4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005A4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005A42">
              <w:rPr>
                <w:rFonts w:ascii="Garamond" w:hAnsi="Garamond"/>
                <w:bCs/>
                <w:sz w:val="22"/>
                <w:szCs w:val="22"/>
              </w:rPr>
              <w:t xml:space="preserve">в отношении ГТП экспорта </w:t>
            </w:r>
            <w:r w:rsidRPr="00005A42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p</w:t>
            </w:r>
            <w:r w:rsidRPr="00005A42">
              <w:rPr>
                <w:rFonts w:ascii="Garamond" w:hAnsi="Garamond"/>
                <w:sz w:val="22"/>
                <w:szCs w:val="22"/>
              </w:rPr>
              <w:t xml:space="preserve">, расположенной на территории неценовой зоны </w:t>
            </w:r>
            <w:r w:rsidRPr="00005A42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005A42">
              <w:rPr>
                <w:rFonts w:ascii="Garamond" w:hAnsi="Garamond"/>
                <w:sz w:val="22"/>
                <w:szCs w:val="22"/>
              </w:rPr>
              <w:t xml:space="preserve">, за расчетный период </w:t>
            </w:r>
            <w:r w:rsidRPr="00005A4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005A42">
              <w:rPr>
                <w:rFonts w:ascii="Garamond" w:hAnsi="Garamond"/>
                <w:sz w:val="22"/>
                <w:szCs w:val="22"/>
              </w:rPr>
              <w:t xml:space="preserve">, определенная в соответствии с разделом 11 </w:t>
            </w:r>
            <w:r w:rsidRPr="00005A42">
              <w:rPr>
                <w:rFonts w:ascii="Garamond" w:hAnsi="Garamond"/>
                <w:i/>
                <w:sz w:val="22"/>
                <w:szCs w:val="22"/>
              </w:rPr>
              <w:t xml:space="preserve">Регламента определения объемов, инициатив и стоимости отклонений </w:t>
            </w:r>
            <w:r w:rsidRPr="00005A42">
              <w:rPr>
                <w:rFonts w:ascii="Garamond" w:hAnsi="Garamond"/>
                <w:sz w:val="22"/>
                <w:szCs w:val="22"/>
              </w:rPr>
              <w:t>(Приложение № 12 к</w:t>
            </w:r>
            <w:r w:rsidRPr="00005A42">
              <w:rPr>
                <w:rFonts w:ascii="Garamond" w:hAnsi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рынка).</w:t>
            </w:r>
          </w:p>
          <w:p w:rsidR="00BB4031" w:rsidRPr="00005A42" w:rsidRDefault="00BB4031" w:rsidP="00BB4031">
            <w:pPr>
              <w:spacing w:before="120" w:after="120"/>
              <w:rPr>
                <w:rFonts w:ascii="Garamond" w:hAnsi="Garamond"/>
                <w:sz w:val="22"/>
                <w:szCs w:val="22"/>
              </w:rPr>
            </w:pPr>
            <w:r w:rsidRPr="00005A42">
              <w:rPr>
                <w:rFonts w:ascii="Garamond" w:hAnsi="Garamond"/>
                <w:sz w:val="22"/>
                <w:szCs w:val="22"/>
              </w:rPr>
              <w:t xml:space="preserve">При этом </w:t>
            </w:r>
          </w:p>
          <w:p w:rsidR="00BB4031" w:rsidRPr="00005A42" w:rsidRDefault="00BB4031" w:rsidP="00BB4031">
            <w:pPr>
              <w:widowControl/>
              <w:numPr>
                <w:ilvl w:val="0"/>
                <w:numId w:val="3"/>
              </w:numPr>
              <w:adjustRightInd/>
              <w:spacing w:before="120" w:after="120"/>
              <w:ind w:left="459" w:hanging="425"/>
              <w:textAlignment w:val="auto"/>
              <w:rPr>
                <w:rFonts w:ascii="Garamond" w:hAnsi="Garamond"/>
                <w:sz w:val="22"/>
                <w:szCs w:val="22"/>
              </w:rPr>
            </w:pPr>
            <w:r w:rsidRPr="00005A42">
              <w:rPr>
                <w:rFonts w:ascii="Garamond" w:hAnsi="Garamond"/>
                <w:sz w:val="22"/>
                <w:szCs w:val="22"/>
              </w:rPr>
              <w:lastRenderedPageBreak/>
              <w:t xml:space="preserve">в случае если </w:t>
            </w:r>
            <w:r w:rsidRPr="00005A42">
              <w:rPr>
                <w:rFonts w:ascii="Garamond" w:hAnsi="Garamond"/>
                <w:position w:val="-14"/>
                <w:sz w:val="22"/>
                <w:szCs w:val="22"/>
              </w:rPr>
              <w:object w:dxaOrig="1579" w:dyaOrig="400" w14:anchorId="3062D330">
                <v:shape id="_x0000_i1073" type="#_x0000_t75" style="width:79.5pt;height:22.05pt" o:ole="">
                  <v:imagedata r:id="rId159" o:title=""/>
                </v:shape>
                <o:OLEObject Type="Embed" ProgID="Equation.3" ShapeID="_x0000_i1073" DrawAspect="Content" ObjectID="_1612367036" r:id="rId160"/>
              </w:object>
            </w:r>
            <w:r w:rsidRPr="00005A42">
              <w:rPr>
                <w:rFonts w:ascii="Garamond" w:hAnsi="Garamond"/>
                <w:sz w:val="22"/>
                <w:szCs w:val="22"/>
              </w:rPr>
              <w:t xml:space="preserve">, у участника оптового рынка в отношении ГТП потребления </w:t>
            </w:r>
            <w:r w:rsidRPr="00005A42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005A42">
              <w:rPr>
                <w:rFonts w:ascii="Garamond" w:hAnsi="Garamond"/>
                <w:i/>
                <w:sz w:val="22"/>
                <w:szCs w:val="22"/>
              </w:rPr>
              <w:t xml:space="preserve">(эксп) </w:t>
            </w:r>
            <w:r w:rsidRPr="00005A42">
              <w:rPr>
                <w:rFonts w:ascii="Garamond" w:hAnsi="Garamond"/>
                <w:sz w:val="22"/>
                <w:szCs w:val="22"/>
              </w:rPr>
              <w:t>возникает плановое финансовое обязательство за электрическую энергию без учета разницы предварительных обязательств и требований, с учетом отклонений:</w:t>
            </w:r>
          </w:p>
          <w:p w:rsidR="00BB4031" w:rsidRPr="00005A42" w:rsidRDefault="00BB4031" w:rsidP="00BB4031">
            <w:pPr>
              <w:spacing w:before="120" w:after="120"/>
              <w:ind w:left="459" w:hanging="425"/>
              <w:rPr>
                <w:rFonts w:ascii="Garamond" w:hAnsi="Garamond"/>
                <w:sz w:val="22"/>
                <w:szCs w:val="22"/>
                <w:lang w:val="en-US"/>
              </w:rPr>
            </w:pPr>
            <w:r w:rsidRPr="00005A42">
              <w:rPr>
                <w:rFonts w:ascii="Garamond" w:hAnsi="Garamond"/>
                <w:sz w:val="22"/>
                <w:szCs w:val="22"/>
              </w:rPr>
              <w:t xml:space="preserve">        </w:t>
            </w:r>
            <w:r w:rsidRPr="00005A42">
              <w:rPr>
                <w:rFonts w:ascii="Garamond" w:hAnsi="Garamond"/>
                <w:position w:val="-14"/>
                <w:sz w:val="22"/>
                <w:szCs w:val="22"/>
              </w:rPr>
              <w:object w:dxaOrig="3300" w:dyaOrig="400" w14:anchorId="5A4CA47D">
                <v:shape id="_x0000_i1074" type="#_x0000_t75" style="width:187.5pt;height:22.05pt" o:ole="">
                  <v:imagedata r:id="rId161" o:title=""/>
                </v:shape>
                <o:OLEObject Type="Embed" ProgID="Equation.3" ShapeID="_x0000_i1074" DrawAspect="Content" ObjectID="_1612367037" r:id="rId162"/>
              </w:object>
            </w:r>
            <w:r w:rsidRPr="00005A42">
              <w:rPr>
                <w:rFonts w:ascii="Garamond" w:hAnsi="Garamond"/>
                <w:position w:val="-14"/>
                <w:sz w:val="22"/>
                <w:szCs w:val="22"/>
              </w:rPr>
              <w:t>;</w:t>
            </w:r>
          </w:p>
          <w:p w:rsidR="00BB4031" w:rsidRPr="00005A42" w:rsidRDefault="00BB4031" w:rsidP="00BB4031">
            <w:pPr>
              <w:pStyle w:val="aa"/>
              <w:widowControl/>
              <w:numPr>
                <w:ilvl w:val="0"/>
                <w:numId w:val="17"/>
              </w:numPr>
              <w:adjustRightInd/>
              <w:spacing w:before="120" w:after="120"/>
              <w:ind w:left="459" w:hanging="425"/>
              <w:textAlignment w:val="auto"/>
              <w:rPr>
                <w:position w:val="-14"/>
                <w:szCs w:val="22"/>
              </w:rPr>
            </w:pPr>
            <w:r w:rsidRPr="00005A42">
              <w:rPr>
                <w:szCs w:val="22"/>
              </w:rPr>
              <w:t xml:space="preserve">в случае если </w:t>
            </w:r>
            <w:r w:rsidRPr="00005A42">
              <w:rPr>
                <w:position w:val="-14"/>
                <w:szCs w:val="22"/>
              </w:rPr>
              <w:object w:dxaOrig="1540" w:dyaOrig="400" w14:anchorId="494F3743">
                <v:shape id="_x0000_i1075" type="#_x0000_t75" style="width:86.5pt;height:22.05pt" o:ole="">
                  <v:imagedata r:id="rId163" o:title=""/>
                </v:shape>
                <o:OLEObject Type="Embed" ProgID="Equation.3" ShapeID="_x0000_i1075" DrawAspect="Content" ObjectID="_1612367038" r:id="rId164"/>
              </w:object>
            </w:r>
            <w:r w:rsidRPr="00005A42">
              <w:rPr>
                <w:szCs w:val="22"/>
              </w:rPr>
              <w:t xml:space="preserve">, тогда </w:t>
            </w:r>
            <w:r w:rsidRPr="00005A42">
              <w:rPr>
                <w:position w:val="-14"/>
                <w:szCs w:val="22"/>
              </w:rPr>
              <w:object w:dxaOrig="1560" w:dyaOrig="400" w14:anchorId="7F07D5BC">
                <v:shape id="_x0000_i1076" type="#_x0000_t75" style="width:85.95pt;height:22.05pt" o:ole="">
                  <v:imagedata r:id="rId165" o:title=""/>
                </v:shape>
                <o:OLEObject Type="Embed" ProgID="Equation.3" ShapeID="_x0000_i1076" DrawAspect="Content" ObjectID="_1612367039" r:id="rId166"/>
              </w:object>
            </w:r>
            <w:r w:rsidR="006D1653">
              <w:rPr>
                <w:szCs w:val="22"/>
              </w:rPr>
              <w:t>,</w:t>
            </w:r>
          </w:p>
          <w:p w:rsidR="00BB4031" w:rsidRPr="0084548A" w:rsidRDefault="00BB4031" w:rsidP="0084548A">
            <w:pPr>
              <w:pStyle w:val="7"/>
              <w:numPr>
                <w:ilvl w:val="0"/>
                <w:numId w:val="0"/>
              </w:numPr>
              <w:spacing w:before="120" w:after="120"/>
              <w:ind w:left="459"/>
              <w:rPr>
                <w:i/>
                <w:szCs w:val="22"/>
                <w:lang w:val="ru-RU"/>
              </w:rPr>
            </w:pPr>
            <w:r w:rsidRPr="00005A42">
              <w:rPr>
                <w:position w:val="-14"/>
                <w:szCs w:val="22"/>
                <w:lang w:val="ru-RU"/>
              </w:rPr>
              <w:t xml:space="preserve">где </w:t>
            </w:r>
            <w:r w:rsidRPr="00005A42">
              <w:rPr>
                <w:position w:val="-14"/>
                <w:szCs w:val="22"/>
              </w:rPr>
              <w:object w:dxaOrig="1160" w:dyaOrig="380" w14:anchorId="6A9F89AD">
                <v:shape id="_x0000_i1077" type="#_x0000_t75" style="width:1in;height:22.05pt" o:ole="">
                  <v:imagedata r:id="rId167" o:title=""/>
                </v:shape>
                <o:OLEObject Type="Embed" ProgID="Equation.3" ShapeID="_x0000_i1077" DrawAspect="Content" ObjectID="_1612367040" r:id="rId168"/>
              </w:object>
            </w:r>
            <w:r w:rsidRPr="00005A42">
              <w:rPr>
                <w:position w:val="-14"/>
                <w:szCs w:val="22"/>
                <w:lang w:val="ru-RU"/>
              </w:rPr>
              <w:t xml:space="preserve"> </w:t>
            </w:r>
            <w:r w:rsidRPr="00005A42">
              <w:rPr>
                <w:szCs w:val="22"/>
                <w:lang w:val="ru-RU"/>
              </w:rPr>
              <w:t xml:space="preserve">– </w:t>
            </w:r>
            <w:r w:rsidRPr="00005A42">
              <w:rPr>
                <w:rFonts w:eastAsia="SimSun"/>
                <w:szCs w:val="22"/>
                <w:lang w:val="ru-RU" w:eastAsia="ru-RU"/>
              </w:rPr>
              <w:t xml:space="preserve">фактический объем покупки электрической энергии по договору купли-продажи электрической энергии в НЦЗ </w:t>
            </w:r>
            <w:r w:rsidRPr="00005A42">
              <w:rPr>
                <w:szCs w:val="22"/>
                <w:lang w:val="ru-RU"/>
              </w:rPr>
              <w:t xml:space="preserve">в отношении ГТП экспорта </w:t>
            </w:r>
            <w:r w:rsidRPr="00005A42">
              <w:rPr>
                <w:i/>
                <w:szCs w:val="22"/>
                <w:lang w:val="ru-RU"/>
              </w:rPr>
              <w:t xml:space="preserve">р(эксп) </w:t>
            </w:r>
            <w:r w:rsidRPr="00005A42">
              <w:rPr>
                <w:szCs w:val="22"/>
                <w:lang w:val="ru-RU"/>
              </w:rPr>
              <w:t xml:space="preserve">за расчетный период </w:t>
            </w:r>
            <w:r w:rsidRPr="00005A42">
              <w:rPr>
                <w:i/>
                <w:szCs w:val="22"/>
                <w:lang w:val="en-US"/>
              </w:rPr>
              <w:t>m</w:t>
            </w:r>
            <w:r w:rsidRPr="00005A42">
              <w:rPr>
                <w:szCs w:val="22"/>
                <w:lang w:val="ru-RU"/>
              </w:rPr>
              <w:t xml:space="preserve">, определенный в соответствии с разделом 14 </w:t>
            </w:r>
            <w:r w:rsidRPr="00005A42">
              <w:rPr>
                <w:i/>
                <w:szCs w:val="22"/>
                <w:lang w:val="ru-RU"/>
              </w:rPr>
              <w:t xml:space="preserve">Регламента функционирования участников оптового рынка на территории неценовых зон </w:t>
            </w:r>
            <w:r w:rsidRPr="00005A42">
              <w:rPr>
                <w:szCs w:val="22"/>
                <w:lang w:val="ru-RU"/>
              </w:rPr>
              <w:t>(Приложение № 14 к</w:t>
            </w:r>
            <w:r w:rsidRPr="00005A42">
              <w:rPr>
                <w:i/>
                <w:szCs w:val="22"/>
                <w:lang w:val="ru-RU"/>
              </w:rPr>
              <w:t xml:space="preserve"> Договору о присоединении к торговой системе оптового рынка)</w:t>
            </w:r>
            <w:r w:rsidRPr="00005A42">
              <w:rPr>
                <w:szCs w:val="22"/>
                <w:lang w:val="ru-RU"/>
              </w:rPr>
              <w:t>.</w:t>
            </w:r>
          </w:p>
        </w:tc>
        <w:tc>
          <w:tcPr>
            <w:tcW w:w="8647" w:type="dxa"/>
          </w:tcPr>
          <w:p w:rsidR="00BB4031" w:rsidRPr="00005A42" w:rsidRDefault="00BB4031" w:rsidP="00BB4031">
            <w:pPr>
              <w:pStyle w:val="7"/>
              <w:spacing w:before="120" w:after="120"/>
              <w:ind w:left="33"/>
              <w:rPr>
                <w:szCs w:val="22"/>
                <w:lang w:val="ru-RU"/>
              </w:rPr>
            </w:pPr>
            <w:r w:rsidRPr="00005A42">
              <w:rPr>
                <w:szCs w:val="22"/>
                <w:lang w:val="ru-RU"/>
              </w:rPr>
              <w:lastRenderedPageBreak/>
              <w:t xml:space="preserve">7.4.2.3. Плановая стоимость покупки электрической энергии без учета разницы предварительных обязательств и требований участника оптового рынка </w:t>
            </w:r>
            <w:r w:rsidRPr="00005A42">
              <w:rPr>
                <w:i/>
                <w:szCs w:val="22"/>
              </w:rPr>
              <w:t>i</w:t>
            </w:r>
            <w:r w:rsidRPr="00005A42">
              <w:rPr>
                <w:szCs w:val="22"/>
                <w:lang w:val="ru-RU"/>
              </w:rPr>
              <w:t xml:space="preserve">, расположенного на территории неценовой зоны </w:t>
            </w:r>
            <w:r w:rsidRPr="00005A42">
              <w:rPr>
                <w:i/>
                <w:szCs w:val="22"/>
              </w:rPr>
              <w:t>z</w:t>
            </w:r>
            <w:r w:rsidRPr="00005A42">
              <w:rPr>
                <w:szCs w:val="22"/>
                <w:lang w:val="ru-RU"/>
              </w:rPr>
              <w:t xml:space="preserve">, в отношении ГТП экспорта </w:t>
            </w:r>
            <w:r w:rsidRPr="00005A42">
              <w:rPr>
                <w:i/>
                <w:szCs w:val="22"/>
                <w:lang w:val="en-US"/>
              </w:rPr>
              <w:t>p</w:t>
            </w:r>
            <w:r w:rsidRPr="00005A42">
              <w:rPr>
                <w:i/>
                <w:szCs w:val="22"/>
                <w:lang w:val="ru-RU"/>
              </w:rPr>
              <w:t xml:space="preserve">(эксп) </w:t>
            </w:r>
            <w:r w:rsidRPr="00005A42">
              <w:rPr>
                <w:szCs w:val="22"/>
                <w:lang w:val="ru-RU"/>
              </w:rPr>
              <w:t xml:space="preserve">с учетом отклонений за расчетный период </w:t>
            </w:r>
            <w:r w:rsidRPr="00005A42">
              <w:rPr>
                <w:i/>
                <w:szCs w:val="22"/>
                <w:lang w:val="en-US"/>
              </w:rPr>
              <w:t>m</w:t>
            </w:r>
            <w:r w:rsidRPr="00005A42">
              <w:rPr>
                <w:szCs w:val="22"/>
                <w:lang w:val="ru-RU"/>
              </w:rPr>
              <w:t xml:space="preserve"> рассчитывается по формуле:</w:t>
            </w:r>
          </w:p>
          <w:p w:rsidR="00BB4031" w:rsidRPr="00005A42" w:rsidRDefault="00BB4031" w:rsidP="00BB4031">
            <w:pPr>
              <w:pStyle w:val="7"/>
              <w:numPr>
                <w:ilvl w:val="0"/>
                <w:numId w:val="0"/>
              </w:numPr>
              <w:spacing w:before="120" w:after="120"/>
              <w:ind w:left="600"/>
              <w:rPr>
                <w:szCs w:val="22"/>
                <w:lang w:val="ru-RU"/>
              </w:rPr>
            </w:pPr>
            <w:r w:rsidRPr="00005A42">
              <w:rPr>
                <w:b/>
                <w:position w:val="-28"/>
                <w:szCs w:val="22"/>
              </w:rPr>
              <w:object w:dxaOrig="3960" w:dyaOrig="540" w14:anchorId="05719FC5">
                <v:shape id="_x0000_i1078" type="#_x0000_t75" style="width:264.9pt;height:40.3pt" o:ole="">
                  <v:imagedata r:id="rId155" o:title=""/>
                </v:shape>
                <o:OLEObject Type="Embed" ProgID="Equation.3" ShapeID="_x0000_i1078" DrawAspect="Content" ObjectID="_1612367041" r:id="rId169"/>
              </w:object>
            </w:r>
            <w:r w:rsidRPr="00005A42">
              <w:rPr>
                <w:szCs w:val="22"/>
                <w:lang w:val="ru-RU"/>
              </w:rPr>
              <w:t>,</w:t>
            </w:r>
          </w:p>
          <w:p w:rsidR="00BB4031" w:rsidRPr="00005A42" w:rsidRDefault="00BB4031" w:rsidP="00BB4031">
            <w:pPr>
              <w:spacing w:before="120" w:after="120"/>
              <w:rPr>
                <w:rFonts w:ascii="Garamond" w:hAnsi="Garamond"/>
                <w:i/>
                <w:sz w:val="22"/>
                <w:szCs w:val="22"/>
              </w:rPr>
            </w:pPr>
            <w:r w:rsidRPr="00005A42">
              <w:rPr>
                <w:rFonts w:ascii="Garamond" w:hAnsi="Garamond"/>
                <w:sz w:val="22"/>
                <w:szCs w:val="22"/>
              </w:rPr>
              <w:t>где</w:t>
            </w:r>
            <w:r w:rsidRPr="00005A42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005A42">
              <w:rPr>
                <w:rFonts w:ascii="Garamond" w:hAnsi="Garamond"/>
                <w:position w:val="-14"/>
                <w:sz w:val="22"/>
                <w:szCs w:val="22"/>
              </w:rPr>
              <w:object w:dxaOrig="1180" w:dyaOrig="400" w14:anchorId="730B0DF2">
                <v:shape id="_x0000_i1079" type="#_x0000_t75" style="width:1in;height:22.05pt" o:ole="">
                  <v:imagedata r:id="rId157" o:title=""/>
                </v:shape>
                <o:OLEObject Type="Embed" ProgID="Equation.3" ShapeID="_x0000_i1079" DrawAspect="Content" ObjectID="_1612367042" r:id="rId170"/>
              </w:object>
            </w:r>
            <w:r w:rsidRPr="00005A42">
              <w:rPr>
                <w:rFonts w:ascii="Garamond" w:hAnsi="Garamond"/>
                <w:sz w:val="22"/>
                <w:szCs w:val="22"/>
              </w:rPr>
              <w:t xml:space="preserve"> ― величина предварительных обязательств/требований по оплате отклонений покупки электрической энергии в целях экспорта без учета разницы предварительных обязательств и требований участника оптового рынка </w:t>
            </w:r>
            <w:r w:rsidRPr="00005A4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005A4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005A42">
              <w:rPr>
                <w:rFonts w:ascii="Garamond" w:hAnsi="Garamond"/>
                <w:bCs/>
                <w:sz w:val="22"/>
                <w:szCs w:val="22"/>
              </w:rPr>
              <w:t xml:space="preserve">в отношении ГТП экспорта </w:t>
            </w:r>
            <w:r w:rsidRPr="00005A42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p</w:t>
            </w:r>
            <w:r w:rsidRPr="00005A42">
              <w:rPr>
                <w:rFonts w:ascii="Garamond" w:hAnsi="Garamond"/>
                <w:sz w:val="22"/>
                <w:szCs w:val="22"/>
              </w:rPr>
              <w:t xml:space="preserve">, расположенной на территории неценовой зоны </w:t>
            </w:r>
            <w:r w:rsidRPr="00005A42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005A42">
              <w:rPr>
                <w:rFonts w:ascii="Garamond" w:hAnsi="Garamond"/>
                <w:sz w:val="22"/>
                <w:szCs w:val="22"/>
              </w:rPr>
              <w:t xml:space="preserve">, за расчетный период </w:t>
            </w:r>
            <w:r w:rsidRPr="00005A4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005A42">
              <w:rPr>
                <w:rFonts w:ascii="Garamond" w:hAnsi="Garamond"/>
                <w:sz w:val="22"/>
                <w:szCs w:val="22"/>
              </w:rPr>
              <w:t xml:space="preserve">, определенная в соответствии с разделом 11 </w:t>
            </w:r>
            <w:r w:rsidRPr="00005A42">
              <w:rPr>
                <w:rFonts w:ascii="Garamond" w:hAnsi="Garamond"/>
                <w:i/>
                <w:sz w:val="22"/>
                <w:szCs w:val="22"/>
              </w:rPr>
              <w:t xml:space="preserve">Регламента определения объемов, инициатив и стоимости отклонений </w:t>
            </w:r>
            <w:r w:rsidRPr="00005A42">
              <w:rPr>
                <w:rFonts w:ascii="Garamond" w:hAnsi="Garamond"/>
                <w:sz w:val="22"/>
                <w:szCs w:val="22"/>
              </w:rPr>
              <w:t>(Приложение № 12 к</w:t>
            </w:r>
            <w:r w:rsidRPr="00005A42">
              <w:rPr>
                <w:rFonts w:ascii="Garamond" w:hAnsi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рынка).</w:t>
            </w:r>
          </w:p>
          <w:p w:rsidR="00BB4031" w:rsidRPr="00005A42" w:rsidRDefault="00BB4031" w:rsidP="00BB4031">
            <w:pPr>
              <w:spacing w:before="120" w:after="120"/>
              <w:rPr>
                <w:rFonts w:ascii="Garamond" w:hAnsi="Garamond"/>
                <w:sz w:val="22"/>
                <w:szCs w:val="22"/>
              </w:rPr>
            </w:pPr>
            <w:r w:rsidRPr="00005A42">
              <w:rPr>
                <w:rFonts w:ascii="Garamond" w:hAnsi="Garamond"/>
                <w:sz w:val="22"/>
                <w:szCs w:val="22"/>
              </w:rPr>
              <w:t xml:space="preserve">При этом </w:t>
            </w:r>
          </w:p>
          <w:p w:rsidR="00BB4031" w:rsidRPr="00005A42" w:rsidRDefault="00BB4031" w:rsidP="00BB4031">
            <w:pPr>
              <w:widowControl/>
              <w:numPr>
                <w:ilvl w:val="0"/>
                <w:numId w:val="3"/>
              </w:numPr>
              <w:adjustRightInd/>
              <w:spacing w:before="120" w:after="120"/>
              <w:ind w:left="459" w:hanging="425"/>
              <w:textAlignment w:val="auto"/>
              <w:rPr>
                <w:rFonts w:ascii="Garamond" w:hAnsi="Garamond"/>
                <w:sz w:val="22"/>
                <w:szCs w:val="22"/>
              </w:rPr>
            </w:pPr>
            <w:r w:rsidRPr="00005A42">
              <w:rPr>
                <w:rFonts w:ascii="Garamond" w:hAnsi="Garamond"/>
                <w:sz w:val="22"/>
                <w:szCs w:val="22"/>
              </w:rPr>
              <w:t xml:space="preserve">в случае если </w:t>
            </w:r>
            <w:r w:rsidRPr="00005A42">
              <w:rPr>
                <w:rFonts w:ascii="Garamond" w:hAnsi="Garamond"/>
                <w:position w:val="-14"/>
                <w:sz w:val="22"/>
                <w:szCs w:val="22"/>
              </w:rPr>
              <w:object w:dxaOrig="1579" w:dyaOrig="400" w14:anchorId="0A2304C3">
                <v:shape id="_x0000_i1080" type="#_x0000_t75" style="width:79.5pt;height:22.05pt" o:ole="">
                  <v:imagedata r:id="rId159" o:title=""/>
                </v:shape>
                <o:OLEObject Type="Embed" ProgID="Equation.3" ShapeID="_x0000_i1080" DrawAspect="Content" ObjectID="_1612367043" r:id="rId171"/>
              </w:object>
            </w:r>
            <w:r w:rsidRPr="00005A42">
              <w:rPr>
                <w:rFonts w:ascii="Garamond" w:hAnsi="Garamond"/>
                <w:sz w:val="22"/>
                <w:szCs w:val="22"/>
              </w:rPr>
              <w:t xml:space="preserve">, у участника оптового рынка в отношении ГТП потребления </w:t>
            </w:r>
            <w:r w:rsidRPr="00005A42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005A42">
              <w:rPr>
                <w:rFonts w:ascii="Garamond" w:hAnsi="Garamond"/>
                <w:i/>
                <w:sz w:val="22"/>
                <w:szCs w:val="22"/>
              </w:rPr>
              <w:t xml:space="preserve">(эксп) </w:t>
            </w:r>
            <w:r w:rsidRPr="00005A42">
              <w:rPr>
                <w:rFonts w:ascii="Garamond" w:hAnsi="Garamond"/>
                <w:sz w:val="22"/>
                <w:szCs w:val="22"/>
              </w:rPr>
              <w:t>возникает плановое финансовое обязательство за электрическую энергию без учета разницы предварительных обязательств и требований, с учетом отклонений:</w:t>
            </w:r>
          </w:p>
          <w:p w:rsidR="00BB4031" w:rsidRPr="00005A42" w:rsidRDefault="00BB4031" w:rsidP="00BB4031">
            <w:pPr>
              <w:spacing w:before="120" w:after="120"/>
              <w:ind w:left="459" w:hanging="425"/>
              <w:rPr>
                <w:rFonts w:ascii="Garamond" w:hAnsi="Garamond"/>
                <w:sz w:val="22"/>
                <w:szCs w:val="22"/>
                <w:lang w:val="en-US"/>
              </w:rPr>
            </w:pPr>
            <w:r w:rsidRPr="00005A42">
              <w:rPr>
                <w:rFonts w:ascii="Garamond" w:hAnsi="Garamond"/>
                <w:sz w:val="22"/>
                <w:szCs w:val="22"/>
              </w:rPr>
              <w:t xml:space="preserve">        </w:t>
            </w:r>
            <w:r w:rsidRPr="00005A42">
              <w:rPr>
                <w:rFonts w:ascii="Garamond" w:hAnsi="Garamond"/>
                <w:position w:val="-14"/>
                <w:sz w:val="22"/>
                <w:szCs w:val="22"/>
              </w:rPr>
              <w:object w:dxaOrig="3300" w:dyaOrig="400" w14:anchorId="7C7A6C73">
                <v:shape id="_x0000_i1081" type="#_x0000_t75" style="width:187.5pt;height:22.05pt" o:ole="">
                  <v:imagedata r:id="rId172" o:title=""/>
                </v:shape>
                <o:OLEObject Type="Embed" ProgID="Equation.3" ShapeID="_x0000_i1081" DrawAspect="Content" ObjectID="_1612367044" r:id="rId173"/>
              </w:object>
            </w:r>
            <w:r w:rsidRPr="00005A42">
              <w:rPr>
                <w:rFonts w:ascii="Garamond" w:hAnsi="Garamond"/>
                <w:position w:val="-14"/>
                <w:sz w:val="22"/>
                <w:szCs w:val="22"/>
              </w:rPr>
              <w:t>;</w:t>
            </w:r>
          </w:p>
          <w:p w:rsidR="00BB4031" w:rsidRPr="00005A42" w:rsidRDefault="00BB4031" w:rsidP="00BB4031">
            <w:pPr>
              <w:pStyle w:val="aa"/>
              <w:widowControl/>
              <w:numPr>
                <w:ilvl w:val="0"/>
                <w:numId w:val="17"/>
              </w:numPr>
              <w:adjustRightInd/>
              <w:spacing w:before="120" w:after="120"/>
              <w:ind w:left="459" w:hanging="425"/>
              <w:textAlignment w:val="auto"/>
              <w:rPr>
                <w:position w:val="-14"/>
                <w:szCs w:val="22"/>
              </w:rPr>
            </w:pPr>
            <w:r w:rsidRPr="00005A42">
              <w:rPr>
                <w:szCs w:val="22"/>
              </w:rPr>
              <w:lastRenderedPageBreak/>
              <w:t xml:space="preserve">в случае если </w:t>
            </w:r>
            <w:r w:rsidRPr="00005A42">
              <w:rPr>
                <w:position w:val="-14"/>
                <w:szCs w:val="22"/>
              </w:rPr>
              <w:object w:dxaOrig="1540" w:dyaOrig="400" w14:anchorId="7F9F8025">
                <v:shape id="_x0000_i1082" type="#_x0000_t75" style="width:86.5pt;height:22.05pt" o:ole="">
                  <v:imagedata r:id="rId163" o:title=""/>
                </v:shape>
                <o:OLEObject Type="Embed" ProgID="Equation.3" ShapeID="_x0000_i1082" DrawAspect="Content" ObjectID="_1612367045" r:id="rId174"/>
              </w:object>
            </w:r>
            <w:r w:rsidRPr="00005A42">
              <w:rPr>
                <w:szCs w:val="22"/>
              </w:rPr>
              <w:t xml:space="preserve">, тогда </w:t>
            </w:r>
            <w:r w:rsidRPr="00005A42">
              <w:rPr>
                <w:position w:val="-14"/>
                <w:szCs w:val="22"/>
              </w:rPr>
              <w:object w:dxaOrig="1560" w:dyaOrig="400" w14:anchorId="2503FBC3">
                <v:shape id="_x0000_i1083" type="#_x0000_t75" style="width:85.95pt;height:22.05pt" o:ole="">
                  <v:imagedata r:id="rId165" o:title=""/>
                </v:shape>
                <o:OLEObject Type="Embed" ProgID="Equation.3" ShapeID="_x0000_i1083" DrawAspect="Content" ObjectID="_1612367046" r:id="rId175"/>
              </w:object>
            </w:r>
            <w:r w:rsidRPr="00005A42">
              <w:rPr>
                <w:position w:val="-38"/>
                <w:szCs w:val="22"/>
              </w:rPr>
              <w:t>,</w:t>
            </w:r>
          </w:p>
          <w:p w:rsidR="00BB4031" w:rsidRPr="00005A42" w:rsidRDefault="00BB4031" w:rsidP="00BB4031">
            <w:pPr>
              <w:pStyle w:val="aa"/>
              <w:widowControl/>
              <w:numPr>
                <w:ilvl w:val="0"/>
                <w:numId w:val="17"/>
              </w:numPr>
              <w:adjustRightInd/>
              <w:spacing w:before="120" w:after="120"/>
              <w:ind w:left="459" w:hanging="425"/>
              <w:jc w:val="left"/>
              <w:textAlignment w:val="auto"/>
              <w:rPr>
                <w:position w:val="-14"/>
                <w:szCs w:val="22"/>
                <w:highlight w:val="yellow"/>
              </w:rPr>
            </w:pPr>
            <w:r w:rsidRPr="00005A42">
              <w:rPr>
                <w:szCs w:val="22"/>
                <w:highlight w:val="yellow"/>
              </w:rPr>
              <w:t xml:space="preserve">в случае если </w:t>
            </w:r>
            <w:r w:rsidRPr="00005A42">
              <w:rPr>
                <w:position w:val="-14"/>
                <w:szCs w:val="22"/>
                <w:highlight w:val="yellow"/>
              </w:rPr>
              <w:object w:dxaOrig="1520" w:dyaOrig="400" w14:anchorId="24DE261B">
                <v:shape id="_x0000_i1084" type="#_x0000_t75" style="width:84.9pt;height:22.05pt" o:ole="">
                  <v:imagedata r:id="rId176" o:title=""/>
                </v:shape>
                <o:OLEObject Type="Embed" ProgID="Equation.3" ShapeID="_x0000_i1084" DrawAspect="Content" ObjectID="_1612367047" r:id="rId177"/>
              </w:object>
            </w:r>
            <w:r w:rsidRPr="00005A42">
              <w:rPr>
                <w:szCs w:val="22"/>
                <w:highlight w:val="yellow"/>
              </w:rPr>
              <w:t xml:space="preserve">, тогда </w:t>
            </w:r>
            <w:r w:rsidRPr="00005A42">
              <w:rPr>
                <w:position w:val="-14"/>
                <w:szCs w:val="22"/>
                <w:highlight w:val="yellow"/>
              </w:rPr>
              <w:object w:dxaOrig="3500" w:dyaOrig="400" w14:anchorId="7968B179">
                <v:shape id="_x0000_i1085" type="#_x0000_t75" style="width:192.9pt;height:22.05pt" o:ole="">
                  <v:imagedata r:id="rId178" o:title=""/>
                </v:shape>
                <o:OLEObject Type="Embed" ProgID="Equation.3" ShapeID="_x0000_i1085" DrawAspect="Content" ObjectID="_1612367048" r:id="rId179"/>
              </w:object>
            </w:r>
            <w:r w:rsidRPr="00005A42">
              <w:rPr>
                <w:position w:val="-38"/>
                <w:szCs w:val="22"/>
                <w:highlight w:val="yellow"/>
              </w:rPr>
              <w:t>,</w:t>
            </w:r>
          </w:p>
          <w:p w:rsidR="00BB4031" w:rsidRPr="00005A42" w:rsidRDefault="00BB4031" w:rsidP="00BB4031">
            <w:pPr>
              <w:pStyle w:val="aa"/>
              <w:widowControl/>
              <w:numPr>
                <w:ilvl w:val="0"/>
                <w:numId w:val="17"/>
              </w:numPr>
              <w:adjustRightInd/>
              <w:spacing w:before="120" w:after="120"/>
              <w:ind w:hanging="686"/>
              <w:textAlignment w:val="auto"/>
              <w:rPr>
                <w:position w:val="-14"/>
                <w:szCs w:val="22"/>
                <w:highlight w:val="yellow"/>
              </w:rPr>
            </w:pPr>
            <w:r w:rsidRPr="00005A42">
              <w:rPr>
                <w:szCs w:val="22"/>
                <w:highlight w:val="yellow"/>
              </w:rPr>
              <w:t xml:space="preserve">в случае если </w:t>
            </w:r>
            <w:r w:rsidRPr="00005A42">
              <w:rPr>
                <w:position w:val="-38"/>
                <w:szCs w:val="22"/>
                <w:highlight w:val="yellow"/>
              </w:rPr>
              <w:object w:dxaOrig="1660" w:dyaOrig="880" w14:anchorId="406D5CBA">
                <v:shape id="_x0000_i1086" type="#_x0000_t75" style="width:92.4pt;height:49.95pt" o:ole="">
                  <v:imagedata r:id="rId180" o:title=""/>
                </v:shape>
                <o:OLEObject Type="Embed" ProgID="Equation.3" ShapeID="_x0000_i1086" DrawAspect="Content" ObjectID="_1612367049" r:id="rId181"/>
              </w:object>
            </w:r>
            <w:r w:rsidRPr="00005A42">
              <w:rPr>
                <w:szCs w:val="22"/>
                <w:highlight w:val="yellow"/>
              </w:rPr>
              <w:t xml:space="preserve">, тогда </w:t>
            </w:r>
            <w:r w:rsidRPr="00005A42">
              <w:rPr>
                <w:position w:val="-38"/>
                <w:szCs w:val="22"/>
                <w:highlight w:val="yellow"/>
              </w:rPr>
              <w:object w:dxaOrig="1700" w:dyaOrig="880" w14:anchorId="3E8B2975">
                <v:shape id="_x0000_i1087" type="#_x0000_t75" style="width:94.05pt;height:49.95pt" o:ole="">
                  <v:imagedata r:id="rId182" o:title=""/>
                </v:shape>
                <o:OLEObject Type="Embed" ProgID="Equation.3" ShapeID="_x0000_i1087" DrawAspect="Content" ObjectID="_1612367050" r:id="rId183"/>
              </w:object>
            </w:r>
            <w:r w:rsidRPr="00005A42">
              <w:rPr>
                <w:position w:val="-38"/>
                <w:szCs w:val="22"/>
                <w:highlight w:val="yellow"/>
              </w:rPr>
              <w:t>,</w:t>
            </w:r>
          </w:p>
          <w:p w:rsidR="00BB4031" w:rsidRPr="00005A42" w:rsidRDefault="00BB4031" w:rsidP="00005A42">
            <w:pPr>
              <w:pStyle w:val="7"/>
              <w:numPr>
                <w:ilvl w:val="0"/>
                <w:numId w:val="0"/>
              </w:numPr>
              <w:spacing w:before="120" w:after="120"/>
              <w:ind w:left="459"/>
              <w:rPr>
                <w:i/>
                <w:szCs w:val="22"/>
                <w:lang w:val="ru-RU"/>
              </w:rPr>
            </w:pPr>
            <w:r w:rsidRPr="00005A42">
              <w:rPr>
                <w:position w:val="-14"/>
                <w:szCs w:val="22"/>
                <w:lang w:val="ru-RU"/>
              </w:rPr>
              <w:t xml:space="preserve">где </w:t>
            </w:r>
            <w:r w:rsidR="00AA1E1C" w:rsidRPr="00005A42">
              <w:rPr>
                <w:position w:val="-14"/>
                <w:szCs w:val="22"/>
                <w:lang w:val="ru-RU"/>
              </w:rPr>
              <w:t xml:space="preserve">  </w:t>
            </w:r>
            <w:r w:rsidR="00AA1E1C" w:rsidRPr="00005A42">
              <w:rPr>
                <w:position w:val="-14"/>
                <w:szCs w:val="22"/>
              </w:rPr>
              <w:object w:dxaOrig="1160" w:dyaOrig="380" w14:anchorId="4D3E5EB6">
                <v:shape id="_x0000_i1088" type="#_x0000_t75" style="width:1in;height:22.05pt" o:ole="">
                  <v:imagedata r:id="rId167" o:title=""/>
                </v:shape>
                <o:OLEObject Type="Embed" ProgID="Equation.3" ShapeID="_x0000_i1088" DrawAspect="Content" ObjectID="_1612367051" r:id="rId184"/>
              </w:object>
            </w:r>
            <w:r w:rsidRPr="00005A42">
              <w:rPr>
                <w:position w:val="-14"/>
                <w:szCs w:val="22"/>
                <w:lang w:val="ru-RU"/>
              </w:rPr>
              <w:t xml:space="preserve"> </w:t>
            </w:r>
            <w:r w:rsidRPr="00005A42">
              <w:rPr>
                <w:szCs w:val="22"/>
                <w:lang w:val="ru-RU"/>
              </w:rPr>
              <w:t xml:space="preserve">– </w:t>
            </w:r>
            <w:r w:rsidRPr="00005A42">
              <w:rPr>
                <w:rFonts w:eastAsia="SimSun"/>
                <w:szCs w:val="22"/>
                <w:lang w:val="ru-RU" w:eastAsia="ru-RU"/>
              </w:rPr>
              <w:t xml:space="preserve">фактический объем покупки электрической энергии по договору купли-продажи электрической энергии в НЦЗ </w:t>
            </w:r>
            <w:r w:rsidRPr="00005A42">
              <w:rPr>
                <w:szCs w:val="22"/>
                <w:lang w:val="ru-RU"/>
              </w:rPr>
              <w:t xml:space="preserve">в отношении ГТП экспорта </w:t>
            </w:r>
            <w:r w:rsidRPr="00005A42">
              <w:rPr>
                <w:i/>
                <w:szCs w:val="22"/>
                <w:lang w:val="ru-RU"/>
              </w:rPr>
              <w:t xml:space="preserve">р(эксп) </w:t>
            </w:r>
            <w:r w:rsidRPr="00005A42">
              <w:rPr>
                <w:szCs w:val="22"/>
                <w:lang w:val="ru-RU"/>
              </w:rPr>
              <w:t xml:space="preserve">за расчетный период </w:t>
            </w:r>
            <w:r w:rsidRPr="00005A42">
              <w:rPr>
                <w:i/>
                <w:szCs w:val="22"/>
                <w:lang w:val="en-US"/>
              </w:rPr>
              <w:t>m</w:t>
            </w:r>
            <w:r w:rsidRPr="00005A42">
              <w:rPr>
                <w:szCs w:val="22"/>
                <w:lang w:val="ru-RU"/>
              </w:rPr>
              <w:t xml:space="preserve">, определенный в соответствии с разделом 14 </w:t>
            </w:r>
            <w:r w:rsidRPr="00005A42">
              <w:rPr>
                <w:i/>
                <w:szCs w:val="22"/>
                <w:lang w:val="ru-RU"/>
              </w:rPr>
              <w:t xml:space="preserve">Регламента функционирования участников оптового рынка на территории неценовых зон </w:t>
            </w:r>
            <w:r w:rsidRPr="00005A42">
              <w:rPr>
                <w:szCs w:val="22"/>
                <w:lang w:val="ru-RU"/>
              </w:rPr>
              <w:t>(Приложение № 14 к</w:t>
            </w:r>
            <w:r w:rsidRPr="00005A42">
              <w:rPr>
                <w:i/>
                <w:szCs w:val="22"/>
                <w:lang w:val="ru-RU"/>
              </w:rPr>
              <w:t xml:space="preserve"> Договору о присоединении к торговой системе оптового рынка)</w:t>
            </w:r>
            <w:r w:rsidRPr="00005A42">
              <w:rPr>
                <w:szCs w:val="22"/>
                <w:lang w:val="ru-RU"/>
              </w:rPr>
              <w:t>.</w:t>
            </w:r>
          </w:p>
        </w:tc>
      </w:tr>
      <w:tr w:rsidR="00BB4031" w:rsidRPr="00005A42" w:rsidTr="00626850">
        <w:tc>
          <w:tcPr>
            <w:tcW w:w="1060" w:type="dxa"/>
            <w:vAlign w:val="center"/>
          </w:tcPr>
          <w:p w:rsidR="00BB4031" w:rsidRPr="00005A42" w:rsidRDefault="00005A42" w:rsidP="00BB4031">
            <w:pPr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005A42">
              <w:rPr>
                <w:rFonts w:ascii="Garamond" w:hAnsi="Garamond"/>
                <w:b/>
                <w:sz w:val="22"/>
                <w:szCs w:val="22"/>
                <w:lang w:eastAsia="en-US"/>
              </w:rPr>
              <w:lastRenderedPageBreak/>
              <w:t>7.4.3</w:t>
            </w:r>
          </w:p>
        </w:tc>
        <w:tc>
          <w:tcPr>
            <w:tcW w:w="5386" w:type="dxa"/>
          </w:tcPr>
          <w:p w:rsidR="00BB4031" w:rsidRPr="00005A42" w:rsidRDefault="00D119E9" w:rsidP="00005A42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textAlignment w:val="auto"/>
              <w:rPr>
                <w:rFonts w:ascii="Garamond" w:hAnsi="Garamond"/>
                <w:color w:val="auto"/>
                <w:sz w:val="22"/>
                <w:szCs w:val="22"/>
              </w:rPr>
            </w:pPr>
            <w:bookmarkStart w:id="229" w:name="_Toc188246731"/>
            <w:bookmarkStart w:id="230" w:name="_Toc536716355"/>
            <w:r w:rsidRPr="00005A42">
              <w:rPr>
                <w:rFonts w:ascii="Garamond" w:hAnsi="Garamond"/>
                <w:color w:val="auto"/>
                <w:sz w:val="22"/>
                <w:szCs w:val="22"/>
              </w:rPr>
              <w:t xml:space="preserve">7.4.3. Расчет плановой почасовой стоимости электрической энергии, проданной/купленной поставщиками электрической энергии и мощности </w:t>
            </w:r>
            <w:r w:rsidRPr="00005A42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в неценовых зонах</w:t>
            </w:r>
            <w:bookmarkEnd w:id="229"/>
            <w:bookmarkEnd w:id="230"/>
          </w:p>
        </w:tc>
        <w:tc>
          <w:tcPr>
            <w:tcW w:w="8647" w:type="dxa"/>
          </w:tcPr>
          <w:p w:rsidR="00BB4031" w:rsidRPr="00005A42" w:rsidRDefault="00D119E9" w:rsidP="00005A42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textAlignment w:val="auto"/>
              <w:rPr>
                <w:rFonts w:ascii="Garamond" w:hAnsi="Garamond"/>
                <w:color w:val="auto"/>
                <w:sz w:val="22"/>
                <w:szCs w:val="22"/>
              </w:rPr>
            </w:pPr>
            <w:r w:rsidRPr="00005A42">
              <w:rPr>
                <w:rFonts w:ascii="Garamond" w:hAnsi="Garamond"/>
                <w:color w:val="auto"/>
                <w:sz w:val="22"/>
                <w:szCs w:val="22"/>
              </w:rPr>
              <w:t xml:space="preserve">7.4.3. Расчет плановой почасовой стоимости электрической энергии, проданной/купленной поставщиками электрической энергии и мощности </w:t>
            </w:r>
            <w:r w:rsidRPr="00005A42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на территории неценовой зоны Дальнего Востока</w:t>
            </w:r>
          </w:p>
        </w:tc>
      </w:tr>
      <w:tr w:rsidR="00BB4031" w:rsidRPr="00005A42" w:rsidTr="00626850">
        <w:tc>
          <w:tcPr>
            <w:tcW w:w="1060" w:type="dxa"/>
            <w:vAlign w:val="center"/>
          </w:tcPr>
          <w:p w:rsidR="00BB4031" w:rsidRPr="00005A42" w:rsidRDefault="00005A42" w:rsidP="00BB403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05A42">
              <w:rPr>
                <w:rFonts w:ascii="Garamond" w:hAnsi="Garamond"/>
                <w:b/>
                <w:sz w:val="22"/>
                <w:szCs w:val="22"/>
                <w:lang w:eastAsia="en-US"/>
              </w:rPr>
              <w:t>7.4.3.4</w:t>
            </w:r>
          </w:p>
        </w:tc>
        <w:tc>
          <w:tcPr>
            <w:tcW w:w="5386" w:type="dxa"/>
          </w:tcPr>
          <w:p w:rsidR="00BB4031" w:rsidRPr="00005A42" w:rsidRDefault="00BB4031" w:rsidP="00BB4031">
            <w:pPr>
              <w:pStyle w:val="7"/>
              <w:numPr>
                <w:ilvl w:val="0"/>
                <w:numId w:val="0"/>
              </w:numPr>
              <w:spacing w:before="120" w:after="120"/>
              <w:ind w:firstLine="567"/>
              <w:rPr>
                <w:szCs w:val="22"/>
                <w:lang w:val="ru-RU"/>
              </w:rPr>
            </w:pPr>
            <w:r w:rsidRPr="00005A42">
              <w:rPr>
                <w:szCs w:val="22"/>
                <w:lang w:val="ru-RU"/>
              </w:rPr>
              <w:t xml:space="preserve">7.4.3.4. Плановая стоимость покупки электрической энергии без учета разницы предварительных обязательств и требований участника оптового рынка </w:t>
            </w:r>
            <w:r w:rsidRPr="00005A42">
              <w:rPr>
                <w:i/>
                <w:szCs w:val="22"/>
              </w:rPr>
              <w:t>i</w:t>
            </w:r>
            <w:r w:rsidRPr="00005A42">
              <w:rPr>
                <w:szCs w:val="22"/>
                <w:lang w:val="ru-RU"/>
              </w:rPr>
              <w:t xml:space="preserve">, расположенного на территории неценовой зоны </w:t>
            </w:r>
            <w:r w:rsidRPr="00005A42">
              <w:rPr>
                <w:i/>
                <w:szCs w:val="22"/>
              </w:rPr>
              <w:t>z</w:t>
            </w:r>
            <w:r w:rsidRPr="00005A42">
              <w:rPr>
                <w:szCs w:val="22"/>
                <w:lang w:val="ru-RU"/>
              </w:rPr>
              <w:t>, в отношении ГТП потребления поставщика,</w:t>
            </w:r>
            <w:r w:rsidRPr="00005A42">
              <w:rPr>
                <w:i/>
                <w:szCs w:val="22"/>
                <w:lang w:val="ru-RU"/>
              </w:rPr>
              <w:t xml:space="preserve"> </w:t>
            </w:r>
            <w:r w:rsidRPr="00005A42">
              <w:rPr>
                <w:szCs w:val="22"/>
                <w:lang w:val="ru-RU"/>
              </w:rPr>
              <w:t xml:space="preserve">с учетом отклонений, за расчетный период </w:t>
            </w:r>
            <w:r w:rsidRPr="00005A42">
              <w:rPr>
                <w:i/>
                <w:szCs w:val="22"/>
                <w:lang w:val="en-US"/>
              </w:rPr>
              <w:t>m</w:t>
            </w:r>
            <w:r w:rsidRPr="00005A42">
              <w:rPr>
                <w:szCs w:val="22"/>
                <w:lang w:val="ru-RU"/>
              </w:rPr>
              <w:t xml:space="preserve"> рассчитывается по формуле:</w:t>
            </w:r>
          </w:p>
          <w:p w:rsidR="00BB4031" w:rsidRPr="00005A42" w:rsidRDefault="00BB4031" w:rsidP="00BB40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05A42">
              <w:rPr>
                <w:rFonts w:ascii="Garamond" w:hAnsi="Garamond"/>
                <w:i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E4C769" wp14:editId="000A9548">
                      <wp:simplePos x="0" y="0"/>
                      <wp:positionH relativeFrom="column">
                        <wp:posOffset>719786</wp:posOffset>
                      </wp:positionH>
                      <wp:positionV relativeFrom="paragraph">
                        <wp:posOffset>127303</wp:posOffset>
                      </wp:positionV>
                      <wp:extent cx="52388" cy="100012"/>
                      <wp:effectExtent l="0" t="0" r="5080" b="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8" cy="1000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1C9B87" id="Прямоугольник 23" o:spid="_x0000_s1026" style="position:absolute;margin-left:56.7pt;margin-top:10pt;width:4.15pt;height:7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" fillcolor="yellow" stroked="f" strokeweight="2pt">
                      <v:fill opacity="32896f"/>
                    </v:rect>
                  </w:pict>
                </mc:Fallback>
              </mc:AlternateContent>
            </w:r>
            <w:r w:rsidR="00AA1E1C" w:rsidRPr="00005A42">
              <w:rPr>
                <w:rFonts w:ascii="Garamond" w:hAnsi="Garamond"/>
                <w:i/>
                <w:position w:val="-28"/>
                <w:sz w:val="22"/>
                <w:szCs w:val="22"/>
              </w:rPr>
              <w:object w:dxaOrig="3560" w:dyaOrig="540" w14:anchorId="4B8B6637">
                <v:shape id="_x0000_i1089" type="#_x0000_t75" style="width:180pt;height:27.4pt" o:ole="">
                  <v:imagedata r:id="rId185" o:title=""/>
                </v:shape>
                <o:OLEObject Type="Embed" ProgID="Equation.3" ShapeID="_x0000_i1089" DrawAspect="Content" ObjectID="_1612367052" r:id="rId186"/>
              </w:object>
            </w:r>
            <w:r w:rsidRPr="00005A42">
              <w:rPr>
                <w:rFonts w:ascii="Garamond" w:hAnsi="Garamond"/>
                <w:i/>
                <w:sz w:val="22"/>
                <w:szCs w:val="22"/>
              </w:rPr>
              <w:t>,</w:t>
            </w:r>
          </w:p>
          <w:p w:rsidR="00BB4031" w:rsidRPr="00005A42" w:rsidRDefault="00005A42" w:rsidP="00BB4031">
            <w:pPr>
              <w:pStyle w:val="3"/>
              <w:keepLines w:val="0"/>
              <w:widowControl/>
              <w:adjustRightInd/>
              <w:spacing w:before="120" w:after="120"/>
              <w:textAlignment w:val="auto"/>
              <w:rPr>
                <w:rFonts w:ascii="Garamond" w:hAnsi="Garamond"/>
                <w:color w:val="auto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8647" w:type="dxa"/>
          </w:tcPr>
          <w:p w:rsidR="00BB4031" w:rsidRPr="00005A42" w:rsidRDefault="00BB4031" w:rsidP="00BB4031">
            <w:pPr>
              <w:pStyle w:val="7"/>
              <w:numPr>
                <w:ilvl w:val="0"/>
                <w:numId w:val="0"/>
              </w:numPr>
              <w:spacing w:before="120" w:after="120"/>
              <w:ind w:firstLine="567"/>
              <w:rPr>
                <w:szCs w:val="22"/>
                <w:lang w:val="ru-RU"/>
              </w:rPr>
            </w:pPr>
            <w:r w:rsidRPr="00005A42">
              <w:rPr>
                <w:szCs w:val="22"/>
                <w:lang w:val="ru-RU"/>
              </w:rPr>
              <w:lastRenderedPageBreak/>
              <w:t xml:space="preserve">7.4.3.4. Плановая стоимость покупки электрической энергии без учета разницы предварительных обязательств и требований участника оптового рынка </w:t>
            </w:r>
            <w:r w:rsidRPr="00005A42">
              <w:rPr>
                <w:i/>
                <w:szCs w:val="22"/>
              </w:rPr>
              <w:t>i</w:t>
            </w:r>
            <w:r w:rsidRPr="00005A42">
              <w:rPr>
                <w:szCs w:val="22"/>
                <w:lang w:val="ru-RU"/>
              </w:rPr>
              <w:t xml:space="preserve">, расположенного на территории неценовой зоны </w:t>
            </w:r>
            <w:r w:rsidRPr="00005A42">
              <w:rPr>
                <w:i/>
                <w:szCs w:val="22"/>
              </w:rPr>
              <w:t>z</w:t>
            </w:r>
            <w:r w:rsidRPr="00005A42">
              <w:rPr>
                <w:szCs w:val="22"/>
                <w:lang w:val="ru-RU"/>
              </w:rPr>
              <w:t>, в отношении ГТП потребления поставщика,</w:t>
            </w:r>
            <w:r w:rsidRPr="00005A42">
              <w:rPr>
                <w:i/>
                <w:szCs w:val="22"/>
                <w:lang w:val="ru-RU"/>
              </w:rPr>
              <w:t xml:space="preserve"> </w:t>
            </w:r>
            <w:r w:rsidRPr="00005A42">
              <w:rPr>
                <w:szCs w:val="22"/>
                <w:lang w:val="ru-RU"/>
              </w:rPr>
              <w:t xml:space="preserve">с учетом отклонений, за расчетный период </w:t>
            </w:r>
            <w:r w:rsidRPr="00005A42">
              <w:rPr>
                <w:i/>
                <w:szCs w:val="22"/>
                <w:lang w:val="en-US"/>
              </w:rPr>
              <w:t>m</w:t>
            </w:r>
            <w:r w:rsidRPr="00005A42">
              <w:rPr>
                <w:szCs w:val="22"/>
                <w:lang w:val="ru-RU"/>
              </w:rPr>
              <w:t xml:space="preserve"> рассчитывается по формуле:</w:t>
            </w:r>
          </w:p>
          <w:p w:rsidR="00BB4031" w:rsidRPr="00005A42" w:rsidRDefault="00BB4031" w:rsidP="00BB40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05A42">
              <w:rPr>
                <w:rFonts w:ascii="Garamond" w:hAnsi="Garamond"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DD3A0D" wp14:editId="30F8E144">
                      <wp:simplePos x="0" y="0"/>
                      <wp:positionH relativeFrom="column">
                        <wp:posOffset>1796995</wp:posOffset>
                      </wp:positionH>
                      <wp:positionV relativeFrom="paragraph">
                        <wp:posOffset>143207</wp:posOffset>
                      </wp:positionV>
                      <wp:extent cx="52388" cy="100012"/>
                      <wp:effectExtent l="0" t="0" r="5080" b="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8" cy="1000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>
                                  <a:alpha val="50000"/>
                                </a:srgb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D595F9" id="Прямоугольник 24" o:spid="_x0000_s1026" style="position:absolute;margin-left:141.5pt;margin-top:11.3pt;width:4.15pt;height:7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" fillcolor="yellow" stroked="f" strokeweight="2pt">
                      <v:fill opacity="32896f"/>
                    </v:rect>
                  </w:pict>
                </mc:Fallback>
              </mc:AlternateContent>
            </w:r>
            <w:r w:rsidRPr="00005A42">
              <w:rPr>
                <w:rFonts w:ascii="Garamond" w:hAnsi="Garamond"/>
                <w:i/>
                <w:position w:val="-28"/>
                <w:sz w:val="22"/>
                <w:szCs w:val="22"/>
              </w:rPr>
              <w:object w:dxaOrig="3440" w:dyaOrig="540" w14:anchorId="4D54F73C">
                <v:shape id="_x0000_i1090" type="#_x0000_t75" style="width:174.1pt;height:27.4pt" o:ole="">
                  <v:imagedata r:id="rId187" o:title=""/>
                </v:shape>
                <o:OLEObject Type="Embed" ProgID="Equation.3" ShapeID="_x0000_i1090" DrawAspect="Content" ObjectID="_1612367053" r:id="rId188"/>
              </w:object>
            </w:r>
            <w:r w:rsidRPr="00005A42">
              <w:rPr>
                <w:rFonts w:ascii="Garamond" w:hAnsi="Garamond"/>
                <w:i/>
                <w:sz w:val="22"/>
                <w:szCs w:val="22"/>
              </w:rPr>
              <w:t>,</w:t>
            </w:r>
          </w:p>
          <w:p w:rsidR="00BB4031" w:rsidRPr="00005A42" w:rsidRDefault="00005A42" w:rsidP="00BB4031">
            <w:pPr>
              <w:pStyle w:val="3"/>
              <w:keepLines w:val="0"/>
              <w:widowControl/>
              <w:adjustRightInd/>
              <w:spacing w:before="120" w:after="120"/>
              <w:textAlignment w:val="auto"/>
              <w:rPr>
                <w:rFonts w:ascii="Garamond" w:hAnsi="Garamond"/>
                <w:color w:val="auto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…</w:t>
            </w:r>
          </w:p>
        </w:tc>
      </w:tr>
      <w:tr w:rsidR="00BB4031" w:rsidRPr="00005A42" w:rsidTr="00626850">
        <w:tc>
          <w:tcPr>
            <w:tcW w:w="1060" w:type="dxa"/>
            <w:vAlign w:val="center"/>
          </w:tcPr>
          <w:p w:rsidR="00BB4031" w:rsidRPr="00005A42" w:rsidRDefault="00005A42" w:rsidP="00BB4031">
            <w:pPr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005A42">
              <w:rPr>
                <w:rFonts w:ascii="Garamond" w:hAnsi="Garamond"/>
                <w:b/>
                <w:sz w:val="22"/>
                <w:szCs w:val="22"/>
                <w:lang w:eastAsia="en-US"/>
              </w:rPr>
              <w:lastRenderedPageBreak/>
              <w:t>7.4.4.1</w:t>
            </w:r>
          </w:p>
        </w:tc>
        <w:tc>
          <w:tcPr>
            <w:tcW w:w="5386" w:type="dxa"/>
          </w:tcPr>
          <w:p w:rsidR="00BB4031" w:rsidRPr="00005A42" w:rsidRDefault="00BB4031" w:rsidP="00BB4031">
            <w:pPr>
              <w:pStyle w:val="7"/>
              <w:numPr>
                <w:ilvl w:val="0"/>
                <w:numId w:val="0"/>
              </w:numPr>
              <w:spacing w:before="120" w:after="120"/>
              <w:rPr>
                <w:szCs w:val="22"/>
                <w:lang w:val="ru-RU"/>
              </w:rPr>
            </w:pPr>
            <w:r w:rsidRPr="00005A42">
              <w:rPr>
                <w:szCs w:val="22"/>
                <w:lang w:val="ru-RU"/>
              </w:rPr>
              <w:t xml:space="preserve">7.4.4.1. Плановая почасовая стоимость продажи/покупки электрической энергии без учета разницы предварительных обязательств и требований </w:t>
            </w:r>
            <w:r w:rsidRPr="00005A42">
              <w:rPr>
                <w:bCs/>
                <w:szCs w:val="22"/>
                <w:lang w:val="ru-RU"/>
              </w:rPr>
              <w:t xml:space="preserve">участника оптового рынка </w:t>
            </w:r>
            <w:r w:rsidRPr="00005A42">
              <w:rPr>
                <w:bCs/>
                <w:i/>
                <w:szCs w:val="22"/>
              </w:rPr>
              <w:t>i</w:t>
            </w:r>
            <w:r w:rsidRPr="00005A42">
              <w:rPr>
                <w:bCs/>
                <w:szCs w:val="22"/>
                <w:lang w:val="ru-RU"/>
              </w:rPr>
              <w:t xml:space="preserve"> в отношении ГТП генерации </w:t>
            </w:r>
            <w:r w:rsidRPr="00005A42">
              <w:rPr>
                <w:bCs/>
                <w:i/>
                <w:szCs w:val="22"/>
                <w:lang w:val="en-US"/>
              </w:rPr>
              <w:t>q</w:t>
            </w:r>
            <w:r w:rsidRPr="00005A42">
              <w:rPr>
                <w:bCs/>
                <w:i/>
                <w:szCs w:val="22"/>
                <w:lang w:val="ru-RU"/>
              </w:rPr>
              <w:t xml:space="preserve">, </w:t>
            </w:r>
            <w:r w:rsidRPr="00005A42">
              <w:rPr>
                <w:bCs/>
                <w:szCs w:val="22"/>
                <w:lang w:val="ru-RU"/>
              </w:rPr>
              <w:t xml:space="preserve">расположенной на территории неценовой зоны </w:t>
            </w:r>
            <w:r w:rsidRPr="00005A42">
              <w:rPr>
                <w:bCs/>
                <w:i/>
                <w:szCs w:val="22"/>
                <w:lang w:val="en-US"/>
              </w:rPr>
              <w:t>z</w:t>
            </w:r>
            <w:r w:rsidRPr="00005A42">
              <w:rPr>
                <w:bCs/>
                <w:i/>
                <w:szCs w:val="22"/>
                <w:lang w:val="ru-RU"/>
              </w:rPr>
              <w:t>,</w:t>
            </w:r>
            <w:r w:rsidRPr="00005A42">
              <w:rPr>
                <w:bCs/>
                <w:szCs w:val="22"/>
                <w:lang w:val="ru-RU"/>
              </w:rPr>
              <w:t xml:space="preserve"> </w:t>
            </w:r>
            <w:r w:rsidRPr="00005A42">
              <w:rPr>
                <w:szCs w:val="22"/>
                <w:lang w:val="ru-RU"/>
              </w:rPr>
              <w:t>с учетом отклонений рассчитывается по формуле:</w:t>
            </w:r>
          </w:p>
          <w:p w:rsidR="00BB4031" w:rsidRPr="00005A42" w:rsidRDefault="00BB4031" w:rsidP="00BB4031">
            <w:pPr>
              <w:pStyle w:val="7"/>
              <w:numPr>
                <w:ilvl w:val="0"/>
                <w:numId w:val="0"/>
              </w:numPr>
              <w:spacing w:before="120" w:after="120"/>
              <w:rPr>
                <w:szCs w:val="22"/>
                <w:lang w:val="ru-RU"/>
              </w:rPr>
            </w:pPr>
            <w:r w:rsidRPr="00005A42">
              <w:rPr>
                <w:i/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9D9F86" wp14:editId="6CFDB2A4">
                      <wp:simplePos x="0" y="0"/>
                      <wp:positionH relativeFrom="column">
                        <wp:posOffset>937895</wp:posOffset>
                      </wp:positionH>
                      <wp:positionV relativeFrom="paragraph">
                        <wp:posOffset>145415</wp:posOffset>
                      </wp:positionV>
                      <wp:extent cx="52388" cy="100012"/>
                      <wp:effectExtent l="0" t="0" r="5080" b="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8" cy="1000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>
                                  <a:alpha val="50000"/>
                                </a:srgb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DC6D0C" id="Прямоугольник 4" o:spid="_x0000_s1026" style="position:absolute;margin-left:73.85pt;margin-top:11.45pt;width:4.15pt;height:7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" fillcolor="yellow" stroked="f" strokeweight="2pt">
                      <v:fill opacity="32896f"/>
                    </v:rect>
                  </w:pict>
                </mc:Fallback>
              </mc:AlternateContent>
            </w:r>
            <w:r w:rsidRPr="00005A42">
              <w:rPr>
                <w:i/>
                <w:szCs w:val="22"/>
                <w:lang w:val="ru-RU"/>
              </w:rPr>
              <w:t xml:space="preserve">                  </w:t>
            </w:r>
            <w:r w:rsidRPr="00005A42">
              <w:rPr>
                <w:i/>
                <w:position w:val="-28"/>
                <w:szCs w:val="22"/>
              </w:rPr>
              <w:object w:dxaOrig="3379" w:dyaOrig="540" w14:anchorId="5BBB2B0C">
                <v:shape id="_x0000_i1091" type="#_x0000_t75" style="width:166.05pt;height:27.4pt" o:ole="">
                  <v:imagedata r:id="rId189" o:title=""/>
                </v:shape>
                <o:OLEObject Type="Embed" ProgID="Equation.3" ShapeID="_x0000_i1091" DrawAspect="Content" ObjectID="_1612367054" r:id="rId190"/>
              </w:object>
            </w:r>
            <w:r w:rsidRPr="00005A42">
              <w:rPr>
                <w:i/>
                <w:szCs w:val="22"/>
                <w:lang w:val="ru-RU"/>
              </w:rPr>
              <w:t>,</w:t>
            </w:r>
          </w:p>
          <w:p w:rsidR="00BB4031" w:rsidRPr="00005A42" w:rsidRDefault="00BB4031" w:rsidP="00BB4031">
            <w:pPr>
              <w:pStyle w:val="7"/>
              <w:numPr>
                <w:ilvl w:val="0"/>
                <w:numId w:val="0"/>
              </w:numPr>
              <w:spacing w:before="120" w:after="120"/>
              <w:ind w:firstLine="567"/>
              <w:rPr>
                <w:szCs w:val="22"/>
                <w:lang w:val="ru-RU"/>
              </w:rPr>
            </w:pPr>
            <w:r w:rsidRPr="00005A42">
              <w:rPr>
                <w:szCs w:val="22"/>
                <w:lang w:val="ru-RU"/>
              </w:rPr>
              <w:t>…</w:t>
            </w:r>
          </w:p>
        </w:tc>
        <w:tc>
          <w:tcPr>
            <w:tcW w:w="8647" w:type="dxa"/>
          </w:tcPr>
          <w:p w:rsidR="00BB4031" w:rsidRPr="00005A42" w:rsidRDefault="00BB4031" w:rsidP="00BB4031">
            <w:pPr>
              <w:pStyle w:val="7"/>
              <w:numPr>
                <w:ilvl w:val="0"/>
                <w:numId w:val="0"/>
              </w:numPr>
              <w:spacing w:before="120" w:after="120"/>
              <w:rPr>
                <w:szCs w:val="22"/>
                <w:lang w:val="ru-RU"/>
              </w:rPr>
            </w:pPr>
            <w:r w:rsidRPr="00005A42">
              <w:rPr>
                <w:szCs w:val="22"/>
                <w:lang w:val="ru-RU"/>
              </w:rPr>
              <w:t xml:space="preserve">7.4.4.1. Плановая почасовая стоимость продажи/покупки электрической энергии без учета разницы предварительных обязательств и требований </w:t>
            </w:r>
            <w:r w:rsidRPr="00005A42">
              <w:rPr>
                <w:bCs/>
                <w:szCs w:val="22"/>
                <w:lang w:val="ru-RU"/>
              </w:rPr>
              <w:t xml:space="preserve">участника оптового рынка </w:t>
            </w:r>
            <w:r w:rsidRPr="00005A42">
              <w:rPr>
                <w:bCs/>
                <w:i/>
                <w:szCs w:val="22"/>
              </w:rPr>
              <w:t>i</w:t>
            </w:r>
            <w:r w:rsidRPr="00005A42">
              <w:rPr>
                <w:bCs/>
                <w:szCs w:val="22"/>
                <w:lang w:val="ru-RU"/>
              </w:rPr>
              <w:t xml:space="preserve"> в отношении ГТП генерации </w:t>
            </w:r>
            <w:r w:rsidRPr="00005A42">
              <w:rPr>
                <w:bCs/>
                <w:i/>
                <w:szCs w:val="22"/>
                <w:lang w:val="en-US"/>
              </w:rPr>
              <w:t>q</w:t>
            </w:r>
            <w:r w:rsidRPr="00005A42">
              <w:rPr>
                <w:bCs/>
                <w:i/>
                <w:szCs w:val="22"/>
                <w:lang w:val="ru-RU"/>
              </w:rPr>
              <w:t xml:space="preserve">, </w:t>
            </w:r>
            <w:r w:rsidRPr="00005A42">
              <w:rPr>
                <w:bCs/>
                <w:szCs w:val="22"/>
                <w:lang w:val="ru-RU"/>
              </w:rPr>
              <w:t xml:space="preserve">расположенной на территории неценовой зоны </w:t>
            </w:r>
            <w:r w:rsidRPr="00005A42">
              <w:rPr>
                <w:bCs/>
                <w:i/>
                <w:szCs w:val="22"/>
                <w:lang w:val="en-US"/>
              </w:rPr>
              <w:t>z</w:t>
            </w:r>
            <w:r w:rsidRPr="00005A42">
              <w:rPr>
                <w:bCs/>
                <w:i/>
                <w:szCs w:val="22"/>
                <w:lang w:val="ru-RU"/>
              </w:rPr>
              <w:t>,</w:t>
            </w:r>
            <w:r w:rsidRPr="00005A42">
              <w:rPr>
                <w:bCs/>
                <w:szCs w:val="22"/>
                <w:lang w:val="ru-RU"/>
              </w:rPr>
              <w:t xml:space="preserve"> </w:t>
            </w:r>
            <w:r w:rsidRPr="00005A42">
              <w:rPr>
                <w:szCs w:val="22"/>
                <w:lang w:val="ru-RU"/>
              </w:rPr>
              <w:t>с учетом отклонений рассчитывается по формуле:</w:t>
            </w:r>
          </w:p>
          <w:p w:rsidR="00BB4031" w:rsidRPr="00005A42" w:rsidRDefault="00BB4031" w:rsidP="00BB4031">
            <w:pPr>
              <w:pStyle w:val="7"/>
              <w:numPr>
                <w:ilvl w:val="0"/>
                <w:numId w:val="0"/>
              </w:numPr>
              <w:spacing w:before="120" w:after="120"/>
              <w:rPr>
                <w:szCs w:val="22"/>
                <w:lang w:val="en-US"/>
              </w:rPr>
            </w:pPr>
            <w:r w:rsidRPr="00005A42">
              <w:rPr>
                <w:i/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6F53BC" wp14:editId="67EC2E1C">
                      <wp:simplePos x="0" y="0"/>
                      <wp:positionH relativeFrom="column">
                        <wp:posOffset>946467</wp:posOffset>
                      </wp:positionH>
                      <wp:positionV relativeFrom="paragraph">
                        <wp:posOffset>140970</wp:posOffset>
                      </wp:positionV>
                      <wp:extent cx="52388" cy="100012"/>
                      <wp:effectExtent l="0" t="0" r="5080" b="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8" cy="1000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>
                                  <a:alpha val="50000"/>
                                </a:srgb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F6E2A" id="Прямоугольник 7" o:spid="_x0000_s1026" style="position:absolute;margin-left:74.5pt;margin-top:11.1pt;width:4.15pt;height:7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" fillcolor="yellow" stroked="f" strokeweight="2pt">
                      <v:fill opacity="32896f"/>
                    </v:rect>
                  </w:pict>
                </mc:Fallback>
              </mc:AlternateContent>
            </w:r>
            <w:r w:rsidRPr="00005A42">
              <w:rPr>
                <w:i/>
                <w:szCs w:val="22"/>
                <w:lang w:val="ru-RU"/>
              </w:rPr>
              <w:t xml:space="preserve">                  </w:t>
            </w:r>
            <w:r w:rsidRPr="00005A42">
              <w:rPr>
                <w:i/>
                <w:position w:val="-28"/>
                <w:szCs w:val="22"/>
              </w:rPr>
              <w:object w:dxaOrig="3400" w:dyaOrig="540" w14:anchorId="6AB1C7B4">
                <v:shape id="_x0000_i1092" type="#_x0000_t75" style="width:166.55pt;height:27.4pt" o:ole="">
                  <v:imagedata r:id="rId191" o:title=""/>
                </v:shape>
                <o:OLEObject Type="Embed" ProgID="Equation.3" ShapeID="_x0000_i1092" DrawAspect="Content" ObjectID="_1612367055" r:id="rId192"/>
              </w:object>
            </w:r>
            <w:r w:rsidRPr="00005A42">
              <w:rPr>
                <w:i/>
                <w:szCs w:val="22"/>
                <w:lang w:val="ru-RU"/>
              </w:rPr>
              <w:t>,</w:t>
            </w:r>
          </w:p>
          <w:p w:rsidR="00BB4031" w:rsidRPr="00005A42" w:rsidRDefault="00BB4031" w:rsidP="00BB4031">
            <w:pPr>
              <w:pStyle w:val="7"/>
              <w:numPr>
                <w:ilvl w:val="0"/>
                <w:numId w:val="0"/>
              </w:numPr>
              <w:spacing w:before="120" w:after="120"/>
              <w:ind w:firstLine="567"/>
              <w:rPr>
                <w:szCs w:val="22"/>
                <w:lang w:val="ru-RU"/>
              </w:rPr>
            </w:pPr>
            <w:r w:rsidRPr="00005A42">
              <w:rPr>
                <w:szCs w:val="22"/>
                <w:lang w:val="ru-RU"/>
              </w:rPr>
              <w:t>…</w:t>
            </w:r>
          </w:p>
        </w:tc>
      </w:tr>
      <w:tr w:rsidR="00BB4031" w:rsidRPr="00005A42" w:rsidTr="00626850">
        <w:tc>
          <w:tcPr>
            <w:tcW w:w="1060" w:type="dxa"/>
            <w:vAlign w:val="center"/>
          </w:tcPr>
          <w:p w:rsidR="00BB4031" w:rsidRPr="00005A42" w:rsidRDefault="00005A42" w:rsidP="00BB4031">
            <w:pPr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005A42">
              <w:rPr>
                <w:rFonts w:ascii="Garamond" w:hAnsi="Garamond"/>
                <w:b/>
                <w:sz w:val="22"/>
                <w:szCs w:val="22"/>
                <w:lang w:val="en-US" w:eastAsia="en-US"/>
              </w:rPr>
              <w:t>7.4.4.2</w:t>
            </w:r>
          </w:p>
        </w:tc>
        <w:tc>
          <w:tcPr>
            <w:tcW w:w="5386" w:type="dxa"/>
          </w:tcPr>
          <w:p w:rsidR="00BB4031" w:rsidRPr="00005A42" w:rsidRDefault="00BB4031" w:rsidP="00BB4031">
            <w:pPr>
              <w:pStyle w:val="ab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05A42">
              <w:rPr>
                <w:rFonts w:ascii="Garamond" w:hAnsi="Garamond"/>
                <w:szCs w:val="22"/>
                <w:lang w:val="ru-RU"/>
              </w:rPr>
              <w:t xml:space="preserve">7.4.4.2. Плановая стоимость продажи электрической энергии без учета разницы предварительных обязательств и требований участника оптового рынка </w:t>
            </w:r>
            <w:r w:rsidRPr="00005A42">
              <w:rPr>
                <w:rFonts w:ascii="Garamond" w:hAnsi="Garamond"/>
                <w:i/>
                <w:szCs w:val="22"/>
              </w:rPr>
              <w:t>i</w:t>
            </w:r>
            <w:r w:rsidRPr="00005A42">
              <w:rPr>
                <w:rFonts w:ascii="Garamond" w:hAnsi="Garamond"/>
                <w:szCs w:val="22"/>
                <w:lang w:val="ru-RU"/>
              </w:rPr>
              <w:t xml:space="preserve"> за расчетный период </w:t>
            </w:r>
            <w:r w:rsidRPr="00005A42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005A42">
              <w:rPr>
                <w:rFonts w:ascii="Garamond" w:hAnsi="Garamond"/>
                <w:szCs w:val="22"/>
                <w:lang w:val="ru-RU"/>
              </w:rPr>
              <w:t xml:space="preserve"> в отношении ГТП импорта </w:t>
            </w:r>
            <w:r w:rsidRPr="00005A42">
              <w:rPr>
                <w:rFonts w:ascii="Garamond" w:hAnsi="Garamond"/>
                <w:i/>
                <w:szCs w:val="22"/>
              </w:rPr>
              <w:t>q</w:t>
            </w:r>
            <w:r w:rsidRPr="00005A42">
              <w:rPr>
                <w:rFonts w:ascii="Garamond" w:hAnsi="Garamond"/>
                <w:i/>
                <w:szCs w:val="22"/>
                <w:lang w:val="ru-RU"/>
              </w:rPr>
              <w:t>(имп)</w:t>
            </w:r>
            <w:r w:rsidRPr="00005A42">
              <w:rPr>
                <w:rFonts w:ascii="Garamond" w:hAnsi="Garamond"/>
                <w:szCs w:val="22"/>
                <w:lang w:val="ru-RU"/>
              </w:rPr>
              <w:t xml:space="preserve">, расположенной на территории неценовой зоны </w:t>
            </w:r>
            <w:r w:rsidRPr="00005A42">
              <w:rPr>
                <w:rFonts w:ascii="Garamond" w:hAnsi="Garamond"/>
                <w:i/>
                <w:szCs w:val="22"/>
              </w:rPr>
              <w:t>z</w:t>
            </w:r>
            <w:r w:rsidRPr="00005A42">
              <w:rPr>
                <w:rFonts w:ascii="Garamond" w:hAnsi="Garamond"/>
                <w:i/>
                <w:szCs w:val="22"/>
                <w:lang w:val="ru-RU"/>
              </w:rPr>
              <w:t>,</w:t>
            </w:r>
            <w:r w:rsidRPr="00005A42">
              <w:rPr>
                <w:rFonts w:ascii="Garamond" w:hAnsi="Garamond"/>
                <w:szCs w:val="22"/>
                <w:lang w:val="ru-RU"/>
              </w:rPr>
              <w:t xml:space="preserve"> с учетом отклонений рассчитывается по формуле:</w:t>
            </w:r>
          </w:p>
          <w:p w:rsidR="00BB4031" w:rsidRPr="00005A42" w:rsidRDefault="00BB4031" w:rsidP="00626850">
            <w:pPr>
              <w:pStyle w:val="7"/>
              <w:numPr>
                <w:ilvl w:val="6"/>
                <w:numId w:val="0"/>
              </w:numPr>
              <w:tabs>
                <w:tab w:val="num" w:pos="5466"/>
              </w:tabs>
              <w:spacing w:before="120" w:after="120"/>
              <w:ind w:left="175" w:hanging="141"/>
              <w:jc w:val="center"/>
              <w:rPr>
                <w:szCs w:val="22"/>
                <w:lang w:val="ru-RU"/>
              </w:rPr>
            </w:pPr>
            <w:r w:rsidRPr="00005A42">
              <w:rPr>
                <w:position w:val="-28"/>
                <w:szCs w:val="22"/>
              </w:rPr>
              <w:object w:dxaOrig="3840" w:dyaOrig="540" w14:anchorId="414734EF">
                <v:shape id="_x0000_i1093" type="#_x0000_t75" style="width:211.15pt;height:27.4pt" o:ole="">
                  <v:imagedata r:id="rId193" o:title=""/>
                </v:shape>
                <o:OLEObject Type="Embed" ProgID="Equation.3" ShapeID="_x0000_i1093" DrawAspect="Content" ObjectID="_1612367056" r:id="rId194"/>
              </w:object>
            </w:r>
            <w:r w:rsidRPr="00005A42">
              <w:rPr>
                <w:szCs w:val="22"/>
                <w:lang w:val="ru-RU"/>
              </w:rPr>
              <w:t>,</w:t>
            </w:r>
          </w:p>
          <w:p w:rsidR="00BB4031" w:rsidRPr="00005A42" w:rsidRDefault="00BB4031" w:rsidP="00BB4031">
            <w:pPr>
              <w:spacing w:before="120" w:after="120"/>
              <w:ind w:left="360" w:hanging="360"/>
              <w:rPr>
                <w:rFonts w:ascii="Garamond" w:hAnsi="Garamond"/>
                <w:b/>
                <w:sz w:val="22"/>
                <w:szCs w:val="22"/>
              </w:rPr>
            </w:pPr>
            <w:r w:rsidRPr="00005A42">
              <w:rPr>
                <w:rFonts w:ascii="Garamond" w:hAnsi="Garamond"/>
                <w:sz w:val="22"/>
                <w:szCs w:val="22"/>
              </w:rPr>
              <w:t>где</w:t>
            </w:r>
            <w:r w:rsidRPr="00005A42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005A42">
              <w:rPr>
                <w:rFonts w:ascii="Garamond" w:hAnsi="Garamond"/>
                <w:position w:val="-14"/>
                <w:sz w:val="22"/>
                <w:szCs w:val="22"/>
              </w:rPr>
              <w:object w:dxaOrig="1120" w:dyaOrig="400" w14:anchorId="63C687EB">
                <v:shape id="_x0000_i1094" type="#_x0000_t75" style="width:1in;height:27.4pt" o:ole="">
                  <v:imagedata r:id="rId195" o:title=""/>
                </v:shape>
                <o:OLEObject Type="Embed" ProgID="Equation.3" ShapeID="_x0000_i1094" DrawAspect="Content" ObjectID="_1612367057" r:id="rId196"/>
              </w:object>
            </w:r>
            <w:r w:rsidRPr="00005A42">
              <w:rPr>
                <w:rFonts w:ascii="Garamond" w:hAnsi="Garamond"/>
                <w:sz w:val="22"/>
                <w:szCs w:val="22"/>
              </w:rPr>
              <w:t xml:space="preserve"> ― величина предварительных обязательств/требований по оплате отклонений поставки электрической энергии без учета разницы предварительных обязательств и требований</w:t>
            </w:r>
            <w:r w:rsidRPr="00005A42" w:rsidDel="00CC6B9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005A42">
              <w:rPr>
                <w:rFonts w:ascii="Garamond" w:hAnsi="Garamond"/>
                <w:sz w:val="22"/>
                <w:szCs w:val="22"/>
              </w:rPr>
              <w:t xml:space="preserve">участника оптового рынка </w:t>
            </w:r>
            <w:r w:rsidRPr="00005A4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005A42">
              <w:rPr>
                <w:rFonts w:ascii="Garamond" w:hAnsi="Garamond"/>
                <w:sz w:val="22"/>
                <w:szCs w:val="22"/>
              </w:rPr>
              <w:t xml:space="preserve"> в отношении ГТП импорта </w:t>
            </w:r>
            <w:r w:rsidRPr="00005A42">
              <w:rPr>
                <w:rFonts w:ascii="Garamond" w:hAnsi="Garamond"/>
                <w:i/>
                <w:sz w:val="22"/>
                <w:szCs w:val="22"/>
              </w:rPr>
              <w:t>q(имп)</w:t>
            </w:r>
            <w:r w:rsidRPr="00005A42">
              <w:rPr>
                <w:rFonts w:ascii="Garamond" w:hAnsi="Garamond"/>
                <w:sz w:val="22"/>
                <w:szCs w:val="22"/>
              </w:rPr>
              <w:t xml:space="preserve">, расположенной на территории соответствующей неценовой зоны </w:t>
            </w:r>
            <w:r w:rsidRPr="00005A42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005A42">
              <w:rPr>
                <w:rFonts w:ascii="Garamond" w:hAnsi="Garamond"/>
                <w:sz w:val="22"/>
                <w:szCs w:val="22"/>
              </w:rPr>
              <w:t xml:space="preserve">, определенная в соответствии с разделом 11 </w:t>
            </w:r>
            <w:r w:rsidRPr="00005A42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объемов, инициатив и стоимости отклонений</w:t>
            </w:r>
            <w:r w:rsidRPr="00005A42">
              <w:rPr>
                <w:rFonts w:ascii="Garamond" w:hAnsi="Garamond"/>
                <w:sz w:val="22"/>
                <w:szCs w:val="22"/>
              </w:rPr>
              <w:t xml:space="preserve"> (Приложение № 12 к </w:t>
            </w:r>
            <w:r w:rsidRPr="00005A42">
              <w:rPr>
                <w:rFonts w:ascii="Garamond" w:hAnsi="Garamond"/>
                <w:i/>
                <w:sz w:val="22"/>
                <w:szCs w:val="22"/>
              </w:rPr>
              <w:t xml:space="preserve">Договору о присоединении к торговой </w:t>
            </w:r>
            <w:r w:rsidRPr="00005A42">
              <w:rPr>
                <w:rFonts w:ascii="Garamond" w:hAnsi="Garamond"/>
                <w:i/>
                <w:sz w:val="22"/>
                <w:szCs w:val="22"/>
              </w:rPr>
              <w:lastRenderedPageBreak/>
              <w:t>системе оптового рынка</w:t>
            </w:r>
            <w:r w:rsidRPr="00005A42">
              <w:rPr>
                <w:rFonts w:ascii="Garamond" w:hAnsi="Garamond"/>
                <w:sz w:val="22"/>
                <w:szCs w:val="22"/>
              </w:rPr>
              <w:t>).</w:t>
            </w:r>
          </w:p>
          <w:p w:rsidR="00BB4031" w:rsidRPr="00005A42" w:rsidRDefault="00BB4031" w:rsidP="00BB4031">
            <w:pPr>
              <w:widowControl/>
              <w:numPr>
                <w:ilvl w:val="0"/>
                <w:numId w:val="3"/>
              </w:numPr>
              <w:adjustRightInd/>
              <w:spacing w:before="120" w:after="120"/>
              <w:textAlignment w:val="auto"/>
              <w:rPr>
                <w:rFonts w:ascii="Garamond" w:hAnsi="Garamond"/>
                <w:sz w:val="22"/>
                <w:szCs w:val="22"/>
              </w:rPr>
            </w:pPr>
            <w:r w:rsidRPr="00005A42">
              <w:rPr>
                <w:rFonts w:ascii="Garamond" w:hAnsi="Garamond"/>
                <w:sz w:val="22"/>
                <w:szCs w:val="22"/>
              </w:rPr>
              <w:t xml:space="preserve">В случае если </w:t>
            </w:r>
            <w:r w:rsidRPr="00005A42">
              <w:rPr>
                <w:rFonts w:ascii="Garamond" w:hAnsi="Garamond"/>
                <w:position w:val="-14"/>
                <w:sz w:val="22"/>
                <w:szCs w:val="22"/>
              </w:rPr>
              <w:object w:dxaOrig="1520" w:dyaOrig="400" w14:anchorId="52592D11">
                <v:shape id="_x0000_i1095" type="#_x0000_t75" style="width:1in;height:22.05pt" o:ole="">
                  <v:imagedata r:id="rId197" o:title=""/>
                </v:shape>
                <o:OLEObject Type="Embed" ProgID="Equation.3" ShapeID="_x0000_i1095" DrawAspect="Content" ObjectID="_1612367058" r:id="rId198"/>
              </w:object>
            </w:r>
            <w:r w:rsidRPr="00005A42">
              <w:rPr>
                <w:rFonts w:ascii="Garamond" w:hAnsi="Garamond"/>
                <w:sz w:val="22"/>
                <w:szCs w:val="22"/>
              </w:rPr>
              <w:t>, у участника оптового рынка в отношении ГТП импорта возникает плановое финансовое требование за электрическую энергию без учета разницы предварительных обязательств и требований, с учетом отклонений:</w:t>
            </w:r>
          </w:p>
          <w:p w:rsidR="00BB4031" w:rsidRPr="00005A42" w:rsidRDefault="00BB4031" w:rsidP="00BB4031">
            <w:pPr>
              <w:spacing w:before="120" w:after="120"/>
              <w:ind w:left="720"/>
              <w:rPr>
                <w:rFonts w:ascii="Garamond" w:hAnsi="Garamond"/>
                <w:sz w:val="22"/>
                <w:szCs w:val="22"/>
                <w:lang w:val="en-US"/>
              </w:rPr>
            </w:pPr>
            <w:r w:rsidRPr="00005A42">
              <w:rPr>
                <w:rFonts w:ascii="Garamond" w:hAnsi="Garamond"/>
                <w:position w:val="-14"/>
                <w:sz w:val="22"/>
                <w:szCs w:val="22"/>
              </w:rPr>
              <w:object w:dxaOrig="3200" w:dyaOrig="400" w14:anchorId="4222D831">
                <v:shape id="_x0000_i1096" type="#_x0000_t75" style="width:180.55pt;height:22.05pt" o:ole="">
                  <v:imagedata r:id="rId199" o:title=""/>
                </v:shape>
                <o:OLEObject Type="Embed" ProgID="Equation.3" ShapeID="_x0000_i1096" DrawAspect="Content" ObjectID="_1612367059" r:id="rId200"/>
              </w:object>
            </w:r>
            <w:r w:rsidRPr="00005A42">
              <w:rPr>
                <w:rFonts w:ascii="Garamond" w:hAnsi="Garamond"/>
                <w:position w:val="-14"/>
                <w:sz w:val="22"/>
                <w:szCs w:val="22"/>
              </w:rPr>
              <w:t>;</w:t>
            </w:r>
          </w:p>
          <w:p w:rsidR="00BB4031" w:rsidRPr="00005A42" w:rsidRDefault="00BB4031" w:rsidP="00BB4031">
            <w:pPr>
              <w:widowControl/>
              <w:numPr>
                <w:ilvl w:val="0"/>
                <w:numId w:val="3"/>
              </w:numPr>
              <w:adjustRightInd/>
              <w:spacing w:before="120" w:after="120"/>
              <w:textAlignment w:val="auto"/>
              <w:rPr>
                <w:rFonts w:ascii="Garamond" w:hAnsi="Garamond"/>
                <w:position w:val="-14"/>
                <w:sz w:val="22"/>
                <w:szCs w:val="22"/>
                <w:lang w:val="en-US"/>
              </w:rPr>
            </w:pPr>
            <w:r w:rsidRPr="00005A42">
              <w:rPr>
                <w:rFonts w:ascii="Garamond" w:hAnsi="Garamond"/>
                <w:sz w:val="22"/>
                <w:szCs w:val="22"/>
              </w:rPr>
              <w:t xml:space="preserve">в случае если </w:t>
            </w:r>
            <w:r w:rsidRPr="00005A42">
              <w:rPr>
                <w:rFonts w:ascii="Garamond" w:hAnsi="Garamond"/>
                <w:position w:val="-14"/>
                <w:sz w:val="22"/>
                <w:szCs w:val="22"/>
              </w:rPr>
              <w:object w:dxaOrig="1520" w:dyaOrig="400" w14:anchorId="4DCCA2AC">
                <v:shape id="_x0000_i1097" type="#_x0000_t75" style="width:1in;height:22.05pt" o:ole="">
                  <v:imagedata r:id="rId201" o:title=""/>
                </v:shape>
                <o:OLEObject Type="Embed" ProgID="Equation.3" ShapeID="_x0000_i1097" DrawAspect="Content" ObjectID="_1612367060" r:id="rId202"/>
              </w:object>
            </w:r>
            <w:r w:rsidRPr="00005A42">
              <w:rPr>
                <w:rFonts w:ascii="Garamond" w:hAnsi="Garamond"/>
                <w:sz w:val="22"/>
                <w:szCs w:val="22"/>
              </w:rPr>
              <w:t xml:space="preserve">, то </w:t>
            </w:r>
            <w:r w:rsidRPr="00005A42">
              <w:rPr>
                <w:rFonts w:ascii="Garamond" w:hAnsi="Garamond"/>
                <w:position w:val="-14"/>
                <w:sz w:val="22"/>
                <w:szCs w:val="22"/>
              </w:rPr>
              <w:object w:dxaOrig="1520" w:dyaOrig="400" w14:anchorId="3E897647">
                <v:shape id="_x0000_i1098" type="#_x0000_t75" style="width:84.9pt;height:22.05pt" o:ole="">
                  <v:imagedata r:id="rId203" o:title=""/>
                </v:shape>
                <o:OLEObject Type="Embed" ProgID="Equation.3" ShapeID="_x0000_i1098" DrawAspect="Content" ObjectID="_1612367061" r:id="rId204"/>
              </w:object>
            </w:r>
            <w:r w:rsidRPr="00005A42">
              <w:rPr>
                <w:rFonts w:ascii="Garamond" w:hAnsi="Garamond"/>
                <w:position w:val="-14"/>
                <w:sz w:val="22"/>
                <w:szCs w:val="22"/>
              </w:rPr>
              <w:t>;</w:t>
            </w:r>
          </w:p>
          <w:p w:rsidR="00BB4031" w:rsidRPr="0084548A" w:rsidRDefault="00301E69" w:rsidP="0084548A">
            <w:pPr>
              <w:pStyle w:val="ab"/>
              <w:ind w:left="426"/>
              <w:rPr>
                <w:rFonts w:ascii="Garamond" w:hAnsi="Garamond"/>
                <w:b/>
                <w:szCs w:val="22"/>
                <w:lang w:val="ru-RU"/>
              </w:rPr>
            </w:pPr>
            <w:r w:rsidRPr="00005A42">
              <w:rPr>
                <w:rFonts w:ascii="Garamond" w:hAnsi="Garamond"/>
                <w:position w:val="-14"/>
                <w:szCs w:val="22"/>
              </w:rPr>
              <w:object w:dxaOrig="1100" w:dyaOrig="380" w14:anchorId="1AAA7BA7">
                <v:shape id="_x0000_i1099" type="#_x0000_t75" style="width:1in;height:22.05pt" o:ole="">
                  <v:imagedata r:id="rId205" o:title=""/>
                </v:shape>
                <o:OLEObject Type="Embed" ProgID="Equation.3" ShapeID="_x0000_i1099" DrawAspect="Content" ObjectID="_1612367062" r:id="rId206"/>
              </w:object>
            </w:r>
            <w:r w:rsidR="00BB4031" w:rsidRPr="00005A42">
              <w:rPr>
                <w:rFonts w:ascii="Garamond" w:hAnsi="Garamond"/>
                <w:i/>
                <w:szCs w:val="22"/>
                <w:lang w:val="ru-RU"/>
              </w:rPr>
              <w:t xml:space="preserve">– </w:t>
            </w:r>
            <w:r w:rsidR="00BB4031" w:rsidRPr="00005A42">
              <w:rPr>
                <w:rFonts w:ascii="Garamond" w:hAnsi="Garamond"/>
                <w:szCs w:val="22"/>
                <w:lang w:val="ru-RU"/>
              </w:rPr>
              <w:t xml:space="preserve">фактический объем продажи электрической энергии по договору комиссии НЦЗ, договору купли-продажи электрической энергии для ЕЗ в отношении ГТП импорта </w:t>
            </w:r>
            <w:r w:rsidR="00BB4031" w:rsidRPr="00005A42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="00BB4031" w:rsidRPr="00005A42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="00BB4031" w:rsidRPr="00005A42">
              <w:rPr>
                <w:rFonts w:ascii="Garamond" w:hAnsi="Garamond"/>
                <w:szCs w:val="22"/>
                <w:lang w:val="ru-RU"/>
              </w:rPr>
              <w:t xml:space="preserve">за расчетный период </w:t>
            </w:r>
            <w:r w:rsidR="00BB4031" w:rsidRPr="00005A42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="00BB4031" w:rsidRPr="00005A42">
              <w:rPr>
                <w:rFonts w:ascii="Garamond" w:hAnsi="Garamond"/>
                <w:szCs w:val="22"/>
                <w:lang w:val="ru-RU"/>
              </w:rPr>
              <w:t xml:space="preserve">, определенный в соответствии с разделом 14 </w:t>
            </w:r>
            <w:r w:rsidR="00BB4031" w:rsidRPr="00005A42">
              <w:rPr>
                <w:rFonts w:ascii="Garamond" w:hAnsi="Garamond"/>
                <w:i/>
                <w:szCs w:val="22"/>
                <w:lang w:val="ru-RU"/>
              </w:rPr>
              <w:t xml:space="preserve">Регламента функционирования участников оптового рынка на территории неценовых зон </w:t>
            </w:r>
            <w:r w:rsidR="00BB4031" w:rsidRPr="00005A42">
              <w:rPr>
                <w:rFonts w:ascii="Garamond" w:hAnsi="Garamond"/>
                <w:szCs w:val="22"/>
                <w:lang w:val="ru-RU"/>
              </w:rPr>
              <w:t>(Приложение № 14 к</w:t>
            </w:r>
            <w:r w:rsidR="00BB4031" w:rsidRPr="00005A42">
              <w:rPr>
                <w:rFonts w:ascii="Garamond" w:hAnsi="Garamond"/>
                <w:i/>
                <w:szCs w:val="22"/>
                <w:lang w:val="ru-RU"/>
              </w:rPr>
              <w:t xml:space="preserve"> Договору о присоединении к торговой системе оптового рынка)</w:t>
            </w:r>
            <w:r w:rsidR="00BB4031" w:rsidRPr="00005A42">
              <w:rPr>
                <w:rFonts w:ascii="Garamond" w:hAnsi="Garamond"/>
                <w:szCs w:val="22"/>
                <w:lang w:val="ru-RU"/>
              </w:rPr>
              <w:t>.</w:t>
            </w:r>
          </w:p>
        </w:tc>
        <w:tc>
          <w:tcPr>
            <w:tcW w:w="8647" w:type="dxa"/>
          </w:tcPr>
          <w:p w:rsidR="00BB4031" w:rsidRPr="00005A42" w:rsidRDefault="00BB4031" w:rsidP="00BB4031">
            <w:pPr>
              <w:pStyle w:val="ab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05A42">
              <w:rPr>
                <w:rFonts w:ascii="Garamond" w:hAnsi="Garamond"/>
                <w:szCs w:val="22"/>
                <w:lang w:val="ru-RU"/>
              </w:rPr>
              <w:lastRenderedPageBreak/>
              <w:t xml:space="preserve">7.4.4.2. Плановая стоимость продажи электрической энергии без учета разницы предварительных обязательств и требований участника оптового рынка </w:t>
            </w:r>
            <w:r w:rsidRPr="00005A42">
              <w:rPr>
                <w:rFonts w:ascii="Garamond" w:hAnsi="Garamond"/>
                <w:i/>
                <w:szCs w:val="22"/>
              </w:rPr>
              <w:t>i</w:t>
            </w:r>
            <w:r w:rsidRPr="00005A42">
              <w:rPr>
                <w:rFonts w:ascii="Garamond" w:hAnsi="Garamond"/>
                <w:szCs w:val="22"/>
                <w:lang w:val="ru-RU"/>
              </w:rPr>
              <w:t xml:space="preserve"> за расчетный период </w:t>
            </w:r>
            <w:r w:rsidRPr="00005A42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005A42">
              <w:rPr>
                <w:rFonts w:ascii="Garamond" w:hAnsi="Garamond"/>
                <w:szCs w:val="22"/>
                <w:lang w:val="ru-RU"/>
              </w:rPr>
              <w:t xml:space="preserve"> в отношении ГТП импорта </w:t>
            </w:r>
            <w:r w:rsidRPr="00005A42">
              <w:rPr>
                <w:rFonts w:ascii="Garamond" w:hAnsi="Garamond"/>
                <w:i/>
                <w:szCs w:val="22"/>
              </w:rPr>
              <w:t>q</w:t>
            </w:r>
            <w:r w:rsidRPr="00005A42">
              <w:rPr>
                <w:rFonts w:ascii="Garamond" w:hAnsi="Garamond"/>
                <w:i/>
                <w:szCs w:val="22"/>
                <w:lang w:val="ru-RU"/>
              </w:rPr>
              <w:t>(имп)</w:t>
            </w:r>
            <w:r w:rsidRPr="00005A42">
              <w:rPr>
                <w:rFonts w:ascii="Garamond" w:hAnsi="Garamond"/>
                <w:szCs w:val="22"/>
                <w:lang w:val="ru-RU"/>
              </w:rPr>
              <w:t xml:space="preserve">, расположенной на территории неценовой зоны </w:t>
            </w:r>
            <w:r w:rsidRPr="00005A42">
              <w:rPr>
                <w:rFonts w:ascii="Garamond" w:hAnsi="Garamond"/>
                <w:i/>
                <w:szCs w:val="22"/>
              </w:rPr>
              <w:t>z</w:t>
            </w:r>
            <w:r w:rsidRPr="00005A42">
              <w:rPr>
                <w:rFonts w:ascii="Garamond" w:hAnsi="Garamond"/>
                <w:i/>
                <w:szCs w:val="22"/>
                <w:lang w:val="ru-RU"/>
              </w:rPr>
              <w:t>,</w:t>
            </w:r>
            <w:r w:rsidRPr="00005A42">
              <w:rPr>
                <w:rFonts w:ascii="Garamond" w:hAnsi="Garamond"/>
                <w:szCs w:val="22"/>
                <w:lang w:val="ru-RU"/>
              </w:rPr>
              <w:t xml:space="preserve"> с учетом отклонений рассчитывается по формуле:</w:t>
            </w:r>
          </w:p>
          <w:p w:rsidR="00BB4031" w:rsidRPr="00005A42" w:rsidRDefault="00BB4031" w:rsidP="00BB4031">
            <w:pPr>
              <w:pStyle w:val="7"/>
              <w:numPr>
                <w:ilvl w:val="6"/>
                <w:numId w:val="0"/>
              </w:numPr>
              <w:tabs>
                <w:tab w:val="num" w:pos="5466"/>
              </w:tabs>
              <w:spacing w:before="120" w:after="120"/>
              <w:ind w:left="175" w:hanging="2416"/>
              <w:jc w:val="center"/>
              <w:rPr>
                <w:szCs w:val="22"/>
                <w:lang w:val="ru-RU"/>
              </w:rPr>
            </w:pPr>
            <w:r w:rsidRPr="00005A42">
              <w:rPr>
                <w:position w:val="-28"/>
                <w:szCs w:val="22"/>
              </w:rPr>
              <w:object w:dxaOrig="3840" w:dyaOrig="540" w14:anchorId="0F2788F3">
                <v:shape id="_x0000_i1100" type="#_x0000_t75" style="width:3in;height:27.4pt" o:ole="">
                  <v:imagedata r:id="rId193" o:title=""/>
                </v:shape>
                <o:OLEObject Type="Embed" ProgID="Equation.3" ShapeID="_x0000_i1100" DrawAspect="Content" ObjectID="_1612367063" r:id="rId207"/>
              </w:object>
            </w:r>
            <w:r w:rsidRPr="00005A42">
              <w:rPr>
                <w:szCs w:val="22"/>
                <w:lang w:val="ru-RU"/>
              </w:rPr>
              <w:t>,</w:t>
            </w:r>
          </w:p>
          <w:p w:rsidR="00BB4031" w:rsidRPr="00005A42" w:rsidRDefault="00BB4031" w:rsidP="00BB4031">
            <w:pPr>
              <w:spacing w:before="120" w:after="120"/>
              <w:ind w:left="360" w:hanging="360"/>
              <w:rPr>
                <w:rFonts w:ascii="Garamond" w:hAnsi="Garamond"/>
                <w:b/>
                <w:sz w:val="22"/>
                <w:szCs w:val="22"/>
              </w:rPr>
            </w:pPr>
            <w:r w:rsidRPr="00005A42">
              <w:rPr>
                <w:rFonts w:ascii="Garamond" w:hAnsi="Garamond"/>
                <w:sz w:val="22"/>
                <w:szCs w:val="22"/>
              </w:rPr>
              <w:t>где</w:t>
            </w:r>
            <w:r w:rsidRPr="00005A42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005A42">
              <w:rPr>
                <w:rFonts w:ascii="Garamond" w:hAnsi="Garamond"/>
                <w:position w:val="-14"/>
                <w:sz w:val="22"/>
                <w:szCs w:val="22"/>
              </w:rPr>
              <w:object w:dxaOrig="1120" w:dyaOrig="400" w14:anchorId="7ABD8C45">
                <v:shape id="_x0000_i1101" type="#_x0000_t75" style="width:1in;height:27.4pt" o:ole="">
                  <v:imagedata r:id="rId195" o:title=""/>
                </v:shape>
                <o:OLEObject Type="Embed" ProgID="Equation.3" ShapeID="_x0000_i1101" DrawAspect="Content" ObjectID="_1612367064" r:id="rId208"/>
              </w:object>
            </w:r>
            <w:r w:rsidRPr="00005A42">
              <w:rPr>
                <w:rFonts w:ascii="Garamond" w:hAnsi="Garamond"/>
                <w:sz w:val="22"/>
                <w:szCs w:val="22"/>
              </w:rPr>
              <w:t xml:space="preserve"> ― величина предварительных обязательств/требований по оплате отклонений поставки электрической энергии без учета разницы предварительных обязательств и требований</w:t>
            </w:r>
            <w:r w:rsidRPr="00005A42" w:rsidDel="00CC6B9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005A42">
              <w:rPr>
                <w:rFonts w:ascii="Garamond" w:hAnsi="Garamond"/>
                <w:sz w:val="22"/>
                <w:szCs w:val="22"/>
              </w:rPr>
              <w:t xml:space="preserve">участника оптового рынка </w:t>
            </w:r>
            <w:r w:rsidRPr="00005A4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005A42">
              <w:rPr>
                <w:rFonts w:ascii="Garamond" w:hAnsi="Garamond"/>
                <w:sz w:val="22"/>
                <w:szCs w:val="22"/>
              </w:rPr>
              <w:t xml:space="preserve"> в отношении ГТП импорта </w:t>
            </w:r>
            <w:r w:rsidRPr="00005A42">
              <w:rPr>
                <w:rFonts w:ascii="Garamond" w:hAnsi="Garamond"/>
                <w:i/>
                <w:sz w:val="22"/>
                <w:szCs w:val="22"/>
              </w:rPr>
              <w:t>q(имп)</w:t>
            </w:r>
            <w:r w:rsidRPr="00005A42">
              <w:rPr>
                <w:rFonts w:ascii="Garamond" w:hAnsi="Garamond"/>
                <w:sz w:val="22"/>
                <w:szCs w:val="22"/>
              </w:rPr>
              <w:t xml:space="preserve">, расположенной на территории соответствующей неценовой зоны </w:t>
            </w:r>
            <w:r w:rsidRPr="00005A42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005A42">
              <w:rPr>
                <w:rFonts w:ascii="Garamond" w:hAnsi="Garamond"/>
                <w:sz w:val="22"/>
                <w:szCs w:val="22"/>
              </w:rPr>
              <w:t xml:space="preserve">, определенная в соответствии с разделом 11 </w:t>
            </w:r>
            <w:r w:rsidRPr="00005A42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объемов, инициатив и стоимости отклонений</w:t>
            </w:r>
            <w:r w:rsidRPr="00005A42">
              <w:rPr>
                <w:rFonts w:ascii="Garamond" w:hAnsi="Garamond"/>
                <w:sz w:val="22"/>
                <w:szCs w:val="22"/>
              </w:rPr>
              <w:t xml:space="preserve"> (Приложение № 12 к </w:t>
            </w:r>
            <w:r w:rsidRPr="00005A42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005A42">
              <w:rPr>
                <w:rFonts w:ascii="Garamond" w:hAnsi="Garamond"/>
                <w:sz w:val="22"/>
                <w:szCs w:val="22"/>
              </w:rPr>
              <w:t>).</w:t>
            </w:r>
          </w:p>
          <w:p w:rsidR="00BB4031" w:rsidRPr="00005A42" w:rsidRDefault="00BB4031" w:rsidP="00BB4031">
            <w:pPr>
              <w:widowControl/>
              <w:numPr>
                <w:ilvl w:val="0"/>
                <w:numId w:val="3"/>
              </w:numPr>
              <w:adjustRightInd/>
              <w:spacing w:before="120" w:after="120"/>
              <w:textAlignment w:val="auto"/>
              <w:rPr>
                <w:rFonts w:ascii="Garamond" w:hAnsi="Garamond"/>
                <w:sz w:val="22"/>
                <w:szCs w:val="22"/>
              </w:rPr>
            </w:pPr>
            <w:r w:rsidRPr="00005A42">
              <w:rPr>
                <w:rFonts w:ascii="Garamond" w:hAnsi="Garamond"/>
                <w:sz w:val="22"/>
                <w:szCs w:val="22"/>
              </w:rPr>
              <w:t xml:space="preserve">В случае если </w:t>
            </w:r>
            <w:r w:rsidRPr="00005A42">
              <w:rPr>
                <w:rFonts w:ascii="Garamond" w:hAnsi="Garamond"/>
                <w:position w:val="-14"/>
                <w:sz w:val="22"/>
                <w:szCs w:val="22"/>
              </w:rPr>
              <w:object w:dxaOrig="1520" w:dyaOrig="400" w14:anchorId="54BB2388">
                <v:shape id="_x0000_i1102" type="#_x0000_t75" style="width:1in;height:22.05pt" o:ole="">
                  <v:imagedata r:id="rId197" o:title=""/>
                </v:shape>
                <o:OLEObject Type="Embed" ProgID="Equation.3" ShapeID="_x0000_i1102" DrawAspect="Content" ObjectID="_1612367065" r:id="rId209"/>
              </w:object>
            </w:r>
            <w:r w:rsidRPr="00005A42">
              <w:rPr>
                <w:rFonts w:ascii="Garamond" w:hAnsi="Garamond"/>
                <w:sz w:val="22"/>
                <w:szCs w:val="22"/>
              </w:rPr>
              <w:t>, у участника оптового рынка в отношении ГТП импорта возникает плановое финансовое требование за электрическую энергию без учета разницы предварительных обязательств и требований, с учетом отклонений:</w:t>
            </w:r>
          </w:p>
          <w:p w:rsidR="00BB4031" w:rsidRPr="00005A42" w:rsidRDefault="00BB4031" w:rsidP="00BB4031">
            <w:pPr>
              <w:spacing w:before="120" w:after="120"/>
              <w:ind w:left="720"/>
              <w:rPr>
                <w:rFonts w:ascii="Garamond" w:hAnsi="Garamond"/>
                <w:sz w:val="22"/>
                <w:szCs w:val="22"/>
                <w:lang w:val="en-US"/>
              </w:rPr>
            </w:pPr>
            <w:r w:rsidRPr="00005A42">
              <w:rPr>
                <w:rFonts w:ascii="Garamond" w:hAnsi="Garamond"/>
                <w:position w:val="-14"/>
                <w:sz w:val="22"/>
                <w:szCs w:val="22"/>
              </w:rPr>
              <w:object w:dxaOrig="3200" w:dyaOrig="400" w14:anchorId="2A4F0AF9">
                <v:shape id="_x0000_i1103" type="#_x0000_t75" style="width:180.55pt;height:22.05pt" o:ole="">
                  <v:imagedata r:id="rId199" o:title=""/>
                </v:shape>
                <o:OLEObject Type="Embed" ProgID="Equation.3" ShapeID="_x0000_i1103" DrawAspect="Content" ObjectID="_1612367066" r:id="rId210"/>
              </w:object>
            </w:r>
            <w:r w:rsidRPr="00005A42">
              <w:rPr>
                <w:rFonts w:ascii="Garamond" w:hAnsi="Garamond"/>
                <w:position w:val="-14"/>
                <w:sz w:val="22"/>
                <w:szCs w:val="22"/>
              </w:rPr>
              <w:t>;</w:t>
            </w:r>
          </w:p>
          <w:p w:rsidR="00BB4031" w:rsidRPr="00005A42" w:rsidRDefault="00BB4031" w:rsidP="00BB4031">
            <w:pPr>
              <w:widowControl/>
              <w:numPr>
                <w:ilvl w:val="0"/>
                <w:numId w:val="3"/>
              </w:numPr>
              <w:adjustRightInd/>
              <w:spacing w:before="120" w:after="120"/>
              <w:textAlignment w:val="auto"/>
              <w:rPr>
                <w:rFonts w:ascii="Garamond" w:hAnsi="Garamond"/>
                <w:position w:val="-14"/>
                <w:sz w:val="22"/>
                <w:szCs w:val="22"/>
                <w:lang w:val="en-US"/>
              </w:rPr>
            </w:pPr>
            <w:r w:rsidRPr="00005A42">
              <w:rPr>
                <w:rFonts w:ascii="Garamond" w:hAnsi="Garamond"/>
                <w:sz w:val="22"/>
                <w:szCs w:val="22"/>
              </w:rPr>
              <w:lastRenderedPageBreak/>
              <w:t xml:space="preserve">в случае если </w:t>
            </w:r>
            <w:r w:rsidRPr="00005A42">
              <w:rPr>
                <w:rFonts w:ascii="Garamond" w:hAnsi="Garamond"/>
                <w:position w:val="-14"/>
                <w:sz w:val="22"/>
                <w:szCs w:val="22"/>
              </w:rPr>
              <w:object w:dxaOrig="1520" w:dyaOrig="400" w14:anchorId="3564C1E2">
                <v:shape id="_x0000_i1104" type="#_x0000_t75" style="width:1in;height:22.05pt" o:ole="">
                  <v:imagedata r:id="rId201" o:title=""/>
                </v:shape>
                <o:OLEObject Type="Embed" ProgID="Equation.3" ShapeID="_x0000_i1104" DrawAspect="Content" ObjectID="_1612367067" r:id="rId211"/>
              </w:object>
            </w:r>
            <w:r w:rsidRPr="00005A42">
              <w:rPr>
                <w:rFonts w:ascii="Garamond" w:hAnsi="Garamond"/>
                <w:sz w:val="22"/>
                <w:szCs w:val="22"/>
              </w:rPr>
              <w:t xml:space="preserve">, то </w:t>
            </w:r>
            <w:r w:rsidRPr="00005A42">
              <w:rPr>
                <w:rFonts w:ascii="Garamond" w:hAnsi="Garamond"/>
                <w:position w:val="-14"/>
                <w:sz w:val="22"/>
                <w:szCs w:val="22"/>
              </w:rPr>
              <w:object w:dxaOrig="1520" w:dyaOrig="400" w14:anchorId="756EC341">
                <v:shape id="_x0000_i1105" type="#_x0000_t75" style="width:84.9pt;height:22.05pt" o:ole="">
                  <v:imagedata r:id="rId203" o:title=""/>
                </v:shape>
                <o:OLEObject Type="Embed" ProgID="Equation.3" ShapeID="_x0000_i1105" DrawAspect="Content" ObjectID="_1612367068" r:id="rId212"/>
              </w:object>
            </w:r>
            <w:r w:rsidRPr="00005A42">
              <w:rPr>
                <w:rFonts w:ascii="Garamond" w:hAnsi="Garamond"/>
                <w:position w:val="-14"/>
                <w:sz w:val="22"/>
                <w:szCs w:val="22"/>
              </w:rPr>
              <w:t>;</w:t>
            </w:r>
          </w:p>
          <w:p w:rsidR="00BB4031" w:rsidRPr="006D1653" w:rsidRDefault="00BB4031" w:rsidP="006D1653">
            <w:pPr>
              <w:widowControl/>
              <w:numPr>
                <w:ilvl w:val="0"/>
                <w:numId w:val="3"/>
              </w:numPr>
              <w:adjustRightInd/>
              <w:spacing w:before="120" w:after="120"/>
              <w:textAlignment w:val="auto"/>
              <w:rPr>
                <w:rFonts w:ascii="Garamond" w:hAnsi="Garamond"/>
                <w:position w:val="-14"/>
                <w:sz w:val="22"/>
                <w:szCs w:val="22"/>
                <w:highlight w:val="yellow"/>
                <w:lang w:val="en-US"/>
              </w:rPr>
            </w:pPr>
            <w:r w:rsidRPr="006D1653">
              <w:rPr>
                <w:rFonts w:ascii="Garamond" w:hAnsi="Garamond"/>
                <w:sz w:val="22"/>
                <w:szCs w:val="22"/>
                <w:highlight w:val="yellow"/>
              </w:rPr>
              <w:t xml:space="preserve">в случае если </w:t>
            </w:r>
            <w:r w:rsidRPr="00005A4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500" w:dyaOrig="400" w14:anchorId="354591BF">
                <v:shape id="_x0000_i1106" type="#_x0000_t75" style="width:74.7pt;height:22.05pt" o:ole="">
                  <v:imagedata r:id="rId213" o:title=""/>
                </v:shape>
                <o:OLEObject Type="Embed" ProgID="Equation.3" ShapeID="_x0000_i1106" DrawAspect="Content" ObjectID="_1612367069" r:id="rId214"/>
              </w:object>
            </w:r>
            <w:r w:rsidRPr="006D1653">
              <w:rPr>
                <w:rFonts w:ascii="Garamond" w:hAnsi="Garamond"/>
                <w:sz w:val="22"/>
                <w:szCs w:val="22"/>
                <w:highlight w:val="yellow"/>
              </w:rPr>
              <w:t>, то</w:t>
            </w:r>
            <w:r w:rsidR="006D1653" w:rsidRPr="006D165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005A4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3360" w:dyaOrig="400" w14:anchorId="48F50D0D">
                <v:shape id="_x0000_i1107" type="#_x0000_t75" style="width:187pt;height:22.05pt" o:ole="">
                  <v:imagedata r:id="rId215" o:title=""/>
                </v:shape>
                <o:OLEObject Type="Embed" ProgID="Equation.3" ShapeID="_x0000_i1107" DrawAspect="Content" ObjectID="_1612367070" r:id="rId216"/>
              </w:object>
            </w:r>
            <w:r w:rsidRPr="006D1653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t>;</w:t>
            </w:r>
          </w:p>
          <w:p w:rsidR="00BB4031" w:rsidRPr="00005A42" w:rsidRDefault="00BB4031" w:rsidP="00BB4031">
            <w:pPr>
              <w:pStyle w:val="aa"/>
              <w:widowControl/>
              <w:numPr>
                <w:ilvl w:val="0"/>
                <w:numId w:val="17"/>
              </w:numPr>
              <w:adjustRightInd/>
              <w:spacing w:before="120" w:after="120"/>
              <w:textAlignment w:val="auto"/>
              <w:rPr>
                <w:position w:val="-14"/>
                <w:szCs w:val="22"/>
                <w:highlight w:val="yellow"/>
              </w:rPr>
            </w:pPr>
            <w:r w:rsidRPr="00005A42">
              <w:rPr>
                <w:szCs w:val="22"/>
                <w:highlight w:val="yellow"/>
              </w:rPr>
              <w:t xml:space="preserve">в случае если </w:t>
            </w:r>
            <w:r w:rsidRPr="00005A42">
              <w:rPr>
                <w:position w:val="-38"/>
                <w:szCs w:val="22"/>
                <w:highlight w:val="yellow"/>
              </w:rPr>
              <w:object w:dxaOrig="1600" w:dyaOrig="880" w14:anchorId="7C027C31">
                <v:shape id="_x0000_i1108" type="#_x0000_t75" style="width:90.8pt;height:49.95pt" o:ole="">
                  <v:imagedata r:id="rId217" o:title=""/>
                </v:shape>
                <o:OLEObject Type="Embed" ProgID="Equation.3" ShapeID="_x0000_i1108" DrawAspect="Content" ObjectID="_1612367071" r:id="rId218"/>
              </w:object>
            </w:r>
            <w:r w:rsidRPr="00005A42">
              <w:rPr>
                <w:szCs w:val="22"/>
                <w:highlight w:val="yellow"/>
              </w:rPr>
              <w:t xml:space="preserve">, тогда </w:t>
            </w:r>
            <w:r w:rsidRPr="00005A42">
              <w:rPr>
                <w:position w:val="-38"/>
                <w:szCs w:val="22"/>
                <w:highlight w:val="yellow"/>
              </w:rPr>
              <w:object w:dxaOrig="1660" w:dyaOrig="880" w14:anchorId="06636727">
                <v:shape id="_x0000_i1109" type="#_x0000_t75" style="width:92.4pt;height:49.95pt" o:ole="">
                  <v:imagedata r:id="rId219" o:title=""/>
                </v:shape>
                <o:OLEObject Type="Embed" ProgID="Equation.3" ShapeID="_x0000_i1109" DrawAspect="Content" ObjectID="_1612367072" r:id="rId220"/>
              </w:object>
            </w:r>
            <w:r w:rsidRPr="00005A42">
              <w:rPr>
                <w:position w:val="-38"/>
                <w:szCs w:val="22"/>
                <w:highlight w:val="yellow"/>
              </w:rPr>
              <w:t>,</w:t>
            </w:r>
          </w:p>
          <w:p w:rsidR="00BB4031" w:rsidRPr="00005A42" w:rsidRDefault="00705564" w:rsidP="00BB4031">
            <w:pPr>
              <w:pStyle w:val="7"/>
              <w:spacing w:before="120" w:after="120"/>
              <w:ind w:left="426"/>
              <w:rPr>
                <w:szCs w:val="22"/>
                <w:highlight w:val="yellow"/>
                <w:lang w:val="ru-RU"/>
              </w:rPr>
            </w:pPr>
            <w:r w:rsidRPr="00005A42">
              <w:rPr>
                <w:position w:val="-14"/>
                <w:szCs w:val="22"/>
                <w:highlight w:val="yellow"/>
              </w:rPr>
              <w:object w:dxaOrig="1120" w:dyaOrig="400" w14:anchorId="2E7906AE">
                <v:shape id="_x0000_i1110" type="#_x0000_t75" style="width:49.95pt;height:22.05pt" o:ole="">
                  <v:imagedata r:id="rId221" o:title=""/>
                </v:shape>
                <o:OLEObject Type="Embed" ProgID="Equation.3" ShapeID="_x0000_i1110" DrawAspect="Content" ObjectID="_1612367073" r:id="rId222"/>
              </w:object>
            </w:r>
            <w:r w:rsidR="00BB4031" w:rsidRPr="00005A42">
              <w:rPr>
                <w:position w:val="-14"/>
                <w:szCs w:val="22"/>
                <w:highlight w:val="yellow"/>
                <w:lang w:val="ru-RU"/>
              </w:rPr>
              <w:t xml:space="preserve"> </w:t>
            </w:r>
            <w:r w:rsidR="00BB4031" w:rsidRPr="00005A42">
              <w:rPr>
                <w:szCs w:val="22"/>
                <w:highlight w:val="yellow"/>
                <w:lang w:val="ru-RU"/>
              </w:rPr>
              <w:t xml:space="preserve">– </w:t>
            </w:r>
            <w:r w:rsidR="00BB4031" w:rsidRPr="00005A42">
              <w:rPr>
                <w:rFonts w:eastAsia="SimSun"/>
                <w:szCs w:val="22"/>
                <w:highlight w:val="yellow"/>
                <w:lang w:val="ru-RU" w:eastAsia="ru-RU"/>
              </w:rPr>
              <w:t xml:space="preserve">фактический объем покупки электрической энергии по договору купли-продажи электрической энергии в НЦЗ, договору купли-продажи электрической энергии для ЕЗ </w:t>
            </w:r>
            <w:r w:rsidR="00BB4031" w:rsidRPr="00005A42">
              <w:rPr>
                <w:szCs w:val="22"/>
                <w:highlight w:val="yellow"/>
                <w:lang w:val="ru-RU"/>
              </w:rPr>
              <w:t xml:space="preserve">в отношении ГТП импорта </w:t>
            </w:r>
            <w:r w:rsidR="00BB4031" w:rsidRPr="00005A42">
              <w:rPr>
                <w:i/>
                <w:szCs w:val="22"/>
                <w:highlight w:val="yellow"/>
                <w:lang w:val="en-US"/>
              </w:rPr>
              <w:t>q</w:t>
            </w:r>
            <w:r w:rsidR="00BB4031" w:rsidRPr="00005A42">
              <w:rPr>
                <w:i/>
                <w:szCs w:val="22"/>
                <w:highlight w:val="yellow"/>
                <w:lang w:val="ru-RU"/>
              </w:rPr>
              <w:t xml:space="preserve">(имп) </w:t>
            </w:r>
            <w:r w:rsidR="00BB4031" w:rsidRPr="00005A42">
              <w:rPr>
                <w:szCs w:val="22"/>
                <w:highlight w:val="yellow"/>
                <w:lang w:val="ru-RU"/>
              </w:rPr>
              <w:t xml:space="preserve">за расчетный период </w:t>
            </w:r>
            <w:r w:rsidR="00BB4031" w:rsidRPr="00005A42">
              <w:rPr>
                <w:i/>
                <w:szCs w:val="22"/>
                <w:highlight w:val="yellow"/>
                <w:lang w:val="en-US"/>
              </w:rPr>
              <w:t>m</w:t>
            </w:r>
            <w:r w:rsidR="00BB4031" w:rsidRPr="00005A42">
              <w:rPr>
                <w:szCs w:val="22"/>
                <w:highlight w:val="yellow"/>
                <w:lang w:val="ru-RU"/>
              </w:rPr>
              <w:t xml:space="preserve">, определенный в соответствии с разделом 14 </w:t>
            </w:r>
            <w:r w:rsidR="00BB4031" w:rsidRPr="00005A42">
              <w:rPr>
                <w:i/>
                <w:szCs w:val="22"/>
                <w:highlight w:val="yellow"/>
                <w:lang w:val="ru-RU"/>
              </w:rPr>
              <w:t xml:space="preserve">Регламента функционирования участников оптового рынка на территории неценовых зон </w:t>
            </w:r>
            <w:r w:rsidR="00BB4031" w:rsidRPr="00005A42">
              <w:rPr>
                <w:szCs w:val="22"/>
                <w:highlight w:val="yellow"/>
                <w:lang w:val="ru-RU"/>
              </w:rPr>
              <w:t>(Приложение № 14 к</w:t>
            </w:r>
            <w:r w:rsidR="00BB4031" w:rsidRPr="00005A42">
              <w:rPr>
                <w:i/>
                <w:szCs w:val="22"/>
                <w:highlight w:val="yellow"/>
                <w:lang w:val="ru-RU"/>
              </w:rPr>
              <w:t xml:space="preserve"> Договору о присоединении к торговой системе оптового рынка)</w:t>
            </w:r>
            <w:r w:rsidR="00005A42">
              <w:rPr>
                <w:szCs w:val="22"/>
                <w:highlight w:val="yellow"/>
                <w:lang w:val="ru-RU"/>
              </w:rPr>
              <w:t>;</w:t>
            </w:r>
          </w:p>
          <w:p w:rsidR="00BB4031" w:rsidRPr="00005A42" w:rsidRDefault="00BB4031" w:rsidP="00005A42">
            <w:pPr>
              <w:pStyle w:val="ab"/>
              <w:ind w:left="426"/>
              <w:rPr>
                <w:rFonts w:ascii="Garamond" w:hAnsi="Garamond"/>
                <w:b/>
                <w:szCs w:val="22"/>
                <w:lang w:val="ru-RU"/>
              </w:rPr>
            </w:pPr>
            <w:r w:rsidRPr="00005A42">
              <w:rPr>
                <w:rFonts w:ascii="Garamond" w:hAnsi="Garamond"/>
                <w:position w:val="-14"/>
                <w:szCs w:val="22"/>
              </w:rPr>
              <w:object w:dxaOrig="1100" w:dyaOrig="380" w14:anchorId="74020DEF">
                <v:shape id="_x0000_i1111" type="#_x0000_t75" style="width:1in;height:22.05pt" o:ole="">
                  <v:imagedata r:id="rId205" o:title=""/>
                </v:shape>
                <o:OLEObject Type="Embed" ProgID="Equation.3" ShapeID="_x0000_i1111" DrawAspect="Content" ObjectID="_1612367074" r:id="rId223"/>
              </w:object>
            </w:r>
            <w:r w:rsidRPr="00005A42">
              <w:rPr>
                <w:rFonts w:ascii="Garamond" w:hAnsi="Garamond"/>
                <w:i/>
                <w:szCs w:val="22"/>
                <w:lang w:val="ru-RU"/>
              </w:rPr>
              <w:t xml:space="preserve"> – </w:t>
            </w:r>
            <w:r w:rsidRPr="00005A42">
              <w:rPr>
                <w:rFonts w:ascii="Garamond" w:hAnsi="Garamond"/>
                <w:szCs w:val="22"/>
                <w:lang w:val="ru-RU"/>
              </w:rPr>
              <w:t xml:space="preserve">фактический объем продажи электрической энергии по договору комиссии НЦЗ, договору купли-продажи электрической энергии для ЕЗ в отношении ГТП импорта </w:t>
            </w:r>
            <w:r w:rsidRPr="00005A42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005A42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005A42">
              <w:rPr>
                <w:rFonts w:ascii="Garamond" w:hAnsi="Garamond"/>
                <w:szCs w:val="22"/>
                <w:lang w:val="ru-RU"/>
              </w:rPr>
              <w:t xml:space="preserve">за расчетный период </w:t>
            </w:r>
            <w:r w:rsidRPr="00005A42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005A42">
              <w:rPr>
                <w:rFonts w:ascii="Garamond" w:hAnsi="Garamond"/>
                <w:szCs w:val="22"/>
                <w:lang w:val="ru-RU"/>
              </w:rPr>
              <w:t xml:space="preserve">, определенный в соответствии с разделом 14 </w:t>
            </w:r>
            <w:r w:rsidRPr="00005A42">
              <w:rPr>
                <w:rFonts w:ascii="Garamond" w:hAnsi="Garamond"/>
                <w:i/>
                <w:szCs w:val="22"/>
                <w:lang w:val="ru-RU"/>
              </w:rPr>
              <w:t xml:space="preserve">Регламента функционирования участников оптового рынка на территории неценовых зон </w:t>
            </w:r>
            <w:r w:rsidRPr="00005A42">
              <w:rPr>
                <w:rFonts w:ascii="Garamond" w:hAnsi="Garamond"/>
                <w:szCs w:val="22"/>
                <w:lang w:val="ru-RU"/>
              </w:rPr>
              <w:t>(Приложение № 14 к</w:t>
            </w:r>
            <w:r w:rsidRPr="00005A42">
              <w:rPr>
                <w:rFonts w:ascii="Garamond" w:hAnsi="Garamond"/>
                <w:i/>
                <w:szCs w:val="22"/>
                <w:lang w:val="ru-RU"/>
              </w:rPr>
              <w:t xml:space="preserve"> Договору о присоединении к торговой системе оптового рынка)</w:t>
            </w:r>
            <w:r w:rsidRPr="00005A42">
              <w:rPr>
                <w:rFonts w:ascii="Garamond" w:hAnsi="Garamond"/>
                <w:szCs w:val="22"/>
                <w:lang w:val="ru-RU"/>
              </w:rPr>
              <w:t>.</w:t>
            </w:r>
          </w:p>
        </w:tc>
      </w:tr>
      <w:tr w:rsidR="00C311AF" w:rsidRPr="00005A42" w:rsidTr="00626850">
        <w:tc>
          <w:tcPr>
            <w:tcW w:w="1060" w:type="dxa"/>
            <w:vAlign w:val="center"/>
          </w:tcPr>
          <w:p w:rsidR="00C311AF" w:rsidRPr="00005A42" w:rsidRDefault="00005A42" w:rsidP="00BB4031">
            <w:pPr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005A42">
              <w:rPr>
                <w:rFonts w:ascii="Garamond" w:hAnsi="Garamond"/>
                <w:b/>
                <w:sz w:val="22"/>
                <w:szCs w:val="22"/>
                <w:lang w:eastAsia="en-US"/>
              </w:rPr>
              <w:lastRenderedPageBreak/>
              <w:t>7.4.5</w:t>
            </w:r>
          </w:p>
        </w:tc>
        <w:tc>
          <w:tcPr>
            <w:tcW w:w="5386" w:type="dxa"/>
          </w:tcPr>
          <w:p w:rsidR="00C311AF" w:rsidRPr="0084548A" w:rsidRDefault="00C311AF" w:rsidP="0084548A">
            <w:pPr>
              <w:pStyle w:val="3"/>
              <w:keepLines w:val="0"/>
              <w:widowControl/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</w:rPr>
            </w:pPr>
            <w:bookmarkStart w:id="231" w:name="_Toc536716357"/>
            <w:r w:rsidRPr="00005A42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7.4.5. Плановый расчет финансовых обязательств/требований за электрическую энергию без учета разницы предварительных обязательств и требований с учетом отклонений суммарно по участнику</w:t>
            </w:r>
            <w:bookmarkEnd w:id="231"/>
          </w:p>
        </w:tc>
        <w:tc>
          <w:tcPr>
            <w:tcW w:w="8647" w:type="dxa"/>
          </w:tcPr>
          <w:p w:rsidR="001D6613" w:rsidRPr="00005A42" w:rsidRDefault="001D6613" w:rsidP="001D6613">
            <w:pPr>
              <w:pStyle w:val="3"/>
              <w:keepLines w:val="0"/>
              <w:widowControl/>
              <w:adjustRightInd/>
              <w:spacing w:before="120" w:after="120"/>
              <w:textAlignment w:val="auto"/>
              <w:rPr>
                <w:rFonts w:ascii="Garamond" w:hAnsi="Garamond"/>
                <w:sz w:val="22"/>
                <w:szCs w:val="22"/>
              </w:rPr>
            </w:pPr>
            <w:r w:rsidRPr="00005A42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7.4.5. Расчет плановых финансовых обязательств/требований за электрическую энергию без учета разницы предварительных обязательств и требований</w:t>
            </w:r>
            <w:r w:rsidR="006D165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,</w:t>
            </w:r>
            <w:r w:rsidRPr="00005A42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 xml:space="preserve"> с учетом отклонений для покупателей электрической энергии и мощности на территории неценовой зоны Архангельской области, неценовой зоны Калининградской области и неценовой зоны Республики Коми</w:t>
            </w:r>
          </w:p>
        </w:tc>
      </w:tr>
      <w:tr w:rsidR="001D6613" w:rsidRPr="00005A42" w:rsidTr="00626850">
        <w:tc>
          <w:tcPr>
            <w:tcW w:w="1060" w:type="dxa"/>
            <w:vAlign w:val="center"/>
          </w:tcPr>
          <w:p w:rsidR="001D6613" w:rsidRPr="00005A42" w:rsidRDefault="008D241F" w:rsidP="00BB4031">
            <w:pPr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005A42">
              <w:rPr>
                <w:rFonts w:ascii="Garamond" w:hAnsi="Garamond"/>
                <w:b/>
                <w:sz w:val="22"/>
                <w:szCs w:val="22"/>
                <w:lang w:eastAsia="en-US"/>
              </w:rPr>
              <w:t>7.4.5.1.</w:t>
            </w:r>
            <w:r w:rsidR="00005A42" w:rsidRPr="00005A42">
              <w:rPr>
                <w:rFonts w:ascii="Garamond" w:hAnsi="Garamond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86" w:type="dxa"/>
          </w:tcPr>
          <w:p w:rsidR="001D6613" w:rsidRPr="00005A42" w:rsidRDefault="001D6613" w:rsidP="001D6613">
            <w:pPr>
              <w:pStyle w:val="7"/>
              <w:tabs>
                <w:tab w:val="clear" w:pos="5040"/>
              </w:tabs>
              <w:spacing w:before="120" w:after="120"/>
              <w:ind w:left="34" w:hanging="2127"/>
              <w:rPr>
                <w:szCs w:val="22"/>
                <w:highlight w:val="yellow"/>
                <w:lang w:val="ru-RU"/>
              </w:rPr>
            </w:pPr>
            <w:r w:rsidRPr="00005A42">
              <w:rPr>
                <w:szCs w:val="22"/>
                <w:highlight w:val="yellow"/>
                <w:lang w:val="ru-RU"/>
              </w:rPr>
              <w:t xml:space="preserve">7.4.5.1. Если </w:t>
            </w:r>
            <w:r w:rsidRPr="00005A42">
              <w:rPr>
                <w:position w:val="-36"/>
                <w:szCs w:val="22"/>
                <w:highlight w:val="yellow"/>
              </w:rPr>
              <w:object w:dxaOrig="1120" w:dyaOrig="840" w14:anchorId="0DDD8A08">
                <v:shape id="_x0000_i1112" type="#_x0000_t75" style="width:56.95pt;height:41.9pt" o:ole="">
                  <v:imagedata r:id="rId224" o:title=""/>
                </v:shape>
                <o:OLEObject Type="Embed" ProgID="Equation.3" ShapeID="_x0000_i1112" DrawAspect="Content" ObjectID="_1612367075" r:id="rId225"/>
              </w:object>
            </w:r>
            <w:r w:rsidRPr="00005A42">
              <w:rPr>
                <w:szCs w:val="22"/>
                <w:highlight w:val="yellow"/>
                <w:lang w:val="ru-RU"/>
              </w:rPr>
              <w:t xml:space="preserve">, то плановая почасовая стоимость покупки электрической энергии без учета разницы предварительных обязательств и требований </w:t>
            </w:r>
            <w:r w:rsidRPr="00005A42">
              <w:rPr>
                <w:szCs w:val="22"/>
                <w:highlight w:val="yellow"/>
                <w:lang w:val="ru-RU"/>
              </w:rPr>
              <w:lastRenderedPageBreak/>
              <w:t xml:space="preserve">участника оптового рынка </w:t>
            </w:r>
            <w:r w:rsidRPr="00005A42">
              <w:rPr>
                <w:i/>
                <w:szCs w:val="22"/>
                <w:highlight w:val="yellow"/>
              </w:rPr>
              <w:t>i</w:t>
            </w:r>
            <w:r w:rsidRPr="00005A42">
              <w:rPr>
                <w:szCs w:val="22"/>
                <w:highlight w:val="yellow"/>
                <w:lang w:val="ru-RU"/>
              </w:rPr>
              <w:t xml:space="preserve">, расположенного на территории неценовой зоны </w:t>
            </w:r>
            <w:r w:rsidRPr="00005A42">
              <w:rPr>
                <w:i/>
                <w:szCs w:val="22"/>
                <w:highlight w:val="yellow"/>
              </w:rPr>
              <w:t>z</w:t>
            </w:r>
            <w:r w:rsidRPr="00005A42">
              <w:rPr>
                <w:i/>
                <w:szCs w:val="22"/>
                <w:highlight w:val="yellow"/>
                <w:lang w:val="ru-RU"/>
              </w:rPr>
              <w:t xml:space="preserve">, </w:t>
            </w:r>
            <w:r w:rsidRPr="00005A42">
              <w:rPr>
                <w:szCs w:val="22"/>
                <w:highlight w:val="yellow"/>
                <w:lang w:val="ru-RU"/>
              </w:rPr>
              <w:t xml:space="preserve">с учетом отклонений и плановая почасовая стоимость поставки электрической энергии без учета разницы предварительных обязательств и требований участника оптового рынка </w:t>
            </w:r>
            <w:r w:rsidRPr="00005A42">
              <w:rPr>
                <w:i/>
                <w:szCs w:val="22"/>
                <w:highlight w:val="yellow"/>
              </w:rPr>
              <w:t>i</w:t>
            </w:r>
            <w:r w:rsidRPr="00005A42">
              <w:rPr>
                <w:szCs w:val="22"/>
                <w:highlight w:val="yellow"/>
                <w:lang w:val="ru-RU"/>
              </w:rPr>
              <w:t xml:space="preserve">, расположенного на территории неценовой зоны </w:t>
            </w:r>
            <w:r w:rsidRPr="00005A42">
              <w:rPr>
                <w:i/>
                <w:szCs w:val="22"/>
                <w:highlight w:val="yellow"/>
              </w:rPr>
              <w:t>z</w:t>
            </w:r>
            <w:r w:rsidRPr="00005A42">
              <w:rPr>
                <w:i/>
                <w:szCs w:val="22"/>
                <w:highlight w:val="yellow"/>
                <w:lang w:val="ru-RU"/>
              </w:rPr>
              <w:t xml:space="preserve">, </w:t>
            </w:r>
            <w:r w:rsidRPr="00005A42">
              <w:rPr>
                <w:szCs w:val="22"/>
                <w:highlight w:val="yellow"/>
                <w:lang w:val="ru-RU"/>
              </w:rPr>
              <w:t>с учетом отклонений полагаются равными нулю:</w:t>
            </w:r>
          </w:p>
          <w:bookmarkStart w:id="232" w:name="_Toc266802859"/>
          <w:bookmarkStart w:id="233" w:name="_Toc271809559"/>
          <w:bookmarkStart w:id="234" w:name="_Toc273450694"/>
          <w:bookmarkStart w:id="235" w:name="_Toc273711423"/>
          <w:bookmarkStart w:id="236" w:name="_Toc278967062"/>
          <w:bookmarkStart w:id="237" w:name="_Toc279502114"/>
          <w:bookmarkStart w:id="238" w:name="_Toc280020358"/>
          <w:bookmarkStart w:id="239" w:name="_Toc280614500"/>
          <w:bookmarkStart w:id="240" w:name="_Toc282684457"/>
          <w:bookmarkStart w:id="241" w:name="_Toc284257801"/>
          <w:bookmarkStart w:id="242" w:name="_Toc286678123"/>
          <w:bookmarkStart w:id="243" w:name="_Toc289874817"/>
          <w:bookmarkStart w:id="244" w:name="_Toc290306368"/>
          <w:bookmarkStart w:id="245" w:name="_Toc292293224"/>
          <w:bookmarkStart w:id="246" w:name="_Toc294275566"/>
          <w:bookmarkStart w:id="247" w:name="_Toc294866343"/>
          <w:bookmarkStart w:id="248" w:name="_Toc296949122"/>
          <w:bookmarkStart w:id="249" w:name="_Toc302740615"/>
          <w:bookmarkStart w:id="250" w:name="_Toc305579163"/>
          <w:bookmarkStart w:id="251" w:name="_Toc310262424"/>
          <w:bookmarkStart w:id="252" w:name="_Toc315446003"/>
          <w:bookmarkStart w:id="253" w:name="_Toc319239051"/>
          <w:bookmarkStart w:id="254" w:name="_Toc327446658"/>
          <w:bookmarkStart w:id="255" w:name="_Toc330392840"/>
          <w:bookmarkStart w:id="256" w:name="_Toc346892757"/>
          <w:bookmarkStart w:id="257" w:name="_Toc349651101"/>
          <w:bookmarkStart w:id="258" w:name="_Toc352064472"/>
          <w:bookmarkStart w:id="259" w:name="_Toc355009293"/>
          <w:bookmarkStart w:id="260" w:name="_Toc357524626"/>
          <w:bookmarkStart w:id="261" w:name="_Toc368306728"/>
          <w:bookmarkStart w:id="262" w:name="_Toc370991974"/>
          <w:bookmarkStart w:id="263" w:name="_Toc375308943"/>
          <w:bookmarkStart w:id="264" w:name="_Toc385256949"/>
          <w:bookmarkStart w:id="265" w:name="_Toc391391233"/>
          <w:bookmarkStart w:id="266" w:name="_Toc394918834"/>
          <w:bookmarkStart w:id="267" w:name="_Toc394922430"/>
          <w:bookmarkStart w:id="268" w:name="_Toc396988207"/>
          <w:bookmarkStart w:id="269" w:name="_Toc402959953"/>
          <w:bookmarkStart w:id="270" w:name="_Toc404681721"/>
          <w:bookmarkStart w:id="271" w:name="_Toc404785129"/>
          <w:bookmarkStart w:id="272" w:name="_Toc410299429"/>
          <w:bookmarkStart w:id="273" w:name="_Toc426024087"/>
          <w:bookmarkStart w:id="274" w:name="_Toc431221402"/>
          <w:bookmarkStart w:id="275" w:name="_Toc434511469"/>
          <w:bookmarkStart w:id="276" w:name="_Toc455071839"/>
          <w:bookmarkStart w:id="277" w:name="_Toc536716358"/>
          <w:p w:rsidR="001D6613" w:rsidRPr="00005A42" w:rsidRDefault="001D6613" w:rsidP="001D6613">
            <w:pPr>
              <w:pStyle w:val="3"/>
              <w:ind w:left="34" w:hanging="2127"/>
              <w:jc w:val="center"/>
              <w:rPr>
                <w:rFonts w:ascii="Garamond" w:hAnsi="Garamond"/>
                <w:sz w:val="22"/>
                <w:szCs w:val="22"/>
              </w:rPr>
            </w:pP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object w:dxaOrig="1560" w:dyaOrig="840" w14:anchorId="0705004B">
                <v:shape id="_x0000_i1113" type="#_x0000_t75" style="width:77.9pt;height:41.9pt" o:ole="">
                  <v:imagedata r:id="rId226" o:title=""/>
                </v:shape>
                <o:OLEObject Type="Embed" ProgID="Equation.3" ShapeID="_x0000_i1113" DrawAspect="Content" ObjectID="_1612367076" r:id="rId227"/>
              </w:objec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</w:p>
          <w:p w:rsidR="001D6613" w:rsidRPr="00005A42" w:rsidRDefault="001D6613" w:rsidP="00C311AF">
            <w:pPr>
              <w:pStyle w:val="3"/>
              <w:keepLines w:val="0"/>
              <w:widowControl/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8647" w:type="dxa"/>
          </w:tcPr>
          <w:p w:rsidR="001D6613" w:rsidRPr="00005A42" w:rsidRDefault="001D6613" w:rsidP="001D6613">
            <w:pPr>
              <w:pStyle w:val="ab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>7.4.5.</w:t>
            </w:r>
            <w:r w:rsidR="00450943" w:rsidRPr="00005A42">
              <w:rPr>
                <w:rFonts w:ascii="Garamond" w:hAnsi="Garamond"/>
                <w:szCs w:val="22"/>
                <w:highlight w:val="yellow"/>
                <w:lang w:val="ru-RU"/>
              </w:rPr>
              <w:t>1.</w:t>
            </w:r>
            <w:r w:rsidR="006D258F" w:rsidRPr="00005A42">
              <w:rPr>
                <w:rFonts w:ascii="Garamond" w:hAnsi="Garamond"/>
                <w:szCs w:val="22"/>
                <w:highlight w:val="yellow"/>
                <w:lang w:val="ru-RU"/>
              </w:rPr>
              <w:t>1.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Плановая почасовая стоимость покупки/продажи электрической энергии без учета разницы предварительных обязательств и требований участника оптового рынка </w:t>
            </w:r>
            <w:r w:rsidRPr="00005A42">
              <w:rPr>
                <w:rFonts w:ascii="Garamond" w:hAnsi="Garamond"/>
                <w:i/>
                <w:szCs w:val="22"/>
                <w:highlight w:val="yellow"/>
              </w:rPr>
              <w:t>i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, расположенного на территории неценовой зоны </w:t>
            </w:r>
            <w:r w:rsidRPr="00005A42">
              <w:rPr>
                <w:rFonts w:ascii="Garamond" w:hAnsi="Garamond"/>
                <w:i/>
                <w:szCs w:val="22"/>
                <w:highlight w:val="yellow"/>
              </w:rPr>
              <w:t>z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в отношении ГТП потребления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en-US"/>
              </w:rPr>
              <w:t>p</w:t>
            </w:r>
            <w:r w:rsidR="00CA2470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с учетом отклонений рассчитывается по формуле:</w:t>
            </w:r>
          </w:p>
          <w:p w:rsidR="001D6613" w:rsidRPr="00005A42" w:rsidRDefault="001D6613" w:rsidP="00626850">
            <w:pPr>
              <w:pStyle w:val="7"/>
              <w:numPr>
                <w:ilvl w:val="0"/>
                <w:numId w:val="0"/>
              </w:numPr>
              <w:tabs>
                <w:tab w:val="clear" w:pos="5466"/>
              </w:tabs>
              <w:spacing w:before="120" w:after="120"/>
              <w:ind w:left="600"/>
              <w:jc w:val="center"/>
              <w:rPr>
                <w:szCs w:val="22"/>
                <w:highlight w:val="yellow"/>
                <w:lang w:val="ru-RU"/>
              </w:rPr>
            </w:pPr>
            <w:r w:rsidRPr="00005A42">
              <w:rPr>
                <w:b/>
                <w:position w:val="-14"/>
                <w:szCs w:val="22"/>
                <w:highlight w:val="yellow"/>
              </w:rPr>
              <w:object w:dxaOrig="2960" w:dyaOrig="400" w14:anchorId="65E8F73D">
                <v:shape id="_x0000_i1114" type="#_x0000_t75" style="width:208.5pt;height:27.4pt" o:ole="">
                  <v:imagedata r:id="rId228" o:title=""/>
                </v:shape>
                <o:OLEObject Type="Embed" ProgID="Equation.3" ShapeID="_x0000_i1114" DrawAspect="Content" ObjectID="_1612367077" r:id="rId229"/>
              </w:object>
            </w:r>
            <w:r w:rsidRPr="00005A42">
              <w:rPr>
                <w:szCs w:val="22"/>
                <w:highlight w:val="yellow"/>
                <w:lang w:val="ru-RU"/>
              </w:rPr>
              <w:t>,</w:t>
            </w:r>
          </w:p>
          <w:p w:rsidR="001D6613" w:rsidRPr="00005A42" w:rsidRDefault="001D6613" w:rsidP="0084548A">
            <w:pPr>
              <w:pStyle w:val="7"/>
              <w:numPr>
                <w:ilvl w:val="0"/>
                <w:numId w:val="0"/>
              </w:numPr>
              <w:spacing w:before="120" w:after="120"/>
              <w:rPr>
                <w:szCs w:val="22"/>
                <w:highlight w:val="yellow"/>
                <w:lang w:val="ru-RU"/>
              </w:rPr>
            </w:pPr>
            <w:r w:rsidRPr="00005A42">
              <w:rPr>
                <w:szCs w:val="22"/>
                <w:highlight w:val="yellow"/>
                <w:lang w:val="ru-RU"/>
              </w:rPr>
              <w:t>где</w:t>
            </w:r>
            <w:r w:rsidRPr="00005A42">
              <w:rPr>
                <w:position w:val="-14"/>
                <w:szCs w:val="22"/>
                <w:highlight w:val="yellow"/>
                <w:lang w:val="ru-RU"/>
              </w:rPr>
              <w:t xml:space="preserve"> </w:t>
            </w:r>
            <w:r w:rsidRPr="00005A42">
              <w:rPr>
                <w:position w:val="-14"/>
                <w:szCs w:val="22"/>
                <w:highlight w:val="yellow"/>
              </w:rPr>
              <w:object w:dxaOrig="760" w:dyaOrig="400" w14:anchorId="3561CFA1">
                <v:shape id="_x0000_i1115" type="#_x0000_t75" style="width:49.95pt;height:27.4pt" o:ole="">
                  <v:imagedata r:id="rId230" o:title=""/>
                </v:shape>
                <o:OLEObject Type="Embed" ProgID="Equation.3" ShapeID="_x0000_i1115" DrawAspect="Content" ObjectID="_1612367078" r:id="rId231"/>
              </w:object>
            </w:r>
            <w:r w:rsidRPr="00005A42">
              <w:rPr>
                <w:szCs w:val="22"/>
                <w:highlight w:val="yellow"/>
                <w:lang w:val="ru-RU"/>
              </w:rPr>
              <w:t xml:space="preserve"> ― величина предварительных обязательств/требований по оплате отклонений покупки электрической энергии без учета разницы предварительных обязательств и требований</w:t>
            </w:r>
            <w:r w:rsidRPr="00005A42" w:rsidDel="00605425">
              <w:rPr>
                <w:szCs w:val="22"/>
                <w:highlight w:val="yellow"/>
                <w:lang w:val="ru-RU"/>
              </w:rPr>
              <w:t xml:space="preserve"> </w:t>
            </w:r>
            <w:r w:rsidRPr="00005A42">
              <w:rPr>
                <w:szCs w:val="22"/>
                <w:highlight w:val="yellow"/>
                <w:lang w:val="ru-RU"/>
              </w:rPr>
              <w:t xml:space="preserve">участника оптового рынка </w:t>
            </w:r>
            <w:r w:rsidRPr="00005A42">
              <w:rPr>
                <w:i/>
                <w:szCs w:val="22"/>
                <w:highlight w:val="yellow"/>
              </w:rPr>
              <w:t>i</w:t>
            </w:r>
            <w:r w:rsidRPr="00005A42">
              <w:rPr>
                <w:szCs w:val="22"/>
                <w:highlight w:val="yellow"/>
                <w:lang w:val="ru-RU"/>
              </w:rPr>
              <w:t xml:space="preserve"> </w:t>
            </w:r>
            <w:r w:rsidRPr="00005A42">
              <w:rPr>
                <w:bCs/>
                <w:szCs w:val="22"/>
                <w:highlight w:val="yellow"/>
                <w:lang w:val="ru-RU"/>
              </w:rPr>
              <w:t xml:space="preserve">в отношении ГТП потребления </w:t>
            </w:r>
            <w:r w:rsidRPr="00005A42">
              <w:rPr>
                <w:bCs/>
                <w:i/>
                <w:szCs w:val="22"/>
                <w:highlight w:val="yellow"/>
                <w:lang w:val="en-US"/>
              </w:rPr>
              <w:t>p</w:t>
            </w:r>
            <w:r w:rsidRPr="00005A42">
              <w:rPr>
                <w:szCs w:val="22"/>
                <w:highlight w:val="yellow"/>
                <w:lang w:val="ru-RU"/>
              </w:rPr>
              <w:t xml:space="preserve">, расположенной на территории неценовой зоны </w:t>
            </w:r>
            <w:r w:rsidRPr="00005A42">
              <w:rPr>
                <w:i/>
                <w:szCs w:val="22"/>
                <w:highlight w:val="yellow"/>
              </w:rPr>
              <w:t>z</w:t>
            </w:r>
            <w:r w:rsidRPr="00005A42">
              <w:rPr>
                <w:szCs w:val="22"/>
                <w:highlight w:val="yellow"/>
                <w:lang w:val="ru-RU"/>
              </w:rPr>
              <w:t xml:space="preserve">, в часе </w:t>
            </w:r>
            <w:r w:rsidRPr="00005A42">
              <w:rPr>
                <w:i/>
                <w:szCs w:val="22"/>
                <w:highlight w:val="yellow"/>
                <w:lang w:val="en-US"/>
              </w:rPr>
              <w:t>h</w:t>
            </w:r>
            <w:r w:rsidRPr="00005A42">
              <w:rPr>
                <w:szCs w:val="22"/>
                <w:highlight w:val="yellow"/>
                <w:lang w:val="ru-RU"/>
              </w:rPr>
              <w:t xml:space="preserve">, определенная в соответствии с </w:t>
            </w:r>
            <w:r w:rsidR="00005A42">
              <w:rPr>
                <w:szCs w:val="22"/>
                <w:highlight w:val="yellow"/>
                <w:lang w:val="ru-RU"/>
              </w:rPr>
              <w:t>разделом</w:t>
            </w:r>
            <w:r w:rsidRPr="00005A42">
              <w:rPr>
                <w:szCs w:val="22"/>
                <w:highlight w:val="yellow"/>
                <w:lang w:val="ru-RU"/>
              </w:rPr>
              <w:t xml:space="preserve"> 11 </w:t>
            </w:r>
            <w:r w:rsidRPr="00005A42">
              <w:rPr>
                <w:i/>
                <w:szCs w:val="22"/>
                <w:highlight w:val="yellow"/>
                <w:lang w:val="ru-RU"/>
              </w:rPr>
              <w:t xml:space="preserve">Регламента определения объемов, инициатив и стоимости отклонений </w:t>
            </w:r>
            <w:r w:rsidRPr="00005A42">
              <w:rPr>
                <w:szCs w:val="22"/>
                <w:highlight w:val="yellow"/>
                <w:lang w:val="ru-RU"/>
              </w:rPr>
              <w:t>(Приложение № 12 к</w:t>
            </w:r>
            <w:r w:rsidRPr="00005A42">
              <w:rPr>
                <w:i/>
                <w:szCs w:val="22"/>
                <w:highlight w:val="yellow"/>
                <w:lang w:val="ru-RU"/>
              </w:rPr>
              <w:t xml:space="preserve"> Договору о присоединении к торговой системе оптового рынка)</w:t>
            </w:r>
            <w:r w:rsidRPr="00005A42">
              <w:rPr>
                <w:szCs w:val="22"/>
                <w:highlight w:val="yellow"/>
                <w:lang w:val="ru-RU"/>
              </w:rPr>
              <w:t>.</w:t>
            </w:r>
          </w:p>
          <w:p w:rsidR="001D6613" w:rsidRPr="00005A42" w:rsidRDefault="001D6613" w:rsidP="001D6613">
            <w:pPr>
              <w:spacing w:before="120" w:after="120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>Причем</w:t>
            </w:r>
          </w:p>
          <w:p w:rsidR="001D6613" w:rsidRPr="00005A42" w:rsidRDefault="001D6613" w:rsidP="001D6613">
            <w:pPr>
              <w:widowControl/>
              <w:numPr>
                <w:ilvl w:val="0"/>
                <w:numId w:val="3"/>
              </w:numPr>
              <w:adjustRightInd/>
              <w:spacing w:before="120" w:after="120"/>
              <w:textAlignment w:val="auto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 в случае если </w:t>
            </w:r>
            <w:r w:rsidRPr="00005A4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300" w:dyaOrig="400" w14:anchorId="04671F9F">
                <v:shape id="_x0000_i1116" type="#_x0000_t75" style="width:1in;height:22.05pt" o:ole="">
                  <v:imagedata r:id="rId232" o:title=""/>
                </v:shape>
                <o:OLEObject Type="Embed" ProgID="Equation.3" ShapeID="_x0000_i1116" DrawAspect="Content" ObjectID="_1612367079" r:id="rId233"/>
              </w:objec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, у участника оптового рынка в отношении ГТП потребления 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p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 возникает плановое финансовое обязательство за электрическую энергию без учета разницы предварительных обязательств и требований</w:t>
            </w:r>
            <w:r w:rsidR="006D1653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 с учетом отклонений;</w:t>
            </w:r>
          </w:p>
          <w:p w:rsidR="001D6613" w:rsidRPr="00005A42" w:rsidRDefault="001D6613" w:rsidP="001D6613">
            <w:pPr>
              <w:widowControl/>
              <w:numPr>
                <w:ilvl w:val="0"/>
                <w:numId w:val="3"/>
              </w:numPr>
              <w:adjustRightInd/>
              <w:spacing w:before="120" w:after="120"/>
              <w:textAlignment w:val="auto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в случае если </w:t>
            </w:r>
            <w:r w:rsidRPr="00005A4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280" w:dyaOrig="400" w14:anchorId="0334B8DC">
                <v:shape id="_x0000_i1117" type="#_x0000_t75" style="width:1in;height:22.05pt" o:ole="">
                  <v:imagedata r:id="rId234" o:title=""/>
                </v:shape>
                <o:OLEObject Type="Embed" ProgID="Equation.3" ShapeID="_x0000_i1117" DrawAspect="Content" ObjectID="_1612367080" r:id="rId235"/>
              </w:objec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, у участника оптового рынка в отношении ГТП потребления 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p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 возникает плановое финансовое требование за электрическую энергию без учета разницы предварительных обязательств и требований</w:t>
            </w:r>
            <w:r w:rsidR="006D1653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 с учетом отклонений.</w:t>
            </w:r>
          </w:p>
          <w:p w:rsidR="001D6613" w:rsidRPr="00005A42" w:rsidRDefault="001D6613" w:rsidP="001D6613">
            <w:pPr>
              <w:spacing w:before="120" w:after="120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</w:rPr>
              <w:t>Примечание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. Для распределения величины разницы суммарных обязательств и суммарных требований, описанного в п. 7.4.6 настоящего </w:t>
            </w:r>
            <w:r w:rsidRPr="00005A42">
              <w:rPr>
                <w:rFonts w:ascii="Garamond" w:hAnsi="Garamond"/>
                <w:caps/>
                <w:sz w:val="22"/>
                <w:szCs w:val="22"/>
                <w:highlight w:val="yellow"/>
              </w:rPr>
              <w:t>р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егламента, для участников оптового рынка, у которых есть только ГТП потребления, расположенные на территории неценовой зоны 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z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>:</w:t>
            </w:r>
          </w:p>
          <w:p w:rsidR="001D6613" w:rsidRPr="00005A42" w:rsidRDefault="001D6613" w:rsidP="001D6613">
            <w:pPr>
              <w:widowControl/>
              <w:numPr>
                <w:ilvl w:val="0"/>
                <w:numId w:val="3"/>
              </w:numPr>
              <w:adjustRightInd/>
              <w:spacing w:before="120" w:after="120"/>
              <w:textAlignment w:val="auto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 в случае если </w:t>
            </w:r>
            <w:r w:rsidRPr="00005A4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140" w:dyaOrig="400" w14:anchorId="18A475D7">
                <v:shape id="_x0000_i1118" type="#_x0000_t75" style="width:57.5pt;height:22.05pt" o:ole="">
                  <v:imagedata r:id="rId236" o:title=""/>
                </v:shape>
                <o:OLEObject Type="Embed" ProgID="Equation.3" ShapeID="_x0000_i1118" DrawAspect="Content" ObjectID="_1612367081" r:id="rId237"/>
              </w:objec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, у участника оптового рынка в отношении ГТП потребления 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p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 возникает плановое финансовое обязательство за электрическую энергию без учета разницы предварительных обязательств и требований</w:t>
            </w:r>
            <w:r w:rsidR="006D1653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 с учетом отклонений:</w:t>
            </w:r>
          </w:p>
          <w:p w:rsidR="001D6613" w:rsidRPr="00005A42" w:rsidRDefault="001D6613" w:rsidP="00626850">
            <w:pPr>
              <w:spacing w:before="120" w:after="120"/>
              <w:ind w:left="720"/>
              <w:jc w:val="center"/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</w:pPr>
            <w:r w:rsidRPr="00005A4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3060" w:dyaOrig="400" w14:anchorId="78496922">
                <v:shape id="_x0000_i1119" type="#_x0000_t75" style="width:171.4pt;height:22.05pt" o:ole="">
                  <v:imagedata r:id="rId238" o:title=""/>
                </v:shape>
                <o:OLEObject Type="Embed" ProgID="Equation.3" ShapeID="_x0000_i1119" DrawAspect="Content" ObjectID="_1612367082" r:id="rId239"/>
              </w:object>
            </w:r>
            <w:r w:rsidRPr="00005A4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t>;</w:t>
            </w:r>
          </w:p>
          <w:p w:rsidR="001D6613" w:rsidRPr="00005A42" w:rsidRDefault="001D6613" w:rsidP="001D6613">
            <w:pPr>
              <w:widowControl/>
              <w:numPr>
                <w:ilvl w:val="0"/>
                <w:numId w:val="3"/>
              </w:numPr>
              <w:adjustRightInd/>
              <w:spacing w:before="120" w:after="120"/>
              <w:textAlignment w:val="auto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в случае если </w:t>
            </w:r>
            <w:r w:rsidRPr="00005A4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120" w:dyaOrig="400" w14:anchorId="33533EC1">
                <v:shape id="_x0000_i1120" type="#_x0000_t75" style="width:57.5pt;height:22.05pt" o:ole="">
                  <v:imagedata r:id="rId240" o:title=""/>
                </v:shape>
                <o:OLEObject Type="Embed" ProgID="Equation.3" ShapeID="_x0000_i1120" DrawAspect="Content" ObjectID="_1612367083" r:id="rId241"/>
              </w:objec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, у участника оптового рынка в отношении ГТП потребления 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p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 возникает плановое финансовое требование за электрическую 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энергию без учета разницы предварительных обязательств и требований</w:t>
            </w:r>
            <w:r w:rsidR="006D1653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 с учетом отклонений:</w:t>
            </w:r>
          </w:p>
          <w:p w:rsidR="001D6613" w:rsidRPr="00005A42" w:rsidRDefault="001D6613" w:rsidP="006D1653">
            <w:pPr>
              <w:spacing w:before="120" w:after="120"/>
              <w:ind w:left="720"/>
              <w:jc w:val="center"/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</w:pPr>
            <w:r w:rsidRPr="00005A4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3240" w:dyaOrig="400" w14:anchorId="1B9B4044">
                <v:shape id="_x0000_i1121" type="#_x0000_t75" style="width:178.95pt;height:22.05pt" o:ole="">
                  <v:imagedata r:id="rId242" o:title=""/>
                </v:shape>
                <o:OLEObject Type="Embed" ProgID="Equation.3" ShapeID="_x0000_i1121" DrawAspect="Content" ObjectID="_1612367084" r:id="rId243"/>
              </w:object>
            </w:r>
            <w:r w:rsidRPr="00005A4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t>;</w:t>
            </w:r>
          </w:p>
          <w:p w:rsidR="001D6613" w:rsidRPr="00005A42" w:rsidRDefault="001D6613" w:rsidP="001D6613">
            <w:pPr>
              <w:pStyle w:val="aa"/>
              <w:widowControl/>
              <w:numPr>
                <w:ilvl w:val="0"/>
                <w:numId w:val="17"/>
              </w:numPr>
              <w:adjustRightInd/>
              <w:spacing w:before="120" w:after="120"/>
              <w:textAlignment w:val="auto"/>
              <w:rPr>
                <w:position w:val="-14"/>
                <w:szCs w:val="22"/>
                <w:highlight w:val="yellow"/>
              </w:rPr>
            </w:pPr>
            <w:r w:rsidRPr="00005A42">
              <w:rPr>
                <w:szCs w:val="22"/>
                <w:highlight w:val="yellow"/>
              </w:rPr>
              <w:t xml:space="preserve">в случае если </w:t>
            </w:r>
            <w:r w:rsidRPr="00005A42">
              <w:rPr>
                <w:position w:val="-38"/>
                <w:szCs w:val="22"/>
                <w:highlight w:val="yellow"/>
              </w:rPr>
              <w:object w:dxaOrig="1260" w:dyaOrig="880" w14:anchorId="2DFD357D">
                <v:shape id="_x0000_i1122" type="#_x0000_t75" style="width:1in;height:49.95pt" o:ole="">
                  <v:imagedata r:id="rId244" o:title=""/>
                </v:shape>
                <o:OLEObject Type="Embed" ProgID="Equation.3" ShapeID="_x0000_i1122" DrawAspect="Content" ObjectID="_1612367085" r:id="rId245"/>
              </w:object>
            </w:r>
            <w:r w:rsidRPr="00005A42">
              <w:rPr>
                <w:szCs w:val="22"/>
                <w:highlight w:val="yellow"/>
              </w:rPr>
              <w:t xml:space="preserve">, тогда </w:t>
            </w:r>
            <w:r w:rsidRPr="00005A42">
              <w:rPr>
                <w:position w:val="-38"/>
                <w:szCs w:val="22"/>
                <w:highlight w:val="yellow"/>
              </w:rPr>
              <w:object w:dxaOrig="1579" w:dyaOrig="880" w14:anchorId="65F9CC82">
                <v:shape id="_x0000_i1123" type="#_x0000_t75" style="width:86.5pt;height:49.95pt" o:ole="">
                  <v:imagedata r:id="rId246" o:title=""/>
                </v:shape>
                <o:OLEObject Type="Embed" ProgID="Equation.3" ShapeID="_x0000_i1123" DrawAspect="Content" ObjectID="_1612367086" r:id="rId247"/>
              </w:object>
            </w:r>
            <w:r w:rsidRPr="00005A42">
              <w:rPr>
                <w:position w:val="-38"/>
                <w:szCs w:val="22"/>
                <w:highlight w:val="yellow"/>
              </w:rPr>
              <w:t>,</w:t>
            </w:r>
          </w:p>
          <w:p w:rsidR="001D6613" w:rsidRPr="00005A42" w:rsidRDefault="001D6613" w:rsidP="006D1653">
            <w:pPr>
              <w:pStyle w:val="7"/>
              <w:numPr>
                <w:ilvl w:val="0"/>
                <w:numId w:val="0"/>
              </w:numPr>
              <w:spacing w:before="120" w:after="120"/>
              <w:ind w:left="317" w:hanging="283"/>
              <w:rPr>
                <w:szCs w:val="22"/>
                <w:highlight w:val="yellow"/>
                <w:lang w:val="ru-RU"/>
              </w:rPr>
            </w:pPr>
            <w:r w:rsidRPr="00005A42">
              <w:rPr>
                <w:position w:val="-14"/>
                <w:szCs w:val="22"/>
                <w:highlight w:val="yellow"/>
                <w:lang w:val="ru-RU"/>
              </w:rPr>
              <w:t xml:space="preserve">где </w:t>
            </w:r>
            <w:r w:rsidRPr="00005A42">
              <w:rPr>
                <w:position w:val="-14"/>
                <w:szCs w:val="22"/>
                <w:highlight w:val="yellow"/>
              </w:rPr>
              <w:object w:dxaOrig="740" w:dyaOrig="380" w14:anchorId="3B2777BC">
                <v:shape id="_x0000_i1124" type="#_x0000_t75" style="width:49.95pt;height:22.05pt" o:ole="">
                  <v:imagedata r:id="rId248" o:title=""/>
                </v:shape>
                <o:OLEObject Type="Embed" ProgID="Equation.3" ShapeID="_x0000_i1124" DrawAspect="Content" ObjectID="_1612367087" r:id="rId249"/>
              </w:object>
            </w:r>
            <w:r w:rsidRPr="00005A42">
              <w:rPr>
                <w:position w:val="-14"/>
                <w:szCs w:val="22"/>
                <w:highlight w:val="yellow"/>
                <w:lang w:val="ru-RU"/>
              </w:rPr>
              <w:t xml:space="preserve"> </w:t>
            </w:r>
            <w:r w:rsidRPr="00005A42">
              <w:rPr>
                <w:szCs w:val="22"/>
                <w:highlight w:val="yellow"/>
                <w:lang w:val="ru-RU"/>
              </w:rPr>
              <w:t xml:space="preserve">– </w:t>
            </w:r>
            <w:r w:rsidRPr="00005A42">
              <w:rPr>
                <w:rFonts w:eastAsia="SimSun"/>
                <w:szCs w:val="22"/>
                <w:highlight w:val="yellow"/>
                <w:lang w:val="ru-RU" w:eastAsia="ru-RU"/>
              </w:rPr>
              <w:t xml:space="preserve">фактический почасовой объем покупки электрической энергии по договору купли-продажи электрической энергии в НЦЗ </w:t>
            </w:r>
            <w:r w:rsidRPr="00005A42">
              <w:rPr>
                <w:szCs w:val="22"/>
                <w:highlight w:val="yellow"/>
                <w:lang w:val="ru-RU"/>
              </w:rPr>
              <w:t xml:space="preserve">в отношении ГТП потребления </w:t>
            </w:r>
            <w:r w:rsidRPr="00005A42">
              <w:rPr>
                <w:i/>
                <w:szCs w:val="22"/>
                <w:highlight w:val="yellow"/>
                <w:lang w:val="ru-RU"/>
              </w:rPr>
              <w:t>р</w:t>
            </w:r>
            <w:r w:rsidRPr="00005A42">
              <w:rPr>
                <w:szCs w:val="22"/>
                <w:highlight w:val="yellow"/>
                <w:lang w:val="ru-RU"/>
              </w:rPr>
              <w:t xml:space="preserve">, определенный в соответствии с </w:t>
            </w:r>
            <w:r w:rsidR="0084548A">
              <w:rPr>
                <w:szCs w:val="22"/>
                <w:highlight w:val="yellow"/>
                <w:lang w:val="ru-RU"/>
              </w:rPr>
              <w:t>разделом</w:t>
            </w:r>
            <w:r w:rsidRPr="00005A42">
              <w:rPr>
                <w:szCs w:val="22"/>
                <w:highlight w:val="yellow"/>
                <w:lang w:val="ru-RU"/>
              </w:rPr>
              <w:t xml:space="preserve"> 14 </w:t>
            </w:r>
            <w:r w:rsidRPr="00005A42">
              <w:rPr>
                <w:i/>
                <w:szCs w:val="22"/>
                <w:highlight w:val="yellow"/>
                <w:lang w:val="ru-RU"/>
              </w:rPr>
              <w:t xml:space="preserve">Регламента функционирования участников оптового рынка на территории неценовых зон </w:t>
            </w:r>
            <w:r w:rsidRPr="00005A42">
              <w:rPr>
                <w:szCs w:val="22"/>
                <w:highlight w:val="yellow"/>
                <w:lang w:val="ru-RU"/>
              </w:rPr>
              <w:t>(Приложение № 14 к</w:t>
            </w:r>
            <w:r w:rsidRPr="00005A42">
              <w:rPr>
                <w:i/>
                <w:szCs w:val="22"/>
                <w:highlight w:val="yellow"/>
                <w:lang w:val="ru-RU"/>
              </w:rPr>
              <w:t xml:space="preserve"> Договору о присоединении к торговой системе оптового рынка)</w:t>
            </w:r>
            <w:r w:rsidRPr="00005A42">
              <w:rPr>
                <w:szCs w:val="22"/>
                <w:highlight w:val="yellow"/>
                <w:lang w:val="ru-RU"/>
              </w:rPr>
              <w:t>;</w:t>
            </w:r>
          </w:p>
          <w:p w:rsidR="001D6613" w:rsidRPr="00005A42" w:rsidRDefault="001D6613" w:rsidP="006D1653">
            <w:pPr>
              <w:pStyle w:val="ab"/>
              <w:ind w:left="317"/>
              <w:rPr>
                <w:rFonts w:ascii="Garamond" w:hAnsi="Garamond"/>
                <w:szCs w:val="22"/>
                <w:lang w:val="ru-RU"/>
              </w:rPr>
            </w:pPr>
            <w:r w:rsidRPr="00005A42">
              <w:rPr>
                <w:rFonts w:ascii="Garamond" w:hAnsi="Garamond"/>
                <w:position w:val="-14"/>
                <w:szCs w:val="22"/>
                <w:highlight w:val="yellow"/>
              </w:rPr>
              <w:object w:dxaOrig="740" w:dyaOrig="380" w14:anchorId="74293F56">
                <v:shape id="_x0000_i1125" type="#_x0000_t75" style="width:44.6pt;height:22.05pt" o:ole="">
                  <v:imagedata r:id="rId250" o:title=""/>
                </v:shape>
                <o:OLEObject Type="Embed" ProgID="Equation.3" ShapeID="_x0000_i1125" DrawAspect="Content" ObjectID="_1612367088" r:id="rId251"/>
              </w:objec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– 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фактический почасовой объем продажи электрической эн</w:t>
            </w:r>
            <w:r w:rsidR="008D241F"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ергии по договору комиссии НЦЗ 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отношении ГТП потребления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р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определенный в соответствии с </w:t>
            </w:r>
            <w:r w:rsidR="0084548A">
              <w:rPr>
                <w:rFonts w:ascii="Garamond" w:hAnsi="Garamond"/>
                <w:szCs w:val="22"/>
                <w:highlight w:val="yellow"/>
                <w:lang w:val="ru-RU"/>
              </w:rPr>
              <w:t>разделом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14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Регламента функционирования участников оптового рынка на территории неценовых зон 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(Приложение № 14 к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Договору о присоединении к торговой системе оптового рынка)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</w:p>
        </w:tc>
      </w:tr>
      <w:tr w:rsidR="008D241F" w:rsidRPr="00005A42" w:rsidTr="00626850">
        <w:tc>
          <w:tcPr>
            <w:tcW w:w="1060" w:type="dxa"/>
            <w:vAlign w:val="center"/>
          </w:tcPr>
          <w:p w:rsidR="008D241F" w:rsidRPr="00005A42" w:rsidRDefault="00005A42" w:rsidP="004D3F76">
            <w:pPr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005A42">
              <w:rPr>
                <w:rFonts w:ascii="Garamond" w:hAnsi="Garamond"/>
                <w:b/>
                <w:sz w:val="22"/>
                <w:szCs w:val="22"/>
                <w:lang w:eastAsia="en-US"/>
              </w:rPr>
              <w:lastRenderedPageBreak/>
              <w:t>7.4.5.1.2</w:t>
            </w:r>
          </w:p>
        </w:tc>
        <w:tc>
          <w:tcPr>
            <w:tcW w:w="5386" w:type="dxa"/>
          </w:tcPr>
          <w:p w:rsidR="008D241F" w:rsidRPr="00005A42" w:rsidRDefault="004D3F76" w:rsidP="00005A42">
            <w:pPr>
              <w:pStyle w:val="7"/>
              <w:tabs>
                <w:tab w:val="clear" w:pos="5040"/>
              </w:tabs>
              <w:spacing w:before="120" w:after="120"/>
              <w:ind w:left="34" w:hanging="2127"/>
              <w:rPr>
                <w:b/>
                <w:szCs w:val="22"/>
                <w:lang w:val="ru-RU"/>
              </w:rPr>
            </w:pPr>
            <w:r w:rsidRPr="00005A42">
              <w:rPr>
                <w:b/>
                <w:szCs w:val="22"/>
                <w:lang w:val="ru-RU"/>
              </w:rPr>
              <w:t>Добавить пункт</w:t>
            </w:r>
          </w:p>
        </w:tc>
        <w:tc>
          <w:tcPr>
            <w:tcW w:w="8647" w:type="dxa"/>
          </w:tcPr>
          <w:p w:rsidR="008D241F" w:rsidRPr="00005A42" w:rsidRDefault="008D241F" w:rsidP="008D241F">
            <w:pPr>
              <w:pStyle w:val="ab"/>
              <w:ind w:firstLine="540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7.4.5.</w:t>
            </w:r>
            <w:r w:rsidR="00450943" w:rsidRPr="00005A42">
              <w:rPr>
                <w:rFonts w:ascii="Garamond" w:hAnsi="Garamond"/>
                <w:szCs w:val="22"/>
                <w:highlight w:val="yellow"/>
                <w:lang w:val="ru-RU"/>
              </w:rPr>
              <w:t>1.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2. Плановая почасовая стоимость электрической энергии, купленной в целях компенсации потерь в электрических сетях ФСК</w:t>
            </w:r>
            <w:r w:rsidR="00705564" w:rsidRPr="00005A42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отношении субъекта РФ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en-US"/>
              </w:rPr>
              <w:t>F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с учетом отклонений рассчитыва</w:t>
            </w:r>
            <w:r w:rsidR="006D1653">
              <w:rPr>
                <w:rFonts w:ascii="Garamond" w:hAnsi="Garamond"/>
                <w:szCs w:val="22"/>
                <w:highlight w:val="yellow"/>
                <w:lang w:val="ru-RU"/>
              </w:rPr>
              <w:t>е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тся по формуле:</w:t>
            </w:r>
          </w:p>
          <w:p w:rsidR="008D241F" w:rsidRPr="00005A42" w:rsidRDefault="00796C3C" w:rsidP="0084548A">
            <w:pPr>
              <w:pStyle w:val="7"/>
              <w:numPr>
                <w:ilvl w:val="0"/>
                <w:numId w:val="0"/>
              </w:numPr>
              <w:spacing w:before="120" w:after="120"/>
              <w:ind w:left="34" w:hanging="34"/>
              <w:jc w:val="center"/>
              <w:rPr>
                <w:szCs w:val="22"/>
                <w:highlight w:val="yellow"/>
                <w:lang w:val="ru-RU"/>
              </w:rPr>
            </w:pPr>
            <w:r w:rsidRPr="00005A42">
              <w:rPr>
                <w:b/>
                <w:position w:val="-14"/>
                <w:szCs w:val="22"/>
                <w:highlight w:val="yellow"/>
              </w:rPr>
              <w:object w:dxaOrig="3220" w:dyaOrig="400" w14:anchorId="20C7205B">
                <v:shape id="_x0000_i1126" type="#_x0000_t75" style="width:221.9pt;height:27.4pt" o:ole="">
                  <v:imagedata r:id="rId252" o:title=""/>
                </v:shape>
                <o:OLEObject Type="Embed" ProgID="Equation.3" ShapeID="_x0000_i1126" DrawAspect="Content" ObjectID="_1612367089" r:id="rId253"/>
              </w:object>
            </w:r>
            <w:r w:rsidR="008D241F" w:rsidRPr="00005A42">
              <w:rPr>
                <w:szCs w:val="22"/>
                <w:highlight w:val="yellow"/>
                <w:lang w:val="ru-RU"/>
              </w:rPr>
              <w:t>,</w:t>
            </w:r>
          </w:p>
          <w:p w:rsidR="008D241F" w:rsidRPr="00005A42" w:rsidRDefault="008D241F" w:rsidP="00705564">
            <w:pPr>
              <w:spacing w:before="120" w:after="120"/>
              <w:ind w:left="34" w:hanging="34"/>
              <w:rPr>
                <w:rFonts w:ascii="Garamond" w:hAnsi="Garamond"/>
                <w:i/>
                <w:sz w:val="22"/>
                <w:szCs w:val="22"/>
              </w:rPr>
            </w:pP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>где</w:t>
            </w:r>
            <w:r w:rsidRPr="00005A4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t xml:space="preserve"> </w:t>
            </w:r>
            <w:r w:rsidRPr="00005A4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700" w:dyaOrig="400" w14:anchorId="70D29B20">
                <v:shape id="_x0000_i1127" type="#_x0000_t75" style="width:39.2pt;height:22.05pt" o:ole="">
                  <v:imagedata r:id="rId254" o:title=""/>
                </v:shape>
                <o:OLEObject Type="Embed" ProgID="Equation.3" ShapeID="_x0000_i1127" DrawAspect="Content" ObjectID="_1612367090" r:id="rId255"/>
              </w:objec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6D1653">
              <w:rPr>
                <w:rFonts w:ascii="Garamond" w:hAnsi="Garamond"/>
                <w:sz w:val="22"/>
                <w:szCs w:val="22"/>
                <w:highlight w:val="yellow"/>
              </w:rPr>
              <w:t>―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 величина предварительных обязательств/требований по оплате </w:t>
            </w:r>
            <w:r w:rsidRPr="00005A42">
              <w:rPr>
                <w:rFonts w:ascii="Garamond" w:hAnsi="Garamond"/>
                <w:bCs/>
                <w:sz w:val="22"/>
                <w:szCs w:val="22"/>
                <w:highlight w:val="yellow"/>
              </w:rPr>
              <w:t>части объемов, составляющих разницу между фактическим и плановым объемом покупки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 электрической энергии в целях компенсации потерь в </w:t>
            </w:r>
            <w:r w:rsidRPr="00005A42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электрических 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сетях ФСК на территории неценовых зон оптового рынка в часе 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h</w:t>
            </w:r>
            <w:r w:rsidR="00705564">
              <w:rPr>
                <w:rFonts w:ascii="Garamond" w:hAnsi="Garamond"/>
                <w:sz w:val="22"/>
                <w:szCs w:val="22"/>
                <w:highlight w:val="yellow"/>
              </w:rPr>
              <w:t>, определенная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 в соответствии с </w:t>
            </w:r>
            <w:r w:rsidR="0084548A">
              <w:rPr>
                <w:rFonts w:ascii="Garamond" w:hAnsi="Garamond"/>
                <w:sz w:val="22"/>
                <w:szCs w:val="22"/>
                <w:highlight w:val="yellow"/>
              </w:rPr>
              <w:t>разделом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 11 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Регламента определения объемов, инициатив и стоимости отклонений 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>(Приложение № 12 к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Договору о присоединении к торговой системе оптового рынка).</w:t>
            </w:r>
          </w:p>
        </w:tc>
      </w:tr>
      <w:tr w:rsidR="008D241F" w:rsidRPr="00005A42" w:rsidTr="00626850">
        <w:tc>
          <w:tcPr>
            <w:tcW w:w="1060" w:type="dxa"/>
            <w:vAlign w:val="center"/>
          </w:tcPr>
          <w:p w:rsidR="008D241F" w:rsidRPr="00005A42" w:rsidRDefault="00005A42" w:rsidP="004D3F76">
            <w:pPr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005A42">
              <w:rPr>
                <w:rFonts w:ascii="Garamond" w:hAnsi="Garamond"/>
                <w:b/>
                <w:sz w:val="22"/>
                <w:szCs w:val="22"/>
                <w:lang w:eastAsia="en-US"/>
              </w:rPr>
              <w:t>7.4.5.1.3</w:t>
            </w:r>
          </w:p>
        </w:tc>
        <w:tc>
          <w:tcPr>
            <w:tcW w:w="5386" w:type="dxa"/>
          </w:tcPr>
          <w:p w:rsidR="008D241F" w:rsidRPr="00005A42" w:rsidRDefault="004D3F76" w:rsidP="00005A42">
            <w:pPr>
              <w:pStyle w:val="7"/>
              <w:tabs>
                <w:tab w:val="clear" w:pos="5040"/>
              </w:tabs>
              <w:spacing w:before="120" w:after="120"/>
              <w:ind w:left="34" w:hanging="2127"/>
              <w:rPr>
                <w:szCs w:val="22"/>
                <w:lang w:val="ru-RU"/>
              </w:rPr>
            </w:pPr>
            <w:r w:rsidRPr="00005A42">
              <w:rPr>
                <w:b/>
                <w:szCs w:val="22"/>
                <w:lang w:val="ru-RU"/>
              </w:rPr>
              <w:t>Добавить пункт</w:t>
            </w:r>
          </w:p>
        </w:tc>
        <w:tc>
          <w:tcPr>
            <w:tcW w:w="8647" w:type="dxa"/>
          </w:tcPr>
          <w:p w:rsidR="008D241F" w:rsidRPr="00005A42" w:rsidRDefault="008D241F" w:rsidP="008D241F">
            <w:pPr>
              <w:pStyle w:val="ab"/>
              <w:ind w:firstLine="540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7.4.5.</w:t>
            </w:r>
            <w:r w:rsidR="00450943" w:rsidRPr="00005A42">
              <w:rPr>
                <w:rFonts w:ascii="Garamond" w:hAnsi="Garamond"/>
                <w:szCs w:val="22"/>
                <w:highlight w:val="yellow"/>
                <w:lang w:val="ru-RU"/>
              </w:rPr>
              <w:t>1.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3. Плановая почасовая стоимость покупки электрической энергии без учета разницы предварительных обязательств и требований участника оптового рынка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i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, 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 xml:space="preserve">расположенного на территории неценовой зоны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z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в отношении ГТП экспорта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p(эксп)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с учетом отклонений рассчитывается по формуле:</w:t>
            </w:r>
          </w:p>
          <w:p w:rsidR="008D241F" w:rsidRPr="00005A42" w:rsidRDefault="008D241F" w:rsidP="0084548A">
            <w:pPr>
              <w:pStyle w:val="ab"/>
              <w:ind w:firstLine="540"/>
              <w:jc w:val="center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object w:dxaOrig="3840" w:dyaOrig="400" w14:anchorId="5A96143B">
                <v:shape id="_x0000_i1128" type="#_x0000_t75" style="width:269.2pt;height:30.1pt" o:ole="">
                  <v:imagedata r:id="rId256" o:title=""/>
                </v:shape>
                <o:OLEObject Type="Embed" ProgID="Equation.3" ShapeID="_x0000_i1128" DrawAspect="Content" ObjectID="_1612367091" r:id="rId257"/>
              </w:objec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</w:p>
          <w:p w:rsidR="008D241F" w:rsidRPr="00005A42" w:rsidRDefault="008D241F" w:rsidP="0084548A">
            <w:pPr>
              <w:pStyle w:val="ab"/>
              <w:rPr>
                <w:rFonts w:ascii="Garamond" w:hAnsi="Garamond"/>
                <w:szCs w:val="22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где 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object w:dxaOrig="1160" w:dyaOrig="400" w14:anchorId="4A931425">
                <v:shape id="_x0000_i1129" type="#_x0000_t75" style="width:70.4pt;height:24.2pt" o:ole="">
                  <v:imagedata r:id="rId258" o:title=""/>
                </v:shape>
                <o:OLEObject Type="Embed" ProgID="Equation.3" ShapeID="_x0000_i1129" DrawAspect="Content" ObjectID="_1612367092" r:id="rId259"/>
              </w:objec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― величина предварительных обязательств/требований по оплате отклонений покупки электрической энергии в целях экспорта без учета разницы предварительных обязательств и требований участника оптового рынка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i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отношении ГТП экспорта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p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, расположенной на территории неценовой зоны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z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в часе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h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определенная в соответствии с </w:t>
            </w:r>
            <w:r w:rsidR="00626850">
              <w:rPr>
                <w:rFonts w:ascii="Garamond" w:hAnsi="Garamond"/>
                <w:szCs w:val="22"/>
                <w:highlight w:val="yellow"/>
                <w:lang w:val="ru-RU"/>
              </w:rPr>
              <w:t>разделом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11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Регламента определения объемов, инициатив и стоимости отклонений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(Приложение № 12 к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).</w:t>
            </w:r>
          </w:p>
        </w:tc>
      </w:tr>
      <w:tr w:rsidR="008D241F" w:rsidRPr="00005A42" w:rsidTr="00626850">
        <w:tc>
          <w:tcPr>
            <w:tcW w:w="1060" w:type="dxa"/>
            <w:vAlign w:val="center"/>
          </w:tcPr>
          <w:p w:rsidR="008D241F" w:rsidRPr="00005A42" w:rsidRDefault="00005A42" w:rsidP="004D3F76">
            <w:pPr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005A42">
              <w:rPr>
                <w:rFonts w:ascii="Garamond" w:hAnsi="Garamond"/>
                <w:b/>
                <w:sz w:val="22"/>
                <w:szCs w:val="22"/>
                <w:lang w:eastAsia="en-US"/>
              </w:rPr>
              <w:lastRenderedPageBreak/>
              <w:t>7.4.5.2</w:t>
            </w:r>
          </w:p>
        </w:tc>
        <w:tc>
          <w:tcPr>
            <w:tcW w:w="5386" w:type="dxa"/>
          </w:tcPr>
          <w:p w:rsidR="008D241F" w:rsidRPr="00005A42" w:rsidRDefault="004D3F76" w:rsidP="00005A42">
            <w:pPr>
              <w:pStyle w:val="7"/>
              <w:tabs>
                <w:tab w:val="clear" w:pos="5040"/>
              </w:tabs>
              <w:spacing w:before="120" w:after="120"/>
              <w:ind w:left="34" w:hanging="2127"/>
              <w:rPr>
                <w:szCs w:val="22"/>
                <w:lang w:val="ru-RU"/>
              </w:rPr>
            </w:pPr>
            <w:r w:rsidRPr="00005A42">
              <w:rPr>
                <w:b/>
                <w:szCs w:val="22"/>
                <w:lang w:val="ru-RU"/>
              </w:rPr>
              <w:t>Добавить пункт</w:t>
            </w:r>
          </w:p>
        </w:tc>
        <w:tc>
          <w:tcPr>
            <w:tcW w:w="8647" w:type="dxa"/>
          </w:tcPr>
          <w:p w:rsidR="008D241F" w:rsidRPr="00005A42" w:rsidRDefault="00450943" w:rsidP="00005A42">
            <w:pPr>
              <w:pStyle w:val="3"/>
              <w:keepLines w:val="0"/>
              <w:widowControl/>
              <w:adjustRightInd/>
              <w:spacing w:before="120" w:after="120"/>
              <w:textAlignment w:val="auto"/>
              <w:rPr>
                <w:rFonts w:ascii="Garamond" w:hAnsi="Garamond"/>
                <w:sz w:val="22"/>
                <w:szCs w:val="22"/>
                <w:highlight w:val="yellow"/>
              </w:rPr>
            </w:pPr>
            <w:bookmarkStart w:id="278" w:name="_Toc525831049"/>
            <w:r w:rsidRPr="00005A42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7.4.5.2.</w:t>
            </w:r>
            <w:r w:rsidR="00005A42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 xml:space="preserve"> </w:t>
            </w:r>
            <w:r w:rsidR="008D241F" w:rsidRPr="00005A42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 xml:space="preserve">Расчет плановой почасовой стоимости электрической энергии, проданной/купленной поставщиками электрической энергии и мощности </w:t>
            </w:r>
            <w:bookmarkEnd w:id="278"/>
            <w:r w:rsidRPr="00005A42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на территории неценовой зоны Архангельской области, неценовой зоны Калининградской области и неценовой зоны Республики Коми</w:t>
            </w:r>
          </w:p>
        </w:tc>
      </w:tr>
      <w:tr w:rsidR="008D241F" w:rsidRPr="00005A42" w:rsidTr="00626850">
        <w:tc>
          <w:tcPr>
            <w:tcW w:w="1060" w:type="dxa"/>
            <w:vAlign w:val="center"/>
          </w:tcPr>
          <w:p w:rsidR="008D241F" w:rsidRPr="00005A42" w:rsidRDefault="00005A42" w:rsidP="004D3F76">
            <w:pPr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005A42">
              <w:rPr>
                <w:rFonts w:ascii="Garamond" w:hAnsi="Garamond"/>
                <w:b/>
                <w:sz w:val="22"/>
                <w:szCs w:val="22"/>
                <w:lang w:eastAsia="en-US"/>
              </w:rPr>
              <w:t>7.4.5.2.1</w:t>
            </w:r>
          </w:p>
        </w:tc>
        <w:tc>
          <w:tcPr>
            <w:tcW w:w="5386" w:type="dxa"/>
          </w:tcPr>
          <w:p w:rsidR="008D241F" w:rsidRPr="00005A42" w:rsidRDefault="004D3F76" w:rsidP="00005A42">
            <w:pPr>
              <w:pStyle w:val="7"/>
              <w:tabs>
                <w:tab w:val="clear" w:pos="5040"/>
              </w:tabs>
              <w:spacing w:before="120" w:after="120"/>
              <w:ind w:left="34" w:hanging="2127"/>
              <w:rPr>
                <w:szCs w:val="22"/>
                <w:lang w:val="ru-RU"/>
              </w:rPr>
            </w:pPr>
            <w:r w:rsidRPr="00005A42">
              <w:rPr>
                <w:b/>
                <w:szCs w:val="22"/>
                <w:lang w:val="ru-RU"/>
              </w:rPr>
              <w:t>Добавить пункт</w:t>
            </w:r>
          </w:p>
        </w:tc>
        <w:tc>
          <w:tcPr>
            <w:tcW w:w="8647" w:type="dxa"/>
          </w:tcPr>
          <w:p w:rsidR="008D241F" w:rsidRPr="00005A42" w:rsidRDefault="008D241F" w:rsidP="008D241F">
            <w:pPr>
              <w:pStyle w:val="ab"/>
              <w:ind w:firstLine="540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7.4.</w:t>
            </w:r>
            <w:r w:rsidR="00450943" w:rsidRPr="00005A42">
              <w:rPr>
                <w:rFonts w:ascii="Garamond" w:hAnsi="Garamond"/>
                <w:szCs w:val="22"/>
                <w:highlight w:val="yellow"/>
                <w:lang w:val="ru-RU"/>
              </w:rPr>
              <w:t>5.2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.1. Плановая почасовая стоимость электрической энергии, проданной участником оптового рынка </w:t>
            </w:r>
            <w:r w:rsidRPr="0062685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i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отношении станции </w:t>
            </w:r>
            <w:r w:rsidRPr="0062685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s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, расположенной на территории </w:t>
            </w:r>
            <w:r w:rsidRPr="0062685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z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= 1, </w:t>
            </w:r>
            <w:r w:rsidRPr="0062685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z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= 3, </w:t>
            </w:r>
            <w:r w:rsidRPr="0062685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z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= 4, определяется по формуле:</w:t>
            </w:r>
          </w:p>
          <w:p w:rsidR="008D241F" w:rsidRPr="00005A42" w:rsidRDefault="008D241F" w:rsidP="00626850">
            <w:pPr>
              <w:pStyle w:val="ab"/>
              <w:ind w:firstLine="540"/>
              <w:jc w:val="center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object w:dxaOrig="2799" w:dyaOrig="560" w14:anchorId="07789AD3">
                <v:shape id="_x0000_i1130" type="#_x0000_t75" style="width:181.6pt;height:37.6pt" o:ole="">
                  <v:imagedata r:id="rId260" o:title=""/>
                </v:shape>
                <o:OLEObject Type="Embed" ProgID="Equation.3" ShapeID="_x0000_i1130" DrawAspect="Content" ObjectID="_1612367093" r:id="rId261"/>
              </w:objec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</w:p>
          <w:p w:rsidR="008D241F" w:rsidRPr="00005A42" w:rsidRDefault="008D241F" w:rsidP="0084548A">
            <w:pPr>
              <w:pStyle w:val="ab"/>
              <w:ind w:left="317" w:hanging="31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где 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object w:dxaOrig="400" w:dyaOrig="400" w14:anchorId="38D839CA">
                <v:shape id="_x0000_i1131" type="#_x0000_t75" style="width:27.4pt;height:27.4pt" o:ole="">
                  <v:imagedata r:id="rId262" o:title=""/>
                </v:shape>
                <o:OLEObject Type="Embed" ProgID="Equation.3" ShapeID="_x0000_i1131" DrawAspect="Content" ObjectID="_1612367094" r:id="rId263"/>
              </w:objec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– тариф, определенный в соответствии с </w:t>
            </w:r>
            <w:r w:rsidR="00005A42">
              <w:rPr>
                <w:rFonts w:ascii="Garamond" w:hAnsi="Garamond"/>
                <w:szCs w:val="22"/>
                <w:highlight w:val="yellow"/>
                <w:lang w:val="ru-RU"/>
              </w:rPr>
              <w:t>разделом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9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Регламента функционирования участников оптового рынка на территории неценовых зон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(Приложение № 14 к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);</w:t>
            </w:r>
          </w:p>
          <w:p w:rsidR="008D241F" w:rsidRPr="00005A42" w:rsidRDefault="008D241F" w:rsidP="0084548A">
            <w:pPr>
              <w:pStyle w:val="ab"/>
              <w:ind w:left="317"/>
              <w:rPr>
                <w:rFonts w:ascii="Garamond" w:hAnsi="Garamond"/>
                <w:szCs w:val="22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object w:dxaOrig="760" w:dyaOrig="400" w14:anchorId="5A2DC981">
                <v:shape id="_x0000_i1132" type="#_x0000_t75" style="width:39.2pt;height:20.4pt" o:ole="">
                  <v:imagedata r:id="rId264" o:title=""/>
                </v:shape>
                <o:OLEObject Type="Embed" ProgID="Equation.3" ShapeID="_x0000_i1132" DrawAspect="Content" ObjectID="_1612367095" r:id="rId265"/>
              </w:objec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– плановый почасовой объем продажи по договору комиссии НЦЗ, продаваемый участником оптового рынка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i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отнесенный на ГТП генерации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q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неценовой зоне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z</w:t>
            </w:r>
            <w:r w:rsidR="00705564">
              <w:rPr>
                <w:rFonts w:ascii="Garamond" w:hAnsi="Garamond"/>
                <w:szCs w:val="22"/>
                <w:highlight w:val="yellow"/>
                <w:lang w:val="ru-RU"/>
              </w:rPr>
              <w:t>, определенный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соответствии с </w:t>
            </w:r>
            <w:r w:rsidR="00005A42">
              <w:rPr>
                <w:rFonts w:ascii="Garamond" w:hAnsi="Garamond"/>
                <w:szCs w:val="22"/>
                <w:highlight w:val="yellow"/>
                <w:lang w:val="ru-RU"/>
              </w:rPr>
              <w:t>разделом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8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Регламента функционирования участников оптового рынка на территории неценовых зон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(Приложение № 14 к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).</w:t>
            </w:r>
          </w:p>
        </w:tc>
      </w:tr>
      <w:tr w:rsidR="008D241F" w:rsidRPr="00005A42" w:rsidTr="00626850">
        <w:tc>
          <w:tcPr>
            <w:tcW w:w="1060" w:type="dxa"/>
            <w:vAlign w:val="center"/>
          </w:tcPr>
          <w:p w:rsidR="008D241F" w:rsidRPr="00005A42" w:rsidRDefault="00005A42" w:rsidP="006D1653">
            <w:pPr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005A42">
              <w:rPr>
                <w:rFonts w:ascii="Garamond" w:hAnsi="Garamond"/>
                <w:b/>
                <w:sz w:val="22"/>
                <w:szCs w:val="22"/>
                <w:lang w:eastAsia="en-US"/>
              </w:rPr>
              <w:lastRenderedPageBreak/>
              <w:t>7.4.5.2.</w:t>
            </w:r>
            <w:r w:rsidR="006D1653">
              <w:rPr>
                <w:rFonts w:ascii="Garamond" w:hAnsi="Garamond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86" w:type="dxa"/>
          </w:tcPr>
          <w:p w:rsidR="008D241F" w:rsidRPr="00005A42" w:rsidRDefault="004D3F76" w:rsidP="00005A42">
            <w:pPr>
              <w:pStyle w:val="7"/>
              <w:tabs>
                <w:tab w:val="clear" w:pos="5040"/>
              </w:tabs>
              <w:spacing w:before="120" w:after="120"/>
              <w:ind w:left="34" w:hanging="2127"/>
              <w:rPr>
                <w:szCs w:val="22"/>
                <w:lang w:val="ru-RU"/>
              </w:rPr>
            </w:pPr>
            <w:r w:rsidRPr="00005A42">
              <w:rPr>
                <w:b/>
                <w:szCs w:val="22"/>
                <w:lang w:val="ru-RU"/>
              </w:rPr>
              <w:t>Добавить пункт</w:t>
            </w:r>
          </w:p>
        </w:tc>
        <w:tc>
          <w:tcPr>
            <w:tcW w:w="8647" w:type="dxa"/>
          </w:tcPr>
          <w:p w:rsidR="00CB5B80" w:rsidRPr="00005A42" w:rsidRDefault="00CB5B80" w:rsidP="00CB5B80">
            <w:pPr>
              <w:pStyle w:val="ab"/>
              <w:ind w:firstLine="540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7.4.</w:t>
            </w:r>
            <w:r w:rsidR="00450943" w:rsidRPr="00005A42">
              <w:rPr>
                <w:rFonts w:ascii="Garamond" w:hAnsi="Garamond"/>
                <w:szCs w:val="22"/>
                <w:highlight w:val="yellow"/>
                <w:lang w:val="ru-RU"/>
              </w:rPr>
              <w:t>5.2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  <w:r w:rsidR="006D1653">
              <w:rPr>
                <w:rFonts w:ascii="Garamond" w:hAnsi="Garamond"/>
                <w:szCs w:val="22"/>
                <w:highlight w:val="yellow"/>
                <w:lang w:val="ru-RU"/>
              </w:rPr>
              <w:t>2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. Плановая почасовая стоимость электрической энергии, проданной участником оптового рынка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i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отношении ГТП импорта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q(имп)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, расположенной на территории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z</w:t>
            </w:r>
            <w:r w:rsid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= 3, определяется по формуле:</w:t>
            </w:r>
          </w:p>
          <w:p w:rsidR="00CB5B80" w:rsidRPr="00005A42" w:rsidRDefault="00CB5B80" w:rsidP="00626850">
            <w:pPr>
              <w:pStyle w:val="ab"/>
              <w:ind w:firstLine="540"/>
              <w:jc w:val="center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object w:dxaOrig="3159" w:dyaOrig="400" w14:anchorId="77E93277">
                <v:shape id="_x0000_i1133" type="#_x0000_t75" style="width:201.5pt;height:26.35pt" o:ole="">
                  <v:imagedata r:id="rId266" o:title=""/>
                </v:shape>
                <o:OLEObject Type="Embed" ProgID="Equation.3" ShapeID="_x0000_i1133" DrawAspect="Content" ObjectID="_1612367096" r:id="rId267"/>
              </w:objec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</w:p>
          <w:p w:rsidR="00CB5B80" w:rsidRPr="00005A42" w:rsidRDefault="00CB5B80" w:rsidP="00626850">
            <w:pPr>
              <w:pStyle w:val="ab"/>
              <w:ind w:left="459" w:hanging="459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где 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object w:dxaOrig="620" w:dyaOrig="400" w14:anchorId="4841EA27">
                <v:shape id="_x0000_i1134" type="#_x0000_t75" style="width:41.9pt;height:27.4pt" o:ole="">
                  <v:imagedata r:id="rId268" o:title=""/>
                </v:shape>
                <o:OLEObject Type="Embed" ProgID="Equation.3" ShapeID="_x0000_i1134" DrawAspect="Content" ObjectID="_1612367097" r:id="rId269"/>
              </w:objec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– тариф, определенный в соответствии с </w:t>
            </w:r>
            <w:r w:rsidR="006D1653">
              <w:rPr>
                <w:rFonts w:ascii="Garamond" w:hAnsi="Garamond"/>
                <w:szCs w:val="22"/>
                <w:highlight w:val="yellow"/>
                <w:lang w:val="ru-RU"/>
              </w:rPr>
              <w:t>разделом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9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Регламента функционирования участников оптового рынка на территории неценовых зон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(Приложение № 14 к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);</w:t>
            </w:r>
          </w:p>
          <w:p w:rsidR="008D241F" w:rsidRPr="00005A42" w:rsidRDefault="00CB5B80" w:rsidP="00626850">
            <w:pPr>
              <w:pStyle w:val="ab"/>
              <w:ind w:left="459"/>
              <w:rPr>
                <w:rFonts w:ascii="Garamond" w:hAnsi="Garamond"/>
                <w:szCs w:val="22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object w:dxaOrig="1100" w:dyaOrig="400" w14:anchorId="23C0BBCD">
                <v:shape id="_x0000_i1135" type="#_x0000_t75" style="width:54.25pt;height:20.4pt" o:ole="">
                  <v:imagedata r:id="rId270" o:title=""/>
                </v:shape>
                <o:OLEObject Type="Embed" ProgID="Equation.3" ShapeID="_x0000_i1135" DrawAspect="Content" ObjectID="_1612367098" r:id="rId271"/>
              </w:objec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― плановый почасовой объем продажи электрической энергии по договору комиссии НЦЗ, по договору купли-продажи электрической энергии для ЕЗ в ГТП импорта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q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определенный в соответствии с </w:t>
            </w:r>
            <w:r w:rsidR="00005A42">
              <w:rPr>
                <w:rFonts w:ascii="Garamond" w:hAnsi="Garamond"/>
                <w:szCs w:val="22"/>
                <w:highlight w:val="yellow"/>
                <w:lang w:val="ru-RU"/>
              </w:rPr>
              <w:t>разделом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8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Регламента функционирования участников оптового рынка на территории неценовых зон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(Приложение № 14 к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).</w:t>
            </w:r>
          </w:p>
        </w:tc>
      </w:tr>
      <w:tr w:rsidR="008D241F" w:rsidRPr="00005A42" w:rsidTr="00626850">
        <w:tc>
          <w:tcPr>
            <w:tcW w:w="1060" w:type="dxa"/>
            <w:vAlign w:val="center"/>
          </w:tcPr>
          <w:p w:rsidR="008D241F" w:rsidRPr="00005A42" w:rsidRDefault="00005A42" w:rsidP="006D1653">
            <w:pPr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005A42">
              <w:rPr>
                <w:rFonts w:ascii="Garamond" w:hAnsi="Garamond"/>
                <w:b/>
                <w:sz w:val="22"/>
                <w:szCs w:val="22"/>
                <w:lang w:eastAsia="en-US"/>
              </w:rPr>
              <w:t>7.4.5.2.</w:t>
            </w:r>
            <w:r w:rsidR="006D1653">
              <w:rPr>
                <w:rFonts w:ascii="Garamond" w:hAnsi="Garamond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86" w:type="dxa"/>
          </w:tcPr>
          <w:p w:rsidR="008D241F" w:rsidRPr="00005A42" w:rsidRDefault="004D3F76" w:rsidP="00005A42">
            <w:pPr>
              <w:pStyle w:val="7"/>
              <w:tabs>
                <w:tab w:val="clear" w:pos="5040"/>
              </w:tabs>
              <w:spacing w:before="120" w:after="120"/>
              <w:ind w:left="34" w:hanging="2127"/>
              <w:rPr>
                <w:szCs w:val="22"/>
                <w:lang w:val="ru-RU"/>
              </w:rPr>
            </w:pPr>
            <w:r w:rsidRPr="00005A42">
              <w:rPr>
                <w:b/>
                <w:szCs w:val="22"/>
                <w:lang w:val="ru-RU"/>
              </w:rPr>
              <w:t>Добавить пункт</w:t>
            </w:r>
          </w:p>
        </w:tc>
        <w:tc>
          <w:tcPr>
            <w:tcW w:w="8647" w:type="dxa"/>
          </w:tcPr>
          <w:p w:rsidR="00CB5B80" w:rsidRPr="00005A42" w:rsidRDefault="00CB5B80" w:rsidP="00CB5B80">
            <w:pPr>
              <w:pStyle w:val="ab"/>
              <w:ind w:firstLine="540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7.4.</w:t>
            </w:r>
            <w:r w:rsidR="0088500C" w:rsidRPr="00005A42">
              <w:rPr>
                <w:rFonts w:ascii="Garamond" w:hAnsi="Garamond"/>
                <w:szCs w:val="22"/>
                <w:highlight w:val="yellow"/>
                <w:lang w:val="ru-RU"/>
              </w:rPr>
              <w:t>5.2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  <w:r w:rsidR="006D1653">
              <w:rPr>
                <w:rFonts w:ascii="Garamond" w:hAnsi="Garamond"/>
                <w:szCs w:val="22"/>
                <w:highlight w:val="yellow"/>
                <w:lang w:val="ru-RU"/>
              </w:rPr>
              <w:t>3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. Плановая почасовая стоимость электрической энергии, купленной участником оптового рынка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i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отношении ГТП потребления поставщика, расположенной на территории неценовой зоны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z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, определяется по формуле:</w:t>
            </w:r>
          </w:p>
          <w:p w:rsidR="00CB5B80" w:rsidRPr="00005A42" w:rsidRDefault="00CB5B80" w:rsidP="00626850">
            <w:pPr>
              <w:pStyle w:val="ab"/>
              <w:ind w:firstLine="540"/>
              <w:jc w:val="center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object w:dxaOrig="2980" w:dyaOrig="420" w14:anchorId="33F174F3">
                <v:shape id="_x0000_i1136" type="#_x0000_t75" style="width:189.65pt;height:27.4pt" o:ole="">
                  <v:imagedata r:id="rId272" o:title=""/>
                </v:shape>
                <o:OLEObject Type="Embed" ProgID="Equation.3" ShapeID="_x0000_i1136" DrawAspect="Content" ObjectID="_1612367099" r:id="rId273"/>
              </w:objec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</w:p>
          <w:p w:rsidR="00CB5B80" w:rsidRPr="00005A42" w:rsidRDefault="00CB5B80" w:rsidP="00626850">
            <w:pPr>
              <w:pStyle w:val="ab"/>
              <w:ind w:left="459" w:hanging="425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где 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object w:dxaOrig="780" w:dyaOrig="420" w14:anchorId="51206113">
                <v:shape id="_x0000_i1137" type="#_x0000_t75" style="width:44.6pt;height:24.2pt" o:ole="">
                  <v:imagedata r:id="rId274" o:title=""/>
                </v:shape>
                <o:OLEObject Type="Embed" ProgID="Equation.3" ShapeID="_x0000_i1137" DrawAspect="Content" ObjectID="_1612367100" r:id="rId275"/>
              </w:objec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― стоимость единицы электрической энергии за каждый час </w:t>
            </w:r>
            <w:r w:rsidRPr="0062685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h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для участника оптового рынка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i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, чья ГТП потребления </w:t>
            </w:r>
            <w:r w:rsidRPr="006D1653">
              <w:rPr>
                <w:rFonts w:ascii="Garamond" w:hAnsi="Garamond"/>
                <w:i/>
                <w:szCs w:val="22"/>
                <w:highlight w:val="yellow"/>
                <w:lang w:val="ru-RU"/>
              </w:rPr>
              <w:t>p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расположена в неценовой зоне </w:t>
            </w:r>
            <w:r w:rsidRPr="0062685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z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определенная в соответствии с разделом 9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Регламента функционирования участников оптового рынка на территории неценовых зон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(Приложение № 14 к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);</w:t>
            </w:r>
          </w:p>
          <w:p w:rsidR="008D241F" w:rsidRPr="00005A42" w:rsidRDefault="00CB5B80" w:rsidP="00626850">
            <w:pPr>
              <w:pStyle w:val="ab"/>
              <w:ind w:left="459"/>
              <w:rPr>
                <w:rFonts w:ascii="Garamond" w:hAnsi="Garamond"/>
                <w:szCs w:val="22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object w:dxaOrig="940" w:dyaOrig="400" w14:anchorId="6238E4BA">
                <v:shape id="_x0000_i1138" type="#_x0000_t75" style="width:53.2pt;height:23.1pt" o:ole="">
                  <v:imagedata r:id="rId276" o:title=""/>
                </v:shape>
                <o:OLEObject Type="Embed" ProgID="Equation.3" ShapeID="_x0000_i1138" DrawAspect="Content" ObjectID="_1612367101" r:id="rId277"/>
              </w:object>
            </w:r>
            <w:r w:rsidR="00626850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― плановый почасовой объем электрической энергии, покупаемый участником оптового рынка </w:t>
            </w:r>
            <w:r w:rsidRPr="0062685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i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отношении ГТП потребления поставщика </w:t>
            </w:r>
            <w:r w:rsidRPr="0062685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р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отнесенной к неценовой зоне </w:t>
            </w:r>
            <w:r w:rsidRPr="0062685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z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определенный в соответствии с разделом 8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Регламента функционирования участников оптового рынка на территории неценовых зон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(Приложение № 14 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 xml:space="preserve">к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).</w:t>
            </w:r>
          </w:p>
        </w:tc>
      </w:tr>
      <w:tr w:rsidR="008D241F" w:rsidRPr="00005A42" w:rsidTr="00626850">
        <w:tc>
          <w:tcPr>
            <w:tcW w:w="1060" w:type="dxa"/>
            <w:vAlign w:val="center"/>
          </w:tcPr>
          <w:p w:rsidR="008D241F" w:rsidRPr="00005A42" w:rsidRDefault="00005A42" w:rsidP="000F7AFA">
            <w:pPr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lastRenderedPageBreak/>
              <w:t>7.4.5.3</w:t>
            </w:r>
          </w:p>
        </w:tc>
        <w:tc>
          <w:tcPr>
            <w:tcW w:w="5386" w:type="dxa"/>
          </w:tcPr>
          <w:p w:rsidR="008D241F" w:rsidRPr="00005A42" w:rsidRDefault="004D3F76" w:rsidP="00005A42">
            <w:pPr>
              <w:pStyle w:val="7"/>
              <w:tabs>
                <w:tab w:val="clear" w:pos="5040"/>
              </w:tabs>
              <w:spacing w:before="120" w:after="120"/>
              <w:ind w:left="34" w:hanging="2127"/>
              <w:rPr>
                <w:szCs w:val="22"/>
                <w:lang w:val="ru-RU"/>
              </w:rPr>
            </w:pPr>
            <w:r w:rsidRPr="00005A42">
              <w:rPr>
                <w:b/>
                <w:szCs w:val="22"/>
                <w:lang w:val="ru-RU"/>
              </w:rPr>
              <w:t>Добавить пункт</w:t>
            </w:r>
          </w:p>
        </w:tc>
        <w:tc>
          <w:tcPr>
            <w:tcW w:w="8647" w:type="dxa"/>
          </w:tcPr>
          <w:p w:rsidR="008D241F" w:rsidRPr="00005A42" w:rsidRDefault="0088500C" w:rsidP="008D241F">
            <w:pPr>
              <w:pStyle w:val="3"/>
              <w:keepLines w:val="0"/>
              <w:widowControl/>
              <w:adjustRightInd/>
              <w:spacing w:before="120" w:after="120"/>
              <w:textAlignment w:val="auto"/>
              <w:rPr>
                <w:rFonts w:ascii="Garamond" w:hAnsi="Garamond"/>
                <w:sz w:val="22"/>
                <w:szCs w:val="22"/>
                <w:highlight w:val="yellow"/>
              </w:rPr>
            </w:pPr>
            <w:bookmarkStart w:id="279" w:name="_Toc188246732"/>
            <w:bookmarkStart w:id="280" w:name="_Toc525831050"/>
            <w:r w:rsidRPr="00005A42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 xml:space="preserve">7.4.5.3. </w:t>
            </w:r>
            <w:r w:rsidR="00CB5B80" w:rsidRPr="00005A42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Плановый расчет финансовых требований/обязательств за электрическую энергию без учета разницы предварительных обязательств и требований</w:t>
            </w:r>
            <w:r w:rsidR="006D165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,</w:t>
            </w:r>
            <w:r w:rsidR="00CB5B80" w:rsidRPr="00005A42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 xml:space="preserve"> с учетом отклонений</w:t>
            </w:r>
            <w:bookmarkEnd w:id="279"/>
            <w:r w:rsidR="00CB5B80" w:rsidRPr="00005A42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 xml:space="preserve"> для поставщиков электрической энергии и мощности</w:t>
            </w:r>
            <w:bookmarkEnd w:id="280"/>
            <w:r w:rsidRPr="00005A42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 xml:space="preserve"> на территории неценовой зоны Архангельской области, неценовой зоны Калининградской области и неценовой зоны Республики Коми</w:t>
            </w:r>
          </w:p>
        </w:tc>
      </w:tr>
      <w:tr w:rsidR="000F7AFA" w:rsidRPr="00005A42" w:rsidTr="00626850">
        <w:tc>
          <w:tcPr>
            <w:tcW w:w="1060" w:type="dxa"/>
            <w:vAlign w:val="center"/>
          </w:tcPr>
          <w:p w:rsidR="000F7AFA" w:rsidRPr="00005A42" w:rsidRDefault="00005A42" w:rsidP="000F7AFA">
            <w:pPr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7.4.5.3.1</w:t>
            </w:r>
          </w:p>
        </w:tc>
        <w:tc>
          <w:tcPr>
            <w:tcW w:w="5386" w:type="dxa"/>
          </w:tcPr>
          <w:p w:rsidR="000F7AFA" w:rsidRPr="00005A42" w:rsidRDefault="000F7AFA" w:rsidP="00005A42">
            <w:pPr>
              <w:pStyle w:val="7"/>
              <w:tabs>
                <w:tab w:val="clear" w:pos="5040"/>
              </w:tabs>
              <w:spacing w:before="120" w:after="120"/>
              <w:ind w:left="34" w:hanging="2127"/>
              <w:rPr>
                <w:szCs w:val="22"/>
                <w:lang w:val="ru-RU"/>
              </w:rPr>
            </w:pPr>
            <w:r w:rsidRPr="00005A42">
              <w:rPr>
                <w:b/>
                <w:szCs w:val="22"/>
                <w:lang w:val="ru-RU"/>
              </w:rPr>
              <w:t>Добавить пункт</w:t>
            </w:r>
          </w:p>
        </w:tc>
        <w:tc>
          <w:tcPr>
            <w:tcW w:w="8647" w:type="dxa"/>
          </w:tcPr>
          <w:p w:rsidR="000F7AFA" w:rsidRPr="00005A42" w:rsidRDefault="000F7AFA" w:rsidP="000F7AFA">
            <w:pPr>
              <w:pStyle w:val="ab"/>
              <w:ind w:firstLine="540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7.4.5.3.1. Плановая почасовая стоимость продажи/покупки электрической энергии без учета разницы предварительных обязательств и требований участника оптового рынка </w:t>
            </w:r>
            <w:r w:rsidRPr="0062685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i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отношении станции </w:t>
            </w:r>
            <w:r w:rsidRPr="0062685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s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, расположенной на территории неценовой зоны </w:t>
            </w:r>
            <w:r w:rsidRPr="0062685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z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, с учетом отклонений рассчитывается по формуле:</w:t>
            </w:r>
          </w:p>
          <w:p w:rsidR="000F7AFA" w:rsidRPr="00005A42" w:rsidRDefault="000F7AFA" w:rsidP="00626850">
            <w:pPr>
              <w:pStyle w:val="ab"/>
              <w:ind w:firstLine="34"/>
              <w:jc w:val="center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object w:dxaOrig="6080" w:dyaOrig="560" w14:anchorId="3BAB90B5">
                <v:shape id="_x0000_i1139" type="#_x0000_t75" style="width:315.4pt;height:30.1pt" o:ole="">
                  <v:imagedata r:id="rId278" o:title=""/>
                </v:shape>
                <o:OLEObject Type="Embed" ProgID="Equation.3" ShapeID="_x0000_i1139" DrawAspect="Content" ObjectID="_1612367102" r:id="rId279"/>
              </w:objec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</w:p>
          <w:p w:rsidR="000F7AFA" w:rsidRPr="00005A42" w:rsidRDefault="000F7AFA" w:rsidP="00626850">
            <w:pPr>
              <w:pStyle w:val="ab"/>
              <w:ind w:left="459" w:hanging="459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где 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object w:dxaOrig="740" w:dyaOrig="400" w14:anchorId="3FDB4120">
                <v:shape id="_x0000_i1140" type="#_x0000_t75" style="width:49.45pt;height:26.35pt" o:ole="">
                  <v:imagedata r:id="rId280" o:title=""/>
                </v:shape>
                <o:OLEObject Type="Embed" ProgID="Equation.3" ShapeID="_x0000_i1140" DrawAspect="Content" ObjectID="_1612367103" r:id="rId281"/>
              </w:objec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― величина предварительных обязательств/требований по оплате отклонений поставки электрической энергии без учета разницы предварительных обязательств и требований участника оптового рынка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i</w:t>
            </w:r>
            <w:r w:rsidRPr="00005A42" w:rsidDel="00CC6B9F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отношении ГТП генерации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q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, расположенной на территории соответствующей неценовой зоны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z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определенная в соответствии с </w:t>
            </w:r>
            <w:r w:rsidR="00005A42">
              <w:rPr>
                <w:rFonts w:ascii="Garamond" w:hAnsi="Garamond"/>
                <w:szCs w:val="22"/>
                <w:highlight w:val="yellow"/>
                <w:lang w:val="ru-RU"/>
              </w:rPr>
              <w:t>разделом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11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Регламента определения объемов, инициатив и стоимости отклонений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(Приложение № 12 к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);</w:t>
            </w:r>
          </w:p>
          <w:p w:rsidR="000F7AFA" w:rsidRPr="00005A42" w:rsidRDefault="000F7AFA" w:rsidP="00626850">
            <w:pPr>
              <w:pStyle w:val="ab"/>
              <w:ind w:left="459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object w:dxaOrig="900" w:dyaOrig="400" w14:anchorId="595E4C81">
                <v:shape id="_x0000_i1141" type="#_x0000_t75" style="width:51.6pt;height:23.1pt" o:ole="">
                  <v:imagedata r:id="rId282" o:title=""/>
                </v:shape>
                <o:OLEObject Type="Embed" ProgID="Equation.3" ShapeID="_x0000_i1141" DrawAspect="Content" ObjectID="_1612367104" r:id="rId283"/>
              </w:objec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― величина предварительных обязательств/требований по оплате отклонений покупки электрической энергии без учета разницы предварительных обязательств и требований</w:t>
            </w:r>
            <w:r w:rsidRPr="00005A42" w:rsidDel="00605425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участника оптового рынка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i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отношении ГТП потребления поставщика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p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, расположенной на территории неценовой зоны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z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определенная в соответствии с </w:t>
            </w:r>
            <w:r w:rsidR="006D1653">
              <w:rPr>
                <w:rFonts w:ascii="Garamond" w:hAnsi="Garamond"/>
                <w:szCs w:val="22"/>
                <w:highlight w:val="yellow"/>
                <w:lang w:val="ru-RU"/>
              </w:rPr>
              <w:t>разделом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11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Регламента определения объемов, инициатив и стоимости отклонений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(Приложение № 12 к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).</w:t>
            </w:r>
          </w:p>
          <w:p w:rsidR="000F7AFA" w:rsidRPr="00005A42" w:rsidRDefault="000F7AFA" w:rsidP="000F7AFA">
            <w:pPr>
              <w:pStyle w:val="ab"/>
              <w:ind w:firstLine="540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Причем</w:t>
            </w:r>
          </w:p>
          <w:p w:rsidR="000F7AFA" w:rsidRPr="00005A42" w:rsidRDefault="000F7AFA" w:rsidP="000F7AFA">
            <w:pPr>
              <w:pStyle w:val="ab"/>
              <w:ind w:firstLine="540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случае если 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object w:dxaOrig="1300" w:dyaOrig="400" w14:anchorId="11A9CF93">
                <v:shape id="_x0000_i1142" type="#_x0000_t75" style="width:72.55pt;height:22.55pt" o:ole="">
                  <v:imagedata r:id="rId284" o:title=""/>
                </v:shape>
                <o:OLEObject Type="Embed" ProgID="Equation.3" ShapeID="_x0000_i1142" DrawAspect="Content" ObjectID="_1612367105" r:id="rId285"/>
              </w:objec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, у участника оптового рынка в отношении станции </w:t>
            </w:r>
            <w:r w:rsidRPr="0062685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s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возникает плановое финансовое требование за электрическую энергию без учета разницы предварительных обязательств и требований</w:t>
            </w:r>
            <w:r w:rsidR="006D1653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с учетом отклонений;</w:t>
            </w:r>
          </w:p>
          <w:p w:rsidR="000F7AFA" w:rsidRPr="00005A42" w:rsidRDefault="000F7AFA" w:rsidP="00005A42">
            <w:pPr>
              <w:pStyle w:val="ab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 xml:space="preserve">в случае если 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object w:dxaOrig="1280" w:dyaOrig="400" w14:anchorId="3A8D04A8">
                <v:shape id="_x0000_i1143" type="#_x0000_t75" style="width:1in;height:22.55pt" o:ole="">
                  <v:imagedata r:id="rId286" o:title=""/>
                </v:shape>
                <o:OLEObject Type="Embed" ProgID="Equation.3" ShapeID="_x0000_i1143" DrawAspect="Content" ObjectID="_1612367106" r:id="rId287"/>
              </w:objec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, у участника оптового рынка в отношении станции </w:t>
            </w:r>
            <w:r w:rsidRPr="0062685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s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возникает плановое финансовое обязательство за электрическую энергию без учета разницы предварительных обязательств и требований</w:t>
            </w:r>
            <w:r w:rsidR="006D1653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с учетом отклонений.</w:t>
            </w:r>
          </w:p>
        </w:tc>
      </w:tr>
      <w:tr w:rsidR="000F7AFA" w:rsidRPr="00005A42" w:rsidTr="00626850">
        <w:tc>
          <w:tcPr>
            <w:tcW w:w="1060" w:type="dxa"/>
            <w:vAlign w:val="center"/>
          </w:tcPr>
          <w:p w:rsidR="000F7AFA" w:rsidRPr="00005A42" w:rsidRDefault="00005A42" w:rsidP="000F7AFA">
            <w:pPr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lastRenderedPageBreak/>
              <w:t>7.4.5.3.2</w:t>
            </w:r>
          </w:p>
        </w:tc>
        <w:tc>
          <w:tcPr>
            <w:tcW w:w="5386" w:type="dxa"/>
          </w:tcPr>
          <w:p w:rsidR="000F7AFA" w:rsidRPr="00005A42" w:rsidRDefault="000F7AFA" w:rsidP="00005A42">
            <w:pPr>
              <w:pStyle w:val="7"/>
              <w:tabs>
                <w:tab w:val="clear" w:pos="5040"/>
              </w:tabs>
              <w:spacing w:before="120" w:after="120"/>
              <w:ind w:left="34" w:hanging="2127"/>
              <w:rPr>
                <w:szCs w:val="22"/>
                <w:lang w:val="ru-RU"/>
              </w:rPr>
            </w:pPr>
            <w:r w:rsidRPr="00005A42">
              <w:rPr>
                <w:b/>
                <w:szCs w:val="22"/>
                <w:lang w:val="ru-RU"/>
              </w:rPr>
              <w:t>Добавить пункт</w:t>
            </w:r>
          </w:p>
        </w:tc>
        <w:tc>
          <w:tcPr>
            <w:tcW w:w="8647" w:type="dxa"/>
          </w:tcPr>
          <w:p w:rsidR="000F7AFA" w:rsidRPr="00005A42" w:rsidRDefault="000F7AFA" w:rsidP="000F7AFA">
            <w:pPr>
              <w:pStyle w:val="ab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7.4.5.3.2. Плановая почасовая стоимость продажи электрической энергии без учета разницы предварительных обязательств и требований участника оптового рынка </w:t>
            </w:r>
            <w:r w:rsidRPr="00005A42">
              <w:rPr>
                <w:rFonts w:ascii="Garamond" w:hAnsi="Garamond"/>
                <w:i/>
                <w:szCs w:val="22"/>
                <w:highlight w:val="yellow"/>
              </w:rPr>
              <w:t>i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отношении ГТП импорта </w:t>
            </w:r>
            <w:r w:rsidRPr="00005A42">
              <w:rPr>
                <w:rFonts w:ascii="Garamond" w:hAnsi="Garamond"/>
                <w:i/>
                <w:szCs w:val="22"/>
                <w:highlight w:val="yellow"/>
              </w:rPr>
              <w:t>q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(имп)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, расположенной на территории неценовой зоны </w:t>
            </w:r>
            <w:r w:rsidRPr="00005A42">
              <w:rPr>
                <w:rFonts w:ascii="Garamond" w:hAnsi="Garamond"/>
                <w:i/>
                <w:szCs w:val="22"/>
                <w:highlight w:val="yellow"/>
              </w:rPr>
              <w:t>z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,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с учетом отклонений рассчитывается по формуле:</w:t>
            </w:r>
          </w:p>
          <w:p w:rsidR="000F7AFA" w:rsidRPr="00005A42" w:rsidRDefault="001A25CE" w:rsidP="000F7AFA">
            <w:pPr>
              <w:pStyle w:val="7"/>
              <w:numPr>
                <w:ilvl w:val="0"/>
                <w:numId w:val="0"/>
              </w:numPr>
              <w:spacing w:before="120" w:after="120"/>
              <w:ind w:left="318" w:firstLine="141"/>
              <w:jc w:val="center"/>
              <w:rPr>
                <w:szCs w:val="22"/>
                <w:highlight w:val="yellow"/>
                <w:lang w:val="ru-RU"/>
              </w:rPr>
            </w:pPr>
            <w:r w:rsidRPr="00005A42">
              <w:rPr>
                <w:position w:val="-14"/>
                <w:szCs w:val="22"/>
                <w:highlight w:val="yellow"/>
              </w:rPr>
              <w:object w:dxaOrig="3720" w:dyaOrig="400" w14:anchorId="5E4382F6">
                <v:shape id="_x0000_i1144" type="#_x0000_t75" style="width:248.25pt;height:26.35pt" o:ole="">
                  <v:imagedata r:id="rId288" o:title=""/>
                </v:shape>
                <o:OLEObject Type="Embed" ProgID="Equation.3" ShapeID="_x0000_i1144" DrawAspect="Content" ObjectID="_1612367107" r:id="rId289"/>
              </w:object>
            </w:r>
            <w:r w:rsidR="000F7AFA" w:rsidRPr="00005A42">
              <w:rPr>
                <w:szCs w:val="22"/>
                <w:highlight w:val="yellow"/>
                <w:lang w:val="ru-RU"/>
              </w:rPr>
              <w:t>,</w:t>
            </w:r>
          </w:p>
          <w:p w:rsidR="000F7AFA" w:rsidRPr="00005A42" w:rsidRDefault="000F7AFA" w:rsidP="00626850">
            <w:pPr>
              <w:spacing w:before="120" w:after="120"/>
              <w:ind w:left="360" w:hanging="360"/>
              <w:rPr>
                <w:rFonts w:ascii="Garamond" w:hAnsi="Garamond"/>
                <w:b/>
                <w:sz w:val="22"/>
                <w:szCs w:val="22"/>
              </w:rPr>
            </w:pP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>где</w:t>
            </w:r>
            <w:r w:rsidRPr="00005A4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t xml:space="preserve"> </w:t>
            </w:r>
            <w:r w:rsidRPr="00005A4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100" w:dyaOrig="400" w14:anchorId="2D972E4C">
                <v:shape id="_x0000_i1145" type="#_x0000_t75" style="width:74.15pt;height:26.35pt" o:ole="">
                  <v:imagedata r:id="rId290" o:title=""/>
                </v:shape>
                <o:OLEObject Type="Embed" ProgID="Equation.3" ShapeID="_x0000_i1145" DrawAspect="Content" ObjectID="_1612367108" r:id="rId291"/>
              </w:objec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 ― величина предварительных обязательств/требований по оплате отклонений поставки электрической энергии без учета разницы предварительных обязательств и требований</w:t>
            </w:r>
            <w:r w:rsidRPr="00005A42" w:rsidDel="00CC6B9F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участника оптового рынка 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 в отношении ГТП импорта 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</w:rPr>
              <w:t>q(имп)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, расположенной на территории соответствующей неценовой зоны 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</w:rPr>
              <w:t>z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, определенная в соответствии с </w:t>
            </w:r>
            <w:r w:rsidR="00626850">
              <w:rPr>
                <w:rFonts w:ascii="Garamond" w:hAnsi="Garamond"/>
                <w:sz w:val="22"/>
                <w:szCs w:val="22"/>
                <w:highlight w:val="yellow"/>
              </w:rPr>
              <w:t>разделом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 11 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Регламента определения объемов, инициатив и стоимости отклонений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12 к 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>).</w:t>
            </w:r>
          </w:p>
        </w:tc>
      </w:tr>
      <w:tr w:rsidR="000F7AFA" w:rsidRPr="00005A42" w:rsidTr="00626850">
        <w:tc>
          <w:tcPr>
            <w:tcW w:w="1060" w:type="dxa"/>
            <w:vAlign w:val="center"/>
          </w:tcPr>
          <w:p w:rsidR="000F7AFA" w:rsidRPr="00005A42" w:rsidRDefault="00005A42" w:rsidP="000F7AFA">
            <w:pPr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7.4.5.4</w:t>
            </w:r>
          </w:p>
        </w:tc>
        <w:tc>
          <w:tcPr>
            <w:tcW w:w="5386" w:type="dxa"/>
          </w:tcPr>
          <w:p w:rsidR="000F7AFA" w:rsidRPr="00005A42" w:rsidRDefault="000F7AFA" w:rsidP="00005A42">
            <w:pPr>
              <w:pStyle w:val="7"/>
              <w:tabs>
                <w:tab w:val="clear" w:pos="5040"/>
              </w:tabs>
              <w:spacing w:before="120" w:after="120"/>
              <w:ind w:left="34" w:hanging="2127"/>
              <w:rPr>
                <w:szCs w:val="22"/>
                <w:lang w:val="ru-RU"/>
              </w:rPr>
            </w:pPr>
            <w:r w:rsidRPr="00005A42">
              <w:rPr>
                <w:b/>
                <w:szCs w:val="22"/>
                <w:lang w:val="ru-RU"/>
              </w:rPr>
              <w:t>Добавить пункт</w:t>
            </w:r>
          </w:p>
        </w:tc>
        <w:tc>
          <w:tcPr>
            <w:tcW w:w="8647" w:type="dxa"/>
          </w:tcPr>
          <w:p w:rsidR="000F7AFA" w:rsidRPr="00005A42" w:rsidRDefault="000F7AFA" w:rsidP="00005A42">
            <w:pPr>
              <w:pStyle w:val="3"/>
              <w:keepLines w:val="0"/>
              <w:widowControl/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</w:pPr>
            <w:bookmarkStart w:id="281" w:name="_Toc525831051"/>
            <w:r w:rsidRPr="00005A42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7.4.5.4. Плановый расчет финансовых обязательств/требований за электрическую энергию без учета разницы предварительных обязательств и требований</w:t>
            </w:r>
            <w:r w:rsidR="006D165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,</w:t>
            </w:r>
            <w:r w:rsidRPr="00005A42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 xml:space="preserve"> с учетом отклонений суммарно по участнику</w:t>
            </w:r>
            <w:bookmarkEnd w:id="281"/>
            <w:r w:rsidRPr="00005A42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 xml:space="preserve"> на территории неценовой зоны Архангельской области, неценовой зоны Калининградской области и неценовой зоны Республики Коми</w:t>
            </w:r>
          </w:p>
        </w:tc>
      </w:tr>
      <w:tr w:rsidR="000F7AFA" w:rsidRPr="00005A42" w:rsidTr="00626850">
        <w:tc>
          <w:tcPr>
            <w:tcW w:w="1060" w:type="dxa"/>
            <w:vAlign w:val="center"/>
          </w:tcPr>
          <w:p w:rsidR="000F7AFA" w:rsidRPr="00005A42" w:rsidRDefault="00005A42" w:rsidP="000F7AFA">
            <w:pPr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7.4.5.4.1</w:t>
            </w:r>
          </w:p>
        </w:tc>
        <w:tc>
          <w:tcPr>
            <w:tcW w:w="5386" w:type="dxa"/>
          </w:tcPr>
          <w:p w:rsidR="000F7AFA" w:rsidRPr="00005A42" w:rsidRDefault="000F7AFA" w:rsidP="00005A42">
            <w:pPr>
              <w:pStyle w:val="7"/>
              <w:tabs>
                <w:tab w:val="clear" w:pos="5040"/>
              </w:tabs>
              <w:spacing w:before="120" w:after="120"/>
              <w:ind w:left="34" w:hanging="2127"/>
              <w:rPr>
                <w:szCs w:val="22"/>
                <w:lang w:val="ru-RU"/>
              </w:rPr>
            </w:pPr>
            <w:r w:rsidRPr="00005A42">
              <w:rPr>
                <w:b/>
                <w:szCs w:val="22"/>
                <w:lang w:val="ru-RU"/>
              </w:rPr>
              <w:t>Добавить пункт</w:t>
            </w:r>
          </w:p>
        </w:tc>
        <w:tc>
          <w:tcPr>
            <w:tcW w:w="8647" w:type="dxa"/>
          </w:tcPr>
          <w:p w:rsidR="000F7AFA" w:rsidRPr="00005A42" w:rsidRDefault="000F7AFA" w:rsidP="000F7AFA">
            <w:pPr>
              <w:pStyle w:val="ab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7.4.5.4.1. В случае если фактический почасовой объем покупки электрической энергии по договору купли-продажи электрической энергии в НЦЗ, по договору купли-продажи электрической энергии для ЕЗ, определенный в соответствии с разделом 14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Регламента функционирования участников оптового рынка на территории неценовых зон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(Приложение № 14 к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)</w:t>
            </w:r>
            <w:r w:rsidR="006D1653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object w:dxaOrig="999" w:dyaOrig="400" w14:anchorId="1BD7E6A3">
                <v:shape id="_x0000_i1146" type="#_x0000_t75" style="width:49.95pt;height:20.4pt" o:ole="">
                  <v:imagedata r:id="rId292" o:title=""/>
                </v:shape>
                <o:OLEObject Type="Embed" ProgID="Equation.3" ShapeID="_x0000_i1146" DrawAspect="Content" ObjectID="_1612367109" r:id="rId293"/>
              </w:objec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, то плановая почасовая стоимость покупки электрической энергии без учета разницы предварительных обязательств и требований участника оптового рынка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i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, расположенного на территории неценовой зоны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z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, с учетом отклонений рассчитывается по формуле:</w:t>
            </w:r>
          </w:p>
          <w:bookmarkStart w:id="282" w:name="_Toc266802857"/>
          <w:bookmarkStart w:id="283" w:name="_Toc271809557"/>
          <w:bookmarkStart w:id="284" w:name="_Toc273450692"/>
          <w:bookmarkStart w:id="285" w:name="_Toc273711421"/>
          <w:bookmarkStart w:id="286" w:name="_Toc278967060"/>
          <w:bookmarkStart w:id="287" w:name="_Toc279502112"/>
          <w:bookmarkStart w:id="288" w:name="_Toc280020356"/>
          <w:bookmarkStart w:id="289" w:name="_Toc280614498"/>
          <w:bookmarkStart w:id="290" w:name="_Toc282684455"/>
          <w:bookmarkStart w:id="291" w:name="_Toc284257799"/>
          <w:bookmarkStart w:id="292" w:name="_Toc286678121"/>
          <w:bookmarkStart w:id="293" w:name="_Toc289874815"/>
          <w:bookmarkStart w:id="294" w:name="_Toc290306366"/>
          <w:bookmarkStart w:id="295" w:name="_Toc292293222"/>
          <w:bookmarkStart w:id="296" w:name="_Toc294275564"/>
          <w:bookmarkStart w:id="297" w:name="_Toc294866341"/>
          <w:bookmarkStart w:id="298" w:name="_Toc296949120"/>
          <w:bookmarkStart w:id="299" w:name="_Toc302740613"/>
          <w:bookmarkStart w:id="300" w:name="_Toc305579161"/>
          <w:bookmarkStart w:id="301" w:name="_Toc310262422"/>
          <w:bookmarkStart w:id="302" w:name="_Toc315446001"/>
          <w:bookmarkStart w:id="303" w:name="_Toc319239049"/>
          <w:bookmarkStart w:id="304" w:name="_Toc327446656"/>
          <w:bookmarkStart w:id="305" w:name="_Toc330392838"/>
          <w:bookmarkStart w:id="306" w:name="_Toc346892755"/>
          <w:bookmarkStart w:id="307" w:name="_Toc349651099"/>
          <w:bookmarkStart w:id="308" w:name="_Toc352064470"/>
          <w:bookmarkStart w:id="309" w:name="_Toc355009291"/>
          <w:bookmarkStart w:id="310" w:name="_Toc357524624"/>
          <w:bookmarkStart w:id="311" w:name="_Toc368306726"/>
          <w:bookmarkStart w:id="312" w:name="_Toc370991972"/>
          <w:bookmarkStart w:id="313" w:name="_Toc375308941"/>
          <w:bookmarkStart w:id="314" w:name="_Toc385256947"/>
          <w:bookmarkStart w:id="315" w:name="_Toc391391231"/>
          <w:bookmarkStart w:id="316" w:name="_Toc394918832"/>
          <w:bookmarkStart w:id="317" w:name="_Toc394922428"/>
          <w:bookmarkStart w:id="318" w:name="_Toc396988205"/>
          <w:bookmarkStart w:id="319" w:name="_Toc402959951"/>
          <w:bookmarkStart w:id="320" w:name="_Toc404681719"/>
          <w:bookmarkStart w:id="321" w:name="_Toc404785127"/>
          <w:bookmarkStart w:id="322" w:name="_Toc410299427"/>
          <w:bookmarkStart w:id="323" w:name="_Toc426024085"/>
          <w:bookmarkStart w:id="324" w:name="_Toc431221400"/>
          <w:bookmarkStart w:id="325" w:name="_Toc434511467"/>
          <w:bookmarkStart w:id="326" w:name="_Toc455071837"/>
          <w:bookmarkStart w:id="327" w:name="_Toc520723037"/>
          <w:bookmarkStart w:id="328" w:name="_Toc520807516"/>
          <w:bookmarkStart w:id="329" w:name="_Toc525825577"/>
          <w:bookmarkStart w:id="330" w:name="_Toc525831052"/>
          <w:p w:rsidR="000F7AFA" w:rsidRPr="00005A42" w:rsidRDefault="00705564" w:rsidP="00626850">
            <w:pPr>
              <w:pStyle w:val="ab"/>
              <w:ind w:firstLine="567"/>
              <w:jc w:val="center"/>
              <w:rPr>
                <w:rFonts w:ascii="Garamond" w:hAnsi="Garamond"/>
                <w:szCs w:val="22"/>
                <w:highlight w:val="yellow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object w:dxaOrig="8460" w:dyaOrig="760" w14:anchorId="44B7CA90">
                <v:shape id="_x0000_i1147" type="#_x0000_t75" style="width:364.3pt;height:33.3pt" o:ole="">
                  <v:imagedata r:id="rId294" o:title=""/>
                </v:shape>
                <o:OLEObject Type="Embed" ProgID="Equation.3" ShapeID="_x0000_i1147" DrawAspect="Content" ObjectID="_1612367110" r:id="rId295"/>
              </w:object>
            </w:r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r w:rsidR="000F7AFA" w:rsidRPr="00626850">
              <w:rPr>
                <w:rFonts w:ascii="Garamond" w:hAnsi="Garamond"/>
                <w:szCs w:val="22"/>
                <w:highlight w:val="yellow"/>
              </w:rPr>
              <w:t>.</w:t>
            </w:r>
            <w:bookmarkEnd w:id="327"/>
            <w:bookmarkEnd w:id="328"/>
            <w:bookmarkEnd w:id="329"/>
            <w:bookmarkEnd w:id="330"/>
          </w:p>
        </w:tc>
      </w:tr>
      <w:tr w:rsidR="000F7AFA" w:rsidRPr="00005A42" w:rsidTr="00626850">
        <w:tc>
          <w:tcPr>
            <w:tcW w:w="1060" w:type="dxa"/>
            <w:vAlign w:val="center"/>
          </w:tcPr>
          <w:p w:rsidR="000F7AFA" w:rsidRPr="00005A42" w:rsidRDefault="00005A42" w:rsidP="000F7AFA">
            <w:pPr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7.4.5.4.2</w:t>
            </w:r>
          </w:p>
        </w:tc>
        <w:tc>
          <w:tcPr>
            <w:tcW w:w="5386" w:type="dxa"/>
          </w:tcPr>
          <w:p w:rsidR="000F7AFA" w:rsidRPr="00005A42" w:rsidRDefault="000F7AFA" w:rsidP="00005A42">
            <w:pPr>
              <w:pStyle w:val="7"/>
              <w:tabs>
                <w:tab w:val="clear" w:pos="5040"/>
              </w:tabs>
              <w:spacing w:before="120" w:after="120"/>
              <w:ind w:left="34" w:hanging="2127"/>
              <w:rPr>
                <w:szCs w:val="22"/>
                <w:lang w:val="ru-RU"/>
              </w:rPr>
            </w:pPr>
            <w:r w:rsidRPr="00005A42">
              <w:rPr>
                <w:b/>
                <w:szCs w:val="22"/>
                <w:lang w:val="ru-RU"/>
              </w:rPr>
              <w:t>Добавить пункт</w:t>
            </w:r>
          </w:p>
        </w:tc>
        <w:tc>
          <w:tcPr>
            <w:tcW w:w="8647" w:type="dxa"/>
          </w:tcPr>
          <w:p w:rsidR="000F7AFA" w:rsidRPr="00005A42" w:rsidRDefault="000F7AFA" w:rsidP="000F7AFA">
            <w:pPr>
              <w:pStyle w:val="ab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7.4.5.4.2. В случае если фактический почасовой объем продажи электрической энергии по договору комиссии НЦЗ, договору купли-продажи электрической энергии для ЕЗ, определенный в соответствии с разделом 14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Регламента функционирования участников оптового рынка на территории неценовых зон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(Приложение № 14 к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)</w:t>
            </w:r>
            <w:r w:rsidR="006D1653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object w:dxaOrig="999" w:dyaOrig="400" w14:anchorId="59E2DDDD">
                <v:shape id="_x0000_i1148" type="#_x0000_t75" style="width:49.95pt;height:20.4pt" o:ole="">
                  <v:imagedata r:id="rId296" o:title=""/>
                </v:shape>
                <o:OLEObject Type="Embed" ProgID="Equation.3" ShapeID="_x0000_i1148" DrawAspect="Content" ObjectID="_1612367111" r:id="rId297"/>
              </w:objec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, то плановая почасовая стоимость поставки электрической энергии без учета разницы предварительных обязательств и требований участника оптового рынка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i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, расположенного на территории неценовой зоны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z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, с учетом отклонений рассчитывается по формуле:</w:t>
            </w:r>
          </w:p>
          <w:bookmarkStart w:id="331" w:name="_Toc266802858"/>
          <w:bookmarkStart w:id="332" w:name="_Toc271809558"/>
          <w:bookmarkStart w:id="333" w:name="_Toc273450693"/>
          <w:bookmarkStart w:id="334" w:name="_Toc273711422"/>
          <w:bookmarkStart w:id="335" w:name="_Toc278967061"/>
          <w:bookmarkStart w:id="336" w:name="_Toc279502113"/>
          <w:bookmarkStart w:id="337" w:name="_Toc280020357"/>
          <w:bookmarkStart w:id="338" w:name="_Toc280614499"/>
          <w:bookmarkStart w:id="339" w:name="_Toc282684456"/>
          <w:bookmarkStart w:id="340" w:name="_Toc284257800"/>
          <w:bookmarkStart w:id="341" w:name="_Toc286678122"/>
          <w:bookmarkStart w:id="342" w:name="_Toc289874816"/>
          <w:bookmarkStart w:id="343" w:name="_Toc290306367"/>
          <w:bookmarkStart w:id="344" w:name="_Toc292293223"/>
          <w:bookmarkStart w:id="345" w:name="_Toc294275565"/>
          <w:bookmarkStart w:id="346" w:name="_Toc294866342"/>
          <w:bookmarkStart w:id="347" w:name="_Toc296949121"/>
          <w:bookmarkStart w:id="348" w:name="_Toc302740614"/>
          <w:bookmarkStart w:id="349" w:name="_Toc305579162"/>
          <w:bookmarkStart w:id="350" w:name="_Toc310262423"/>
          <w:bookmarkStart w:id="351" w:name="_Toc315446002"/>
          <w:bookmarkStart w:id="352" w:name="_Toc319239050"/>
          <w:bookmarkStart w:id="353" w:name="_Toc327446657"/>
          <w:bookmarkStart w:id="354" w:name="_Toc330392839"/>
          <w:bookmarkStart w:id="355" w:name="_Toc346892756"/>
          <w:bookmarkStart w:id="356" w:name="_Toc349651100"/>
          <w:bookmarkStart w:id="357" w:name="_Toc352064471"/>
          <w:bookmarkStart w:id="358" w:name="_Toc355009292"/>
          <w:bookmarkStart w:id="359" w:name="_Toc357524625"/>
          <w:bookmarkStart w:id="360" w:name="_Toc368306727"/>
          <w:bookmarkStart w:id="361" w:name="_Toc370991973"/>
          <w:bookmarkStart w:id="362" w:name="_Toc375308942"/>
          <w:bookmarkStart w:id="363" w:name="_Toc385256948"/>
          <w:bookmarkStart w:id="364" w:name="_Toc391391232"/>
          <w:bookmarkStart w:id="365" w:name="_Toc394918833"/>
          <w:bookmarkStart w:id="366" w:name="_Toc394922429"/>
          <w:bookmarkStart w:id="367" w:name="_Toc396988206"/>
          <w:bookmarkStart w:id="368" w:name="_Toc402959952"/>
          <w:bookmarkStart w:id="369" w:name="_Toc404681720"/>
          <w:bookmarkStart w:id="370" w:name="_Toc404785128"/>
          <w:bookmarkStart w:id="371" w:name="_Toc410299428"/>
          <w:bookmarkStart w:id="372" w:name="_Toc426024086"/>
          <w:bookmarkStart w:id="373" w:name="_Toc431221401"/>
          <w:bookmarkStart w:id="374" w:name="_Toc434511468"/>
          <w:bookmarkStart w:id="375" w:name="_Toc455071838"/>
          <w:bookmarkStart w:id="376" w:name="_Toc520723038"/>
          <w:bookmarkStart w:id="377" w:name="_Toc520807517"/>
          <w:bookmarkStart w:id="378" w:name="_Toc525825578"/>
          <w:bookmarkStart w:id="379" w:name="_Toc525831053"/>
          <w:p w:rsidR="000F7AFA" w:rsidRPr="00005A42" w:rsidRDefault="000F7AFA" w:rsidP="00626850">
            <w:pPr>
              <w:pStyle w:val="ab"/>
              <w:ind w:firstLine="567"/>
              <w:jc w:val="center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object w:dxaOrig="8460" w:dyaOrig="760" w14:anchorId="6F66422C">
                <v:shape id="_x0000_i1149" type="#_x0000_t75" style="width:310.05pt;height:30.1pt" o:ole="">
                  <v:imagedata r:id="rId298" o:title=""/>
                </v:shape>
                <o:OLEObject Type="Embed" ProgID="Equation.3" ShapeID="_x0000_i1149" DrawAspect="Content" ObjectID="_1612367112" r:id="rId299"/>
              </w:object>
            </w:r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  <w:bookmarkEnd w:id="376"/>
            <w:bookmarkEnd w:id="377"/>
            <w:bookmarkEnd w:id="378"/>
            <w:bookmarkEnd w:id="379"/>
          </w:p>
        </w:tc>
      </w:tr>
      <w:tr w:rsidR="000F7AFA" w:rsidRPr="00005A42" w:rsidTr="00626850">
        <w:tc>
          <w:tcPr>
            <w:tcW w:w="1060" w:type="dxa"/>
            <w:vAlign w:val="center"/>
          </w:tcPr>
          <w:p w:rsidR="000F7AFA" w:rsidRPr="00005A42" w:rsidRDefault="00005A42" w:rsidP="000F7AFA">
            <w:pPr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7.4.5.4.3</w:t>
            </w:r>
          </w:p>
        </w:tc>
        <w:tc>
          <w:tcPr>
            <w:tcW w:w="5386" w:type="dxa"/>
          </w:tcPr>
          <w:p w:rsidR="000F7AFA" w:rsidRPr="00005A42" w:rsidRDefault="000F7AFA" w:rsidP="00005A42">
            <w:pPr>
              <w:pStyle w:val="7"/>
              <w:tabs>
                <w:tab w:val="clear" w:pos="5040"/>
              </w:tabs>
              <w:spacing w:before="120" w:after="120"/>
              <w:ind w:left="34" w:hanging="2127"/>
              <w:rPr>
                <w:szCs w:val="22"/>
                <w:lang w:val="ru-RU"/>
              </w:rPr>
            </w:pPr>
            <w:r w:rsidRPr="00005A42">
              <w:rPr>
                <w:b/>
                <w:szCs w:val="22"/>
                <w:lang w:val="ru-RU"/>
              </w:rPr>
              <w:t>Добавить пункт</w:t>
            </w:r>
          </w:p>
        </w:tc>
        <w:tc>
          <w:tcPr>
            <w:tcW w:w="8647" w:type="dxa"/>
          </w:tcPr>
          <w:p w:rsidR="000F7AFA" w:rsidRPr="00005A42" w:rsidRDefault="000F7AFA" w:rsidP="000F7AFA">
            <w:pPr>
              <w:pStyle w:val="ab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7.4.5.4.3. Если 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object w:dxaOrig="1120" w:dyaOrig="840" w14:anchorId="4105787D">
                <v:shape id="_x0000_i1150" type="#_x0000_t75" style="width:56.95pt;height:41.9pt" o:ole="">
                  <v:imagedata r:id="rId224" o:title=""/>
                </v:shape>
                <o:OLEObject Type="Embed" ProgID="Equation.3" ShapeID="_x0000_i1150" DrawAspect="Content" ObjectID="_1612367113" r:id="rId300"/>
              </w:objec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, то плановая почасовая стоимость покупки электрической энергии без учета разницы предварительных обязательств и требований участника оптового рынка </w:t>
            </w:r>
            <w:r w:rsidRPr="000F5FA3">
              <w:rPr>
                <w:rFonts w:ascii="Garamond" w:hAnsi="Garamond"/>
                <w:i/>
                <w:szCs w:val="22"/>
                <w:highlight w:val="yellow"/>
                <w:lang w:val="ru-RU"/>
              </w:rPr>
              <w:t>i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, расположенного на территории неценовой зоны </w:t>
            </w:r>
            <w:r w:rsidRPr="0062685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z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, с учетом отклонений и плановая почасовая стоимость поставки электрической энергии без учета разницы предварительных обязательств и требований участника оптового рынка </w:t>
            </w:r>
            <w:r w:rsidRPr="0062685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i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, расположенного на территории неценовой зоны </w:t>
            </w:r>
            <w:r w:rsidRPr="0062685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z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, с учетом отклонений полагаются равными нулю:</w:t>
            </w:r>
          </w:p>
          <w:bookmarkStart w:id="380" w:name="_Toc520723039"/>
          <w:bookmarkStart w:id="381" w:name="_Toc520807518"/>
          <w:bookmarkStart w:id="382" w:name="_Toc525825579"/>
          <w:bookmarkStart w:id="383" w:name="_Toc525831054"/>
          <w:p w:rsidR="000F7AFA" w:rsidRPr="00626850" w:rsidRDefault="000F7AFA" w:rsidP="00626850">
            <w:pPr>
              <w:pStyle w:val="ab"/>
              <w:ind w:firstLine="567"/>
              <w:jc w:val="center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object w:dxaOrig="1560" w:dyaOrig="840" w14:anchorId="09EC1979">
                <v:shape id="_x0000_i1151" type="#_x0000_t75" style="width:77.9pt;height:41.9pt" o:ole="">
                  <v:imagedata r:id="rId226" o:title=""/>
                </v:shape>
                <o:OLEObject Type="Embed" ProgID="Equation.3" ShapeID="_x0000_i1151" DrawAspect="Content" ObjectID="_1612367114" r:id="rId301"/>
              </w:objec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  <w:bookmarkEnd w:id="380"/>
            <w:bookmarkEnd w:id="381"/>
            <w:bookmarkEnd w:id="382"/>
            <w:bookmarkEnd w:id="383"/>
          </w:p>
        </w:tc>
      </w:tr>
      <w:tr w:rsidR="000F7AFA" w:rsidRPr="00005A42" w:rsidTr="00626850">
        <w:tc>
          <w:tcPr>
            <w:tcW w:w="1060" w:type="dxa"/>
            <w:vAlign w:val="center"/>
          </w:tcPr>
          <w:p w:rsidR="000F7AFA" w:rsidRPr="00626850" w:rsidRDefault="00626850" w:rsidP="000F7AFA">
            <w:pPr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626850">
              <w:rPr>
                <w:rFonts w:ascii="Garamond" w:hAnsi="Garamond"/>
                <w:b/>
                <w:sz w:val="22"/>
                <w:szCs w:val="22"/>
                <w:lang w:eastAsia="en-US"/>
              </w:rPr>
              <w:t>7.4.6</w:t>
            </w:r>
          </w:p>
        </w:tc>
        <w:tc>
          <w:tcPr>
            <w:tcW w:w="5386" w:type="dxa"/>
          </w:tcPr>
          <w:p w:rsidR="000F7AFA" w:rsidRPr="0084548A" w:rsidRDefault="00A406BA" w:rsidP="0084548A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</w:rPr>
            </w:pPr>
            <w:bookmarkStart w:id="384" w:name="_Toc525831055"/>
            <w:r w:rsidRPr="00005A42">
              <w:rPr>
                <w:rFonts w:ascii="Garamond" w:hAnsi="Garamond"/>
                <w:color w:val="auto"/>
                <w:sz w:val="22"/>
                <w:szCs w:val="22"/>
              </w:rPr>
              <w:t>7.4.6. Расчет фактических финансовых обязательств/требований за электрическую энергию в неценовой зоне в месяце m</w:t>
            </w:r>
            <w:bookmarkEnd w:id="384"/>
          </w:p>
        </w:tc>
        <w:tc>
          <w:tcPr>
            <w:tcW w:w="8647" w:type="dxa"/>
          </w:tcPr>
          <w:p w:rsidR="000F7AFA" w:rsidRPr="00626850" w:rsidRDefault="00A406BA" w:rsidP="00626850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</w:rPr>
            </w:pPr>
            <w:r w:rsidRPr="00005A42">
              <w:rPr>
                <w:rFonts w:ascii="Garamond" w:hAnsi="Garamond"/>
                <w:color w:val="auto"/>
                <w:sz w:val="22"/>
                <w:szCs w:val="22"/>
              </w:rPr>
              <w:t xml:space="preserve">7.4.6. Расчет фактических финансовых обязательств/требований за электрическую энергию в неценовой зоне </w:t>
            </w:r>
            <w:r w:rsidRPr="00005A42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Дальнего Востока</w:t>
            </w:r>
            <w:r w:rsidR="00626850">
              <w:rPr>
                <w:rFonts w:ascii="Garamond" w:hAnsi="Garamond"/>
                <w:color w:val="auto"/>
                <w:sz w:val="22"/>
                <w:szCs w:val="22"/>
              </w:rPr>
              <w:t xml:space="preserve"> в месяце </w:t>
            </w:r>
            <w:r w:rsidR="00626850" w:rsidRPr="00626850">
              <w:rPr>
                <w:rFonts w:ascii="Garamond" w:hAnsi="Garamond"/>
                <w:i/>
                <w:color w:val="auto"/>
                <w:sz w:val="22"/>
                <w:szCs w:val="22"/>
              </w:rPr>
              <w:t>m</w:t>
            </w:r>
          </w:p>
        </w:tc>
      </w:tr>
      <w:tr w:rsidR="006D0F4D" w:rsidRPr="00005A42" w:rsidTr="00626850">
        <w:tc>
          <w:tcPr>
            <w:tcW w:w="1060" w:type="dxa"/>
            <w:vAlign w:val="center"/>
          </w:tcPr>
          <w:p w:rsidR="006D0F4D" w:rsidRPr="00626850" w:rsidRDefault="00626850" w:rsidP="000F7AFA">
            <w:pPr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626850">
              <w:rPr>
                <w:rFonts w:ascii="Garamond" w:hAnsi="Garamond"/>
                <w:b/>
                <w:sz w:val="22"/>
                <w:szCs w:val="22"/>
                <w:lang w:eastAsia="en-US"/>
              </w:rPr>
              <w:t>7.4.6.1.1</w:t>
            </w:r>
          </w:p>
        </w:tc>
        <w:tc>
          <w:tcPr>
            <w:tcW w:w="5386" w:type="dxa"/>
          </w:tcPr>
          <w:p w:rsidR="006D0F4D" w:rsidRPr="00005A42" w:rsidRDefault="006D0F4D" w:rsidP="006D0F4D">
            <w:pPr>
              <w:pStyle w:val="ab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05A42">
              <w:rPr>
                <w:rFonts w:ascii="Garamond" w:hAnsi="Garamond"/>
                <w:szCs w:val="22"/>
                <w:lang w:val="ru-RU"/>
              </w:rPr>
              <w:t>7.4.6.1.1.</w:t>
            </w:r>
            <w:r w:rsidRPr="00005A42">
              <w:rPr>
                <w:rFonts w:ascii="Garamond" w:hAnsi="Garamond"/>
                <w:b/>
                <w:szCs w:val="22"/>
                <w:lang w:val="ru-RU"/>
              </w:rPr>
              <w:t xml:space="preserve"> </w:t>
            </w:r>
            <w:r w:rsidRPr="00005A42">
              <w:rPr>
                <w:rFonts w:ascii="Garamond" w:hAnsi="Garamond"/>
                <w:szCs w:val="22"/>
                <w:lang w:val="ru-RU"/>
              </w:rPr>
              <w:t xml:space="preserve">В целях расчета в соответствии с разделом 19 </w:t>
            </w:r>
            <w:r w:rsidRPr="00005A42">
              <w:rPr>
                <w:rFonts w:ascii="Garamond" w:hAnsi="Garamond"/>
                <w:i/>
                <w:szCs w:val="22"/>
                <w:lang w:val="ru-RU"/>
              </w:rPr>
              <w:t>Регламента функционирования участников оптового рынка на территории неценовых зон</w:t>
            </w:r>
            <w:r w:rsidRPr="00005A42">
              <w:rPr>
                <w:rFonts w:ascii="Garamond" w:hAnsi="Garamond"/>
                <w:szCs w:val="22"/>
                <w:lang w:val="ru-RU"/>
              </w:rPr>
              <w:t xml:space="preserve"> (Приложение № 14 к</w:t>
            </w:r>
            <w:r w:rsidRPr="00005A42">
              <w:rPr>
                <w:rFonts w:ascii="Garamond" w:hAnsi="Garamond"/>
                <w:i/>
                <w:szCs w:val="22"/>
                <w:lang w:val="ru-RU"/>
              </w:rPr>
              <w:t xml:space="preserve"> Договору о </w:t>
            </w:r>
            <w:r w:rsidRPr="00005A42">
              <w:rPr>
                <w:rFonts w:ascii="Garamond" w:hAnsi="Garamond"/>
                <w:i/>
                <w:szCs w:val="22"/>
                <w:lang w:val="ru-RU"/>
              </w:rPr>
              <w:lastRenderedPageBreak/>
              <w:t>присоединении к торговой системе оптового рынка)</w:t>
            </w:r>
            <w:r w:rsidRPr="00005A42">
              <w:rPr>
                <w:rFonts w:ascii="Garamond" w:hAnsi="Garamond"/>
                <w:szCs w:val="22"/>
                <w:lang w:val="ru-RU"/>
              </w:rPr>
              <w:t xml:space="preserve"> составляющих конечных регулируемых цен КО рассчитывает в отношении ГТП потребления </w:t>
            </w:r>
            <w:r w:rsidRPr="00005A42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005A42">
              <w:rPr>
                <w:rFonts w:ascii="Garamond" w:hAnsi="Garamond"/>
                <w:szCs w:val="22"/>
                <w:lang w:val="ru-RU"/>
              </w:rPr>
              <w:t xml:space="preserve"> для каждого часа </w:t>
            </w:r>
            <w:r w:rsidRPr="00005A42">
              <w:rPr>
                <w:rFonts w:ascii="Garamond" w:hAnsi="Garamond"/>
                <w:i/>
                <w:szCs w:val="22"/>
                <w:lang w:val="en-US"/>
              </w:rPr>
              <w:t>h</w:t>
            </w:r>
            <w:r w:rsidRPr="00005A42">
              <w:rPr>
                <w:rFonts w:ascii="Garamond" w:hAnsi="Garamond"/>
                <w:szCs w:val="22"/>
                <w:lang w:val="ru-RU"/>
              </w:rPr>
              <w:t xml:space="preserve"> расчетного периода </w:t>
            </w:r>
            <w:r w:rsidRPr="00005A42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005A42">
              <w:rPr>
                <w:rFonts w:ascii="Garamond" w:hAnsi="Garamond"/>
                <w:szCs w:val="22"/>
                <w:lang w:val="ru-RU"/>
              </w:rPr>
              <w:t xml:space="preserve"> величины </w:t>
            </w:r>
            <w:r w:rsidRPr="00005A42">
              <w:rPr>
                <w:rFonts w:ascii="Garamond" w:hAnsi="Garamond"/>
                <w:position w:val="-14"/>
                <w:szCs w:val="22"/>
              </w:rPr>
              <w:object w:dxaOrig="920" w:dyaOrig="400" w14:anchorId="37617B04">
                <v:shape id="_x0000_i1152" type="#_x0000_t75" style="width:44.6pt;height:20.4pt" o:ole="">
                  <v:imagedata r:id="rId302" o:title=""/>
                </v:shape>
                <o:OLEObject Type="Embed" ProgID="Equation.3" ShapeID="_x0000_i1152" DrawAspect="Content" ObjectID="_1612367115" r:id="rId303"/>
              </w:object>
            </w:r>
            <w:r w:rsidRPr="00005A42">
              <w:rPr>
                <w:rFonts w:ascii="Garamond" w:hAnsi="Garamond"/>
                <w:szCs w:val="22"/>
                <w:lang w:val="ru-RU"/>
              </w:rPr>
              <w:t xml:space="preserve"> и </w:t>
            </w:r>
            <w:r w:rsidRPr="00005A42">
              <w:rPr>
                <w:rFonts w:ascii="Garamond" w:hAnsi="Garamond"/>
                <w:position w:val="-14"/>
                <w:szCs w:val="22"/>
              </w:rPr>
              <w:object w:dxaOrig="1080" w:dyaOrig="400" w14:anchorId="31B90AC4">
                <v:shape id="_x0000_i1153" type="#_x0000_t75" style="width:57.5pt;height:20.4pt" o:ole="">
                  <v:imagedata r:id="rId304" o:title=""/>
                </v:shape>
                <o:OLEObject Type="Embed" ProgID="Equation.3" ShapeID="_x0000_i1153" DrawAspect="Content" ObjectID="_1612367116" r:id="rId305"/>
              </w:object>
            </w:r>
            <w:r w:rsidRPr="00005A42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6D0F4D" w:rsidRPr="00005A42" w:rsidRDefault="00626850" w:rsidP="00A406BA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</w:rPr>
            </w:pPr>
            <w:r>
              <w:rPr>
                <w:rFonts w:ascii="Garamond" w:hAnsi="Garamond"/>
                <w:color w:val="auto"/>
                <w:sz w:val="22"/>
                <w:szCs w:val="22"/>
              </w:rPr>
              <w:t>…</w:t>
            </w:r>
          </w:p>
        </w:tc>
        <w:tc>
          <w:tcPr>
            <w:tcW w:w="8647" w:type="dxa"/>
          </w:tcPr>
          <w:p w:rsidR="006D0F4D" w:rsidRPr="00005A42" w:rsidRDefault="006D0F4D" w:rsidP="006D0F4D">
            <w:pPr>
              <w:pStyle w:val="ab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05A42">
              <w:rPr>
                <w:rFonts w:ascii="Garamond" w:hAnsi="Garamond"/>
                <w:szCs w:val="22"/>
                <w:lang w:val="ru-RU"/>
              </w:rPr>
              <w:lastRenderedPageBreak/>
              <w:t>7.4.6.1.1.</w:t>
            </w:r>
            <w:r w:rsidRPr="00005A42">
              <w:rPr>
                <w:rFonts w:ascii="Garamond" w:hAnsi="Garamond"/>
                <w:b/>
                <w:szCs w:val="22"/>
                <w:lang w:val="ru-RU"/>
              </w:rPr>
              <w:t xml:space="preserve"> </w:t>
            </w:r>
            <w:r w:rsidRPr="00005A42">
              <w:rPr>
                <w:rFonts w:ascii="Garamond" w:hAnsi="Garamond"/>
                <w:szCs w:val="22"/>
                <w:lang w:val="ru-RU"/>
              </w:rPr>
              <w:t xml:space="preserve">В целях расчета в соответствии с разделом 19 </w:t>
            </w:r>
            <w:r w:rsidRPr="00005A42">
              <w:rPr>
                <w:rFonts w:ascii="Garamond" w:hAnsi="Garamond"/>
                <w:i/>
                <w:szCs w:val="22"/>
                <w:lang w:val="ru-RU"/>
              </w:rPr>
              <w:t>Регламента функционирования участников оптового рынка на территории неценовых зон</w:t>
            </w:r>
            <w:r w:rsidRPr="00005A42">
              <w:rPr>
                <w:rFonts w:ascii="Garamond" w:hAnsi="Garamond"/>
                <w:szCs w:val="22"/>
                <w:lang w:val="ru-RU"/>
              </w:rPr>
              <w:t xml:space="preserve"> (Приложение № 14 к</w:t>
            </w:r>
            <w:r w:rsidRPr="00005A42">
              <w:rPr>
                <w:rFonts w:ascii="Garamond" w:hAnsi="Garamond"/>
                <w:i/>
                <w:szCs w:val="22"/>
                <w:lang w:val="ru-RU"/>
              </w:rPr>
              <w:t xml:space="preserve"> Договору о присоединении к торговой системе оптового рынка)</w:t>
            </w:r>
            <w:r w:rsidRPr="00005A42">
              <w:rPr>
                <w:rFonts w:ascii="Garamond" w:hAnsi="Garamond"/>
                <w:szCs w:val="22"/>
                <w:lang w:val="ru-RU"/>
              </w:rPr>
              <w:t xml:space="preserve"> составляющих конечных регулируемых цен КО рассчитывает </w:t>
            </w:r>
            <w:r w:rsidRPr="00005A42">
              <w:rPr>
                <w:rFonts w:ascii="Garamond" w:hAnsi="Garamond"/>
                <w:szCs w:val="22"/>
                <w:lang w:val="ru-RU"/>
              </w:rPr>
              <w:lastRenderedPageBreak/>
              <w:t xml:space="preserve">в отношении ГТП потребления </w:t>
            </w:r>
            <w:r w:rsidRPr="00005A42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005A42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на территории неценовой зоны Дальнего Востока</w:t>
            </w:r>
            <w:r w:rsidRPr="00005A42">
              <w:rPr>
                <w:rFonts w:ascii="Garamond" w:hAnsi="Garamond"/>
                <w:szCs w:val="22"/>
                <w:lang w:val="ru-RU"/>
              </w:rPr>
              <w:t xml:space="preserve"> для каждого часа </w:t>
            </w:r>
            <w:r w:rsidRPr="00005A42">
              <w:rPr>
                <w:rFonts w:ascii="Garamond" w:hAnsi="Garamond"/>
                <w:i/>
                <w:szCs w:val="22"/>
                <w:lang w:val="en-US"/>
              </w:rPr>
              <w:t>h</w:t>
            </w:r>
            <w:r w:rsidRPr="00005A42">
              <w:rPr>
                <w:rFonts w:ascii="Garamond" w:hAnsi="Garamond"/>
                <w:szCs w:val="22"/>
                <w:lang w:val="ru-RU"/>
              </w:rPr>
              <w:t xml:space="preserve"> расчетного периода </w:t>
            </w:r>
            <w:r w:rsidRPr="00005A42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005A42">
              <w:rPr>
                <w:rFonts w:ascii="Garamond" w:hAnsi="Garamond"/>
                <w:szCs w:val="22"/>
                <w:lang w:val="ru-RU"/>
              </w:rPr>
              <w:t xml:space="preserve"> величины </w:t>
            </w:r>
            <w:r w:rsidRPr="00005A42">
              <w:rPr>
                <w:rFonts w:ascii="Garamond" w:hAnsi="Garamond"/>
                <w:position w:val="-14"/>
                <w:szCs w:val="22"/>
              </w:rPr>
              <w:object w:dxaOrig="920" w:dyaOrig="400" w14:anchorId="2D056B92">
                <v:shape id="_x0000_i1154" type="#_x0000_t75" style="width:44.6pt;height:20.4pt" o:ole="">
                  <v:imagedata r:id="rId302" o:title=""/>
                </v:shape>
                <o:OLEObject Type="Embed" ProgID="Equation.3" ShapeID="_x0000_i1154" DrawAspect="Content" ObjectID="_1612367117" r:id="rId306"/>
              </w:object>
            </w:r>
            <w:r w:rsidRPr="00005A42">
              <w:rPr>
                <w:rFonts w:ascii="Garamond" w:hAnsi="Garamond"/>
                <w:szCs w:val="22"/>
                <w:lang w:val="ru-RU"/>
              </w:rPr>
              <w:t xml:space="preserve"> и </w:t>
            </w:r>
            <w:r w:rsidRPr="00005A42">
              <w:rPr>
                <w:rFonts w:ascii="Garamond" w:hAnsi="Garamond"/>
                <w:position w:val="-14"/>
                <w:szCs w:val="22"/>
              </w:rPr>
              <w:object w:dxaOrig="1080" w:dyaOrig="400" w14:anchorId="43FC85A6">
                <v:shape id="_x0000_i1155" type="#_x0000_t75" style="width:57.5pt;height:20.4pt" o:ole="">
                  <v:imagedata r:id="rId304" o:title=""/>
                </v:shape>
                <o:OLEObject Type="Embed" ProgID="Equation.3" ShapeID="_x0000_i1155" DrawAspect="Content" ObjectID="_1612367118" r:id="rId307"/>
              </w:object>
            </w:r>
            <w:r w:rsidRPr="00005A42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6D0F4D" w:rsidRPr="00005A42" w:rsidRDefault="00626850" w:rsidP="006D0F4D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</w:rPr>
            </w:pPr>
            <w:r>
              <w:rPr>
                <w:rFonts w:ascii="Garamond" w:hAnsi="Garamond"/>
                <w:color w:val="auto"/>
                <w:sz w:val="22"/>
                <w:szCs w:val="22"/>
              </w:rPr>
              <w:t>…</w:t>
            </w:r>
          </w:p>
        </w:tc>
      </w:tr>
      <w:tr w:rsidR="00351B5A" w:rsidRPr="00005A42" w:rsidTr="00626850">
        <w:tc>
          <w:tcPr>
            <w:tcW w:w="1060" w:type="dxa"/>
            <w:vAlign w:val="center"/>
          </w:tcPr>
          <w:p w:rsidR="00351B5A" w:rsidRPr="00626850" w:rsidRDefault="00545726" w:rsidP="000F7AFA">
            <w:pPr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626850">
              <w:rPr>
                <w:rFonts w:ascii="Garamond" w:hAnsi="Garamond"/>
                <w:b/>
                <w:sz w:val="22"/>
                <w:szCs w:val="22"/>
              </w:rPr>
              <w:lastRenderedPageBreak/>
              <w:t>7.4.6.3.</w:t>
            </w:r>
            <w:r w:rsidR="00912C9C" w:rsidRPr="00626850">
              <w:rPr>
                <w:rFonts w:ascii="Garamond" w:hAnsi="Garamond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5386" w:type="dxa"/>
          </w:tcPr>
          <w:p w:rsidR="00351B5A" w:rsidRPr="00005A42" w:rsidRDefault="00545726" w:rsidP="00626850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</w:rPr>
            </w:pPr>
            <w:r w:rsidRPr="00005A42">
              <w:rPr>
                <w:rFonts w:ascii="Garamond" w:eastAsia="Times New Roman" w:hAnsi="Garamond" w:cs="Times New Roman"/>
                <w:bCs w:val="0"/>
                <w:color w:val="auto"/>
                <w:sz w:val="22"/>
                <w:szCs w:val="22"/>
                <w:lang w:eastAsia="en-US"/>
              </w:rPr>
              <w:t>Добавить пункт</w:t>
            </w:r>
          </w:p>
        </w:tc>
        <w:tc>
          <w:tcPr>
            <w:tcW w:w="8647" w:type="dxa"/>
          </w:tcPr>
          <w:p w:rsidR="00545726" w:rsidRPr="00005A42" w:rsidRDefault="00545726" w:rsidP="00545726">
            <w:pPr>
              <w:pStyle w:val="3"/>
              <w:keepLines w:val="0"/>
              <w:widowControl/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</w:pPr>
            <w:r w:rsidRPr="00005A42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7.4.6.3.</w:t>
            </w:r>
            <w:r w:rsidR="00912C9C" w:rsidRPr="00005A42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1.</w:t>
            </w:r>
            <w:r w:rsidRPr="00005A42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 xml:space="preserve"> Расчет фактических финансовых обязательств/требований за электрическую энергию в неценовых зонах Архангельской области, Калининградской области и Республики Коми в месяце </w:t>
            </w:r>
            <w:r w:rsidRPr="00626850">
              <w:rPr>
                <w:rFonts w:ascii="Garamond" w:hAnsi="Garamond"/>
                <w:i/>
                <w:color w:val="auto"/>
                <w:sz w:val="22"/>
                <w:szCs w:val="22"/>
                <w:highlight w:val="yellow"/>
              </w:rPr>
              <w:t>m</w:t>
            </w:r>
          </w:p>
          <w:p w:rsidR="00351B5A" w:rsidRPr="00005A42" w:rsidRDefault="00432BDD" w:rsidP="00351B5A">
            <w:pPr>
              <w:pStyle w:val="ab"/>
              <w:ind w:firstLine="540"/>
              <w:rPr>
                <w:rFonts w:ascii="Garamond" w:hAnsi="Garamond"/>
                <w:b/>
                <w:i/>
                <w:szCs w:val="22"/>
                <w:highlight w:val="yellow"/>
                <w:lang w:val="ru-RU"/>
              </w:rPr>
            </w:pPr>
            <w:r w:rsidRPr="00432BDD">
              <w:rPr>
                <w:rFonts w:ascii="Garamond" w:hAnsi="Garamond"/>
                <w:szCs w:val="22"/>
                <w:highlight w:val="yellow"/>
                <w:lang w:val="ru-RU"/>
              </w:rPr>
              <w:t>7.4.6.3.1.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1. </w:t>
            </w:r>
            <w:r w:rsidR="00351B5A"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Расчет величины фактических обязательств и требований по оплате электрической энергии участников оптового рынка в часе </w:t>
            </w:r>
            <w:r w:rsidR="00351B5A"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h</w:t>
            </w:r>
            <w:r w:rsidR="00545726"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="00545726" w:rsidRPr="00005A42">
              <w:rPr>
                <w:rFonts w:ascii="Garamond" w:hAnsi="Garamond"/>
                <w:szCs w:val="22"/>
                <w:highlight w:val="yellow"/>
                <w:lang w:val="ru-RU"/>
              </w:rPr>
              <w:t>производится в следующем порядке.</w:t>
            </w:r>
          </w:p>
          <w:p w:rsidR="00351B5A" w:rsidRPr="00005A42" w:rsidRDefault="00351B5A" w:rsidP="00351B5A">
            <w:pPr>
              <w:spacing w:before="120" w:after="120"/>
              <w:ind w:firstLine="567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Распределение величины разницы суммарных предварительных обязательств и суммарных предварительных требований производится между всеми участниками оптового рынка, расположенными на территории неценовой зоны 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z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>, за исключением ФСК, с учетом следующей особенности:</w:t>
            </w:r>
          </w:p>
          <w:p w:rsidR="00351B5A" w:rsidRPr="00005A42" w:rsidRDefault="00351B5A" w:rsidP="0084548A">
            <w:pPr>
              <w:widowControl/>
              <w:numPr>
                <w:ilvl w:val="0"/>
                <w:numId w:val="5"/>
              </w:numPr>
              <w:tabs>
                <w:tab w:val="left" w:pos="1026"/>
              </w:tabs>
              <w:adjustRightInd/>
              <w:spacing w:before="120" w:after="120"/>
              <w:ind w:left="0" w:firstLine="601"/>
              <w:textAlignment w:val="auto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для участников оптового рынка, у которых есть только ГТП потребления, расположенные на территории неценовой зоны 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z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</w:rPr>
              <w:t>,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 распределение величины разницы суммарных предварительных обязательств и суммарных предварительных требований производится в отношении каждой ГТП потребления 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p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351B5A" w:rsidRPr="00005A42" w:rsidRDefault="00351B5A" w:rsidP="0084548A">
            <w:pPr>
              <w:widowControl/>
              <w:numPr>
                <w:ilvl w:val="0"/>
                <w:numId w:val="5"/>
              </w:numPr>
              <w:tabs>
                <w:tab w:val="left" w:pos="1026"/>
              </w:tabs>
              <w:adjustRightInd/>
              <w:spacing w:before="120" w:after="120"/>
              <w:ind w:left="0" w:firstLine="601"/>
              <w:textAlignment w:val="auto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для остальных участников оптового рынка, ГТП которых расположены на территории неценовой зоны 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z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>, распределение величины разницы суммарных предварительных обязательств и суммарных предварительных требований производится в отношении каждого участника (суммарно по всем его ГТП).</w:t>
            </w:r>
          </w:p>
          <w:p w:rsidR="00351B5A" w:rsidRPr="00005A42" w:rsidRDefault="00351B5A" w:rsidP="00351B5A">
            <w:pPr>
              <w:spacing w:before="120" w:after="120"/>
              <w:ind w:firstLine="567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Для описания распределения величины разницы суммарных обязательств и суммарных требований вводится следующее обозначение 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x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>(ГТП потребления или участник):</w:t>
            </w:r>
          </w:p>
          <w:p w:rsidR="00351B5A" w:rsidRPr="00005A42" w:rsidRDefault="00351B5A" w:rsidP="00351B5A">
            <w:pPr>
              <w:spacing w:before="120" w:after="120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005A42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5220" w:dyaOrig="720" w14:anchorId="4199E410">
                <v:shape id="_x0000_i1156" type="#_x0000_t75" style="width:241.25pt;height:32.8pt" o:ole="">
                  <v:imagedata r:id="rId308" o:title=""/>
                </v:shape>
                <o:OLEObject Type="Embed" ProgID="Equation.3" ShapeID="_x0000_i1156" DrawAspect="Content" ObjectID="_1612367119" r:id="rId309"/>
              </w:object>
            </w:r>
            <w:r w:rsidRPr="00005A42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t>.</w:t>
            </w:r>
          </w:p>
          <w:p w:rsidR="00351B5A" w:rsidRPr="00005A42" w:rsidRDefault="00351B5A" w:rsidP="00351B5A">
            <w:pPr>
              <w:spacing w:before="120" w:after="120"/>
              <w:ind w:firstLine="567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Фактическая стоимость электрической энергии, купленная в ГТП потребления участника </w:t>
            </w:r>
            <w:r w:rsidR="00705564" w:rsidRPr="00005A42">
              <w:rPr>
                <w:rFonts w:ascii="Garamond" w:hAnsi="Garamond"/>
                <w:szCs w:val="22"/>
                <w:highlight w:val="yellow"/>
              </w:rPr>
              <w:t xml:space="preserve">оптового рынка 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или участником </w:t>
            </w:r>
            <w:r w:rsidR="00705564" w:rsidRPr="00005A42">
              <w:rPr>
                <w:rFonts w:ascii="Garamond" w:hAnsi="Garamond"/>
                <w:szCs w:val="22"/>
                <w:highlight w:val="yellow"/>
              </w:rPr>
              <w:t xml:space="preserve">оптового рынка 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x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в часе 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h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 в неценовой зоне 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z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, определяется как: </w:t>
            </w:r>
          </w:p>
          <w:p w:rsidR="00351B5A" w:rsidRPr="00005A42" w:rsidRDefault="00351B5A" w:rsidP="00351B5A">
            <w:pPr>
              <w:spacing w:before="120" w:after="120"/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005A4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3040" w:dyaOrig="400" w14:anchorId="47CF20FD">
                <v:shape id="_x0000_i1157" type="#_x0000_t75" style="width:152.05pt;height:20.4pt" o:ole="">
                  <v:imagedata r:id="rId310" o:title=""/>
                </v:shape>
                <o:OLEObject Type="Embed" ProgID="Equation.3" ShapeID="_x0000_i1157" DrawAspect="Content" ObjectID="_1612367120" r:id="rId311"/>
              </w:object>
            </w:r>
            <w:r w:rsidRPr="00005A4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t>.</w:t>
            </w:r>
          </w:p>
          <w:p w:rsidR="00351B5A" w:rsidRPr="00005A42" w:rsidRDefault="00351B5A" w:rsidP="00351B5A">
            <w:pPr>
              <w:spacing w:before="120" w:after="120"/>
              <w:ind w:firstLine="567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>Фактическая стоимость электрической энергии, купленная участником</w:t>
            </w:r>
            <w:r w:rsidR="00705564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705564" w:rsidRPr="00005A42">
              <w:rPr>
                <w:rFonts w:ascii="Garamond" w:hAnsi="Garamond"/>
                <w:szCs w:val="22"/>
                <w:highlight w:val="yellow"/>
              </w:rPr>
              <w:t>оптового рынка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 в месяце 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>, определяется следующим образом:</w:t>
            </w:r>
          </w:p>
          <w:p w:rsidR="00351B5A" w:rsidRPr="00005A42" w:rsidRDefault="00351B5A" w:rsidP="00351B5A">
            <w:pPr>
              <w:spacing w:before="120" w:after="120"/>
              <w:ind w:firstLine="567"/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005A42">
              <w:rPr>
                <w:rFonts w:ascii="Garamond" w:hAnsi="Garamond"/>
                <w:position w:val="-28"/>
                <w:sz w:val="22"/>
                <w:szCs w:val="22"/>
                <w:highlight w:val="yellow"/>
              </w:rPr>
              <w:object w:dxaOrig="2240" w:dyaOrig="540" w14:anchorId="70316851">
                <v:shape id="_x0000_i1158" type="#_x0000_t75" style="width:130.55pt;height:31.7pt" o:ole="">
                  <v:imagedata r:id="rId312" o:title=""/>
                </v:shape>
                <o:OLEObject Type="Embed" ProgID="Equation.3" ShapeID="_x0000_i1158" DrawAspect="Content" ObjectID="_1612367121" r:id="rId313"/>
              </w:object>
            </w:r>
            <w:r w:rsidRPr="00005A42">
              <w:rPr>
                <w:rFonts w:ascii="Garamond" w:hAnsi="Garamond"/>
                <w:position w:val="-28"/>
                <w:sz w:val="22"/>
                <w:szCs w:val="22"/>
                <w:highlight w:val="yellow"/>
              </w:rPr>
              <w:t>.</w:t>
            </w:r>
          </w:p>
          <w:p w:rsidR="00351B5A" w:rsidRPr="00005A42" w:rsidRDefault="00351B5A" w:rsidP="00F76B68">
            <w:pPr>
              <w:pStyle w:val="ab"/>
              <w:ind w:firstLine="540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Фактическая стоимость электрической энергии, купленная участником </w:t>
            </w:r>
            <w:r w:rsidR="00705564"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оптового рынка </w:t>
            </w:r>
            <w:r w:rsidRPr="0062685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i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месяце </w:t>
            </w:r>
            <w:r w:rsidRPr="0062685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m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по договору купли-продажи электрической энергии в НЦЗ </w:t>
            </w:r>
            <w:r w:rsidRPr="0062685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d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1 за расчетный период </w:t>
            </w:r>
            <w:r w:rsidRPr="0062685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m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, определяется следующим образом:</w:t>
            </w:r>
          </w:p>
          <w:p w:rsidR="00351B5A" w:rsidRPr="00005A42" w:rsidRDefault="00351B5A" w:rsidP="005B5D97">
            <w:pPr>
              <w:pStyle w:val="ab"/>
              <w:ind w:firstLine="540"/>
              <w:jc w:val="center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object w:dxaOrig="1760" w:dyaOrig="400" w14:anchorId="327BE689">
                <v:shape id="_x0000_i1159" type="#_x0000_t75" style="width:102.1pt;height:23.1pt" o:ole="">
                  <v:imagedata r:id="rId314" o:title=""/>
                </v:shape>
                <o:OLEObject Type="Embed" ProgID="Equation.3" ShapeID="_x0000_i1159" DrawAspect="Content" ObjectID="_1612367122" r:id="rId315"/>
              </w:objec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</w:p>
          <w:p w:rsidR="00351B5A" w:rsidRPr="00005A42" w:rsidRDefault="00351B5A" w:rsidP="00F76B68">
            <w:pPr>
              <w:pStyle w:val="ab"/>
              <w:ind w:firstLine="540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Фактическая стоимость электрической энергии, проданная в ГТП потребления участника </w:t>
            </w:r>
            <w:r w:rsidR="00566329"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оптового рынка 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или участником </w:t>
            </w:r>
            <w:r w:rsidR="00566329"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оптового рынка </w:t>
            </w:r>
            <w:r w:rsidRPr="0062685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x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часе </w:t>
            </w:r>
            <w:r w:rsidRPr="0062685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h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неценовой зоне </w:t>
            </w:r>
            <w:r w:rsidRPr="0062685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z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определяется как: </w:t>
            </w:r>
          </w:p>
          <w:p w:rsidR="00351B5A" w:rsidRPr="00005A42" w:rsidRDefault="00351B5A" w:rsidP="005B5D97">
            <w:pPr>
              <w:pStyle w:val="ab"/>
              <w:ind w:firstLine="540"/>
              <w:jc w:val="center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object w:dxaOrig="3240" w:dyaOrig="400" w14:anchorId="5647DA07">
                <v:shape id="_x0000_i1160" type="#_x0000_t75" style="width:161.75pt;height:20.4pt" o:ole="">
                  <v:imagedata r:id="rId316" o:title=""/>
                </v:shape>
                <o:OLEObject Type="Embed" ProgID="Equation.3" ShapeID="_x0000_i1160" DrawAspect="Content" ObjectID="_1612367123" r:id="rId317"/>
              </w:objec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</w:p>
          <w:p w:rsidR="00351B5A" w:rsidRPr="00005A42" w:rsidRDefault="00351B5A" w:rsidP="00F76B68">
            <w:pPr>
              <w:pStyle w:val="ab"/>
              <w:ind w:firstLine="540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Фактическая стоимость электрической энергии, проданная участником </w:t>
            </w:r>
            <w:r w:rsidR="00566329"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оптового рынка </w:t>
            </w:r>
            <w:r w:rsidRPr="0062685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i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месяце </w:t>
            </w:r>
            <w:r w:rsidRPr="0062685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m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, определяется следующим образом:</w:t>
            </w:r>
          </w:p>
          <w:p w:rsidR="00351B5A" w:rsidRPr="00005A42" w:rsidRDefault="00351B5A" w:rsidP="005B5D97">
            <w:pPr>
              <w:pStyle w:val="ab"/>
              <w:ind w:firstLine="540"/>
              <w:jc w:val="center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object w:dxaOrig="2280" w:dyaOrig="540" w14:anchorId="1D842A98">
                <v:shape id="_x0000_i1161" type="#_x0000_t75" style="width:126.25pt;height:30.1pt" o:ole="">
                  <v:imagedata r:id="rId318" o:title=""/>
                </v:shape>
                <o:OLEObject Type="Embed" ProgID="Equation.3" ShapeID="_x0000_i1161" DrawAspect="Content" ObjectID="_1612367124" r:id="rId319"/>
              </w:objec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</w:p>
          <w:p w:rsidR="00351B5A" w:rsidRPr="00005A42" w:rsidRDefault="00351B5A" w:rsidP="0084548A">
            <w:pPr>
              <w:pStyle w:val="ab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где величины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object w:dxaOrig="1060" w:dyaOrig="400" w14:anchorId="7262B9D8">
                <v:shape id="_x0000_i1162" type="#_x0000_t75" style="width:66.1pt;height:24.2pt" o:ole="">
                  <v:imagedata r:id="rId320" o:title=""/>
                </v:shape>
                <o:OLEObject Type="Embed" ProgID="Equation.3" ShapeID="_x0000_i1162" DrawAspect="Content" ObjectID="_1612367125" r:id="rId321"/>
              </w:objec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и 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object w:dxaOrig="1060" w:dyaOrig="400" w14:anchorId="50808F40">
                <v:shape id="_x0000_i1163" type="#_x0000_t75" style="width:64.5pt;height:24.2pt" o:ole="">
                  <v:imagedata r:id="rId322" o:title=""/>
                </v:shape>
                <o:OLEObject Type="Embed" ProgID="Equation.3" ShapeID="_x0000_i1163" DrawAspect="Content" ObjectID="_1612367126" r:id="rId323"/>
              </w:objec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определяются в соответствии с п. 7.4.2 и п. 7.4.5 настоящего Регламента.</w:t>
            </w:r>
          </w:p>
          <w:p w:rsidR="00351B5A" w:rsidRPr="00005A42" w:rsidRDefault="00351B5A" w:rsidP="00F76B68">
            <w:pPr>
              <w:pStyle w:val="ab"/>
              <w:ind w:firstLine="540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Фактическая стоимость электрической энергии, проданная участником </w:t>
            </w:r>
            <w:r w:rsidR="00566329"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оптового рынка </w:t>
            </w:r>
            <w:r w:rsidRPr="0084548A">
              <w:rPr>
                <w:rFonts w:ascii="Garamond" w:hAnsi="Garamond"/>
                <w:i/>
                <w:szCs w:val="22"/>
                <w:highlight w:val="yellow"/>
                <w:lang w:val="ru-RU"/>
              </w:rPr>
              <w:t>i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месяце </w:t>
            </w:r>
            <w:r w:rsidRPr="0084548A">
              <w:rPr>
                <w:rFonts w:ascii="Garamond" w:hAnsi="Garamond"/>
                <w:i/>
                <w:szCs w:val="22"/>
                <w:highlight w:val="yellow"/>
                <w:lang w:val="ru-RU"/>
              </w:rPr>
              <w:t>m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по договору комиссии НЦЗ </w:t>
            </w:r>
            <w:r w:rsidRPr="0062685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d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2 за расчетный месяц </w:t>
            </w:r>
            <w:r w:rsidRPr="005B5D97">
              <w:rPr>
                <w:rFonts w:ascii="Garamond" w:hAnsi="Garamond"/>
                <w:i/>
                <w:szCs w:val="22"/>
                <w:highlight w:val="yellow"/>
                <w:lang w:val="ru-RU"/>
              </w:rPr>
              <w:t>m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, определяется следующим образом:</w:t>
            </w:r>
          </w:p>
          <w:p w:rsidR="00351B5A" w:rsidRPr="00005A42" w:rsidRDefault="00351B5A" w:rsidP="0084548A">
            <w:pPr>
              <w:pStyle w:val="ab"/>
              <w:ind w:firstLine="540"/>
              <w:jc w:val="center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object w:dxaOrig="1840" w:dyaOrig="400" w14:anchorId="6F0466C9">
                <v:shape id="_x0000_i1164" type="#_x0000_t75" style="width:102.1pt;height:22.55pt" o:ole="">
                  <v:imagedata r:id="rId324" o:title=""/>
                </v:shape>
                <o:OLEObject Type="Embed" ProgID="Equation.3" ShapeID="_x0000_i1164" DrawAspect="Content" ObjectID="_1612367127" r:id="rId325"/>
              </w:objec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</w:p>
          <w:p w:rsidR="00351B5A" w:rsidRPr="00005A42" w:rsidRDefault="0084548A" w:rsidP="00F76B68">
            <w:pPr>
              <w:pStyle w:val="ab"/>
              <w:ind w:firstLine="540"/>
              <w:rPr>
                <w:rFonts w:ascii="Garamond" w:hAnsi="Garamond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szCs w:val="22"/>
                <w:highlight w:val="yellow"/>
                <w:lang w:val="ru-RU"/>
              </w:rPr>
              <w:t>В</w:t>
            </w:r>
            <w:r w:rsidR="00351B5A"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еличины начисленной распределенной разницы между суммой предварительно рассчитанных объемов обязательств и суммой предварительно рассчитанных объемов </w:t>
            </w:r>
            <w:r w:rsidR="00351B5A" w:rsidRPr="00005A42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 xml:space="preserve">требований на соответствующей территории неценовой зоны </w:t>
            </w:r>
            <w:r w:rsidR="00351B5A" w:rsidRPr="0062685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z</w:t>
            </w:r>
            <w:r w:rsidR="00351B5A"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="00351B5A" w:rsidRPr="00005A42">
              <w:rPr>
                <w:rFonts w:ascii="Garamond" w:hAnsi="Garamond"/>
                <w:szCs w:val="22"/>
                <w:highlight w:val="yellow"/>
                <w:lang w:val="ru-RU"/>
              </w:rPr>
              <w:object w:dxaOrig="880" w:dyaOrig="400" w14:anchorId="16E81360">
                <v:shape id="_x0000_i1165" type="#_x0000_t75" style="width:49.95pt;height:22.55pt" o:ole="">
                  <v:imagedata r:id="rId326" o:title=""/>
                </v:shape>
                <o:OLEObject Type="Embed" ProgID="Equation.3" ShapeID="_x0000_i1165" DrawAspect="Content" ObjectID="_1612367128" r:id="rId327"/>
              </w:object>
            </w:r>
            <w:r w:rsidR="00351B5A"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и </w:t>
            </w:r>
            <w:r w:rsidR="00351B5A" w:rsidRPr="00005A42">
              <w:rPr>
                <w:rFonts w:ascii="Garamond" w:hAnsi="Garamond"/>
                <w:szCs w:val="22"/>
                <w:highlight w:val="yellow"/>
                <w:lang w:val="ru-RU"/>
              </w:rPr>
              <w:object w:dxaOrig="1060" w:dyaOrig="400" w14:anchorId="603C0225">
                <v:shape id="_x0000_i1166" type="#_x0000_t75" style="width:59.65pt;height:22.55pt" o:ole="">
                  <v:imagedata r:id="rId328" o:title=""/>
                </v:shape>
                <o:OLEObject Type="Embed" ProgID="Equation.3" ShapeID="_x0000_i1166" DrawAspect="Content" ObjectID="_1612367129" r:id="rId329"/>
              </w:object>
            </w:r>
            <w:r w:rsidR="00351B5A"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рассчитываются согласно нижеописанному алгоритму.</w:t>
            </w:r>
          </w:p>
          <w:p w:rsidR="00351B5A" w:rsidRPr="00005A42" w:rsidRDefault="00351B5A" w:rsidP="00F76B68">
            <w:pPr>
              <w:pStyle w:val="ab"/>
              <w:ind w:firstLine="540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Рассматривается </w:t>
            </w:r>
            <w:r w:rsidRPr="0062685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k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-я итерация распределения величины разницы суммарных предварительных обязательств и суммарных предварительных требований.</w:t>
            </w:r>
          </w:p>
          <w:p w:rsidR="00351B5A" w:rsidRPr="00005A42" w:rsidRDefault="00351B5A" w:rsidP="00F76B68">
            <w:pPr>
              <w:pStyle w:val="ab"/>
              <w:ind w:firstLine="540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Сначала рассчитывается суммарная величина нераспределенной по участникам оптового рынка разницы суммарных обязательств и суммарных требований в неценовой зоне </w:t>
            </w:r>
            <w:r w:rsidRPr="0062685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z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час </w:t>
            </w:r>
            <w:r w:rsidRPr="0062685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h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:</w:t>
            </w:r>
          </w:p>
          <w:p w:rsidR="00351B5A" w:rsidRPr="00005A42" w:rsidRDefault="00351B5A" w:rsidP="005B5D97">
            <w:pPr>
              <w:pStyle w:val="ab"/>
              <w:ind w:firstLine="540"/>
              <w:jc w:val="center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object w:dxaOrig="4160" w:dyaOrig="580" w14:anchorId="792B2F16">
                <v:shape id="_x0000_i1167" type="#_x0000_t75" style="width:252.55pt;height:35.45pt" o:ole="">
                  <v:imagedata r:id="rId330" o:title=""/>
                </v:shape>
                <o:OLEObject Type="Embed" ProgID="Equation.3" ShapeID="_x0000_i1167" DrawAspect="Content" ObjectID="_1612367130" r:id="rId331"/>
              </w:objec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</w:p>
          <w:p w:rsidR="00351B5A" w:rsidRPr="00005A42" w:rsidRDefault="00351B5A" w:rsidP="006D1653">
            <w:pPr>
              <w:pStyle w:val="ab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где 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object w:dxaOrig="540" w:dyaOrig="220" w14:anchorId="08BA638B">
                <v:shape id="_x0000_i1168" type="#_x0000_t75" style="width:39.2pt;height:16.65pt" o:ole="">
                  <v:imagedata r:id="rId332" o:title=""/>
                </v:shape>
                <o:OLEObject Type="Embed" ProgID="Equation.3" ShapeID="_x0000_i1168" DrawAspect="Content" ObjectID="_1612367131" r:id="rId333"/>
              </w:objec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означает, что суммирование ведется по всем ГТП потребления </w:t>
            </w:r>
            <w:r w:rsidRPr="005B5D97">
              <w:rPr>
                <w:rFonts w:ascii="Garamond" w:hAnsi="Garamond"/>
                <w:i/>
                <w:szCs w:val="22"/>
                <w:highlight w:val="yellow"/>
                <w:lang w:val="ru-RU"/>
              </w:rPr>
              <w:t>x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и по всем участникам </w:t>
            </w:r>
            <w:r w:rsidR="00566329"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оптового рынка </w:t>
            </w:r>
            <w:r w:rsidRPr="0062685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x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неценовой зоны </w:t>
            </w:r>
            <w:r w:rsidRPr="0062685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z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, участвующим в распределении величины разницы суммарных обязательств и суммарных требований на </w:t>
            </w:r>
            <w:r w:rsidRPr="0062685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k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-й итерации.</w:t>
            </w:r>
          </w:p>
          <w:p w:rsidR="00351B5A" w:rsidRPr="00005A42" w:rsidRDefault="00351B5A" w:rsidP="00F76B68">
            <w:pPr>
              <w:pStyle w:val="ab"/>
              <w:ind w:firstLine="540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При этом для итерации </w:t>
            </w:r>
            <w:r w:rsidRPr="0062685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k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= 1: </w:t>
            </w:r>
          </w:p>
          <w:p w:rsidR="00351B5A" w:rsidRPr="00005A42" w:rsidRDefault="00351B5A" w:rsidP="005B5D97">
            <w:pPr>
              <w:pStyle w:val="ab"/>
              <w:ind w:firstLine="540"/>
              <w:jc w:val="center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object w:dxaOrig="2280" w:dyaOrig="400" w14:anchorId="71898B68">
                <v:shape id="_x0000_i1169" type="#_x0000_t75" style="width:131.65pt;height:23.1pt" o:ole="">
                  <v:imagedata r:id="rId334" o:title=""/>
                </v:shape>
                <o:OLEObject Type="Embed" ProgID="Equation.3" ShapeID="_x0000_i1169" DrawAspect="Content" ObjectID="_1612367132" r:id="rId335"/>
              </w:objec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</w:p>
          <w:p w:rsidR="00351B5A" w:rsidRPr="00005A42" w:rsidRDefault="00351B5A" w:rsidP="005B5D97">
            <w:pPr>
              <w:pStyle w:val="ab"/>
              <w:ind w:firstLine="540"/>
              <w:jc w:val="center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object w:dxaOrig="2299" w:dyaOrig="400" w14:anchorId="44B612A9">
                <v:shape id="_x0000_i1170" type="#_x0000_t75" style="width:131.65pt;height:23.1pt" o:ole="">
                  <v:imagedata r:id="rId336" o:title=""/>
                </v:shape>
                <o:OLEObject Type="Embed" ProgID="Equation.3" ShapeID="_x0000_i1170" DrawAspect="Content" ObjectID="_1612367133" r:id="rId337"/>
              </w:objec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</w:p>
          <w:p w:rsidR="00351B5A" w:rsidRPr="00005A42" w:rsidRDefault="00351B5A" w:rsidP="00F76B68">
            <w:pPr>
              <w:pStyle w:val="ab"/>
              <w:ind w:firstLine="540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случае наличия нераспределенной разницы предварительных обязательств и требований 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object w:dxaOrig="1420" w:dyaOrig="400" w14:anchorId="17F6BD3B">
                <v:shape id="_x0000_i1171" type="#_x0000_t75" style="width:80.05pt;height:23.1pt" o:ole="">
                  <v:imagedata r:id="rId338" o:title=""/>
                </v:shape>
                <o:OLEObject Type="Embed" ProgID="Equation.3" ShapeID="_x0000_i1171" DrawAspect="Content" ObjectID="_1612367134" r:id="rId339"/>
              </w:objec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, 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object w:dxaOrig="1040" w:dyaOrig="400" w14:anchorId="6FC6401F">
                <v:shape id="_x0000_i1172" type="#_x0000_t75" style="width:69.3pt;height:26.35pt" o:ole="">
                  <v:imagedata r:id="rId340" o:title=""/>
                </v:shape>
                <o:OLEObject Type="Embed" ProgID="Equation.3" ShapeID="_x0000_i1172" DrawAspect="Content" ObjectID="_1612367135" r:id="rId341"/>
              </w:objec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распределяется: </w:t>
            </w:r>
          </w:p>
          <w:p w:rsidR="00351B5A" w:rsidRPr="00005A42" w:rsidRDefault="00351B5A" w:rsidP="00B86A59">
            <w:pPr>
              <w:pStyle w:val="ab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при 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object w:dxaOrig="1400" w:dyaOrig="400" w14:anchorId="2396CE3D">
                <v:shape id="_x0000_i1173" type="#_x0000_t75" style="width:94.05pt;height:26.35pt" o:ole="">
                  <v:imagedata r:id="rId342" o:title=""/>
                </v:shape>
                <o:OLEObject Type="Embed" ProgID="Equation.3" ShapeID="_x0000_i1173" DrawAspect="Content" ObjectID="_1612367136" r:id="rId343"/>
              </w:objec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="006D1653">
              <w:rPr>
                <w:rFonts w:ascii="Garamond" w:hAnsi="Garamond"/>
                <w:szCs w:val="22"/>
                <w:highlight w:val="yellow"/>
                <w:lang w:val="ru-RU"/>
              </w:rPr>
              <w:t xml:space="preserve">– 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между всеми участниками оптового рынка данной неценовой зоны, у которых есть величина фактических финансовых обязательств на предыдущей итерации 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object w:dxaOrig="1420" w:dyaOrig="400" w14:anchorId="6B72C011">
                <v:shape id="_x0000_i1174" type="#_x0000_t75" style="width:84.9pt;height:24.2pt" o:ole="">
                  <v:imagedata r:id="rId344" o:title=""/>
                </v:shape>
                <o:OLEObject Type="Embed" ProgID="Equation.3" ShapeID="_x0000_i1174" DrawAspect="Content" ObjectID="_1612367137" r:id="rId345"/>
              </w:objec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, а также между теми участниками оптового рынка, величина фактических финансовых требований которых превышает один рубль (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object w:dxaOrig="1400" w:dyaOrig="400" w14:anchorId="2C3F3813">
                <v:shape id="_x0000_i1175" type="#_x0000_t75" style="width:71.45pt;height:20.4pt" o:ole="">
                  <v:imagedata r:id="rId346" o:title=""/>
                </v:shape>
                <o:OLEObject Type="Embed" ProgID="Equation.3" ShapeID="_x0000_i1175" DrawAspect="Content" ObjectID="_1612367138" r:id="rId347"/>
              </w:objec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);</w:t>
            </w:r>
          </w:p>
          <w:p w:rsidR="00351B5A" w:rsidRPr="00005A42" w:rsidRDefault="00351B5A" w:rsidP="00B86A59">
            <w:pPr>
              <w:pStyle w:val="7"/>
              <w:widowControl/>
              <w:numPr>
                <w:ilvl w:val="0"/>
                <w:numId w:val="0"/>
              </w:numPr>
              <w:tabs>
                <w:tab w:val="clear" w:pos="5466"/>
              </w:tabs>
              <w:adjustRightInd/>
              <w:spacing w:before="120" w:after="120"/>
              <w:ind w:left="34"/>
              <w:textAlignment w:val="auto"/>
              <w:rPr>
                <w:szCs w:val="22"/>
                <w:highlight w:val="yellow"/>
                <w:lang w:val="ru-RU"/>
              </w:rPr>
            </w:pPr>
            <w:r w:rsidRPr="00005A42">
              <w:rPr>
                <w:szCs w:val="22"/>
                <w:highlight w:val="yellow"/>
                <w:lang w:val="ru-RU"/>
              </w:rPr>
              <w:lastRenderedPageBreak/>
              <w:t xml:space="preserve">при </w:t>
            </w:r>
            <w:r w:rsidRPr="00005A42">
              <w:rPr>
                <w:position w:val="-14"/>
                <w:szCs w:val="22"/>
                <w:highlight w:val="yellow"/>
              </w:rPr>
              <w:object w:dxaOrig="1400" w:dyaOrig="400" w14:anchorId="1056F9F6">
                <v:shape id="_x0000_i1176" type="#_x0000_t75" style="width:94.05pt;height:26.35pt" o:ole="">
                  <v:imagedata r:id="rId348" o:title=""/>
                </v:shape>
                <o:OLEObject Type="Embed" ProgID="Equation.3" ShapeID="_x0000_i1176" DrawAspect="Content" ObjectID="_1612367139" r:id="rId349"/>
              </w:object>
            </w:r>
            <w:r w:rsidRPr="00005A42">
              <w:rPr>
                <w:szCs w:val="22"/>
                <w:highlight w:val="yellow"/>
                <w:lang w:val="ru-RU"/>
              </w:rPr>
              <w:t xml:space="preserve"> </w:t>
            </w:r>
            <w:r w:rsidR="006D1653">
              <w:rPr>
                <w:szCs w:val="22"/>
                <w:highlight w:val="yellow"/>
                <w:lang w:val="ru-RU"/>
              </w:rPr>
              <w:t xml:space="preserve">– </w:t>
            </w:r>
            <w:r w:rsidRPr="00005A42">
              <w:rPr>
                <w:szCs w:val="22"/>
                <w:highlight w:val="yellow"/>
                <w:lang w:val="ru-RU"/>
              </w:rPr>
              <w:t xml:space="preserve">между всеми участниками оптового рынка данной неценовой зоны, у которых есть величина фактических финансовых требований на предыдущей итерации </w:t>
            </w:r>
            <w:r w:rsidRPr="00005A42">
              <w:rPr>
                <w:position w:val="-14"/>
                <w:szCs w:val="22"/>
                <w:highlight w:val="yellow"/>
                <w:lang w:val="ru-RU"/>
              </w:rPr>
              <w:object w:dxaOrig="1440" w:dyaOrig="400" w14:anchorId="73C009A9">
                <v:shape id="_x0000_i1177" type="#_x0000_t75" style="width:85.95pt;height:24.2pt" o:ole="">
                  <v:imagedata r:id="rId350" o:title=""/>
                </v:shape>
                <o:OLEObject Type="Embed" ProgID="Equation.3" ShapeID="_x0000_i1177" DrawAspect="Content" ObjectID="_1612367140" r:id="rId351"/>
              </w:object>
            </w:r>
            <w:r w:rsidRPr="00005A42">
              <w:rPr>
                <w:szCs w:val="22"/>
                <w:highlight w:val="yellow"/>
                <w:lang w:val="ru-RU"/>
              </w:rPr>
              <w:t>, а также между теми участниками оптового рынка, величина фактических финансовых обязательств которых превышает один рубль (</w:t>
            </w:r>
            <w:r w:rsidRPr="00005A42">
              <w:rPr>
                <w:position w:val="-14"/>
                <w:szCs w:val="22"/>
                <w:highlight w:val="yellow"/>
              </w:rPr>
              <w:object w:dxaOrig="1400" w:dyaOrig="400" w14:anchorId="293F9A8C">
                <v:shape id="_x0000_i1178" type="#_x0000_t75" style="width:71.45pt;height:20.4pt" o:ole="">
                  <v:imagedata r:id="rId352" o:title=""/>
                </v:shape>
                <o:OLEObject Type="Embed" ProgID="Equation.3" ShapeID="_x0000_i1178" DrawAspect="Content" ObjectID="_1612367141" r:id="rId353"/>
              </w:object>
            </w:r>
            <w:r w:rsidRPr="00005A42">
              <w:rPr>
                <w:szCs w:val="22"/>
                <w:highlight w:val="yellow"/>
                <w:lang w:val="ru-RU"/>
              </w:rPr>
              <w:t>) –</w:t>
            </w:r>
          </w:p>
          <w:p w:rsidR="00351B5A" w:rsidRPr="00005A42" w:rsidRDefault="00351B5A" w:rsidP="006D1653">
            <w:pPr>
              <w:pStyle w:val="7"/>
              <w:numPr>
                <w:ilvl w:val="0"/>
                <w:numId w:val="0"/>
              </w:numPr>
              <w:tabs>
                <w:tab w:val="clear" w:pos="5466"/>
              </w:tabs>
              <w:spacing w:before="120" w:after="120"/>
              <w:ind w:left="34"/>
              <w:rPr>
                <w:szCs w:val="22"/>
                <w:highlight w:val="yellow"/>
                <w:lang w:val="ru-RU"/>
              </w:rPr>
            </w:pPr>
            <w:r w:rsidRPr="00005A42">
              <w:rPr>
                <w:szCs w:val="22"/>
                <w:highlight w:val="yellow"/>
                <w:lang w:val="ru-RU"/>
              </w:rPr>
              <w:t>пропорционально доле каждого из них по следующей формуле:</w:t>
            </w:r>
          </w:p>
          <w:p w:rsidR="00351B5A" w:rsidRPr="00005A42" w:rsidRDefault="00351B5A" w:rsidP="00F23A0A">
            <w:pPr>
              <w:pStyle w:val="7"/>
              <w:numPr>
                <w:ilvl w:val="0"/>
                <w:numId w:val="0"/>
              </w:numPr>
              <w:tabs>
                <w:tab w:val="clear" w:pos="5466"/>
              </w:tabs>
              <w:spacing w:before="120" w:after="120"/>
              <w:ind w:left="743"/>
              <w:jc w:val="center"/>
              <w:rPr>
                <w:szCs w:val="22"/>
                <w:highlight w:val="yellow"/>
                <w:lang w:val="ru-RU"/>
              </w:rPr>
            </w:pPr>
            <w:r w:rsidRPr="00005A42">
              <w:rPr>
                <w:szCs w:val="22"/>
                <w:highlight w:val="yellow"/>
                <w:lang w:val="ru-RU"/>
              </w:rPr>
              <w:object w:dxaOrig="2920" w:dyaOrig="400" w14:anchorId="0818B3F8">
                <v:shape id="_x0000_i1179" type="#_x0000_t75" style="width:185.35pt;height:24.2pt" o:ole="">
                  <v:imagedata r:id="rId354" o:title=""/>
                </v:shape>
                <o:OLEObject Type="Embed" ProgID="Equation.3" ShapeID="_x0000_i1179" DrawAspect="Content" ObjectID="_1612367142" r:id="rId355"/>
              </w:object>
            </w:r>
            <w:r w:rsidRPr="00005A42">
              <w:rPr>
                <w:szCs w:val="22"/>
                <w:highlight w:val="yellow"/>
                <w:lang w:val="ru-RU"/>
              </w:rPr>
              <w:t>,</w:t>
            </w:r>
          </w:p>
          <w:p w:rsidR="00351B5A" w:rsidRPr="00005A42" w:rsidRDefault="00351B5A" w:rsidP="006D1653">
            <w:pPr>
              <w:pStyle w:val="7"/>
              <w:numPr>
                <w:ilvl w:val="0"/>
                <w:numId w:val="0"/>
              </w:numPr>
              <w:spacing w:before="120" w:after="120"/>
              <w:ind w:left="34"/>
              <w:rPr>
                <w:szCs w:val="22"/>
                <w:highlight w:val="yellow"/>
                <w:lang w:val="ru-RU"/>
              </w:rPr>
            </w:pPr>
            <w:r w:rsidRPr="00005A42">
              <w:rPr>
                <w:szCs w:val="22"/>
                <w:highlight w:val="yellow"/>
                <w:lang w:val="ru-RU"/>
              </w:rPr>
              <w:t>где</w:t>
            </w:r>
            <w:r w:rsidRPr="00005A42">
              <w:rPr>
                <w:position w:val="-14"/>
                <w:szCs w:val="22"/>
                <w:highlight w:val="yellow"/>
                <w:lang w:val="ru-RU"/>
              </w:rPr>
              <w:t xml:space="preserve"> </w:t>
            </w:r>
            <w:r w:rsidRPr="00005A42">
              <w:rPr>
                <w:position w:val="-14"/>
                <w:szCs w:val="22"/>
                <w:highlight w:val="yellow"/>
              </w:rPr>
              <w:object w:dxaOrig="680" w:dyaOrig="400" w14:anchorId="36BCF308">
                <v:shape id="_x0000_i1180" type="#_x0000_t75" style="width:41.9pt;height:24.2pt" o:ole="">
                  <v:imagedata r:id="rId356" o:title=""/>
                </v:shape>
                <o:OLEObject Type="Embed" ProgID="Equation.3" ShapeID="_x0000_i1180" DrawAspect="Content" ObjectID="_1612367143" r:id="rId357"/>
              </w:object>
            </w:r>
            <w:r w:rsidRPr="00005A42">
              <w:rPr>
                <w:szCs w:val="22"/>
                <w:highlight w:val="yellow"/>
                <w:lang w:val="ru-RU"/>
              </w:rPr>
              <w:t xml:space="preserve"> – доля в отношении участника </w:t>
            </w:r>
            <w:r w:rsidR="00566329" w:rsidRPr="00005A42">
              <w:rPr>
                <w:szCs w:val="22"/>
                <w:highlight w:val="yellow"/>
                <w:lang w:val="ru-RU"/>
              </w:rPr>
              <w:t xml:space="preserve">оптового рынка </w:t>
            </w:r>
            <w:r w:rsidRPr="00005A42">
              <w:rPr>
                <w:szCs w:val="22"/>
                <w:highlight w:val="yellow"/>
                <w:lang w:val="ru-RU"/>
              </w:rPr>
              <w:t xml:space="preserve">или ГТП потребления </w:t>
            </w:r>
            <w:r w:rsidRPr="00005A42">
              <w:rPr>
                <w:i/>
                <w:szCs w:val="22"/>
                <w:highlight w:val="yellow"/>
                <w:lang w:val="en-US"/>
              </w:rPr>
              <w:t>x</w:t>
            </w:r>
            <w:r w:rsidRPr="00005A42">
              <w:rPr>
                <w:szCs w:val="22"/>
                <w:highlight w:val="yellow"/>
                <w:lang w:val="ru-RU"/>
              </w:rPr>
              <w:t xml:space="preserve"> данной неценовой зоны для распределения нераспределенной разницы предварительных обязательств и требований на </w:t>
            </w:r>
            <w:r w:rsidRPr="00005A42">
              <w:rPr>
                <w:i/>
                <w:szCs w:val="22"/>
                <w:highlight w:val="yellow"/>
                <w:lang w:val="en-US"/>
              </w:rPr>
              <w:t>k</w:t>
            </w:r>
            <w:r w:rsidRPr="00005A42">
              <w:rPr>
                <w:szCs w:val="22"/>
                <w:highlight w:val="yellow"/>
                <w:lang w:val="ru-RU"/>
              </w:rPr>
              <w:t>-й итерации:</w:t>
            </w:r>
          </w:p>
          <w:p w:rsidR="00351B5A" w:rsidRPr="00F23A0A" w:rsidRDefault="00351B5A" w:rsidP="005B5D97">
            <w:pPr>
              <w:pStyle w:val="7"/>
              <w:numPr>
                <w:ilvl w:val="0"/>
                <w:numId w:val="0"/>
              </w:numPr>
              <w:spacing w:before="120" w:after="120"/>
              <w:jc w:val="center"/>
              <w:rPr>
                <w:szCs w:val="22"/>
                <w:highlight w:val="yellow"/>
                <w:lang w:val="ru-RU"/>
              </w:rPr>
            </w:pPr>
            <w:r w:rsidRPr="00005A42">
              <w:rPr>
                <w:position w:val="-50"/>
                <w:szCs w:val="22"/>
                <w:highlight w:val="yellow"/>
              </w:rPr>
              <w:object w:dxaOrig="2280" w:dyaOrig="940" w14:anchorId="09C44DC1">
                <v:shape id="_x0000_i1181" type="#_x0000_t75" style="width:138.65pt;height:59.1pt" o:ole="">
                  <v:imagedata r:id="rId358" o:title=""/>
                </v:shape>
                <o:OLEObject Type="Embed" ProgID="Equation.3" ShapeID="_x0000_i1181" DrawAspect="Content" ObjectID="_1612367144" r:id="rId359"/>
              </w:object>
            </w:r>
            <w:r w:rsidR="00F23A0A">
              <w:rPr>
                <w:szCs w:val="22"/>
                <w:highlight w:val="yellow"/>
                <w:lang w:val="ru-RU"/>
              </w:rPr>
              <w:t>,</w:t>
            </w:r>
          </w:p>
          <w:p w:rsidR="00351B5A" w:rsidRPr="00005A42" w:rsidRDefault="00351B5A" w:rsidP="00351B5A">
            <w:pPr>
              <w:spacing w:before="120" w:after="120"/>
              <w:ind w:left="478" w:hanging="480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>где</w:t>
            </w:r>
            <w:r w:rsidRPr="00005A42">
              <w:rPr>
                <w:rFonts w:ascii="Garamond" w:hAnsi="Garamond"/>
                <w:position w:val="-8"/>
                <w:sz w:val="22"/>
                <w:szCs w:val="22"/>
                <w:highlight w:val="yellow"/>
              </w:rPr>
              <w:t xml:space="preserve"> </w:t>
            </w:r>
            <w:r w:rsidRPr="00005A42">
              <w:rPr>
                <w:rFonts w:ascii="Garamond" w:hAnsi="Garamond"/>
                <w:position w:val="-8"/>
                <w:sz w:val="22"/>
                <w:szCs w:val="22"/>
                <w:highlight w:val="yellow"/>
              </w:rPr>
              <w:object w:dxaOrig="540" w:dyaOrig="220" w14:anchorId="4AE7A267">
                <v:shape id="_x0000_i1182" type="#_x0000_t75" style="width:39.2pt;height:16.65pt" o:ole="">
                  <v:imagedata r:id="rId332" o:title=""/>
                </v:shape>
                <o:OLEObject Type="Embed" ProgID="Equation.3" ShapeID="_x0000_i1182" DrawAspect="Content" ObjectID="_1612367145" r:id="rId360"/>
              </w:objec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 означает, что суммирование ведется по всем ГТП потребления 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x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 и по всем участникам </w:t>
            </w:r>
            <w:r w:rsidR="00566329" w:rsidRPr="00005A42">
              <w:rPr>
                <w:rFonts w:ascii="Garamond" w:hAnsi="Garamond"/>
                <w:szCs w:val="22"/>
                <w:highlight w:val="yellow"/>
              </w:rPr>
              <w:t xml:space="preserve">оптового рынка 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x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неценовой зоны 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z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, 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участвующим в распределении величины разницы суммарных обязательств и суммарных требований на 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k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>-й итерации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</w:rPr>
              <w:t>;</w:t>
            </w:r>
          </w:p>
          <w:p w:rsidR="00351B5A" w:rsidRPr="00005A42" w:rsidRDefault="00351B5A" w:rsidP="00B86A59">
            <w:pPr>
              <w:pStyle w:val="7"/>
              <w:numPr>
                <w:ilvl w:val="0"/>
                <w:numId w:val="0"/>
              </w:numPr>
              <w:spacing w:before="120" w:after="120"/>
              <w:ind w:left="478"/>
              <w:rPr>
                <w:szCs w:val="22"/>
                <w:highlight w:val="yellow"/>
                <w:lang w:val="ru-RU"/>
              </w:rPr>
            </w:pPr>
            <w:r w:rsidRPr="00005A42">
              <w:rPr>
                <w:szCs w:val="22"/>
                <w:highlight w:val="yellow"/>
                <w:lang w:val="ru-RU"/>
              </w:rPr>
              <w:t xml:space="preserve"> </w:t>
            </w:r>
            <w:r w:rsidRPr="00005A42">
              <w:rPr>
                <w:b/>
                <w:position w:val="-14"/>
                <w:szCs w:val="22"/>
                <w:highlight w:val="yellow"/>
              </w:rPr>
              <w:object w:dxaOrig="1060" w:dyaOrig="400" w14:anchorId="334E3996">
                <v:shape id="_x0000_i1183" type="#_x0000_t75" style="width:59.65pt;height:23.1pt" o:ole="">
                  <v:imagedata r:id="rId361" o:title=""/>
                </v:shape>
                <o:OLEObject Type="Embed" ProgID="Equation.3" ShapeID="_x0000_i1183" DrawAspect="Content" ObjectID="_1612367146" r:id="rId362"/>
              </w:object>
            </w:r>
            <w:r w:rsidRPr="00005A42">
              <w:rPr>
                <w:szCs w:val="22"/>
                <w:highlight w:val="yellow"/>
                <w:lang w:val="ru-RU"/>
              </w:rPr>
              <w:t xml:space="preserve"> – предварительная величина распределенной разницы предварительных обязательств и требований, приходящаяся на соответствующую ГТП потребления участника </w:t>
            </w:r>
            <w:r w:rsidR="00566329" w:rsidRPr="00005A42">
              <w:rPr>
                <w:szCs w:val="22"/>
                <w:highlight w:val="yellow"/>
                <w:lang w:val="ru-RU"/>
              </w:rPr>
              <w:t xml:space="preserve">оптового рынка </w:t>
            </w:r>
            <w:r w:rsidRPr="00005A42">
              <w:rPr>
                <w:szCs w:val="22"/>
                <w:highlight w:val="yellow"/>
                <w:lang w:val="ru-RU"/>
              </w:rPr>
              <w:t xml:space="preserve">или участника </w:t>
            </w:r>
            <w:r w:rsidR="00566329" w:rsidRPr="00005A42">
              <w:rPr>
                <w:szCs w:val="22"/>
                <w:highlight w:val="yellow"/>
                <w:lang w:val="ru-RU"/>
              </w:rPr>
              <w:t xml:space="preserve">оптового рынка </w:t>
            </w:r>
            <w:r w:rsidRPr="00005A42">
              <w:rPr>
                <w:i/>
                <w:szCs w:val="22"/>
                <w:highlight w:val="yellow"/>
                <w:lang w:val="en-US"/>
              </w:rPr>
              <w:t>x</w:t>
            </w:r>
            <w:r w:rsidRPr="00005A42">
              <w:rPr>
                <w:szCs w:val="22"/>
                <w:highlight w:val="yellow"/>
                <w:lang w:val="ru-RU"/>
              </w:rPr>
              <w:t xml:space="preserve"> в часе </w:t>
            </w:r>
            <w:r w:rsidRPr="00005A42">
              <w:rPr>
                <w:i/>
                <w:szCs w:val="22"/>
                <w:highlight w:val="yellow"/>
              </w:rPr>
              <w:t>h</w:t>
            </w:r>
            <w:r w:rsidRPr="00005A42">
              <w:rPr>
                <w:szCs w:val="22"/>
                <w:highlight w:val="yellow"/>
                <w:lang w:val="ru-RU"/>
              </w:rPr>
              <w:t xml:space="preserve"> на итерации </w:t>
            </w:r>
            <w:r w:rsidRPr="00005A42">
              <w:rPr>
                <w:i/>
                <w:szCs w:val="22"/>
                <w:highlight w:val="yellow"/>
                <w:lang w:val="ru-RU"/>
              </w:rPr>
              <w:t>k</w:t>
            </w:r>
            <w:r w:rsidR="006D1653">
              <w:rPr>
                <w:szCs w:val="22"/>
                <w:highlight w:val="yellow"/>
                <w:lang w:val="ru-RU"/>
              </w:rPr>
              <w:t>–</w:t>
            </w:r>
            <w:r w:rsidRPr="00005A42">
              <w:rPr>
                <w:szCs w:val="22"/>
                <w:highlight w:val="yellow"/>
                <w:lang w:val="ru-RU"/>
              </w:rPr>
              <w:t xml:space="preserve">1. При этом для итерации </w:t>
            </w:r>
            <w:r w:rsidRPr="00005A42">
              <w:rPr>
                <w:i/>
                <w:szCs w:val="22"/>
                <w:highlight w:val="yellow"/>
                <w:lang w:val="ru-RU"/>
              </w:rPr>
              <w:t>k</w:t>
            </w:r>
            <w:r w:rsidRPr="00005A42">
              <w:rPr>
                <w:szCs w:val="22"/>
                <w:highlight w:val="yellow"/>
                <w:lang w:val="ru-RU"/>
              </w:rPr>
              <w:t xml:space="preserve"> = 1 </w:t>
            </w:r>
            <w:r w:rsidRPr="00005A42">
              <w:rPr>
                <w:position w:val="-14"/>
                <w:szCs w:val="22"/>
                <w:highlight w:val="yellow"/>
              </w:rPr>
              <w:object w:dxaOrig="1040" w:dyaOrig="400" w14:anchorId="5B04061C">
                <v:shape id="_x0000_i1184" type="#_x0000_t75" style="width:57.5pt;height:22.55pt" o:ole="">
                  <v:imagedata r:id="rId363" o:title=""/>
                </v:shape>
                <o:OLEObject Type="Embed" ProgID="Equation.3" ShapeID="_x0000_i1184" DrawAspect="Content" ObjectID="_1612367147" r:id="rId364"/>
              </w:object>
            </w:r>
            <w:r w:rsidRPr="00005A42">
              <w:rPr>
                <w:szCs w:val="22"/>
                <w:highlight w:val="yellow"/>
                <w:lang w:val="ru-RU"/>
              </w:rPr>
              <w:t xml:space="preserve"> полагается равной распределенной величине разницы предварительных обязательств и требований, определенной в соответствии с </w:t>
            </w:r>
            <w:r w:rsidR="00626850">
              <w:rPr>
                <w:szCs w:val="22"/>
                <w:highlight w:val="yellow"/>
                <w:lang w:val="ru-RU"/>
              </w:rPr>
              <w:t>разделом</w:t>
            </w:r>
            <w:r w:rsidRPr="00005A42">
              <w:rPr>
                <w:szCs w:val="22"/>
                <w:highlight w:val="yellow"/>
                <w:lang w:val="ru-RU"/>
              </w:rPr>
              <w:t xml:space="preserve"> 11 </w:t>
            </w:r>
            <w:r w:rsidRPr="00005A42">
              <w:rPr>
                <w:i/>
                <w:szCs w:val="22"/>
                <w:highlight w:val="yellow"/>
                <w:lang w:val="ru-RU"/>
              </w:rPr>
              <w:t>Регламента определения объемов, инициатив и стоимости отклонений</w:t>
            </w:r>
            <w:r w:rsidRPr="00005A42">
              <w:rPr>
                <w:szCs w:val="22"/>
                <w:highlight w:val="yellow"/>
                <w:lang w:val="ru-RU"/>
              </w:rPr>
              <w:t xml:space="preserve"> (Приложение № 12 к </w:t>
            </w:r>
            <w:r w:rsidRPr="00005A42">
              <w:rPr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005A42">
              <w:rPr>
                <w:szCs w:val="22"/>
                <w:highlight w:val="yellow"/>
                <w:lang w:val="ru-RU"/>
              </w:rPr>
              <w:t>).</w:t>
            </w:r>
          </w:p>
          <w:p w:rsidR="00351B5A" w:rsidRPr="00005A42" w:rsidRDefault="00351B5A" w:rsidP="00351B5A">
            <w:pPr>
              <w:spacing w:before="120" w:after="120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6D1653">
              <w:rPr>
                <w:rFonts w:ascii="Garamond" w:hAnsi="Garamond"/>
                <w:i/>
                <w:sz w:val="22"/>
                <w:szCs w:val="22"/>
                <w:highlight w:val="yellow"/>
              </w:rPr>
              <w:t>Примечание</w:t>
            </w:r>
            <w:r w:rsidRPr="006D165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DB6A86">
              <w:rPr>
                <w:rFonts w:ascii="Garamond" w:hAnsi="Garamond"/>
                <w:i/>
                <w:sz w:val="22"/>
                <w:szCs w:val="22"/>
                <w:highlight w:val="yellow"/>
              </w:rPr>
              <w:t>1</w:t>
            </w:r>
            <w:r w:rsidRPr="006D1653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 В случае если </w:t>
            </w:r>
            <w:r w:rsidRPr="00005A42">
              <w:rPr>
                <w:rFonts w:ascii="Garamond" w:hAnsi="Garamond"/>
                <w:position w:val="-32"/>
                <w:sz w:val="22"/>
                <w:szCs w:val="22"/>
                <w:highlight w:val="yellow"/>
              </w:rPr>
              <w:object w:dxaOrig="1760" w:dyaOrig="580" w14:anchorId="446B391D">
                <v:shape id="_x0000_i1185" type="#_x0000_t75" style="width:88.65pt;height:27.4pt" o:ole="">
                  <v:imagedata r:id="rId365" o:title=""/>
                </v:shape>
                <o:OLEObject Type="Embed" ProgID="Equation.3" ShapeID="_x0000_i1185" DrawAspect="Content" ObjectID="_1612367148" r:id="rId366"/>
              </w:objec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, то </w:t>
            </w:r>
            <w:r w:rsidRPr="00005A4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060" w:dyaOrig="400" w14:anchorId="607AD850">
                <v:shape id="_x0000_i1186" type="#_x0000_t75" style="width:53.2pt;height:19.35pt" o:ole="">
                  <v:imagedata r:id="rId367" o:title=""/>
                </v:shape>
                <o:OLEObject Type="Embed" ProgID="Equation.3" ShapeID="_x0000_i1186" DrawAspect="Content" ObjectID="_1612367149" r:id="rId368"/>
              </w:objec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:rsidR="00351B5A" w:rsidRPr="00005A42" w:rsidRDefault="00351B5A" w:rsidP="00351B5A">
            <w:pPr>
              <w:pStyle w:val="ab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DB6A86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Примечание</w:t>
            </w:r>
            <w:r w:rsidRPr="00DB6A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DB6A86">
              <w:rPr>
                <w:rFonts w:ascii="Garamond" w:hAnsi="Garamond"/>
                <w:i/>
                <w:szCs w:val="22"/>
                <w:highlight w:val="yellow"/>
                <w:lang w:val="ru-RU"/>
              </w:rPr>
              <w:t>2</w:t>
            </w:r>
            <w:r w:rsidRPr="00DB6A86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Погрешность, возникающая при округлении долей распределенной разницы 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 xml:space="preserve">предварительных обязательств и требований до целых копеек, относится на участника оптового рынка </w:t>
            </w:r>
            <w:r w:rsidRPr="00005A42">
              <w:rPr>
                <w:rFonts w:ascii="Garamond" w:hAnsi="Garamond"/>
                <w:i/>
                <w:szCs w:val="22"/>
                <w:highlight w:val="yellow"/>
              </w:rPr>
              <w:t>i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с наибольшей из величин максимального требования на предыдущей итерации и максимального обязательства на предыдущей итерации.</w:t>
            </w:r>
          </w:p>
          <w:p w:rsidR="00351B5A" w:rsidRPr="00005A42" w:rsidRDefault="00351B5A" w:rsidP="00DB6A86">
            <w:pPr>
              <w:pStyle w:val="7"/>
              <w:numPr>
                <w:ilvl w:val="0"/>
                <w:numId w:val="0"/>
              </w:numPr>
              <w:spacing w:before="120" w:after="120"/>
              <w:ind w:left="34" w:firstLine="709"/>
              <w:rPr>
                <w:szCs w:val="22"/>
                <w:highlight w:val="yellow"/>
                <w:lang w:val="ru-RU"/>
              </w:rPr>
            </w:pPr>
            <w:r w:rsidRPr="00005A42">
              <w:rPr>
                <w:szCs w:val="22"/>
                <w:highlight w:val="yellow"/>
                <w:lang w:val="ru-RU"/>
              </w:rPr>
              <w:t xml:space="preserve">Далее рассчитываются фактические требования участников оптового рынка в неценовой зоне </w:t>
            </w:r>
            <w:r w:rsidRPr="00005A42">
              <w:rPr>
                <w:i/>
                <w:szCs w:val="22"/>
                <w:highlight w:val="yellow"/>
                <w:lang w:val="en-US"/>
              </w:rPr>
              <w:t>z</w:t>
            </w:r>
            <w:r w:rsidRPr="00005A42">
              <w:rPr>
                <w:szCs w:val="22"/>
                <w:highlight w:val="yellow"/>
                <w:lang w:val="ru-RU"/>
              </w:rPr>
              <w:t xml:space="preserve"> на </w:t>
            </w:r>
            <w:r w:rsidRPr="00005A42">
              <w:rPr>
                <w:i/>
                <w:szCs w:val="22"/>
                <w:highlight w:val="yellow"/>
                <w:lang w:val="en-US"/>
              </w:rPr>
              <w:t>k</w:t>
            </w:r>
            <w:r w:rsidRPr="00005A42">
              <w:rPr>
                <w:i/>
                <w:szCs w:val="22"/>
                <w:highlight w:val="yellow"/>
                <w:lang w:val="ru-RU"/>
              </w:rPr>
              <w:t>-</w:t>
            </w:r>
            <w:r w:rsidRPr="00005A42">
              <w:rPr>
                <w:szCs w:val="22"/>
                <w:highlight w:val="yellow"/>
                <w:lang w:val="ru-RU"/>
              </w:rPr>
              <w:t>й итерации, в случае если</w:t>
            </w:r>
            <w:r w:rsidRPr="00005A42">
              <w:rPr>
                <w:i/>
                <w:szCs w:val="22"/>
                <w:highlight w:val="yellow"/>
                <w:lang w:val="ru-RU"/>
              </w:rPr>
              <w:t xml:space="preserve"> </w:t>
            </w:r>
            <w:r w:rsidRPr="00005A42">
              <w:rPr>
                <w:position w:val="-14"/>
                <w:szCs w:val="22"/>
                <w:highlight w:val="yellow"/>
              </w:rPr>
              <w:object w:dxaOrig="1040" w:dyaOrig="380" w14:anchorId="63C9598A">
                <v:shape id="_x0000_i1187" type="#_x0000_t75" style="width:56.95pt;height:20.4pt" o:ole="">
                  <v:imagedata r:id="rId369" o:title=""/>
                </v:shape>
                <o:OLEObject Type="Embed" ProgID="Equation.3" ShapeID="_x0000_i1187" DrawAspect="Content" ObjectID="_1612367150" r:id="rId370"/>
              </w:object>
            </w:r>
            <w:r w:rsidRPr="00005A42">
              <w:rPr>
                <w:i/>
                <w:szCs w:val="22"/>
                <w:highlight w:val="yellow"/>
                <w:lang w:val="ru-RU"/>
              </w:rPr>
              <w:t xml:space="preserve"> </w:t>
            </w:r>
            <w:r w:rsidRPr="00005A42">
              <w:rPr>
                <w:szCs w:val="22"/>
                <w:highlight w:val="yellow"/>
                <w:lang w:val="ru-RU"/>
              </w:rPr>
              <w:t>и</w:t>
            </w:r>
            <w:r w:rsidRPr="00005A42">
              <w:rPr>
                <w:i/>
                <w:szCs w:val="22"/>
                <w:highlight w:val="yellow"/>
                <w:lang w:val="ru-RU"/>
              </w:rPr>
              <w:t xml:space="preserve"> </w:t>
            </w:r>
            <w:r w:rsidRPr="00005A42">
              <w:rPr>
                <w:position w:val="-14"/>
                <w:szCs w:val="22"/>
                <w:highlight w:val="yellow"/>
              </w:rPr>
              <w:object w:dxaOrig="1040" w:dyaOrig="380" w14:anchorId="3E7CF33A">
                <v:shape id="_x0000_i1188" type="#_x0000_t75" style="width:49.95pt;height:18.8pt" o:ole="">
                  <v:imagedata r:id="rId371" o:title=""/>
                </v:shape>
                <o:OLEObject Type="Embed" ProgID="Equation.3" ShapeID="_x0000_i1188" DrawAspect="Content" ObjectID="_1612367151" r:id="rId372"/>
              </w:object>
            </w:r>
            <w:r w:rsidRPr="00005A42">
              <w:rPr>
                <w:szCs w:val="22"/>
                <w:highlight w:val="yellow"/>
                <w:lang w:val="ru-RU"/>
              </w:rPr>
              <w:t>:</w:t>
            </w:r>
            <w:r w:rsidRPr="00005A42">
              <w:rPr>
                <w:i/>
                <w:szCs w:val="22"/>
                <w:highlight w:val="yellow"/>
                <w:lang w:val="ru-RU"/>
              </w:rPr>
              <w:t xml:space="preserve"> </w:t>
            </w:r>
          </w:p>
          <w:p w:rsidR="00351B5A" w:rsidRPr="00005A42" w:rsidRDefault="00351B5A" w:rsidP="00DB6A86">
            <w:pPr>
              <w:pStyle w:val="7"/>
              <w:numPr>
                <w:ilvl w:val="0"/>
                <w:numId w:val="0"/>
              </w:numPr>
              <w:spacing w:before="120" w:after="120"/>
              <w:ind w:left="34"/>
              <w:jc w:val="center"/>
              <w:rPr>
                <w:i/>
                <w:szCs w:val="22"/>
                <w:highlight w:val="yellow"/>
                <w:lang w:val="ru-RU"/>
              </w:rPr>
            </w:pPr>
            <w:r w:rsidRPr="00005A42">
              <w:rPr>
                <w:position w:val="-14"/>
                <w:szCs w:val="22"/>
                <w:highlight w:val="yellow"/>
              </w:rPr>
              <w:object w:dxaOrig="3600" w:dyaOrig="400" w14:anchorId="5A8BC7B8">
                <v:shape id="_x0000_i1189" type="#_x0000_t75" style="width:189.65pt;height:20.4pt" o:ole="">
                  <v:imagedata r:id="rId373" o:title=""/>
                </v:shape>
                <o:OLEObject Type="Embed" ProgID="Equation.3" ShapeID="_x0000_i1189" DrawAspect="Content" ObjectID="_1612367152" r:id="rId374"/>
              </w:object>
            </w:r>
            <w:r w:rsidRPr="00005A42">
              <w:rPr>
                <w:position w:val="-14"/>
                <w:szCs w:val="22"/>
                <w:highlight w:val="yellow"/>
                <w:lang w:val="ru-RU"/>
              </w:rPr>
              <w:t>.</w:t>
            </w:r>
          </w:p>
          <w:p w:rsidR="00351B5A" w:rsidRPr="00005A42" w:rsidRDefault="00351B5A" w:rsidP="00DB6A86">
            <w:pPr>
              <w:pStyle w:val="7"/>
              <w:numPr>
                <w:ilvl w:val="0"/>
                <w:numId w:val="0"/>
              </w:numPr>
              <w:spacing w:before="120" w:after="120"/>
              <w:ind w:left="34" w:firstLine="709"/>
              <w:rPr>
                <w:i/>
                <w:szCs w:val="22"/>
                <w:highlight w:val="yellow"/>
                <w:lang w:val="ru-RU"/>
              </w:rPr>
            </w:pPr>
            <w:r w:rsidRPr="00005A42">
              <w:rPr>
                <w:szCs w:val="22"/>
                <w:highlight w:val="yellow"/>
                <w:lang w:val="ru-RU"/>
              </w:rPr>
              <w:t xml:space="preserve">Рассчитываются фактические обязательства участников оптового рынка в неценовой зоне </w:t>
            </w:r>
            <w:r w:rsidRPr="00005A42">
              <w:rPr>
                <w:i/>
                <w:szCs w:val="22"/>
                <w:highlight w:val="yellow"/>
                <w:lang w:val="en-US"/>
              </w:rPr>
              <w:t>z</w:t>
            </w:r>
            <w:r w:rsidRPr="00005A42">
              <w:rPr>
                <w:szCs w:val="22"/>
                <w:highlight w:val="yellow"/>
                <w:lang w:val="ru-RU"/>
              </w:rPr>
              <w:t xml:space="preserve"> на </w:t>
            </w:r>
            <w:r w:rsidRPr="00005A42">
              <w:rPr>
                <w:i/>
                <w:szCs w:val="22"/>
                <w:highlight w:val="yellow"/>
                <w:lang w:val="en-US"/>
              </w:rPr>
              <w:t>k</w:t>
            </w:r>
            <w:r w:rsidRPr="00005A42">
              <w:rPr>
                <w:i/>
                <w:szCs w:val="22"/>
                <w:highlight w:val="yellow"/>
                <w:lang w:val="ru-RU"/>
              </w:rPr>
              <w:t>-</w:t>
            </w:r>
            <w:r w:rsidRPr="00005A42">
              <w:rPr>
                <w:szCs w:val="22"/>
                <w:highlight w:val="yellow"/>
                <w:lang w:val="ru-RU"/>
              </w:rPr>
              <w:t>й итерации, в случае если</w:t>
            </w:r>
            <w:r w:rsidRPr="00005A42">
              <w:rPr>
                <w:i/>
                <w:szCs w:val="22"/>
                <w:highlight w:val="yellow"/>
                <w:lang w:val="ru-RU"/>
              </w:rPr>
              <w:t xml:space="preserve"> </w:t>
            </w:r>
            <w:r w:rsidRPr="00005A42">
              <w:rPr>
                <w:position w:val="-14"/>
                <w:szCs w:val="22"/>
                <w:highlight w:val="yellow"/>
              </w:rPr>
              <w:object w:dxaOrig="1040" w:dyaOrig="380" w14:anchorId="3F79BAE8">
                <v:shape id="_x0000_i1190" type="#_x0000_t75" style="width:59.1pt;height:22.05pt" o:ole="">
                  <v:imagedata r:id="rId375" o:title=""/>
                </v:shape>
                <o:OLEObject Type="Embed" ProgID="Equation.3" ShapeID="_x0000_i1190" DrawAspect="Content" ObjectID="_1612367153" r:id="rId376"/>
              </w:object>
            </w:r>
            <w:r w:rsidRPr="00005A42">
              <w:rPr>
                <w:i/>
                <w:szCs w:val="22"/>
                <w:highlight w:val="yellow"/>
                <w:lang w:val="ru-RU"/>
              </w:rPr>
              <w:t xml:space="preserve"> </w:t>
            </w:r>
            <w:r w:rsidRPr="00005A42">
              <w:rPr>
                <w:szCs w:val="22"/>
                <w:highlight w:val="yellow"/>
                <w:lang w:val="ru-RU"/>
              </w:rPr>
              <w:t>и</w:t>
            </w:r>
            <w:r w:rsidRPr="00005A42">
              <w:rPr>
                <w:i/>
                <w:szCs w:val="22"/>
                <w:highlight w:val="yellow"/>
                <w:lang w:val="ru-RU"/>
              </w:rPr>
              <w:t xml:space="preserve"> </w:t>
            </w:r>
            <w:r w:rsidRPr="00005A42">
              <w:rPr>
                <w:position w:val="-14"/>
                <w:szCs w:val="22"/>
                <w:highlight w:val="yellow"/>
              </w:rPr>
              <w:object w:dxaOrig="1060" w:dyaOrig="380" w14:anchorId="3C0420B0">
                <v:shape id="_x0000_i1191" type="#_x0000_t75" style="width:58.55pt;height:20.4pt" o:ole="">
                  <v:imagedata r:id="rId377" o:title=""/>
                </v:shape>
                <o:OLEObject Type="Embed" ProgID="Equation.3" ShapeID="_x0000_i1191" DrawAspect="Content" ObjectID="_1612367154" r:id="rId378"/>
              </w:object>
            </w:r>
            <w:r w:rsidRPr="00005A42">
              <w:rPr>
                <w:szCs w:val="22"/>
                <w:highlight w:val="yellow"/>
                <w:lang w:val="ru-RU"/>
              </w:rPr>
              <w:t>:</w:t>
            </w:r>
          </w:p>
          <w:p w:rsidR="00351B5A" w:rsidRPr="00005A42" w:rsidRDefault="00351B5A" w:rsidP="00DB6A86">
            <w:pPr>
              <w:pStyle w:val="7"/>
              <w:numPr>
                <w:ilvl w:val="0"/>
                <w:numId w:val="0"/>
              </w:numPr>
              <w:spacing w:before="120" w:after="120"/>
              <w:ind w:left="34"/>
              <w:jc w:val="center"/>
              <w:rPr>
                <w:szCs w:val="22"/>
                <w:highlight w:val="yellow"/>
                <w:lang w:val="ru-RU"/>
              </w:rPr>
            </w:pPr>
            <w:r w:rsidRPr="00005A42">
              <w:rPr>
                <w:position w:val="-14"/>
                <w:szCs w:val="22"/>
                <w:highlight w:val="yellow"/>
              </w:rPr>
              <w:object w:dxaOrig="3420" w:dyaOrig="400" w14:anchorId="0566C194">
                <v:shape id="_x0000_i1192" type="#_x0000_t75" style="width:183.75pt;height:22.05pt" o:ole="">
                  <v:imagedata r:id="rId379" o:title=""/>
                </v:shape>
                <o:OLEObject Type="Embed" ProgID="Equation.3" ShapeID="_x0000_i1192" DrawAspect="Content" ObjectID="_1612367155" r:id="rId380"/>
              </w:object>
            </w:r>
            <w:r w:rsidRPr="00005A42">
              <w:rPr>
                <w:szCs w:val="22"/>
                <w:highlight w:val="yellow"/>
                <w:lang w:val="ru-RU"/>
              </w:rPr>
              <w:t>,</w:t>
            </w:r>
          </w:p>
          <w:p w:rsidR="00351B5A" w:rsidRPr="00005A42" w:rsidRDefault="00351B5A" w:rsidP="00351B5A">
            <w:pPr>
              <w:spacing w:before="120" w:after="120"/>
              <w:ind w:left="358" w:hanging="358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>где</w:t>
            </w:r>
            <w:r w:rsidRPr="00005A4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t xml:space="preserve"> </w:t>
            </w:r>
            <w:r w:rsidRPr="00005A4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639" w:dyaOrig="380" w14:anchorId="521D02BC">
                <v:shape id="_x0000_i1193" type="#_x0000_t75" style="width:41.35pt;height:24.2pt" o:ole="">
                  <v:imagedata r:id="rId381" o:title=""/>
                </v:shape>
                <o:OLEObject Type="Embed" ProgID="Equation.3" ShapeID="_x0000_i1193" DrawAspect="Content" ObjectID="_1612367156" r:id="rId382"/>
              </w:objec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– 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фактический объем продажи электрической энергии в час 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h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 по договору комиссии НЦЗ, договору купли-продажи электрической энергии для ЕЗ, определенный в соответствии с </w:t>
            </w:r>
            <w:r w:rsidR="005B5D97">
              <w:rPr>
                <w:rFonts w:ascii="Garamond" w:hAnsi="Garamond"/>
                <w:sz w:val="22"/>
                <w:szCs w:val="22"/>
                <w:highlight w:val="yellow"/>
              </w:rPr>
              <w:t>разделом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 14 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Регламента функционирования участников оптового рынка на территории неценовых зон 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>(Приложение № 14 к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Договору о присоединении к торговой системе оптового рынка)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351B5A" w:rsidRPr="00005A42" w:rsidRDefault="00351B5A" w:rsidP="00B86A59">
            <w:pPr>
              <w:pStyle w:val="7"/>
              <w:numPr>
                <w:ilvl w:val="0"/>
                <w:numId w:val="0"/>
              </w:numPr>
              <w:spacing w:before="120" w:after="120"/>
              <w:ind w:left="358"/>
              <w:rPr>
                <w:szCs w:val="22"/>
                <w:highlight w:val="yellow"/>
                <w:lang w:val="ru-RU"/>
              </w:rPr>
            </w:pPr>
            <w:r w:rsidRPr="00005A42">
              <w:rPr>
                <w:position w:val="-14"/>
                <w:szCs w:val="22"/>
                <w:highlight w:val="yellow"/>
              </w:rPr>
              <w:object w:dxaOrig="660" w:dyaOrig="380" w14:anchorId="3DFEDA70">
                <v:shape id="_x0000_i1194" type="#_x0000_t75" style="width:41.9pt;height:24.2pt" o:ole="">
                  <v:imagedata r:id="rId383" o:title=""/>
                </v:shape>
                <o:OLEObject Type="Embed" ProgID="Equation.3" ShapeID="_x0000_i1194" DrawAspect="Content" ObjectID="_1612367157" r:id="rId384"/>
              </w:object>
            </w:r>
            <w:r w:rsidRPr="00005A42">
              <w:rPr>
                <w:szCs w:val="22"/>
                <w:highlight w:val="yellow"/>
                <w:lang w:val="ru-RU"/>
              </w:rPr>
              <w:t xml:space="preserve">– фактический объем покупки электрической энергии в час </w:t>
            </w:r>
            <w:r w:rsidRPr="00005A42">
              <w:rPr>
                <w:i/>
                <w:szCs w:val="22"/>
                <w:highlight w:val="yellow"/>
                <w:lang w:val="en-US"/>
              </w:rPr>
              <w:t>h</w:t>
            </w:r>
            <w:r w:rsidRPr="00005A42">
              <w:rPr>
                <w:szCs w:val="22"/>
                <w:highlight w:val="yellow"/>
                <w:lang w:val="ru-RU"/>
              </w:rPr>
              <w:t xml:space="preserve"> </w:t>
            </w:r>
            <w:r w:rsidRPr="00005A42">
              <w:rPr>
                <w:szCs w:val="22"/>
                <w:highlight w:val="yellow"/>
                <w:lang w:val="ru-RU" w:eastAsia="ru-RU"/>
              </w:rPr>
              <w:t xml:space="preserve">по </w:t>
            </w:r>
            <w:r w:rsidRPr="00005A42">
              <w:rPr>
                <w:rFonts w:eastAsia="SimSun"/>
                <w:szCs w:val="22"/>
                <w:highlight w:val="yellow"/>
                <w:lang w:val="ru-RU" w:eastAsia="ru-RU"/>
              </w:rPr>
              <w:t>договору купли-продажи электрической энергии в НЦЗ, договору купли-продажи электрической энергии для ЕЗ</w:t>
            </w:r>
            <w:r w:rsidRPr="00005A42">
              <w:rPr>
                <w:szCs w:val="22"/>
                <w:highlight w:val="yellow"/>
                <w:lang w:val="ru-RU"/>
              </w:rPr>
              <w:t xml:space="preserve">, определенный в соответствии с </w:t>
            </w:r>
            <w:r w:rsidR="005B5D97">
              <w:rPr>
                <w:szCs w:val="22"/>
                <w:highlight w:val="yellow"/>
                <w:lang w:val="ru-RU"/>
              </w:rPr>
              <w:t>разделом</w:t>
            </w:r>
            <w:r w:rsidRPr="00005A42">
              <w:rPr>
                <w:szCs w:val="22"/>
                <w:highlight w:val="yellow"/>
                <w:lang w:val="ru-RU"/>
              </w:rPr>
              <w:t xml:space="preserve"> 14 </w:t>
            </w:r>
            <w:r w:rsidRPr="00005A42">
              <w:rPr>
                <w:i/>
                <w:szCs w:val="22"/>
                <w:highlight w:val="yellow"/>
                <w:lang w:val="ru-RU"/>
              </w:rPr>
              <w:t xml:space="preserve">Регламента функционирования участников оптового рынка на территории неценовых зон </w:t>
            </w:r>
            <w:r w:rsidRPr="00005A42">
              <w:rPr>
                <w:szCs w:val="22"/>
                <w:highlight w:val="yellow"/>
                <w:lang w:val="ru-RU"/>
              </w:rPr>
              <w:t>(Приложение № 14 к</w:t>
            </w:r>
            <w:r w:rsidRPr="00005A42">
              <w:rPr>
                <w:i/>
                <w:szCs w:val="22"/>
                <w:highlight w:val="yellow"/>
                <w:lang w:val="ru-RU"/>
              </w:rPr>
              <w:t xml:space="preserve"> Договору о присоединении к торговой системе оптового рынка)</w:t>
            </w:r>
            <w:r w:rsidRPr="00005A42">
              <w:rPr>
                <w:szCs w:val="22"/>
                <w:highlight w:val="yellow"/>
                <w:lang w:val="ru-RU"/>
              </w:rPr>
              <w:t>.</w:t>
            </w:r>
          </w:p>
          <w:p w:rsidR="00351B5A" w:rsidRPr="00005A42" w:rsidRDefault="00351B5A" w:rsidP="00351B5A">
            <w:pPr>
              <w:spacing w:before="120" w:after="120"/>
              <w:ind w:firstLine="567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005A42">
              <w:rPr>
                <w:rFonts w:ascii="Garamond" w:hAnsi="Garamond"/>
                <w:caps/>
                <w:sz w:val="22"/>
                <w:szCs w:val="22"/>
                <w:highlight w:val="yellow"/>
              </w:rPr>
              <w:t>в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еличины </w:t>
            </w:r>
            <w:r w:rsidRPr="00005A4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100" w:dyaOrig="400" w14:anchorId="750EC2FE">
                <v:shape id="_x0000_i1195" type="#_x0000_t75" style="width:54.25pt;height:20.4pt" o:ole="">
                  <v:imagedata r:id="rId385" o:title=""/>
                </v:shape>
                <o:OLEObject Type="Embed" ProgID="Equation.3" ShapeID="_x0000_i1195" DrawAspect="Content" ObjectID="_1612367158" r:id="rId386"/>
              </w:objec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 и </w:t>
            </w:r>
            <w:r w:rsidRPr="00005A4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260" w:dyaOrig="400" w14:anchorId="525B6EFA">
                <v:shape id="_x0000_i1196" type="#_x0000_t75" style="width:62.85pt;height:20.4pt" o:ole="">
                  <v:imagedata r:id="rId387" o:title=""/>
                </v:shape>
                <o:OLEObject Type="Embed" ProgID="Equation.3" ShapeID="_x0000_i1196" DrawAspect="Content" ObjectID="_1612367159" r:id="rId388"/>
              </w:objec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 определяются путем корректировки 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object w:dxaOrig="900" w:dyaOrig="400" w14:anchorId="18BD4B75">
                <v:shape id="_x0000_i1197" type="#_x0000_t75" style="width:45.65pt;height:20.4pt" o:ole="">
                  <v:imagedata r:id="rId389" o:title=""/>
                </v:shape>
                <o:OLEObject Type="Embed" ProgID="Equation.3" ShapeID="_x0000_i1197" DrawAspect="Content" ObjectID="_1612367160" r:id="rId390"/>
              </w:objec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 с учетом следующих особенностей:</w:t>
            </w:r>
          </w:p>
          <w:p w:rsidR="00351B5A" w:rsidRPr="00005A42" w:rsidRDefault="00351B5A" w:rsidP="00351B5A">
            <w:pPr>
              <w:pStyle w:val="7"/>
              <w:widowControl/>
              <w:numPr>
                <w:ilvl w:val="0"/>
                <w:numId w:val="7"/>
              </w:numPr>
              <w:tabs>
                <w:tab w:val="clear" w:pos="5466"/>
              </w:tabs>
              <w:adjustRightInd/>
              <w:spacing w:before="120" w:after="120"/>
              <w:textAlignment w:val="auto"/>
              <w:rPr>
                <w:szCs w:val="22"/>
                <w:highlight w:val="yellow"/>
                <w:lang w:val="ru-RU"/>
              </w:rPr>
            </w:pPr>
            <w:r w:rsidRPr="00005A42">
              <w:rPr>
                <w:szCs w:val="22"/>
                <w:highlight w:val="yellow"/>
                <w:lang w:val="ru-RU"/>
              </w:rPr>
              <w:t xml:space="preserve">если величина разницы суммарных предварительных обязательств и суммарных предварительных требований </w:t>
            </w:r>
            <w:r w:rsidRPr="00005A42">
              <w:rPr>
                <w:position w:val="-14"/>
                <w:szCs w:val="22"/>
                <w:highlight w:val="yellow"/>
              </w:rPr>
              <w:object w:dxaOrig="1420" w:dyaOrig="400" w14:anchorId="31048ACA">
                <v:shape id="_x0000_i1198" type="#_x0000_t75" style="width:69.3pt;height:20.4pt" o:ole="" o:bordertopcolor="this" o:borderleftcolor="this" o:borderbottomcolor="this" o:borderrightcolor="this">
                  <v:imagedata r:id="rId391" o:title=""/>
                </v:shape>
                <o:OLEObject Type="Embed" ProgID="Equation.3" ShapeID="_x0000_i1198" DrawAspect="Content" ObjectID="_1612367161" r:id="rId392"/>
              </w:object>
            </w:r>
            <w:r w:rsidRPr="00005A42">
              <w:rPr>
                <w:szCs w:val="22"/>
                <w:highlight w:val="yellow"/>
                <w:lang w:val="ru-RU"/>
              </w:rPr>
              <w:t xml:space="preserve">, то величина фактических финансовых обязательств для всех участников неценовой зоны </w:t>
            </w:r>
            <w:r w:rsidRPr="00005A42">
              <w:rPr>
                <w:i/>
                <w:szCs w:val="22"/>
                <w:highlight w:val="yellow"/>
                <w:lang w:val="en-US"/>
              </w:rPr>
              <w:t>z</w:t>
            </w:r>
            <w:r w:rsidRPr="00005A42">
              <w:rPr>
                <w:szCs w:val="22"/>
                <w:highlight w:val="yellow"/>
                <w:lang w:val="ru-RU"/>
              </w:rPr>
              <w:t xml:space="preserve"> и тех участников неценовой зоны </w:t>
            </w:r>
            <w:r w:rsidRPr="00005A42">
              <w:rPr>
                <w:i/>
                <w:szCs w:val="22"/>
                <w:highlight w:val="yellow"/>
                <w:lang w:val="en-US"/>
              </w:rPr>
              <w:t>z</w:t>
            </w:r>
            <w:r w:rsidRPr="00005A42">
              <w:rPr>
                <w:szCs w:val="22"/>
                <w:highlight w:val="yellow"/>
                <w:lang w:val="ru-RU"/>
              </w:rPr>
              <w:t xml:space="preserve">, величина фактических финансовых требований которых </w:t>
            </w:r>
            <w:r w:rsidRPr="00005A42">
              <w:rPr>
                <w:szCs w:val="22"/>
                <w:highlight w:val="yellow"/>
                <w:lang w:val="ru-RU"/>
              </w:rPr>
              <w:lastRenderedPageBreak/>
              <w:t xml:space="preserve">превышает один рубль: </w:t>
            </w:r>
            <w:r w:rsidRPr="00005A42">
              <w:rPr>
                <w:b/>
                <w:position w:val="-14"/>
                <w:szCs w:val="22"/>
                <w:highlight w:val="yellow"/>
              </w:rPr>
              <w:object w:dxaOrig="1440" w:dyaOrig="400" w14:anchorId="164D4592">
                <v:shape id="_x0000_i1199" type="#_x0000_t75" style="width:73.6pt;height:20.4pt" o:ole="">
                  <v:imagedata r:id="rId393" o:title=""/>
                </v:shape>
                <o:OLEObject Type="Embed" ProgID="Equation.3" ShapeID="_x0000_i1199" DrawAspect="Content" ObjectID="_1612367162" r:id="rId394"/>
              </w:object>
            </w:r>
            <w:r w:rsidRPr="00005A42">
              <w:rPr>
                <w:szCs w:val="22"/>
                <w:highlight w:val="yellow"/>
                <w:lang w:val="ru-RU"/>
              </w:rPr>
              <w:t xml:space="preserve">, вычисляется следующим образом для соответствующего </w:t>
            </w:r>
            <w:r w:rsidRPr="00005A42">
              <w:rPr>
                <w:i/>
                <w:szCs w:val="22"/>
                <w:highlight w:val="yellow"/>
                <w:lang w:val="en-US"/>
              </w:rPr>
              <w:t>x</w:t>
            </w:r>
            <w:r w:rsidRPr="00005A42">
              <w:rPr>
                <w:szCs w:val="22"/>
                <w:highlight w:val="yellow"/>
                <w:lang w:val="ru-RU"/>
              </w:rPr>
              <w:t>.</w:t>
            </w:r>
          </w:p>
          <w:p w:rsidR="00351B5A" w:rsidRPr="00005A42" w:rsidRDefault="00351B5A" w:rsidP="00B86A59">
            <w:pPr>
              <w:pStyle w:val="7"/>
              <w:numPr>
                <w:ilvl w:val="0"/>
                <w:numId w:val="0"/>
              </w:numPr>
              <w:spacing w:before="120" w:after="120"/>
              <w:ind w:left="720"/>
              <w:rPr>
                <w:szCs w:val="22"/>
                <w:highlight w:val="yellow"/>
                <w:lang w:val="ru-RU"/>
              </w:rPr>
            </w:pPr>
            <w:r w:rsidRPr="00005A42">
              <w:rPr>
                <w:szCs w:val="22"/>
                <w:highlight w:val="yellow"/>
                <w:lang w:val="ru-RU"/>
              </w:rPr>
              <w:t>Сначала рассчитывается величина начисленной разницы суммарных предварительных обязательств и величина начисленной разницы суммарных предварительных требований в соответствии со следующими формулами:</w:t>
            </w:r>
          </w:p>
          <w:p w:rsidR="00351B5A" w:rsidRPr="00005A42" w:rsidRDefault="00351B5A" w:rsidP="005B5D97">
            <w:pPr>
              <w:pStyle w:val="7"/>
              <w:numPr>
                <w:ilvl w:val="0"/>
                <w:numId w:val="0"/>
              </w:numPr>
              <w:spacing w:before="120" w:after="120"/>
              <w:ind w:left="720"/>
              <w:jc w:val="center"/>
              <w:rPr>
                <w:szCs w:val="22"/>
                <w:highlight w:val="yellow"/>
                <w:lang w:val="ru-RU"/>
              </w:rPr>
            </w:pPr>
            <w:r w:rsidRPr="00005A42">
              <w:rPr>
                <w:position w:val="-36"/>
                <w:szCs w:val="22"/>
                <w:highlight w:val="yellow"/>
              </w:rPr>
              <w:object w:dxaOrig="5080" w:dyaOrig="840" w14:anchorId="2D72B1E1">
                <v:shape id="_x0000_i1200" type="#_x0000_t75" style="width:288.55pt;height:47.8pt" o:ole="">
                  <v:imagedata r:id="rId395" o:title=""/>
                </v:shape>
                <o:OLEObject Type="Embed" ProgID="Equation.3" ShapeID="_x0000_i1200" DrawAspect="Content" ObjectID="_1612367163" r:id="rId396"/>
              </w:object>
            </w:r>
            <w:r w:rsidRPr="00005A42">
              <w:rPr>
                <w:position w:val="-36"/>
                <w:szCs w:val="22"/>
                <w:highlight w:val="yellow"/>
                <w:lang w:val="ru-RU"/>
              </w:rPr>
              <w:t>,</w:t>
            </w:r>
          </w:p>
          <w:p w:rsidR="00351B5A" w:rsidRPr="00005A42" w:rsidRDefault="00B86A59" w:rsidP="005B5D97">
            <w:pPr>
              <w:pStyle w:val="7"/>
              <w:numPr>
                <w:ilvl w:val="0"/>
                <w:numId w:val="0"/>
              </w:numPr>
              <w:spacing w:before="120" w:after="120"/>
              <w:ind w:left="720"/>
              <w:jc w:val="center"/>
              <w:rPr>
                <w:szCs w:val="22"/>
                <w:highlight w:val="yellow"/>
                <w:lang w:val="ru-RU"/>
              </w:rPr>
            </w:pPr>
            <w:r w:rsidRPr="00005A42">
              <w:rPr>
                <w:position w:val="-40"/>
                <w:szCs w:val="22"/>
                <w:highlight w:val="yellow"/>
              </w:rPr>
              <w:object w:dxaOrig="8840" w:dyaOrig="920" w14:anchorId="241ED54A">
                <v:shape id="_x0000_i1201" type="#_x0000_t75" style="width:296.6pt;height:30.65pt" o:ole="">
                  <v:imagedata r:id="rId397" o:title=""/>
                </v:shape>
                <o:OLEObject Type="Embed" ProgID="Equation.3" ShapeID="_x0000_i1201" DrawAspect="Content" ObjectID="_1612367164" r:id="rId398"/>
              </w:object>
            </w:r>
            <w:r w:rsidR="00351B5A" w:rsidRPr="00005A42">
              <w:rPr>
                <w:position w:val="-40"/>
                <w:szCs w:val="22"/>
                <w:highlight w:val="yellow"/>
                <w:lang w:val="ru-RU"/>
              </w:rPr>
              <w:t>,</w:t>
            </w:r>
          </w:p>
          <w:p w:rsidR="00351B5A" w:rsidRPr="00005A42" w:rsidRDefault="00351B5A" w:rsidP="00DB6A86">
            <w:pPr>
              <w:pStyle w:val="7"/>
              <w:numPr>
                <w:ilvl w:val="0"/>
                <w:numId w:val="0"/>
              </w:numPr>
              <w:spacing w:before="120" w:after="120"/>
              <w:ind w:left="720" w:hanging="403"/>
              <w:rPr>
                <w:szCs w:val="22"/>
                <w:highlight w:val="yellow"/>
                <w:lang w:val="ru-RU"/>
              </w:rPr>
            </w:pPr>
            <w:r w:rsidRPr="00005A42">
              <w:rPr>
                <w:szCs w:val="22"/>
                <w:highlight w:val="yellow"/>
                <w:lang w:val="ru-RU"/>
              </w:rPr>
              <w:t>где</w:t>
            </w:r>
            <w:r w:rsidRPr="00005A42">
              <w:rPr>
                <w:position w:val="-14"/>
                <w:szCs w:val="22"/>
                <w:highlight w:val="yellow"/>
                <w:lang w:val="ru-RU"/>
              </w:rPr>
              <w:t xml:space="preserve"> </w:t>
            </w:r>
            <w:r w:rsidRPr="00005A42">
              <w:rPr>
                <w:position w:val="-14"/>
                <w:szCs w:val="22"/>
                <w:highlight w:val="yellow"/>
              </w:rPr>
              <w:object w:dxaOrig="639" w:dyaOrig="380" w14:anchorId="4DE93579">
                <v:shape id="_x0000_i1202" type="#_x0000_t75" style="width:41.35pt;height:24.2pt" o:ole="">
                  <v:imagedata r:id="rId381" o:title=""/>
                </v:shape>
                <o:OLEObject Type="Embed" ProgID="Equation.3" ShapeID="_x0000_i1202" DrawAspect="Content" ObjectID="_1612367165" r:id="rId399"/>
              </w:object>
            </w:r>
            <w:r w:rsidRPr="00005A42">
              <w:rPr>
                <w:i/>
                <w:szCs w:val="22"/>
                <w:highlight w:val="yellow"/>
                <w:lang w:val="ru-RU"/>
              </w:rPr>
              <w:t xml:space="preserve"> – </w:t>
            </w:r>
            <w:r w:rsidRPr="00005A42">
              <w:rPr>
                <w:szCs w:val="22"/>
                <w:highlight w:val="yellow"/>
                <w:lang w:val="ru-RU"/>
              </w:rPr>
              <w:t xml:space="preserve">фактический объем продажи электрической энергии в час </w:t>
            </w:r>
            <w:r w:rsidRPr="00005A42">
              <w:rPr>
                <w:i/>
                <w:szCs w:val="22"/>
                <w:highlight w:val="yellow"/>
                <w:lang w:val="en-US"/>
              </w:rPr>
              <w:t>h</w:t>
            </w:r>
            <w:r w:rsidRPr="00005A42">
              <w:rPr>
                <w:szCs w:val="22"/>
                <w:highlight w:val="yellow"/>
                <w:lang w:val="ru-RU"/>
              </w:rPr>
              <w:t xml:space="preserve"> по договору комиссии НЦЗ, договору купли-продажи электрической энергии для ЕЗ, определенный в соответствии с </w:t>
            </w:r>
            <w:r w:rsidR="005B5D97">
              <w:rPr>
                <w:szCs w:val="22"/>
                <w:highlight w:val="yellow"/>
                <w:lang w:val="ru-RU"/>
              </w:rPr>
              <w:t>разделом</w:t>
            </w:r>
            <w:r w:rsidRPr="00005A42">
              <w:rPr>
                <w:szCs w:val="22"/>
                <w:highlight w:val="yellow"/>
                <w:lang w:val="ru-RU"/>
              </w:rPr>
              <w:t xml:space="preserve"> 14 </w:t>
            </w:r>
            <w:r w:rsidRPr="00005A42">
              <w:rPr>
                <w:i/>
                <w:szCs w:val="22"/>
                <w:highlight w:val="yellow"/>
                <w:lang w:val="ru-RU"/>
              </w:rPr>
              <w:t xml:space="preserve">Регламента функционирования участников оптового рынка на территории неценовых зон </w:t>
            </w:r>
            <w:r w:rsidRPr="00005A42">
              <w:rPr>
                <w:szCs w:val="22"/>
                <w:highlight w:val="yellow"/>
                <w:lang w:val="ru-RU"/>
              </w:rPr>
              <w:t>(Приложение № 14 к</w:t>
            </w:r>
            <w:r w:rsidRPr="00005A42">
              <w:rPr>
                <w:i/>
                <w:szCs w:val="22"/>
                <w:highlight w:val="yellow"/>
                <w:lang w:val="ru-RU"/>
              </w:rPr>
              <w:t xml:space="preserve"> Договору о присоединении к торговой системе оптового рынка)</w:t>
            </w:r>
            <w:r w:rsidRPr="00005A42">
              <w:rPr>
                <w:szCs w:val="22"/>
                <w:highlight w:val="yellow"/>
                <w:lang w:val="ru-RU"/>
              </w:rPr>
              <w:t>;</w:t>
            </w:r>
          </w:p>
          <w:p w:rsidR="00351B5A" w:rsidRPr="00005A42" w:rsidRDefault="00351B5A" w:rsidP="00B86A59">
            <w:pPr>
              <w:pStyle w:val="7"/>
              <w:numPr>
                <w:ilvl w:val="0"/>
                <w:numId w:val="0"/>
              </w:numPr>
              <w:spacing w:before="120" w:after="120"/>
              <w:ind w:left="720"/>
              <w:rPr>
                <w:szCs w:val="22"/>
                <w:highlight w:val="yellow"/>
                <w:lang w:val="ru-RU"/>
              </w:rPr>
            </w:pPr>
            <w:r w:rsidRPr="00005A42">
              <w:rPr>
                <w:position w:val="-14"/>
                <w:szCs w:val="22"/>
                <w:highlight w:val="yellow"/>
              </w:rPr>
              <w:object w:dxaOrig="660" w:dyaOrig="380" w14:anchorId="06B548A3">
                <v:shape id="_x0000_i1203" type="#_x0000_t75" style="width:41.9pt;height:24.2pt" o:ole="">
                  <v:imagedata r:id="rId383" o:title=""/>
                </v:shape>
                <o:OLEObject Type="Embed" ProgID="Equation.3" ShapeID="_x0000_i1203" DrawAspect="Content" ObjectID="_1612367166" r:id="rId400"/>
              </w:object>
            </w:r>
            <w:r w:rsidRPr="00005A42">
              <w:rPr>
                <w:szCs w:val="22"/>
                <w:highlight w:val="yellow"/>
                <w:lang w:val="ru-RU"/>
              </w:rPr>
              <w:t xml:space="preserve">– фактический объем покупки электрической энергии в час </w:t>
            </w:r>
            <w:r w:rsidRPr="00005A42">
              <w:rPr>
                <w:i/>
                <w:szCs w:val="22"/>
                <w:highlight w:val="yellow"/>
                <w:lang w:val="en-US"/>
              </w:rPr>
              <w:t>h</w:t>
            </w:r>
            <w:r w:rsidRPr="00005A42">
              <w:rPr>
                <w:szCs w:val="22"/>
                <w:highlight w:val="yellow"/>
                <w:lang w:val="ru-RU"/>
              </w:rPr>
              <w:t xml:space="preserve"> по </w:t>
            </w:r>
            <w:r w:rsidRPr="00005A42">
              <w:rPr>
                <w:rFonts w:eastAsia="SimSun"/>
                <w:szCs w:val="22"/>
                <w:highlight w:val="yellow"/>
                <w:lang w:val="ru-RU" w:eastAsia="ru-RU"/>
              </w:rPr>
              <w:t>договору купли-продажи электрической энергии в НЦЗ, договору купли-продажи электрической энергии для ЕЗ</w:t>
            </w:r>
            <w:r w:rsidRPr="00005A42">
              <w:rPr>
                <w:szCs w:val="22"/>
                <w:highlight w:val="yellow"/>
                <w:lang w:val="ru-RU"/>
              </w:rPr>
              <w:t xml:space="preserve">, определенный в соответствии с </w:t>
            </w:r>
            <w:r w:rsidR="005B5D97">
              <w:rPr>
                <w:szCs w:val="22"/>
                <w:highlight w:val="yellow"/>
                <w:lang w:val="ru-RU"/>
              </w:rPr>
              <w:t>разделом</w:t>
            </w:r>
            <w:r w:rsidRPr="00005A42">
              <w:rPr>
                <w:szCs w:val="22"/>
                <w:highlight w:val="yellow"/>
                <w:lang w:val="ru-RU"/>
              </w:rPr>
              <w:t xml:space="preserve"> 14 </w:t>
            </w:r>
            <w:r w:rsidRPr="00005A42">
              <w:rPr>
                <w:i/>
                <w:szCs w:val="22"/>
                <w:highlight w:val="yellow"/>
                <w:lang w:val="ru-RU"/>
              </w:rPr>
              <w:t xml:space="preserve">Регламента функционирования участников оптового рынка на территории неценовых зон </w:t>
            </w:r>
            <w:r w:rsidRPr="00005A42">
              <w:rPr>
                <w:szCs w:val="22"/>
                <w:highlight w:val="yellow"/>
                <w:lang w:val="ru-RU"/>
              </w:rPr>
              <w:t>(Приложение № 14 к</w:t>
            </w:r>
            <w:r w:rsidRPr="00005A42">
              <w:rPr>
                <w:i/>
                <w:szCs w:val="22"/>
                <w:highlight w:val="yellow"/>
                <w:lang w:val="ru-RU"/>
              </w:rPr>
              <w:t xml:space="preserve"> Договору о присоединении к торговой системе оптового рынка)</w:t>
            </w:r>
            <w:r w:rsidRPr="00005A42">
              <w:rPr>
                <w:szCs w:val="22"/>
                <w:highlight w:val="yellow"/>
                <w:lang w:val="ru-RU"/>
              </w:rPr>
              <w:t>;</w:t>
            </w:r>
          </w:p>
          <w:p w:rsidR="00351B5A" w:rsidRPr="00005A42" w:rsidRDefault="00351B5A" w:rsidP="00351B5A">
            <w:pPr>
              <w:pStyle w:val="7"/>
              <w:widowControl/>
              <w:numPr>
                <w:ilvl w:val="0"/>
                <w:numId w:val="7"/>
              </w:numPr>
              <w:tabs>
                <w:tab w:val="clear" w:pos="5466"/>
              </w:tabs>
              <w:adjustRightInd/>
              <w:spacing w:before="120" w:after="120"/>
              <w:textAlignment w:val="auto"/>
              <w:rPr>
                <w:szCs w:val="22"/>
                <w:highlight w:val="yellow"/>
                <w:lang w:val="ru-RU"/>
              </w:rPr>
            </w:pPr>
            <w:r w:rsidRPr="00005A42">
              <w:rPr>
                <w:szCs w:val="22"/>
                <w:highlight w:val="yellow"/>
                <w:lang w:val="ru-RU"/>
              </w:rPr>
              <w:t xml:space="preserve">если величина разницы суммарных предварительных обязательств и суммарных предварительных требований </w:t>
            </w:r>
            <w:r w:rsidRPr="00005A42">
              <w:rPr>
                <w:position w:val="-14"/>
                <w:szCs w:val="22"/>
                <w:highlight w:val="yellow"/>
              </w:rPr>
              <w:object w:dxaOrig="1420" w:dyaOrig="400" w14:anchorId="73B05B58">
                <v:shape id="_x0000_i1204" type="#_x0000_t75" style="width:64.5pt;height:18.8pt" o:ole="" o:bordertopcolor="this" o:borderleftcolor="this" o:borderbottomcolor="this" o:borderrightcolor="this">
                  <v:imagedata r:id="rId401" o:title=""/>
                </v:shape>
                <o:OLEObject Type="Embed" ProgID="Equation.3" ShapeID="_x0000_i1204" DrawAspect="Content" ObjectID="_1612367167" r:id="rId402"/>
              </w:object>
            </w:r>
            <w:r w:rsidRPr="00005A42">
              <w:rPr>
                <w:szCs w:val="22"/>
                <w:highlight w:val="yellow"/>
                <w:lang w:val="ru-RU"/>
              </w:rPr>
              <w:t xml:space="preserve">, то величина фактических финансовых требований для всех участников неценовой зоны </w:t>
            </w:r>
            <w:r w:rsidRPr="00005A42">
              <w:rPr>
                <w:i/>
                <w:szCs w:val="22"/>
                <w:highlight w:val="yellow"/>
                <w:lang w:val="en-US"/>
              </w:rPr>
              <w:t>z</w:t>
            </w:r>
            <w:r w:rsidRPr="00005A42">
              <w:rPr>
                <w:szCs w:val="22"/>
                <w:highlight w:val="yellow"/>
                <w:lang w:val="ru-RU"/>
              </w:rPr>
              <w:t xml:space="preserve"> и тех участников неценовой зоны </w:t>
            </w:r>
            <w:r w:rsidRPr="00005A42">
              <w:rPr>
                <w:i/>
                <w:szCs w:val="22"/>
                <w:highlight w:val="yellow"/>
                <w:lang w:val="en-US"/>
              </w:rPr>
              <w:t>z</w:t>
            </w:r>
            <w:r w:rsidRPr="00005A42">
              <w:rPr>
                <w:szCs w:val="22"/>
                <w:highlight w:val="yellow"/>
                <w:lang w:val="ru-RU"/>
              </w:rPr>
              <w:t xml:space="preserve">, величина фактических финансовых обязательств которых превышает один рубль </w:t>
            </w:r>
            <w:r w:rsidRPr="00005A42">
              <w:rPr>
                <w:b/>
                <w:position w:val="-14"/>
                <w:szCs w:val="22"/>
                <w:highlight w:val="yellow"/>
              </w:rPr>
              <w:object w:dxaOrig="1420" w:dyaOrig="400" w14:anchorId="4FAD3FC5">
                <v:shape id="_x0000_i1205" type="#_x0000_t75" style="width:81.15pt;height:22.55pt" o:ole="">
                  <v:imagedata r:id="rId403" o:title=""/>
                </v:shape>
                <o:OLEObject Type="Embed" ProgID="Equation.3" ShapeID="_x0000_i1205" DrawAspect="Content" ObjectID="_1612367168" r:id="rId404"/>
              </w:object>
            </w:r>
            <w:r w:rsidRPr="00005A42">
              <w:rPr>
                <w:szCs w:val="22"/>
                <w:highlight w:val="yellow"/>
                <w:lang w:val="ru-RU"/>
              </w:rPr>
              <w:t xml:space="preserve">, вычисляется следующим образом для соотвествующего </w:t>
            </w:r>
            <w:r w:rsidRPr="00005A42">
              <w:rPr>
                <w:i/>
                <w:szCs w:val="22"/>
                <w:highlight w:val="yellow"/>
                <w:lang w:val="en-US"/>
              </w:rPr>
              <w:t>x</w:t>
            </w:r>
            <w:r w:rsidRPr="00005A42">
              <w:rPr>
                <w:szCs w:val="22"/>
                <w:highlight w:val="yellow"/>
                <w:lang w:val="ru-RU"/>
              </w:rPr>
              <w:t>.</w:t>
            </w:r>
          </w:p>
          <w:p w:rsidR="00351B5A" w:rsidRPr="00005A42" w:rsidRDefault="00351B5A" w:rsidP="00B86A59">
            <w:pPr>
              <w:pStyle w:val="7"/>
              <w:numPr>
                <w:ilvl w:val="0"/>
                <w:numId w:val="0"/>
              </w:numPr>
              <w:spacing w:before="120" w:after="120"/>
              <w:ind w:left="720"/>
              <w:rPr>
                <w:szCs w:val="22"/>
                <w:highlight w:val="yellow"/>
                <w:lang w:val="ru-RU"/>
              </w:rPr>
            </w:pPr>
            <w:r w:rsidRPr="00005A42">
              <w:rPr>
                <w:szCs w:val="22"/>
                <w:highlight w:val="yellow"/>
                <w:lang w:val="ru-RU"/>
              </w:rPr>
              <w:t>Сначала рассчитывается величина начисленной разницы суммарных предварительных обязательств и величина начисленной разницы суммарных предварительных требований в соответствии со следующими формулами:</w:t>
            </w:r>
          </w:p>
          <w:p w:rsidR="00351B5A" w:rsidRPr="00005A42" w:rsidRDefault="0071032A" w:rsidP="00B86A59">
            <w:pPr>
              <w:pStyle w:val="7"/>
              <w:numPr>
                <w:ilvl w:val="0"/>
                <w:numId w:val="0"/>
              </w:numPr>
              <w:spacing w:before="120" w:after="120"/>
              <w:ind w:left="720"/>
              <w:rPr>
                <w:szCs w:val="22"/>
                <w:highlight w:val="yellow"/>
                <w:lang w:val="ru-RU"/>
              </w:rPr>
            </w:pPr>
            <w:r w:rsidRPr="00005A42">
              <w:rPr>
                <w:position w:val="-36"/>
                <w:szCs w:val="22"/>
                <w:highlight w:val="yellow"/>
              </w:rPr>
              <w:object w:dxaOrig="8500" w:dyaOrig="840" w14:anchorId="44744BB2">
                <v:shape id="_x0000_i1206" type="#_x0000_t75" style="width:362.15pt;height:34.4pt" o:ole="">
                  <v:imagedata r:id="rId405" o:title=""/>
                </v:shape>
                <o:OLEObject Type="Embed" ProgID="Equation.3" ShapeID="_x0000_i1206" DrawAspect="Content" ObjectID="_1612367169" r:id="rId406"/>
              </w:object>
            </w:r>
            <w:r w:rsidR="00351B5A" w:rsidRPr="00005A42">
              <w:rPr>
                <w:position w:val="-36"/>
                <w:szCs w:val="22"/>
                <w:highlight w:val="yellow"/>
                <w:lang w:val="ru-RU"/>
              </w:rPr>
              <w:t>,</w:t>
            </w:r>
          </w:p>
          <w:p w:rsidR="00351B5A" w:rsidRPr="00005A42" w:rsidRDefault="00351B5A" w:rsidP="00B86A59">
            <w:pPr>
              <w:pStyle w:val="7"/>
              <w:numPr>
                <w:ilvl w:val="0"/>
                <w:numId w:val="0"/>
              </w:numPr>
              <w:spacing w:before="120" w:after="120"/>
              <w:ind w:left="720"/>
              <w:rPr>
                <w:i/>
                <w:szCs w:val="22"/>
                <w:highlight w:val="yellow"/>
                <w:lang w:val="ru-RU"/>
              </w:rPr>
            </w:pPr>
            <w:r w:rsidRPr="00005A42">
              <w:rPr>
                <w:position w:val="-36"/>
                <w:szCs w:val="22"/>
                <w:highlight w:val="yellow"/>
              </w:rPr>
              <w:object w:dxaOrig="5360" w:dyaOrig="840" w14:anchorId="3C88D16B">
                <v:shape id="_x0000_i1207" type="#_x0000_t75" style="width:298.2pt;height:47.8pt" o:ole="">
                  <v:imagedata r:id="rId407" o:title=""/>
                </v:shape>
                <o:OLEObject Type="Embed" ProgID="Equation.3" ShapeID="_x0000_i1207" DrawAspect="Content" ObjectID="_1612367170" r:id="rId408"/>
              </w:object>
            </w:r>
            <w:r w:rsidRPr="00005A42">
              <w:rPr>
                <w:position w:val="-36"/>
                <w:szCs w:val="22"/>
                <w:highlight w:val="yellow"/>
                <w:lang w:val="ru-RU"/>
              </w:rPr>
              <w:t>.</w:t>
            </w:r>
            <w:r w:rsidRPr="00005A42">
              <w:rPr>
                <w:i/>
                <w:szCs w:val="22"/>
                <w:highlight w:val="yellow"/>
                <w:lang w:val="ru-RU"/>
              </w:rPr>
              <w:t xml:space="preserve"> </w:t>
            </w:r>
          </w:p>
          <w:p w:rsidR="00351B5A" w:rsidRPr="00005A42" w:rsidRDefault="00351B5A" w:rsidP="00B86A59">
            <w:pPr>
              <w:pStyle w:val="7"/>
              <w:numPr>
                <w:ilvl w:val="0"/>
                <w:numId w:val="0"/>
              </w:numPr>
              <w:tabs>
                <w:tab w:val="clear" w:pos="5466"/>
                <w:tab w:val="num" w:pos="34"/>
              </w:tabs>
              <w:spacing w:before="120" w:after="120"/>
              <w:ind w:left="34"/>
              <w:rPr>
                <w:szCs w:val="22"/>
                <w:highlight w:val="yellow"/>
                <w:lang w:val="ru-RU"/>
              </w:rPr>
            </w:pPr>
            <w:r w:rsidRPr="00005A42">
              <w:rPr>
                <w:szCs w:val="22"/>
                <w:highlight w:val="yellow"/>
                <w:lang w:val="ru-RU"/>
              </w:rPr>
              <w:t xml:space="preserve">Далее происходит переход к </w:t>
            </w:r>
            <w:r w:rsidRPr="00005A42">
              <w:rPr>
                <w:i/>
                <w:szCs w:val="22"/>
                <w:highlight w:val="yellow"/>
                <w:lang w:val="en-US"/>
              </w:rPr>
              <w:t>k</w:t>
            </w:r>
            <w:r w:rsidRPr="00005A42">
              <w:rPr>
                <w:szCs w:val="22"/>
                <w:highlight w:val="yellow"/>
                <w:lang w:val="ru-RU"/>
              </w:rPr>
              <w:t>+1 итерации.</w:t>
            </w:r>
          </w:p>
          <w:p w:rsidR="00351B5A" w:rsidRPr="00005A42" w:rsidRDefault="00351B5A" w:rsidP="00351B5A">
            <w:pPr>
              <w:spacing w:before="120" w:after="120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005A42">
              <w:rPr>
                <w:rFonts w:ascii="Garamond" w:hAnsi="Garamond"/>
                <w:sz w:val="22"/>
                <w:szCs w:val="22"/>
                <w:highlight w:val="yellow"/>
                <w:u w:val="single"/>
              </w:rPr>
              <w:t>Примечание.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 В случае если </w:t>
            </w:r>
            <w:r w:rsidRPr="00005A4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2780" w:dyaOrig="400" w14:anchorId="67D6C2F8">
                <v:shape id="_x0000_i1208" type="#_x0000_t75" style="width:161.2pt;height:24.2pt" o:ole="">
                  <v:imagedata r:id="rId409" o:title=""/>
                </v:shape>
                <o:OLEObject Type="Embed" ProgID="Equation.3" ShapeID="_x0000_i1208" DrawAspect="Content" ObjectID="_1612367171" r:id="rId410"/>
              </w:objec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, то положительная нераспределенная разница предварительных обязательств и требований 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object w:dxaOrig="1020" w:dyaOrig="400" w14:anchorId="3502A0C7">
                <v:shape id="_x0000_i1209" type="#_x0000_t75" style="width:60.7pt;height:24.2pt" o:ole="">
                  <v:imagedata r:id="rId411" o:title=""/>
                </v:shape>
                <o:OLEObject Type="Embed" ProgID="Equation.3" ShapeID="_x0000_i1209" DrawAspect="Content" ObjectID="_1612367172" r:id="rId412"/>
              </w:objec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 относится на максимальное требование в зоне, а отрицательная нераспределенная разница предварительных обязательств и требований 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object w:dxaOrig="1020" w:dyaOrig="400" w14:anchorId="40DEAF5C">
                <v:shape id="_x0000_i1210" type="#_x0000_t75" style="width:60.7pt;height:24.2pt" o:ole="">
                  <v:imagedata r:id="rId411" o:title=""/>
                </v:shape>
                <o:OLEObject Type="Embed" ProgID="Equation.3" ShapeID="_x0000_i1210" DrawAspect="Content" ObjectID="_1612367173" r:id="rId413"/>
              </w:objec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>относится на максимальное обязательство в зоне.</w:t>
            </w:r>
          </w:p>
          <w:p w:rsidR="00351B5A" w:rsidRPr="00005A42" w:rsidRDefault="00351B5A" w:rsidP="00351B5A">
            <w:pPr>
              <w:spacing w:before="120" w:after="120"/>
              <w:ind w:firstLine="567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Алгоритм продолжает свою работу до тех пор, пока суммарная величина нераспределенной по участникам оптового рынка разницы суммарных обязательств и суммарных требований в неценовой зоне 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z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 в час 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h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 не станет равной нулю.</w:t>
            </w:r>
          </w:p>
          <w:p w:rsidR="00351B5A" w:rsidRPr="00005A42" w:rsidRDefault="00351B5A" w:rsidP="00351B5A">
            <w:pPr>
              <w:spacing w:before="120" w:after="120"/>
              <w:ind w:firstLine="567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По итогам всех итераций рассчитывается начисленная распределенная разница предварительно рассчитанных объемов обязательств участников по оплате электрической энергии, учтенная при составлении окончательного расчета для ГТП потребления участника или участником 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x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в часе 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h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 в неценовой зоне 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z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>, равная:</w:t>
            </w:r>
          </w:p>
          <w:p w:rsidR="00351B5A" w:rsidRPr="00005A42" w:rsidRDefault="00351B5A" w:rsidP="00351B5A">
            <w:pPr>
              <w:spacing w:before="120" w:after="120"/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005A4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3240" w:dyaOrig="400" w14:anchorId="39FA37AF">
                <v:shape id="_x0000_i1211" type="#_x0000_t75" style="width:161.75pt;height:20.4pt" o:ole="">
                  <v:imagedata r:id="rId414" o:title=""/>
                </v:shape>
                <o:OLEObject Type="Embed" ProgID="Equation.3" ShapeID="_x0000_i1211" DrawAspect="Content" ObjectID="_1612367174" r:id="rId415"/>
              </w:objec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:rsidR="00351B5A" w:rsidRPr="00005A42" w:rsidRDefault="00351B5A" w:rsidP="00351B5A">
            <w:pPr>
              <w:spacing w:before="120" w:after="120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где 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k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 – номер последней итерации, на которой </w:t>
            </w:r>
            <w:r w:rsidRPr="00005A4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420" w:dyaOrig="400" w14:anchorId="4F37178E">
                <v:shape id="_x0000_i1212" type="#_x0000_t75" style="width:74.7pt;height:22.05pt" o:ole="">
                  <v:imagedata r:id="rId416" o:title=""/>
                </v:shape>
                <o:OLEObject Type="Embed" ProgID="Equation.3" ShapeID="_x0000_i1212" DrawAspect="Content" ObjectID="_1612367175" r:id="rId417"/>
              </w:object>
            </w:r>
            <w:r w:rsidRPr="00005A4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t>.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</w:p>
          <w:p w:rsidR="00351B5A" w:rsidRPr="00005A42" w:rsidRDefault="00351B5A" w:rsidP="00351B5A">
            <w:pPr>
              <w:spacing w:before="120" w:after="120"/>
              <w:ind w:firstLine="567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По итогам всех итераций рассчитывается начисленная распределенная разница предварительно рассчитанных объемов требований участников </w:t>
            </w:r>
            <w:r w:rsidR="00566329" w:rsidRPr="00005A42">
              <w:rPr>
                <w:rFonts w:ascii="Garamond" w:hAnsi="Garamond"/>
                <w:szCs w:val="22"/>
                <w:highlight w:val="yellow"/>
              </w:rPr>
              <w:t xml:space="preserve">оптового рынка 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по оплате электрической энергии, учтенная при составлении окончательного расчета для ГТП потребления участника </w:t>
            </w:r>
            <w:r w:rsidR="00566329" w:rsidRPr="00005A42">
              <w:rPr>
                <w:rFonts w:ascii="Garamond" w:hAnsi="Garamond"/>
                <w:szCs w:val="22"/>
                <w:highlight w:val="yellow"/>
              </w:rPr>
              <w:t xml:space="preserve">оптового рынка 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или участником </w:t>
            </w:r>
            <w:r w:rsidR="00566329" w:rsidRPr="00005A42">
              <w:rPr>
                <w:rFonts w:ascii="Garamond" w:hAnsi="Garamond"/>
                <w:szCs w:val="22"/>
                <w:highlight w:val="yellow"/>
              </w:rPr>
              <w:t xml:space="preserve">оптового рынка 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x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в часе 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h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 в неценовой зоне 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z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, равная: </w:t>
            </w:r>
          </w:p>
          <w:p w:rsidR="00351B5A" w:rsidRPr="00005A42" w:rsidRDefault="00351B5A" w:rsidP="00351B5A">
            <w:pPr>
              <w:spacing w:before="120" w:after="120"/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005A4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3420" w:dyaOrig="400" w14:anchorId="0F8F7A68">
                <v:shape id="_x0000_i1213" type="#_x0000_t75" style="width:170.35pt;height:20.4pt" o:ole="">
                  <v:imagedata r:id="rId418" o:title=""/>
                </v:shape>
                <o:OLEObject Type="Embed" ProgID="Equation.3" ShapeID="_x0000_i1213" DrawAspect="Content" ObjectID="_1612367176" r:id="rId419"/>
              </w:objec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:rsidR="00351B5A" w:rsidRPr="00005A42" w:rsidRDefault="00351B5A" w:rsidP="00047441">
            <w:pPr>
              <w:spacing w:before="120" w:after="120"/>
              <w:rPr>
                <w:rFonts w:ascii="Garamond" w:hAnsi="Garamond"/>
                <w:sz w:val="22"/>
                <w:szCs w:val="22"/>
              </w:rPr>
            </w:pP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где </w:t>
            </w:r>
            <w:r w:rsidRPr="00005A4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k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 – номер последней итерации, на которой </w:t>
            </w:r>
            <w:r w:rsidRPr="00005A4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420" w:dyaOrig="400" w14:anchorId="0E5796C4">
                <v:shape id="_x0000_i1214" type="#_x0000_t75" style="width:74.7pt;height:22.05pt" o:ole="">
                  <v:imagedata r:id="rId416" o:title=""/>
                </v:shape>
                <o:OLEObject Type="Embed" ProgID="Equation.3" ShapeID="_x0000_i1214" DrawAspect="Content" ObjectID="_1612367177" r:id="rId420"/>
              </w:object>
            </w:r>
            <w:r w:rsidRPr="00005A4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t>.</w:t>
            </w:r>
          </w:p>
        </w:tc>
      </w:tr>
      <w:tr w:rsidR="006D0F4D" w:rsidRPr="00005A42" w:rsidTr="00626850">
        <w:tc>
          <w:tcPr>
            <w:tcW w:w="1060" w:type="dxa"/>
            <w:vAlign w:val="center"/>
          </w:tcPr>
          <w:p w:rsidR="006D0F4D" w:rsidRPr="00626850" w:rsidRDefault="00626850" w:rsidP="000F7AF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26850">
              <w:rPr>
                <w:rFonts w:ascii="Garamond" w:hAnsi="Garamond"/>
                <w:b/>
                <w:sz w:val="22"/>
                <w:szCs w:val="22"/>
              </w:rPr>
              <w:lastRenderedPageBreak/>
              <w:t>7.4.6.3.1.2</w:t>
            </w:r>
          </w:p>
        </w:tc>
        <w:tc>
          <w:tcPr>
            <w:tcW w:w="5386" w:type="dxa"/>
          </w:tcPr>
          <w:p w:rsidR="006D0F4D" w:rsidRPr="00005A42" w:rsidRDefault="006D0F4D" w:rsidP="00A406BA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eastAsia="Times New Roman" w:hAnsi="Garamond" w:cs="Times New Roman"/>
                <w:bCs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647" w:type="dxa"/>
          </w:tcPr>
          <w:p w:rsidR="006D0F4D" w:rsidRPr="00005A42" w:rsidRDefault="00742B4A" w:rsidP="00742B4A">
            <w:pPr>
              <w:pStyle w:val="ab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7.4.6.</w:t>
            </w:r>
            <w:r w:rsidR="00047441" w:rsidRPr="00005A42">
              <w:rPr>
                <w:rFonts w:ascii="Garamond" w:hAnsi="Garamond"/>
                <w:szCs w:val="22"/>
                <w:highlight w:val="yellow"/>
                <w:lang w:val="ru-RU"/>
              </w:rPr>
              <w:t>3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.1.</w:t>
            </w:r>
            <w:r w:rsidR="00047441" w:rsidRPr="00005A42">
              <w:rPr>
                <w:rFonts w:ascii="Garamond" w:hAnsi="Garamond"/>
                <w:szCs w:val="22"/>
                <w:highlight w:val="yellow"/>
                <w:lang w:val="ru-RU"/>
              </w:rPr>
              <w:t>2.</w:t>
            </w:r>
            <w:r w:rsidRPr="00005A42">
              <w:rPr>
                <w:rFonts w:ascii="Garamond" w:hAnsi="Garamond"/>
                <w:b/>
                <w:szCs w:val="22"/>
                <w:highlight w:val="yellow"/>
                <w:lang w:val="ru-RU"/>
              </w:rPr>
              <w:t xml:space="preserve"> 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целях расчета в соответствии с разделом 19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Регламента функционирования участников оптового рынка на территории неценовых зон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(Приложение № 14 к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Договору о присоединении к торговой системе оптового рынка)</w:t>
            </w:r>
            <w:r w:rsidRPr="00005A42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составляющих конечных регулируемых цен д</w:t>
            </w:r>
            <w:r w:rsidR="006D0F4D" w:rsidRPr="00005A42">
              <w:rPr>
                <w:rFonts w:ascii="Garamond" w:hAnsi="Garamond"/>
                <w:szCs w:val="22"/>
                <w:highlight w:val="yellow"/>
                <w:lang w:val="ru-RU"/>
              </w:rPr>
              <w:t>ля участников оптового рынка, функционирующих на территории неценов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ых</w:t>
            </w:r>
            <w:r w:rsidR="006D0F4D"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зон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Архангельской области, Калининградской области и Республики Коми</w:t>
            </w:r>
            <w:r w:rsidR="006D0F4D" w:rsidRPr="00005A42">
              <w:rPr>
                <w:rFonts w:ascii="Garamond" w:hAnsi="Garamond"/>
                <w:szCs w:val="22"/>
                <w:highlight w:val="yellow"/>
                <w:lang w:val="ru-RU"/>
              </w:rPr>
              <w:t>, исполняющих функции гарантирующего поставщика и</w:t>
            </w:r>
            <w:r w:rsidR="006D0F4D" w:rsidRPr="00005A42">
              <w:rPr>
                <w:rFonts w:ascii="Garamond" w:hAnsi="Garamond"/>
                <w:szCs w:val="22"/>
                <w:highlight w:val="yellow"/>
              </w:rPr>
              <w:t> </w:t>
            </w:r>
            <w:r w:rsidR="006D0F4D"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(или) энергосбытовой (энергоснабжающей) организации и имеющих зарегистрированные на оптовом рынке ГТП генерации и ГТП потребления в той же неценовой зоне оптового рынка, 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КО рассчитывает </w:t>
            </w:r>
            <w:r w:rsidR="006D0F4D"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величины </w:t>
            </w:r>
            <w:r w:rsidR="006D0F4D" w:rsidRPr="00005A42">
              <w:rPr>
                <w:rFonts w:ascii="Garamond" w:hAnsi="Garamond"/>
                <w:position w:val="-14"/>
                <w:szCs w:val="22"/>
                <w:highlight w:val="yellow"/>
              </w:rPr>
              <w:object w:dxaOrig="880" w:dyaOrig="400" w14:anchorId="6ABAC0C9">
                <v:shape id="_x0000_i1215" type="#_x0000_t75" style="width:44.05pt;height:20.4pt" o:ole="">
                  <v:imagedata r:id="rId421" o:title=""/>
                </v:shape>
                <o:OLEObject Type="Embed" ProgID="Equation.3" ShapeID="_x0000_i1215" DrawAspect="Content" ObjectID="_1612367178" r:id="rId422"/>
              </w:object>
            </w:r>
            <w:r w:rsidR="006D0F4D"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и  </w:t>
            </w:r>
            <w:r w:rsidR="006D0F4D" w:rsidRPr="00005A42">
              <w:rPr>
                <w:rFonts w:ascii="Garamond" w:hAnsi="Garamond"/>
                <w:position w:val="-14"/>
                <w:szCs w:val="22"/>
                <w:highlight w:val="yellow"/>
              </w:rPr>
              <w:object w:dxaOrig="1060" w:dyaOrig="400" w14:anchorId="1982BFD4">
                <v:shape id="_x0000_i1216" type="#_x0000_t75" style="width:51.6pt;height:20.4pt" o:ole="">
                  <v:imagedata r:id="rId423" o:title=""/>
                </v:shape>
                <o:OLEObject Type="Embed" ProgID="Equation.3" ShapeID="_x0000_i1216" DrawAspect="Content" ObjectID="_1612367179" r:id="rId424"/>
              </w:object>
            </w:r>
            <w:r w:rsidR="006D0F4D"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по формуле:</w:t>
            </w:r>
          </w:p>
          <w:p w:rsidR="006D0F4D" w:rsidRPr="00005A42" w:rsidRDefault="00265831" w:rsidP="005B5D97">
            <w:pPr>
              <w:spacing w:before="120" w:after="120"/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005A42">
              <w:rPr>
                <w:rFonts w:ascii="Garamond" w:hAnsi="Garamond"/>
                <w:position w:val="-50"/>
                <w:sz w:val="22"/>
                <w:szCs w:val="22"/>
                <w:highlight w:val="yellow"/>
              </w:rPr>
              <w:object w:dxaOrig="4580" w:dyaOrig="960" w14:anchorId="4805F591">
                <v:shape id="_x0000_i1217" type="#_x0000_t75" style="width:226.2pt;height:44.6pt" o:ole="">
                  <v:imagedata r:id="rId425" o:title=""/>
                </v:shape>
                <o:OLEObject Type="Embed" ProgID="Equation.3" ShapeID="_x0000_i1217" DrawAspect="Content" ObjectID="_1612367180" r:id="rId426"/>
              </w:object>
            </w:r>
            <w:r w:rsidR="006D0F4D" w:rsidRPr="00005A42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6D0F4D" w:rsidRPr="00005A42" w:rsidRDefault="008D1388" w:rsidP="005B5D97">
            <w:pPr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005A42">
              <w:rPr>
                <w:rFonts w:ascii="Garamond" w:hAnsi="Garamond"/>
                <w:position w:val="-50"/>
                <w:sz w:val="22"/>
                <w:szCs w:val="22"/>
                <w:highlight w:val="yellow"/>
              </w:rPr>
              <w:object w:dxaOrig="4880" w:dyaOrig="960" w14:anchorId="27AA9571">
                <v:shape id="_x0000_i1218" type="#_x0000_t75" style="width:246.1pt;height:44.6pt" o:ole="">
                  <v:imagedata r:id="rId427" o:title=""/>
                </v:shape>
                <o:OLEObject Type="Embed" ProgID="Equation.3" ShapeID="_x0000_i1218" DrawAspect="Content" ObjectID="_1612367181" r:id="rId428"/>
              </w:object>
            </w:r>
            <w:r w:rsidR="006D0F4D" w:rsidRPr="00005A42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:rsidR="00265831" w:rsidRPr="00005A42" w:rsidRDefault="00265831" w:rsidP="0071032A">
            <w:pPr>
              <w:spacing w:before="120" w:after="120"/>
              <w:ind w:firstLine="601"/>
              <w:rPr>
                <w:rFonts w:ascii="Garamond" w:hAnsi="Garamond"/>
                <w:sz w:val="22"/>
                <w:szCs w:val="22"/>
              </w:rPr>
            </w:pP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В случае если </w:t>
            </w:r>
            <w:r w:rsidR="008D1388" w:rsidRPr="00005A42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2260" w:dyaOrig="560" w14:anchorId="65A35C9E">
                <v:shape id="_x0000_i1219" type="#_x0000_t75" style="width:114.45pt;height:29.55pt" o:ole="">
                  <v:imagedata r:id="rId429" o:title=""/>
                </v:shape>
                <o:OLEObject Type="Embed" ProgID="Equation.3" ShapeID="_x0000_i1219" DrawAspect="Content" ObjectID="_1612367182" r:id="rId430"/>
              </w:objec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>=</w:t>
            </w:r>
            <w:r w:rsidR="0071032A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0, то </w:t>
            </w:r>
            <w:r w:rsidRPr="00005A4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880" w:dyaOrig="400" w14:anchorId="47250824">
                <v:shape id="_x0000_i1220" type="#_x0000_t75" style="width:44.05pt;height:22.05pt" o:ole="">
                  <v:imagedata r:id="rId431" o:title=""/>
                </v:shape>
                <o:OLEObject Type="Embed" ProgID="Equation.3" ShapeID="_x0000_i1220" DrawAspect="Content" ObjectID="_1612367183" r:id="rId432"/>
              </w:objec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>=</w:t>
            </w:r>
            <w:r w:rsidR="0071032A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 xml:space="preserve">0 , </w:t>
            </w:r>
            <w:r w:rsidRPr="00005A4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060" w:dyaOrig="400" w14:anchorId="72B638BF">
                <v:shape id="_x0000_i1221" type="#_x0000_t75" style="width:49.95pt;height:22.05pt" o:ole="">
                  <v:imagedata r:id="rId433" o:title=""/>
                </v:shape>
                <o:OLEObject Type="Embed" ProgID="Equation.3" ShapeID="_x0000_i1221" DrawAspect="Content" ObjectID="_1612367184" r:id="rId434"/>
              </w:objec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>=</w:t>
            </w:r>
            <w:r w:rsidR="0071032A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>0</w:t>
            </w:r>
            <w:r w:rsidR="00DB6A86">
              <w:rPr>
                <w:rFonts w:ascii="Garamond" w:hAnsi="Garamond"/>
                <w:sz w:val="22"/>
                <w:szCs w:val="22"/>
              </w:rPr>
              <w:t>,</w:t>
            </w:r>
          </w:p>
          <w:p w:rsidR="00265831" w:rsidRPr="00005A42" w:rsidRDefault="00265831" w:rsidP="0071032A">
            <w:pPr>
              <w:pStyle w:val="ab"/>
              <w:ind w:left="317" w:hanging="317"/>
              <w:rPr>
                <w:rFonts w:ascii="Garamond" w:hAnsi="Garamond"/>
                <w:szCs w:val="22"/>
                <w:lang w:val="ru-RU"/>
              </w:rPr>
            </w:pP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где </w:t>
            </w:r>
            <w:r w:rsidRPr="00005A42">
              <w:rPr>
                <w:rFonts w:ascii="Garamond" w:hAnsi="Garamond"/>
                <w:position w:val="-14"/>
                <w:szCs w:val="22"/>
                <w:highlight w:val="yellow"/>
              </w:rPr>
              <w:object w:dxaOrig="760" w:dyaOrig="400" w14:anchorId="151ADB61">
                <v:shape id="_x0000_i1222" type="#_x0000_t75" style="width:34.95pt;height:20.4pt" o:ole="">
                  <v:imagedata r:id="rId435" o:title=""/>
                </v:shape>
                <o:OLEObject Type="Embed" ProgID="Equation.3" ShapeID="_x0000_i1222" DrawAspect="Content" ObjectID="_1612367185" r:id="rId436"/>
              </w:objec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– величина фактического потребления в ГТП потребления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en-US"/>
              </w:rPr>
              <w:t>p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час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en-US"/>
              </w:rPr>
              <w:t>h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определяемая в соответствии с разделом 11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Регламента функционирования участников оптового рынка на территории неценовых зон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(Приложение № 14 к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Договору о присоединении к торговой системе оптового рынка)</w:t>
            </w:r>
            <w:r w:rsidR="0071032A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6D0F4D" w:rsidRPr="00005A42" w:rsidRDefault="008D1388" w:rsidP="0071032A">
            <w:pPr>
              <w:pStyle w:val="ab"/>
              <w:ind w:left="317"/>
              <w:rPr>
                <w:rFonts w:ascii="Garamond" w:hAnsi="Garamond"/>
                <w:szCs w:val="22"/>
                <w:lang w:val="ru-RU"/>
              </w:rPr>
            </w:pPr>
            <w:r w:rsidRPr="00005A42">
              <w:rPr>
                <w:rFonts w:ascii="Garamond" w:hAnsi="Garamond"/>
                <w:position w:val="-14"/>
                <w:szCs w:val="22"/>
                <w:highlight w:val="yellow"/>
              </w:rPr>
              <w:object w:dxaOrig="760" w:dyaOrig="400" w14:anchorId="6420A85F">
                <v:shape id="_x0000_i1223" type="#_x0000_t75" style="width:38.15pt;height:20.4pt" o:ole="">
                  <v:imagedata r:id="rId437" o:title=""/>
                </v:shape>
                <o:OLEObject Type="Embed" ProgID="Equation.3" ShapeID="_x0000_i1223" DrawAspect="Content" ObjectID="_1612367186" r:id="rId438"/>
              </w:objec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– величина фактического производства в ГТП генерации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en-US"/>
              </w:rPr>
              <w:t>q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час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en-US"/>
              </w:rPr>
              <w:t>h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определяемая в соответствии с разделом 11 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Регламента функционирования участников оптового рынка на территории неценовых зон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(Приложение № 14 к</w:t>
            </w:r>
            <w:r w:rsidRPr="0000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Договору о присоединении к торговой системе оптового рынка)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</w:p>
        </w:tc>
      </w:tr>
      <w:tr w:rsidR="00D73E4A" w:rsidRPr="00005A42" w:rsidTr="00626850">
        <w:tc>
          <w:tcPr>
            <w:tcW w:w="1060" w:type="dxa"/>
            <w:vAlign w:val="center"/>
          </w:tcPr>
          <w:p w:rsidR="00D73E4A" w:rsidRPr="0071032A" w:rsidRDefault="00D73E4A" w:rsidP="009F466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1032A">
              <w:rPr>
                <w:rFonts w:ascii="Garamond" w:hAnsi="Garamond"/>
                <w:b/>
                <w:sz w:val="22"/>
                <w:szCs w:val="22"/>
              </w:rPr>
              <w:lastRenderedPageBreak/>
              <w:t>7.</w:t>
            </w:r>
            <w:r w:rsidRPr="0071032A">
              <w:rPr>
                <w:rFonts w:ascii="Garamond" w:hAnsi="Garamond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5386" w:type="dxa"/>
          </w:tcPr>
          <w:p w:rsidR="00D73E4A" w:rsidRPr="00005A42" w:rsidRDefault="00D73E4A" w:rsidP="009F4667">
            <w:pPr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r w:rsidRPr="00005A42">
              <w:rPr>
                <w:rFonts w:ascii="Garamond" w:hAnsi="Garamond"/>
                <w:sz w:val="22"/>
                <w:szCs w:val="22"/>
              </w:rPr>
              <w:t>…</w:t>
            </w:r>
          </w:p>
          <w:p w:rsidR="00D73E4A" w:rsidRPr="00005A42" w:rsidRDefault="00D73E4A" w:rsidP="009F4667">
            <w:pPr>
              <w:spacing w:before="120" w:after="120"/>
              <w:ind w:firstLine="567"/>
              <w:rPr>
                <w:rFonts w:ascii="Garamond" w:hAnsi="Garamond"/>
                <w:bCs/>
                <w:sz w:val="22"/>
                <w:szCs w:val="22"/>
              </w:rPr>
            </w:pPr>
            <w:r w:rsidRPr="00005A42">
              <w:rPr>
                <w:rFonts w:ascii="Garamond" w:hAnsi="Garamond"/>
                <w:sz w:val="22"/>
                <w:szCs w:val="22"/>
              </w:rPr>
              <w:t xml:space="preserve">КО не позднее 17-го числа месяца, следующего за расчетным, публикует для участников оптового рынка и ФСК на своем официальном сайте, в разделе с ограниченным в соответствии с Правилами ЭДО СЭД КО доступом, электронное сообщение, содержащее информацию по форме приложений 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>38.4,</w:t>
            </w:r>
            <w:r w:rsidRPr="00005A4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005A42">
              <w:rPr>
                <w:rFonts w:ascii="Garamond" w:hAnsi="Garamond"/>
                <w:bCs/>
                <w:sz w:val="22"/>
                <w:szCs w:val="22"/>
              </w:rPr>
              <w:t xml:space="preserve">38.8, </w:t>
            </w:r>
            <w:r w:rsidRPr="00005A42">
              <w:rPr>
                <w:rFonts w:ascii="Garamond" w:hAnsi="Garamond"/>
                <w:sz w:val="22"/>
                <w:szCs w:val="22"/>
              </w:rPr>
              <w:t>38.9</w:t>
            </w:r>
            <w:r w:rsidRPr="00005A42">
              <w:rPr>
                <w:rFonts w:ascii="Garamond" w:hAnsi="Garamond"/>
                <w:sz w:val="22"/>
                <w:szCs w:val="22"/>
                <w:highlight w:val="yellow"/>
              </w:rPr>
              <w:t>, 38.10</w:t>
            </w:r>
            <w:r w:rsidRPr="00005A42">
              <w:rPr>
                <w:rFonts w:ascii="Garamond" w:hAnsi="Garamond"/>
                <w:sz w:val="22"/>
                <w:szCs w:val="22"/>
              </w:rPr>
              <w:t xml:space="preserve"> к настоящему Регламенту</w:t>
            </w:r>
            <w:r w:rsidRPr="00005A42">
              <w:rPr>
                <w:rFonts w:ascii="Garamond" w:hAnsi="Garamond"/>
                <w:i/>
                <w:sz w:val="22"/>
                <w:szCs w:val="22"/>
              </w:rPr>
              <w:t>.</w:t>
            </w:r>
          </w:p>
          <w:p w:rsidR="00D73E4A" w:rsidRPr="0071032A" w:rsidRDefault="00D73E4A" w:rsidP="0071032A">
            <w:pPr>
              <w:pStyle w:val="ab"/>
              <w:ind w:firstLine="612"/>
              <w:rPr>
                <w:rFonts w:ascii="Garamond" w:hAnsi="Garamond"/>
                <w:szCs w:val="22"/>
                <w:lang w:val="ru-RU" w:eastAsia="ru-RU"/>
              </w:rPr>
            </w:pPr>
            <w:r w:rsidRPr="00005A42">
              <w:rPr>
                <w:rFonts w:ascii="Garamond" w:hAnsi="Garamond"/>
                <w:szCs w:val="22"/>
                <w:lang w:val="ru-RU" w:eastAsia="ru-RU"/>
              </w:rPr>
              <w:t xml:space="preserve">КО не позднее 17-го числа месяца, следующего за расчетным, публикует для участников оптового рынка и ФСК в электронном виде с применением ЭП на своем официальном сайте, в разделе с ограниченным в соответствии с Правилами ЭДО СЭД КО доступом, </w:t>
            </w:r>
            <w:r w:rsidRPr="00005A42">
              <w:rPr>
                <w:rFonts w:ascii="Garamond" w:hAnsi="Garamond"/>
                <w:szCs w:val="22"/>
                <w:highlight w:val="yellow"/>
                <w:lang w:val="ru-RU" w:eastAsia="ru-RU"/>
              </w:rPr>
              <w:t>информацию в форме приложения 38.16 и 38.16а к настоящему Регламенту.</w:t>
            </w:r>
          </w:p>
        </w:tc>
        <w:tc>
          <w:tcPr>
            <w:tcW w:w="8647" w:type="dxa"/>
          </w:tcPr>
          <w:p w:rsidR="00D73E4A" w:rsidRPr="00005A42" w:rsidRDefault="00566329" w:rsidP="009F4667">
            <w:pPr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D73E4A" w:rsidRPr="00005A42" w:rsidRDefault="00D73E4A" w:rsidP="009F4667">
            <w:pPr>
              <w:spacing w:before="120" w:after="120"/>
              <w:ind w:firstLine="567"/>
              <w:rPr>
                <w:rFonts w:ascii="Garamond" w:hAnsi="Garamond"/>
                <w:bCs/>
                <w:sz w:val="22"/>
                <w:szCs w:val="22"/>
              </w:rPr>
            </w:pPr>
            <w:r w:rsidRPr="00005A42">
              <w:rPr>
                <w:rFonts w:ascii="Garamond" w:hAnsi="Garamond"/>
                <w:sz w:val="22"/>
                <w:szCs w:val="22"/>
              </w:rPr>
              <w:t xml:space="preserve">КО не позднее 17-го числа месяца, следующего за расчетным, публикует для участников оптового рынка и ФСК на своем официальном сайте, в разделе с ограниченным в соответствии с Правилами ЭДО СЭД КО доступом, электронное сообщение, содержащее информацию по форме приложений </w:t>
            </w:r>
            <w:r w:rsidRPr="00005A42">
              <w:rPr>
                <w:rFonts w:ascii="Garamond" w:hAnsi="Garamond"/>
                <w:bCs/>
                <w:sz w:val="22"/>
                <w:szCs w:val="22"/>
              </w:rPr>
              <w:t xml:space="preserve">38.8, </w:t>
            </w:r>
            <w:r w:rsidRPr="00005A42">
              <w:rPr>
                <w:rFonts w:ascii="Garamond" w:hAnsi="Garamond"/>
                <w:sz w:val="22"/>
                <w:szCs w:val="22"/>
              </w:rPr>
              <w:t>38.9 к настоящему Регламенту</w:t>
            </w:r>
            <w:r w:rsidRPr="00005A42">
              <w:rPr>
                <w:rFonts w:ascii="Garamond" w:hAnsi="Garamond"/>
                <w:i/>
                <w:sz w:val="22"/>
                <w:szCs w:val="22"/>
              </w:rPr>
              <w:t>.</w:t>
            </w:r>
          </w:p>
          <w:p w:rsidR="00D73E4A" w:rsidRPr="00005A42" w:rsidRDefault="00D73E4A" w:rsidP="00047441">
            <w:pPr>
              <w:pStyle w:val="ab"/>
              <w:ind w:firstLine="612"/>
              <w:rPr>
                <w:rFonts w:ascii="Garamond" w:hAnsi="Garamond"/>
                <w:szCs w:val="22"/>
                <w:lang w:val="ru-RU" w:eastAsia="ru-RU"/>
              </w:rPr>
            </w:pPr>
            <w:r w:rsidRPr="00005A42">
              <w:rPr>
                <w:rFonts w:ascii="Garamond" w:hAnsi="Garamond"/>
                <w:szCs w:val="22"/>
                <w:lang w:val="ru-RU" w:eastAsia="ru-RU"/>
              </w:rPr>
              <w:t xml:space="preserve">КО не позднее 17-го числа месяца, следующего за расчетным, публикует для участников оптового рынка и ФСК в электронном виде с применением ЭП на своем официальном сайте, в разделе с ограниченным в соответствии с Правилами ЭДО СЭД КО доступом, </w:t>
            </w:r>
            <w:r w:rsidRPr="00005A42">
              <w:rPr>
                <w:rFonts w:ascii="Garamond" w:hAnsi="Garamond"/>
                <w:szCs w:val="22"/>
                <w:highlight w:val="yellow"/>
                <w:lang w:val="ru-RU" w:eastAsia="ru-RU"/>
              </w:rPr>
              <w:t xml:space="preserve">в отношении участников оптового рынка, расположенных на территории неценовой зоны Дальнего Востока, 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информацию по форме приложений</w:t>
            </w:r>
            <w:r w:rsidRPr="00005A42">
              <w:rPr>
                <w:rFonts w:ascii="Garamond" w:hAnsi="Garamond"/>
                <w:szCs w:val="22"/>
                <w:highlight w:val="yellow"/>
                <w:lang w:val="ru-RU" w:eastAsia="ru-RU"/>
              </w:rPr>
              <w:t xml:space="preserve"> 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>38.4, 38.10, 38.16</w:t>
            </w:r>
            <w:r w:rsidRPr="00005A42">
              <w:rPr>
                <w:rFonts w:ascii="Garamond" w:hAnsi="Garamond"/>
                <w:szCs w:val="22"/>
                <w:highlight w:val="yellow"/>
                <w:lang w:val="ru-RU" w:eastAsia="ru-RU"/>
              </w:rPr>
              <w:t xml:space="preserve">, а также в отношении участников оптового рынка, расположенных на территориях неценовых зон Архангельской области, Республики Коми, Калининградской области, </w:t>
            </w:r>
            <w:r w:rsidRPr="0000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информацию по форме приложений 38.4.1, 38.10.1, </w:t>
            </w:r>
            <w:r w:rsidRPr="00005A42">
              <w:rPr>
                <w:rFonts w:ascii="Garamond" w:hAnsi="Garamond"/>
                <w:szCs w:val="22"/>
                <w:highlight w:val="yellow"/>
                <w:lang w:val="ru-RU" w:eastAsia="ru-RU"/>
              </w:rPr>
              <w:t>38.16.1, 38.16а к настоящему Регламенту.</w:t>
            </w:r>
          </w:p>
        </w:tc>
      </w:tr>
    </w:tbl>
    <w:p w:rsidR="000742DF" w:rsidRPr="008D7E75" w:rsidRDefault="000742DF" w:rsidP="003F1E16">
      <w:pPr>
        <w:jc w:val="center"/>
        <w:rPr>
          <w:rFonts w:ascii="Garamond" w:eastAsia="Batang" w:hAnsi="Garamond"/>
          <w:b/>
          <w:bCs/>
          <w:caps/>
          <w:sz w:val="26"/>
          <w:szCs w:val="26"/>
        </w:rPr>
      </w:pPr>
    </w:p>
    <w:p w:rsidR="00D73E4A" w:rsidRPr="008D7E75" w:rsidRDefault="00D73E4A" w:rsidP="00D73E4A">
      <w:pPr>
        <w:widowControl/>
        <w:adjustRightInd/>
        <w:spacing w:after="200" w:line="276" w:lineRule="auto"/>
        <w:jc w:val="left"/>
        <w:textAlignment w:val="auto"/>
        <w:rPr>
          <w:rFonts w:ascii="Garamond" w:hAnsi="Garamond"/>
          <w:b/>
          <w:sz w:val="26"/>
          <w:szCs w:val="26"/>
        </w:rPr>
      </w:pPr>
      <w:r w:rsidRPr="008D7E75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приложения к </w:t>
      </w:r>
      <w:r w:rsidRPr="008D7E75">
        <w:rPr>
          <w:rFonts w:ascii="Garamond" w:eastAsia="Batang" w:hAnsi="Garamond"/>
          <w:b/>
          <w:bCs/>
          <w:sz w:val="26"/>
          <w:szCs w:val="26"/>
        </w:rPr>
        <w:t>РЕГЛАМЕНТУ ФИНАНСОВЫХ РАСЧЕТОВ НА ОПТОВОМ РЫНКЕ ЭЛЕКТРОЭНЕРГИИ</w:t>
      </w:r>
      <w:r w:rsidRPr="008D7E75">
        <w:rPr>
          <w:rFonts w:ascii="Garamond" w:hAnsi="Garamond"/>
          <w:b/>
          <w:sz w:val="26"/>
          <w:szCs w:val="26"/>
        </w:rPr>
        <w:t xml:space="preserve"> (Приложение № 16 к Договору о присоединении к торговой системе оптового рынка)</w:t>
      </w:r>
    </w:p>
    <w:p w:rsidR="00D73E4A" w:rsidRPr="008D7E75" w:rsidRDefault="00D73E4A" w:rsidP="00D73E4A">
      <w:pPr>
        <w:outlineLvl w:val="0"/>
        <w:rPr>
          <w:rFonts w:ascii="Garamond" w:hAnsi="Garamond"/>
          <w:b/>
          <w:sz w:val="22"/>
          <w:szCs w:val="22"/>
        </w:rPr>
      </w:pPr>
      <w:r w:rsidRPr="008D7E75">
        <w:rPr>
          <w:rFonts w:ascii="Garamond" w:hAnsi="Garamond"/>
          <w:b/>
          <w:sz w:val="22"/>
          <w:szCs w:val="22"/>
        </w:rPr>
        <w:t>Добавить приложение</w:t>
      </w:r>
    </w:p>
    <w:p w:rsidR="00D73E4A" w:rsidRPr="008D7E75" w:rsidRDefault="00D73E4A" w:rsidP="00D73E4A">
      <w:pPr>
        <w:jc w:val="right"/>
        <w:outlineLvl w:val="0"/>
        <w:rPr>
          <w:rFonts w:ascii="Garamond" w:hAnsi="Garamond"/>
          <w:b/>
          <w:sz w:val="22"/>
          <w:szCs w:val="22"/>
        </w:rPr>
      </w:pPr>
      <w:r w:rsidRPr="008D7E75">
        <w:rPr>
          <w:rFonts w:ascii="Garamond" w:hAnsi="Garamond"/>
          <w:b/>
          <w:sz w:val="22"/>
          <w:szCs w:val="22"/>
        </w:rPr>
        <w:t>Приложение 38.4.1</w:t>
      </w:r>
    </w:p>
    <w:p w:rsidR="00D73E4A" w:rsidRPr="008D7E75" w:rsidRDefault="00D73E4A" w:rsidP="00D73E4A">
      <w:pPr>
        <w:jc w:val="right"/>
        <w:outlineLvl w:val="0"/>
        <w:rPr>
          <w:rFonts w:ascii="Garamond" w:hAnsi="Garamond"/>
          <w:b/>
          <w:sz w:val="22"/>
          <w:szCs w:val="22"/>
        </w:rPr>
      </w:pPr>
    </w:p>
    <w:bookmarkStart w:id="385" w:name="_MON_1368942543"/>
    <w:bookmarkStart w:id="386" w:name="_MON_1368943316"/>
    <w:bookmarkStart w:id="387" w:name="_MON_1368947009"/>
    <w:bookmarkStart w:id="388" w:name="_MON_1368942177"/>
    <w:bookmarkStart w:id="389" w:name="_MON_1368942201"/>
    <w:bookmarkStart w:id="390" w:name="_MON_1368942221"/>
    <w:bookmarkEnd w:id="385"/>
    <w:bookmarkEnd w:id="386"/>
    <w:bookmarkEnd w:id="387"/>
    <w:bookmarkEnd w:id="388"/>
    <w:bookmarkEnd w:id="389"/>
    <w:bookmarkEnd w:id="390"/>
    <w:bookmarkStart w:id="391" w:name="_MON_1368942226"/>
    <w:bookmarkEnd w:id="391"/>
    <w:p w:rsidR="00D73E4A" w:rsidRPr="008D7E75" w:rsidRDefault="00DB6A86" w:rsidP="00D73E4A">
      <w:pPr>
        <w:rPr>
          <w:rFonts w:ascii="Garamond" w:eastAsia="Batang" w:hAnsi="Garamond"/>
          <w:b/>
          <w:bCs/>
          <w:caps/>
          <w:sz w:val="26"/>
          <w:szCs w:val="26"/>
        </w:rPr>
      </w:pPr>
      <w:r w:rsidRPr="008D7E75">
        <w:rPr>
          <w:rFonts w:ascii="Garamond" w:hAnsi="Garamond"/>
          <w:b/>
          <w:sz w:val="22"/>
          <w:szCs w:val="22"/>
          <w:lang w:val="en-US"/>
        </w:rPr>
        <w:object w:dxaOrig="28126" w:dyaOrig="3854" w14:anchorId="6B2215FC">
          <v:shape id="_x0000_i1224" type="#_x0000_t75" style="width:740.95pt;height:121.45pt" o:ole="">
            <v:imagedata r:id="rId439" o:title=""/>
          </v:shape>
          <o:OLEObject Type="Embed" ProgID="Excel.Sheet.12" ShapeID="_x0000_i1224" DrawAspect="Content" ObjectID="_1612367187" r:id="rId440"/>
        </w:object>
      </w:r>
    </w:p>
    <w:p w:rsidR="00D73E4A" w:rsidRPr="008D7E75" w:rsidRDefault="00D73E4A" w:rsidP="00D73E4A">
      <w:pPr>
        <w:outlineLvl w:val="0"/>
        <w:rPr>
          <w:rFonts w:ascii="Garamond" w:hAnsi="Garamond"/>
          <w:b/>
          <w:sz w:val="22"/>
          <w:szCs w:val="22"/>
        </w:rPr>
      </w:pPr>
      <w:r w:rsidRPr="008D7E75">
        <w:rPr>
          <w:rFonts w:ascii="Garamond" w:hAnsi="Garamond"/>
          <w:b/>
          <w:sz w:val="22"/>
          <w:szCs w:val="22"/>
        </w:rPr>
        <w:t>Добавить приложение</w:t>
      </w:r>
    </w:p>
    <w:p w:rsidR="00D73E4A" w:rsidRPr="008D7E75" w:rsidRDefault="00D73E4A" w:rsidP="00D73E4A">
      <w:pPr>
        <w:jc w:val="right"/>
        <w:outlineLvl w:val="0"/>
        <w:rPr>
          <w:rFonts w:ascii="Garamond" w:hAnsi="Garamond"/>
          <w:b/>
          <w:sz w:val="22"/>
          <w:szCs w:val="22"/>
        </w:rPr>
      </w:pPr>
      <w:r w:rsidRPr="008D7E75">
        <w:rPr>
          <w:rFonts w:ascii="Garamond" w:hAnsi="Garamond"/>
          <w:b/>
          <w:sz w:val="22"/>
          <w:szCs w:val="22"/>
        </w:rPr>
        <w:lastRenderedPageBreak/>
        <w:t>Приложение 38.10.1</w:t>
      </w:r>
    </w:p>
    <w:p w:rsidR="00D73E4A" w:rsidRPr="008D7E75" w:rsidRDefault="00D73E4A" w:rsidP="00D73E4A">
      <w:pPr>
        <w:jc w:val="right"/>
        <w:outlineLvl w:val="0"/>
        <w:rPr>
          <w:rFonts w:ascii="Garamond" w:hAnsi="Garamond"/>
          <w:b/>
          <w:sz w:val="22"/>
          <w:szCs w:val="22"/>
        </w:rPr>
      </w:pPr>
    </w:p>
    <w:p w:rsidR="00D73E4A" w:rsidRPr="008D7E75" w:rsidRDefault="00D73E4A" w:rsidP="00D73E4A">
      <w:pPr>
        <w:rPr>
          <w:rFonts w:ascii="Garamond" w:eastAsia="Batang" w:hAnsi="Garamond"/>
          <w:b/>
          <w:bCs/>
          <w:caps/>
          <w:sz w:val="26"/>
          <w:szCs w:val="26"/>
        </w:rPr>
      </w:pPr>
      <w:r w:rsidRPr="008D7E75">
        <w:rPr>
          <w:rFonts w:ascii="Garamond" w:hAnsi="Garamond"/>
          <w:b/>
          <w:sz w:val="22"/>
          <w:szCs w:val="22"/>
          <w:lang w:val="en-US"/>
        </w:rPr>
        <w:object w:dxaOrig="25850" w:dyaOrig="3593" w14:anchorId="15B25AC9">
          <v:shape id="_x0000_i1225" type="#_x0000_t75" style="width:742.05pt;height:116.6pt" o:ole="">
            <v:imagedata r:id="rId441" o:title=""/>
          </v:shape>
          <o:OLEObject Type="Embed" ProgID="Excel.Sheet.12" ShapeID="_x0000_i1225" DrawAspect="Content" ObjectID="_1612367188" r:id="rId442"/>
        </w:object>
      </w:r>
    </w:p>
    <w:p w:rsidR="00D73E4A" w:rsidRPr="008D7E75" w:rsidRDefault="00D73E4A" w:rsidP="00D73E4A">
      <w:pPr>
        <w:outlineLvl w:val="0"/>
        <w:rPr>
          <w:rFonts w:ascii="Garamond" w:hAnsi="Garamond"/>
          <w:b/>
          <w:sz w:val="22"/>
          <w:szCs w:val="22"/>
        </w:rPr>
      </w:pPr>
      <w:r w:rsidRPr="008D7E75">
        <w:rPr>
          <w:rFonts w:ascii="Garamond" w:hAnsi="Garamond"/>
          <w:b/>
          <w:sz w:val="22"/>
          <w:szCs w:val="22"/>
        </w:rPr>
        <w:t>Добавить приложение</w:t>
      </w:r>
    </w:p>
    <w:p w:rsidR="00D73E4A" w:rsidRPr="008D7E75" w:rsidRDefault="00D73E4A" w:rsidP="00D73E4A">
      <w:pPr>
        <w:jc w:val="right"/>
        <w:rPr>
          <w:rFonts w:ascii="Garamond" w:hAnsi="Garamond"/>
          <w:b/>
          <w:sz w:val="22"/>
          <w:szCs w:val="22"/>
        </w:rPr>
      </w:pPr>
      <w:r w:rsidRPr="008D7E75">
        <w:rPr>
          <w:rFonts w:ascii="Garamond" w:hAnsi="Garamond"/>
          <w:b/>
          <w:sz w:val="22"/>
          <w:szCs w:val="22"/>
        </w:rPr>
        <w:t>Приложение 38.16.1</w:t>
      </w:r>
    </w:p>
    <w:bookmarkStart w:id="392" w:name="_MON_1368942792"/>
    <w:bookmarkStart w:id="393" w:name="_MON_1368943550"/>
    <w:bookmarkStart w:id="394" w:name="_MON_1368946664"/>
    <w:bookmarkStart w:id="395" w:name="_MON_1368946690"/>
    <w:bookmarkStart w:id="396" w:name="_MON_1368942736"/>
    <w:bookmarkEnd w:id="392"/>
    <w:bookmarkEnd w:id="393"/>
    <w:bookmarkEnd w:id="394"/>
    <w:bookmarkEnd w:id="395"/>
    <w:bookmarkEnd w:id="396"/>
    <w:bookmarkStart w:id="397" w:name="_MON_1368942775"/>
    <w:bookmarkEnd w:id="397"/>
    <w:p w:rsidR="00D73E4A" w:rsidRPr="008D7E75" w:rsidRDefault="00DB6A86" w:rsidP="00D73E4A">
      <w:pPr>
        <w:rPr>
          <w:rFonts w:ascii="Garamond" w:eastAsia="Batang" w:hAnsi="Garamond"/>
          <w:b/>
          <w:bCs/>
          <w:caps/>
          <w:sz w:val="26"/>
          <w:szCs w:val="26"/>
        </w:rPr>
      </w:pPr>
      <w:r w:rsidRPr="008D7E75">
        <w:rPr>
          <w:rFonts w:ascii="Garamond" w:hAnsi="Garamond"/>
          <w:b/>
          <w:szCs w:val="22"/>
        </w:rPr>
        <w:object w:dxaOrig="27000" w:dyaOrig="3969" w14:anchorId="76519CC5">
          <v:shape id="_x0000_i1226" type="#_x0000_t75" style="width:691pt;height:130.05pt" o:ole="">
            <v:imagedata r:id="rId443" o:title=""/>
          </v:shape>
          <o:OLEObject Type="Embed" ProgID="Excel.Sheet.12" ShapeID="_x0000_i1226" DrawAspect="Content" ObjectID="_1612367189" r:id="rId444"/>
        </w:object>
      </w:r>
    </w:p>
    <w:tbl>
      <w:tblPr>
        <w:tblW w:w="14815" w:type="dxa"/>
        <w:tblLook w:val="04A0" w:firstRow="1" w:lastRow="0" w:firstColumn="1" w:lastColumn="0" w:noHBand="0" w:noVBand="1"/>
      </w:tblPr>
      <w:tblGrid>
        <w:gridCol w:w="4752"/>
        <w:gridCol w:w="2930"/>
        <w:gridCol w:w="1418"/>
        <w:gridCol w:w="5715"/>
      </w:tblGrid>
      <w:tr w:rsidR="00D73E4A" w:rsidRPr="008D7E75" w:rsidTr="009F4667">
        <w:trPr>
          <w:trHeight w:val="420"/>
        </w:trPr>
        <w:tc>
          <w:tcPr>
            <w:tcW w:w="13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3E4A" w:rsidRPr="008D7E75" w:rsidRDefault="00D73E4A" w:rsidP="009F4667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  <w:p w:rsidR="00D73E4A" w:rsidRPr="008D7E75" w:rsidRDefault="00D73E4A" w:rsidP="009F4667">
            <w:pPr>
              <w:outlineLvl w:val="0"/>
              <w:rPr>
                <w:rFonts w:ascii="Garamond" w:hAnsi="Garamond"/>
                <w:b/>
                <w:sz w:val="22"/>
                <w:szCs w:val="22"/>
              </w:rPr>
            </w:pPr>
            <w:r w:rsidRPr="008D7E75">
              <w:rPr>
                <w:rFonts w:ascii="Garamond" w:hAnsi="Garamond"/>
                <w:b/>
                <w:sz w:val="22"/>
                <w:szCs w:val="22"/>
              </w:rPr>
              <w:t>Добавить приложение</w:t>
            </w:r>
          </w:p>
          <w:p w:rsidR="00D73E4A" w:rsidRPr="008D7E75" w:rsidRDefault="00D73E4A" w:rsidP="009F4667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8D7E75">
              <w:rPr>
                <w:rFonts w:ascii="Garamond" w:hAnsi="Garamond"/>
                <w:b/>
                <w:sz w:val="22"/>
                <w:szCs w:val="22"/>
              </w:rPr>
              <w:t>Приложение 38.16а</w:t>
            </w:r>
          </w:p>
          <w:p w:rsidR="00D73E4A" w:rsidRPr="008D7E75" w:rsidRDefault="00D73E4A" w:rsidP="009F4667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  <w:p w:rsidR="00D73E4A" w:rsidRPr="008D7E75" w:rsidRDefault="00D73E4A" w:rsidP="009F4667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D7E75">
              <w:rPr>
                <w:rFonts w:ascii="Garamond" w:hAnsi="Garamond" w:cs="Arial"/>
                <w:b/>
                <w:bCs/>
                <w:sz w:val="22"/>
                <w:szCs w:val="22"/>
              </w:rPr>
              <w:t>Отчет о почасовой разнице суммарных предварительных обязательств и суммарных предварительных требований по оплате отклонений в НЦЗ___ (за ___ 20__ года)</w:t>
            </w:r>
          </w:p>
          <w:p w:rsidR="00D73E4A" w:rsidRPr="008D7E75" w:rsidRDefault="00D73E4A" w:rsidP="0071032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</w:tr>
      <w:tr w:rsidR="00D73E4A" w:rsidRPr="008D7E75" w:rsidTr="009F4667">
        <w:trPr>
          <w:trHeight w:val="780"/>
        </w:trPr>
        <w:tc>
          <w:tcPr>
            <w:tcW w:w="437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</w:tcPr>
          <w:p w:rsidR="00D73E4A" w:rsidRPr="008D7E75" w:rsidRDefault="00D73E4A" w:rsidP="009F466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D7E75">
              <w:rPr>
                <w:rFonts w:ascii="Garamond" w:hAnsi="Garamond" w:cs="Arial"/>
                <w:sz w:val="22"/>
                <w:szCs w:val="22"/>
              </w:rPr>
              <w:t>№ НЦЗ</w:t>
            </w:r>
          </w:p>
        </w:tc>
        <w:tc>
          <w:tcPr>
            <w:tcW w:w="2697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</w:tcPr>
          <w:p w:rsidR="00D73E4A" w:rsidRPr="008D7E75" w:rsidRDefault="00D73E4A" w:rsidP="009F466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D7E75">
              <w:rPr>
                <w:rFonts w:ascii="Garamond" w:hAnsi="Garamond" w:cs="Arial"/>
                <w:sz w:val="22"/>
                <w:szCs w:val="22"/>
              </w:rPr>
              <w:t>Дата</w:t>
            </w:r>
          </w:p>
        </w:tc>
        <w:tc>
          <w:tcPr>
            <w:tcW w:w="130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BFBFBF"/>
            <w:vAlign w:val="center"/>
          </w:tcPr>
          <w:p w:rsidR="00D73E4A" w:rsidRPr="008D7E75" w:rsidRDefault="00D73E4A" w:rsidP="009F466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D7E75">
              <w:rPr>
                <w:rFonts w:ascii="Garamond" w:hAnsi="Garamond" w:cs="Arial"/>
                <w:sz w:val="22"/>
                <w:szCs w:val="22"/>
              </w:rPr>
              <w:t>Час</w:t>
            </w:r>
          </w:p>
        </w:tc>
        <w:tc>
          <w:tcPr>
            <w:tcW w:w="52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D73E4A" w:rsidRPr="008D7E75" w:rsidRDefault="00D73E4A" w:rsidP="009F466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D7E75">
              <w:rPr>
                <w:rFonts w:ascii="Garamond" w:hAnsi="Garamond" w:cs="Arial"/>
                <w:sz w:val="22"/>
                <w:szCs w:val="22"/>
              </w:rPr>
              <w:t>Разница суммарных предварительных обязательств и суммарных предварительных требований по оплате отклонений участников оптового рынка на территории неценовых зон</w:t>
            </w:r>
          </w:p>
        </w:tc>
      </w:tr>
      <w:tr w:rsidR="00D73E4A" w:rsidRPr="008D7E75" w:rsidTr="009F4667">
        <w:trPr>
          <w:trHeight w:val="300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D73E4A" w:rsidRPr="008D7E75" w:rsidRDefault="00D73E4A" w:rsidP="009F466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D7E75"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D73E4A" w:rsidRPr="008D7E75" w:rsidRDefault="00D73E4A" w:rsidP="009F466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D7E75"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vAlign w:val="center"/>
          </w:tcPr>
          <w:p w:rsidR="00D73E4A" w:rsidRPr="008D7E75" w:rsidRDefault="00D73E4A" w:rsidP="009F466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D7E75"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D73E4A" w:rsidRPr="008D7E75" w:rsidRDefault="00D73E4A" w:rsidP="009F466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D7E75">
              <w:rPr>
                <w:rFonts w:ascii="Garamond" w:hAnsi="Garamond" w:cs="Arial"/>
                <w:sz w:val="22"/>
                <w:szCs w:val="22"/>
              </w:rPr>
              <w:t>руб.</w:t>
            </w:r>
          </w:p>
        </w:tc>
      </w:tr>
      <w:tr w:rsidR="00D73E4A" w:rsidRPr="008D7E75" w:rsidTr="009F4667">
        <w:trPr>
          <w:trHeight w:val="300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E4A" w:rsidRPr="008D7E75" w:rsidRDefault="00D73E4A" w:rsidP="009F4667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8D7E75">
              <w:rPr>
                <w:rFonts w:ascii="Garamond" w:hAnsi="Garamond" w:cs="Arial"/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E4A" w:rsidRPr="008D7E75" w:rsidRDefault="00D73E4A" w:rsidP="009F4667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8D7E75">
              <w:rPr>
                <w:rFonts w:ascii="Garamond" w:hAnsi="Garamond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73E4A" w:rsidRPr="008D7E75" w:rsidRDefault="00D73E4A" w:rsidP="009F4667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8D7E75">
              <w:rPr>
                <w:rFonts w:ascii="Garamond" w:hAnsi="Garamond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E4A" w:rsidRPr="008D7E75" w:rsidRDefault="00D73E4A" w:rsidP="009F4667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8D7E75">
              <w:rPr>
                <w:rFonts w:ascii="Garamond" w:hAnsi="Garamond" w:cs="Arial"/>
                <w:b/>
                <w:bCs/>
                <w:sz w:val="22"/>
                <w:szCs w:val="22"/>
              </w:rPr>
              <w:t>4</w:t>
            </w:r>
          </w:p>
        </w:tc>
      </w:tr>
      <w:tr w:rsidR="00D73E4A" w:rsidRPr="008D7E75" w:rsidTr="009F4667">
        <w:trPr>
          <w:trHeight w:val="300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4A" w:rsidRPr="008D7E75" w:rsidRDefault="00D73E4A" w:rsidP="009F466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D7E75">
              <w:rPr>
                <w:rFonts w:ascii="Garamond" w:hAnsi="Garamond" w:cs="Arial"/>
                <w:sz w:val="22"/>
                <w:szCs w:val="22"/>
              </w:rPr>
              <w:t>…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4A" w:rsidRPr="008D7E75" w:rsidRDefault="00D73E4A" w:rsidP="009F466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D7E75"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3E4A" w:rsidRPr="008D7E75" w:rsidRDefault="00D73E4A" w:rsidP="009F466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D7E75"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4A" w:rsidRPr="008D7E75" w:rsidRDefault="00D73E4A" w:rsidP="009F4667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8D7E75"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</w:tr>
      <w:tr w:rsidR="00D73E4A" w:rsidRPr="008D7E75" w:rsidTr="009F4667">
        <w:trPr>
          <w:trHeight w:val="315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4A" w:rsidRPr="008D7E75" w:rsidRDefault="00D73E4A" w:rsidP="009F466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D7E75"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4A" w:rsidRPr="008D7E75" w:rsidRDefault="00D73E4A" w:rsidP="009F466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D7E75">
              <w:rPr>
                <w:rFonts w:ascii="Garamond" w:hAnsi="Garamond" w:cs="Arial"/>
                <w:sz w:val="22"/>
                <w:szCs w:val="22"/>
              </w:rPr>
              <w:t>Итого за месяц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3E4A" w:rsidRPr="008D7E75" w:rsidRDefault="00D73E4A" w:rsidP="009F466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D7E75"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4A" w:rsidRPr="008D7E75" w:rsidRDefault="00D73E4A" w:rsidP="009F4667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8D7E75"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</w:tr>
      <w:tr w:rsidR="00D73E4A" w:rsidRPr="008D7E75" w:rsidTr="009F4667">
        <w:trPr>
          <w:trHeight w:val="315"/>
        </w:trPr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E4A" w:rsidRPr="008D7E75" w:rsidRDefault="00D73E4A" w:rsidP="009F4667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E4A" w:rsidRPr="008D7E75" w:rsidRDefault="00D73E4A" w:rsidP="009F4667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E4A" w:rsidRPr="008D7E75" w:rsidRDefault="00D73E4A" w:rsidP="009F4667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E4A" w:rsidRPr="008D7E75" w:rsidRDefault="00D73E4A" w:rsidP="009F4667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</w:tr>
    </w:tbl>
    <w:p w:rsidR="00D73E4A" w:rsidRPr="008D7E75" w:rsidRDefault="00D73E4A" w:rsidP="00D73E4A">
      <w:pPr>
        <w:rPr>
          <w:rFonts w:ascii="Garamond" w:eastAsia="Batang" w:hAnsi="Garamond"/>
          <w:b/>
          <w:bCs/>
          <w:caps/>
          <w:sz w:val="26"/>
          <w:szCs w:val="26"/>
        </w:rPr>
      </w:pPr>
    </w:p>
    <w:p w:rsidR="00D73E4A" w:rsidRPr="008D7E75" w:rsidRDefault="00D73E4A" w:rsidP="00D73E4A">
      <w:pPr>
        <w:rPr>
          <w:rFonts w:ascii="Garamond" w:eastAsia="Batang" w:hAnsi="Garamond"/>
          <w:b/>
          <w:bCs/>
          <w:caps/>
          <w:sz w:val="26"/>
          <w:szCs w:val="26"/>
        </w:rPr>
      </w:pPr>
    </w:p>
    <w:p w:rsidR="00991C04" w:rsidRPr="008D7E75" w:rsidRDefault="00991C04" w:rsidP="00991C04">
      <w:pPr>
        <w:jc w:val="left"/>
        <w:rPr>
          <w:rFonts w:ascii="Garamond" w:hAnsi="Garamond"/>
          <w:b/>
          <w:sz w:val="26"/>
          <w:szCs w:val="26"/>
        </w:rPr>
      </w:pPr>
      <w:r w:rsidRPr="008D7E75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8D7E75">
        <w:rPr>
          <w:rFonts w:ascii="Garamond" w:eastAsia="Batang" w:hAnsi="Garamond"/>
          <w:b/>
          <w:bCs/>
          <w:sz w:val="26"/>
          <w:szCs w:val="26"/>
        </w:rPr>
        <w:t>РЕГЛАМЕНТ ФУНКЦИОНИРОВАНИЯ УЧАСТНИКОВ ОПТОВОГО РЫНКА НА ТЕРРИТОРИИ НЕЦЕНОВЫХ ЗОН</w:t>
      </w:r>
      <w:r w:rsidRPr="008D7E75">
        <w:rPr>
          <w:rFonts w:ascii="Garamond" w:hAnsi="Garamond"/>
          <w:b/>
          <w:sz w:val="26"/>
          <w:szCs w:val="26"/>
        </w:rPr>
        <w:t xml:space="preserve"> (Приложение № 14 к Договору о присоединении к торговой системе оптового рынка)</w:t>
      </w:r>
    </w:p>
    <w:p w:rsidR="00991C04" w:rsidRPr="008D7E75" w:rsidRDefault="00991C04" w:rsidP="00991C04">
      <w:pPr>
        <w:rPr>
          <w:rFonts w:ascii="Garamond" w:hAnsi="Garamond"/>
          <w:b/>
          <w:sz w:val="26"/>
          <w:szCs w:val="26"/>
        </w:rPr>
      </w:pPr>
    </w:p>
    <w:tbl>
      <w:tblPr>
        <w:tblW w:w="150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7087"/>
        <w:gridCol w:w="7088"/>
      </w:tblGrid>
      <w:tr w:rsidR="00991C04" w:rsidRPr="000B2717" w:rsidTr="004624B8">
        <w:tc>
          <w:tcPr>
            <w:tcW w:w="918" w:type="dxa"/>
            <w:vAlign w:val="center"/>
          </w:tcPr>
          <w:p w:rsidR="00991C04" w:rsidRPr="000B2717" w:rsidRDefault="00991C04" w:rsidP="004624B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B2717"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:rsidR="00991C04" w:rsidRPr="000B2717" w:rsidRDefault="00991C04" w:rsidP="004624B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B2717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7087" w:type="dxa"/>
          </w:tcPr>
          <w:p w:rsidR="00991C04" w:rsidRPr="000B2717" w:rsidRDefault="00991C04" w:rsidP="004624B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B2717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991C04" w:rsidRPr="000B2717" w:rsidRDefault="00991C04" w:rsidP="004624B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B2717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88" w:type="dxa"/>
          </w:tcPr>
          <w:p w:rsidR="00991C04" w:rsidRPr="000B2717" w:rsidRDefault="00991C04" w:rsidP="004624B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B2717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991C04" w:rsidRPr="000B2717" w:rsidRDefault="00991C04" w:rsidP="004624B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717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382C53" w:rsidRPr="000B2717" w:rsidTr="004624B8">
        <w:tc>
          <w:tcPr>
            <w:tcW w:w="918" w:type="dxa"/>
            <w:vAlign w:val="center"/>
          </w:tcPr>
          <w:p w:rsidR="00382C53" w:rsidRPr="000B2717" w:rsidRDefault="00A51D7D" w:rsidP="00382C5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B2717">
              <w:rPr>
                <w:rFonts w:ascii="Garamond" w:hAnsi="Garamond"/>
                <w:b/>
                <w:sz w:val="22"/>
                <w:szCs w:val="22"/>
              </w:rPr>
              <w:t>9.1</w:t>
            </w:r>
          </w:p>
        </w:tc>
        <w:tc>
          <w:tcPr>
            <w:tcW w:w="7087" w:type="dxa"/>
          </w:tcPr>
          <w:p w:rsidR="00382C53" w:rsidRPr="000B2717" w:rsidRDefault="00382C53" w:rsidP="00382C53">
            <w:pPr>
              <w:pStyle w:val="8"/>
              <w:widowControl/>
              <w:numPr>
                <w:ilvl w:val="7"/>
                <w:numId w:val="2"/>
              </w:numPr>
              <w:adjustRightInd/>
              <w:spacing w:before="120" w:after="120"/>
              <w:ind w:left="0" w:firstLine="0"/>
              <w:textAlignment w:val="auto"/>
              <w:rPr>
                <w:rFonts w:ascii="Garamond" w:hAnsi="Garamond"/>
                <w:i w:val="0"/>
                <w:sz w:val="22"/>
                <w:szCs w:val="22"/>
                <w:lang w:val="ru-RU"/>
              </w:rPr>
            </w:pPr>
            <w:r w:rsidRPr="000B2717">
              <w:rPr>
                <w:rFonts w:ascii="Garamond" w:hAnsi="Garamond"/>
                <w:i w:val="0"/>
                <w:sz w:val="22"/>
                <w:szCs w:val="22"/>
                <w:lang w:val="ru-RU"/>
              </w:rPr>
              <w:t>…</w:t>
            </w:r>
          </w:p>
          <w:p w:rsidR="00382C53" w:rsidRPr="000B2717" w:rsidRDefault="00382C53" w:rsidP="00382C53">
            <w:pPr>
              <w:pStyle w:val="8"/>
              <w:widowControl/>
              <w:numPr>
                <w:ilvl w:val="7"/>
                <w:numId w:val="2"/>
              </w:numPr>
              <w:adjustRightInd/>
              <w:spacing w:before="120" w:after="120"/>
              <w:ind w:left="0" w:firstLine="0"/>
              <w:textAlignment w:val="auto"/>
              <w:rPr>
                <w:rFonts w:ascii="Garamond" w:hAnsi="Garamond"/>
                <w:i w:val="0"/>
                <w:sz w:val="22"/>
                <w:szCs w:val="22"/>
                <w:lang w:val="ru-RU"/>
              </w:rPr>
            </w:pPr>
            <w:r w:rsidRPr="000B2717">
              <w:rPr>
                <w:rFonts w:ascii="Garamond" w:hAnsi="Garamond"/>
                <w:i w:val="0"/>
                <w:position w:val="-14"/>
                <w:sz w:val="22"/>
                <w:szCs w:val="22"/>
              </w:rPr>
              <w:object w:dxaOrig="420" w:dyaOrig="400" w14:anchorId="024746B0">
                <v:shape id="_x0000_i1227" type="#_x0000_t75" style="width:20.4pt;height:18.8pt" o:ole="">
                  <v:imagedata r:id="rId445" o:title=""/>
                </v:shape>
                <o:OLEObject Type="Embed" ProgID="Equation.3" ShapeID="_x0000_i1227" DrawAspect="Content" ObjectID="_1612367190" r:id="rId446"/>
              </w:object>
            </w:r>
            <w:r w:rsidRPr="000B2717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(</w:t>
            </w:r>
            <w:r w:rsidRPr="000B2717">
              <w:rPr>
                <w:rFonts w:ascii="Garamond" w:hAnsi="Garamond"/>
                <w:i w:val="0"/>
                <w:position w:val="-14"/>
                <w:sz w:val="22"/>
                <w:szCs w:val="22"/>
              </w:rPr>
              <w:object w:dxaOrig="620" w:dyaOrig="400" w14:anchorId="036F8936">
                <v:shape id="_x0000_i1228" type="#_x0000_t75" style="width:30.65pt;height:19.35pt" o:ole="">
                  <v:imagedata r:id="rId447" o:title=""/>
                </v:shape>
                <o:OLEObject Type="Embed" ProgID="Equation.3" ShapeID="_x0000_i1228" DrawAspect="Content" ObjectID="_1612367191" r:id="rId448"/>
              </w:object>
            </w:r>
            <w:r w:rsidRPr="000B2717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) [руб./кВт•ч] ― тариф, используемый для определения стоимости продажи электроэнергии в отношении станции </w:t>
            </w:r>
            <w:r w:rsidRPr="000B2717">
              <w:rPr>
                <w:rFonts w:ascii="Garamond" w:hAnsi="Garamond"/>
                <w:sz w:val="22"/>
                <w:szCs w:val="22"/>
                <w:lang w:val="en-US"/>
              </w:rPr>
              <w:t>s</w:t>
            </w:r>
            <w:r w:rsidRPr="000B2717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(ГТП импорта), равный:</w:t>
            </w:r>
          </w:p>
          <w:p w:rsidR="00382C53" w:rsidRPr="000B2717" w:rsidRDefault="00382C53" w:rsidP="00382C53">
            <w:pPr>
              <w:pStyle w:val="8"/>
              <w:widowControl/>
              <w:numPr>
                <w:ilvl w:val="0"/>
                <w:numId w:val="20"/>
              </w:numPr>
              <w:tabs>
                <w:tab w:val="clear" w:pos="6186"/>
                <w:tab w:val="num" w:pos="720"/>
              </w:tabs>
              <w:adjustRightInd/>
              <w:spacing w:before="120" w:after="120"/>
              <w:ind w:left="720"/>
              <w:textAlignment w:val="auto"/>
              <w:rPr>
                <w:rFonts w:ascii="Garamond" w:hAnsi="Garamond"/>
                <w:i w:val="0"/>
                <w:sz w:val="22"/>
                <w:szCs w:val="22"/>
                <w:lang w:val="ru-RU"/>
              </w:rPr>
            </w:pPr>
            <w:r w:rsidRPr="000B2717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утвержденной </w:t>
            </w:r>
            <w:r w:rsidRPr="000B2717">
              <w:rPr>
                <w:rFonts w:ascii="Garamond" w:hAnsi="Garamond"/>
                <w:bCs/>
                <w:i w:val="0"/>
                <w:color w:val="000000"/>
                <w:sz w:val="22"/>
                <w:szCs w:val="22"/>
                <w:lang w:val="ru-RU"/>
              </w:rPr>
              <w:t>ФАС</w:t>
            </w:r>
            <w:r w:rsidRPr="000B2717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</w:t>
            </w:r>
            <w:r w:rsidRPr="000B2717">
              <w:rPr>
                <w:rFonts w:ascii="Garamond" w:hAnsi="Garamond" w:cs="Calibri"/>
                <w:i w:val="0"/>
                <w:sz w:val="22"/>
                <w:szCs w:val="22"/>
                <w:lang w:val="ru-RU"/>
              </w:rPr>
              <w:t>цене (тарифу) на электрическую энергию, поставляемую в неценовых зонах оптового рынка</w:t>
            </w:r>
            <w:r w:rsidRPr="000B2717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в отношении станции </w:t>
            </w:r>
            <w:r w:rsidRPr="000B2717">
              <w:rPr>
                <w:rFonts w:ascii="Garamond" w:hAnsi="Garamond"/>
                <w:sz w:val="22"/>
                <w:szCs w:val="22"/>
                <w:lang w:val="en-US"/>
              </w:rPr>
              <w:t>s</w:t>
            </w:r>
            <w:r w:rsidRPr="000B2717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0B2717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(ГТП генерации </w:t>
            </w:r>
            <w:r w:rsidRPr="000B2717">
              <w:rPr>
                <w:rFonts w:ascii="Garamond" w:hAnsi="Garamond"/>
                <w:sz w:val="22"/>
                <w:szCs w:val="22"/>
                <w:lang w:val="en-US"/>
              </w:rPr>
              <w:t>q</w:t>
            </w:r>
            <w:r w:rsidRPr="000B2717">
              <w:rPr>
                <w:rFonts w:ascii="Garamond" w:hAnsi="Garamond"/>
                <w:i w:val="0"/>
                <w:sz w:val="22"/>
                <w:szCs w:val="22"/>
                <w:lang w:val="ru-RU"/>
              </w:rPr>
              <w:t>, отнесенной к электростанции</w:t>
            </w:r>
            <w:r w:rsidRPr="000B2717">
              <w:rPr>
                <w:rFonts w:ascii="Garamond" w:hAnsi="Garamond"/>
                <w:sz w:val="22"/>
                <w:szCs w:val="22"/>
                <w:lang w:val="ru-RU"/>
              </w:rPr>
              <w:t xml:space="preserve"> s</w:t>
            </w:r>
            <w:r w:rsidRPr="000B2717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, – в случае если в отношении электростанции </w:t>
            </w:r>
            <w:r w:rsidRPr="000B2717">
              <w:rPr>
                <w:rFonts w:ascii="Garamond" w:hAnsi="Garamond"/>
                <w:sz w:val="22"/>
                <w:szCs w:val="22"/>
                <w:lang w:val="en-US"/>
              </w:rPr>
              <w:t>s</w:t>
            </w:r>
            <w:r w:rsidRPr="000B2717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установлено более одной ставки на электрическую энергию).</w:t>
            </w:r>
          </w:p>
          <w:p w:rsidR="00382C53" w:rsidRPr="000B2717" w:rsidRDefault="00382C53" w:rsidP="00382C53">
            <w:pPr>
              <w:pStyle w:val="8"/>
              <w:widowControl/>
              <w:numPr>
                <w:ilvl w:val="7"/>
                <w:numId w:val="2"/>
              </w:numPr>
              <w:adjustRightInd/>
              <w:spacing w:before="120" w:after="120"/>
              <w:ind w:left="720" w:firstLine="0"/>
              <w:textAlignment w:val="auto"/>
              <w:rPr>
                <w:rFonts w:ascii="Garamond" w:hAnsi="Garamond"/>
                <w:i w:val="0"/>
                <w:sz w:val="22"/>
                <w:szCs w:val="22"/>
                <w:lang w:val="ru-RU"/>
              </w:rPr>
            </w:pPr>
            <w:r w:rsidRPr="000B2717">
              <w:rPr>
                <w:rFonts w:ascii="Garamond" w:hAnsi="Garamond"/>
                <w:sz w:val="22"/>
                <w:szCs w:val="22"/>
                <w:lang w:val="ru-RU"/>
              </w:rPr>
              <w:t>Примечание</w:t>
            </w:r>
            <w:r w:rsidRPr="000B2717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. Для поставщиков электроэнергии, ГТП генерации которых расположены на территории второй неценовой зоны, осуществляющих производство электроэнергии на тепловых электрических станциях, </w:t>
            </w:r>
            <w:r w:rsidRPr="000B2717">
              <w:rPr>
                <w:rFonts w:ascii="Garamond" w:hAnsi="Garamond"/>
                <w:i w:val="0"/>
                <w:position w:val="-14"/>
                <w:sz w:val="22"/>
                <w:szCs w:val="22"/>
              </w:rPr>
              <w:object w:dxaOrig="420" w:dyaOrig="400" w14:anchorId="68EF83BB">
                <v:shape id="_x0000_i1229" type="#_x0000_t75" style="width:20.4pt;height:18.8pt" o:ole="">
                  <v:imagedata r:id="rId445" o:title=""/>
                </v:shape>
                <o:OLEObject Type="Embed" ProgID="Equation.3" ShapeID="_x0000_i1229" DrawAspect="Content" ObjectID="_1612367192" r:id="rId449"/>
              </w:object>
            </w:r>
            <w:r w:rsidRPr="000B2717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равен </w:t>
            </w:r>
            <w:r w:rsidRPr="000B2717">
              <w:rPr>
                <w:rFonts w:ascii="Garamond" w:hAnsi="Garamond" w:cs="Calibri"/>
                <w:i w:val="0"/>
                <w:sz w:val="22"/>
                <w:szCs w:val="22"/>
                <w:lang w:val="ru-RU"/>
              </w:rPr>
              <w:t>цене (тарифу)</w:t>
            </w:r>
            <w:r w:rsidRPr="000B2717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, утвержденной </w:t>
            </w:r>
            <w:r w:rsidRPr="000B2717">
              <w:rPr>
                <w:rFonts w:ascii="Garamond" w:hAnsi="Garamond"/>
                <w:bCs/>
                <w:i w:val="0"/>
                <w:color w:val="000000"/>
                <w:sz w:val="22"/>
                <w:szCs w:val="22"/>
                <w:lang w:val="ru-RU"/>
              </w:rPr>
              <w:t>ФАС</w:t>
            </w:r>
            <w:r w:rsidRPr="000B2717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России и определенной на уровне средневзвешенной величины по всем включенным в прогнозный баланс </w:t>
            </w:r>
            <w:r w:rsidRPr="000B2717">
              <w:rPr>
                <w:rFonts w:ascii="Garamond" w:hAnsi="Garamond"/>
                <w:bCs/>
                <w:i w:val="0"/>
                <w:color w:val="000000"/>
                <w:sz w:val="22"/>
                <w:szCs w:val="22"/>
                <w:lang w:val="ru-RU"/>
              </w:rPr>
              <w:t>ФАС</w:t>
            </w:r>
            <w:r w:rsidRPr="000B2717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объемам производства электрической энергии на тепловых электростанциях соответствующего участника оптового рынка в соответствии с приказом </w:t>
            </w:r>
            <w:r w:rsidRPr="000B2717">
              <w:rPr>
                <w:rFonts w:ascii="Garamond" w:hAnsi="Garamond"/>
                <w:bCs/>
                <w:i w:val="0"/>
                <w:color w:val="000000"/>
                <w:sz w:val="22"/>
                <w:szCs w:val="22"/>
                <w:lang w:val="ru-RU"/>
              </w:rPr>
              <w:t>ФАС</w:t>
            </w:r>
            <w:r w:rsidRPr="000B2717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России.</w:t>
            </w:r>
          </w:p>
          <w:p w:rsidR="00382C53" w:rsidRPr="000B2717" w:rsidRDefault="00382C53" w:rsidP="00382C53">
            <w:pPr>
              <w:spacing w:before="120" w:after="120"/>
              <w:ind w:left="757" w:hanging="360"/>
              <w:rPr>
                <w:rFonts w:ascii="Garamond" w:hAnsi="Garamond"/>
                <w:sz w:val="22"/>
                <w:szCs w:val="22"/>
              </w:rPr>
            </w:pPr>
            <w:r w:rsidRPr="000B2717">
              <w:rPr>
                <w:rFonts w:ascii="Garamond" w:hAnsi="Garamond"/>
                <w:sz w:val="22"/>
                <w:szCs w:val="22"/>
              </w:rPr>
              <w:t>▪</w:t>
            </w:r>
            <w:r w:rsidRPr="000B2717">
              <w:rPr>
                <w:rFonts w:ascii="Garamond" w:hAnsi="Garamond"/>
                <w:sz w:val="22"/>
                <w:szCs w:val="22"/>
              </w:rPr>
              <w:tab/>
              <w:t xml:space="preserve">утвержденному </w:t>
            </w:r>
            <w:r w:rsidRPr="000B2717">
              <w:rPr>
                <w:rFonts w:ascii="Garamond" w:hAnsi="Garamond"/>
                <w:bCs/>
                <w:color w:val="000000"/>
                <w:sz w:val="22"/>
                <w:szCs w:val="22"/>
              </w:rPr>
              <w:t>ФАС</w:t>
            </w:r>
            <w:r w:rsidRPr="000B2717">
              <w:rPr>
                <w:rFonts w:ascii="Garamond" w:hAnsi="Garamond"/>
                <w:sz w:val="22"/>
                <w:szCs w:val="22"/>
              </w:rPr>
              <w:t xml:space="preserve"> тарифу </w:t>
            </w:r>
            <w:r w:rsidRPr="000B2717">
              <w:rPr>
                <w:rFonts w:ascii="Garamond" w:hAnsi="Garamond"/>
                <w:i/>
                <w:position w:val="-14"/>
                <w:sz w:val="22"/>
                <w:szCs w:val="22"/>
              </w:rPr>
              <w:object w:dxaOrig="620" w:dyaOrig="400" w14:anchorId="479D86B9">
                <v:shape id="_x0000_i1230" type="#_x0000_t75" style="width:30.65pt;height:19.35pt" o:ole="">
                  <v:imagedata r:id="rId450" o:title=""/>
                </v:shape>
                <o:OLEObject Type="Embed" ProgID="Equation.DSMT4" ShapeID="_x0000_i1230" DrawAspect="Content" ObjectID="_1612367193" r:id="rId451"/>
              </w:object>
            </w:r>
            <w:r w:rsidRPr="000B2717">
              <w:rPr>
                <w:rFonts w:ascii="Garamond" w:hAnsi="Garamond"/>
                <w:i/>
                <w:position w:val="-14"/>
                <w:sz w:val="22"/>
                <w:szCs w:val="22"/>
              </w:rPr>
              <w:t xml:space="preserve"> </w:t>
            </w:r>
            <w:r w:rsidRPr="000B2717">
              <w:rPr>
                <w:rFonts w:ascii="Garamond" w:hAnsi="Garamond"/>
                <w:sz w:val="22"/>
                <w:szCs w:val="22"/>
              </w:rPr>
              <w:t xml:space="preserve">на электрическую энергию, </w:t>
            </w:r>
            <w:r w:rsidRPr="000B2717">
              <w:rPr>
                <w:rFonts w:ascii="Garamond" w:hAnsi="Garamond"/>
                <w:sz w:val="22"/>
                <w:szCs w:val="22"/>
              </w:rPr>
              <w:lastRenderedPageBreak/>
              <w:t>поставляемую на территорию неценовых зон из энергосистем иностранных государств.</w:t>
            </w:r>
          </w:p>
          <w:p w:rsidR="00382C53" w:rsidRPr="000B2717" w:rsidRDefault="00382C53" w:rsidP="00382C53">
            <w:pPr>
              <w:rPr>
                <w:rFonts w:ascii="Garamond" w:hAnsi="Garamond"/>
                <w:sz w:val="22"/>
                <w:szCs w:val="22"/>
              </w:rPr>
            </w:pPr>
            <w:r w:rsidRPr="000B2717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088" w:type="dxa"/>
          </w:tcPr>
          <w:p w:rsidR="00382C53" w:rsidRPr="000B2717" w:rsidRDefault="00382C53" w:rsidP="00382C53">
            <w:pPr>
              <w:pStyle w:val="8"/>
              <w:widowControl/>
              <w:numPr>
                <w:ilvl w:val="7"/>
                <w:numId w:val="2"/>
              </w:numPr>
              <w:adjustRightInd/>
              <w:spacing w:before="120" w:after="120"/>
              <w:ind w:left="0" w:firstLine="0"/>
              <w:textAlignment w:val="auto"/>
              <w:rPr>
                <w:rFonts w:ascii="Garamond" w:hAnsi="Garamond"/>
                <w:i w:val="0"/>
                <w:sz w:val="22"/>
                <w:szCs w:val="22"/>
                <w:lang w:val="ru-RU"/>
              </w:rPr>
            </w:pPr>
            <w:r w:rsidRPr="000B2717">
              <w:rPr>
                <w:rFonts w:ascii="Garamond" w:hAnsi="Garamond"/>
                <w:i w:val="0"/>
                <w:sz w:val="22"/>
                <w:szCs w:val="22"/>
                <w:lang w:val="ru-RU"/>
              </w:rPr>
              <w:lastRenderedPageBreak/>
              <w:t>…</w:t>
            </w:r>
          </w:p>
          <w:p w:rsidR="00382C53" w:rsidRPr="000B2717" w:rsidRDefault="00382C53" w:rsidP="00382C53">
            <w:pPr>
              <w:pStyle w:val="8"/>
              <w:widowControl/>
              <w:numPr>
                <w:ilvl w:val="7"/>
                <w:numId w:val="2"/>
              </w:numPr>
              <w:adjustRightInd/>
              <w:spacing w:before="120" w:after="120"/>
              <w:ind w:left="0" w:firstLine="0"/>
              <w:textAlignment w:val="auto"/>
              <w:rPr>
                <w:rFonts w:ascii="Garamond" w:hAnsi="Garamond"/>
                <w:i w:val="0"/>
                <w:sz w:val="22"/>
                <w:szCs w:val="22"/>
                <w:lang w:val="ru-RU"/>
              </w:rPr>
            </w:pPr>
            <w:r w:rsidRPr="000B2717">
              <w:rPr>
                <w:rFonts w:ascii="Garamond" w:hAnsi="Garamond"/>
                <w:i w:val="0"/>
                <w:position w:val="-14"/>
                <w:sz w:val="22"/>
                <w:szCs w:val="22"/>
              </w:rPr>
              <w:object w:dxaOrig="420" w:dyaOrig="400" w14:anchorId="763D77C3">
                <v:shape id="_x0000_i1231" type="#_x0000_t75" style="width:20.4pt;height:18.8pt" o:ole="">
                  <v:imagedata r:id="rId445" o:title=""/>
                </v:shape>
                <o:OLEObject Type="Embed" ProgID="Equation.3" ShapeID="_x0000_i1231" DrawAspect="Content" ObjectID="_1612367194" r:id="rId452"/>
              </w:object>
            </w:r>
            <w:r w:rsidRPr="000B2717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(</w:t>
            </w:r>
            <w:r w:rsidRPr="000B2717">
              <w:rPr>
                <w:rFonts w:ascii="Garamond" w:hAnsi="Garamond"/>
                <w:i w:val="0"/>
                <w:position w:val="-14"/>
                <w:sz w:val="22"/>
                <w:szCs w:val="22"/>
              </w:rPr>
              <w:object w:dxaOrig="620" w:dyaOrig="400" w14:anchorId="2F287671">
                <v:shape id="_x0000_i1232" type="#_x0000_t75" style="width:30.65pt;height:19.35pt" o:ole="">
                  <v:imagedata r:id="rId447" o:title=""/>
                </v:shape>
                <o:OLEObject Type="Embed" ProgID="Equation.3" ShapeID="_x0000_i1232" DrawAspect="Content" ObjectID="_1612367195" r:id="rId453"/>
              </w:object>
            </w:r>
            <w:r w:rsidRPr="000B2717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) [руб./кВт•ч] ― тариф, используемый для определения стоимости продажи электроэнергии в отношении станции </w:t>
            </w:r>
            <w:r w:rsidRPr="000B2717">
              <w:rPr>
                <w:rFonts w:ascii="Garamond" w:hAnsi="Garamond"/>
                <w:sz w:val="22"/>
                <w:szCs w:val="22"/>
                <w:lang w:val="en-US"/>
              </w:rPr>
              <w:t>s</w:t>
            </w:r>
            <w:r w:rsidRPr="000B2717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(ГТП импорта), равный:</w:t>
            </w:r>
          </w:p>
          <w:p w:rsidR="00382C53" w:rsidRPr="000B2717" w:rsidRDefault="00382C53" w:rsidP="00382C53">
            <w:pPr>
              <w:pStyle w:val="8"/>
              <w:widowControl/>
              <w:numPr>
                <w:ilvl w:val="0"/>
                <w:numId w:val="20"/>
              </w:numPr>
              <w:tabs>
                <w:tab w:val="clear" w:pos="6186"/>
                <w:tab w:val="num" w:pos="720"/>
              </w:tabs>
              <w:adjustRightInd/>
              <w:spacing w:before="120" w:after="120"/>
              <w:ind w:left="720"/>
              <w:textAlignment w:val="auto"/>
              <w:rPr>
                <w:rFonts w:ascii="Garamond" w:hAnsi="Garamond"/>
                <w:i w:val="0"/>
                <w:sz w:val="22"/>
                <w:szCs w:val="22"/>
                <w:lang w:val="ru-RU"/>
              </w:rPr>
            </w:pPr>
            <w:r w:rsidRPr="000B2717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утвержденной </w:t>
            </w:r>
            <w:r w:rsidRPr="000B2717">
              <w:rPr>
                <w:rFonts w:ascii="Garamond" w:hAnsi="Garamond"/>
                <w:bCs/>
                <w:i w:val="0"/>
                <w:color w:val="000000"/>
                <w:sz w:val="22"/>
                <w:szCs w:val="22"/>
                <w:lang w:val="ru-RU"/>
              </w:rPr>
              <w:t>ФАС</w:t>
            </w:r>
            <w:r w:rsidRPr="000B2717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</w:t>
            </w:r>
            <w:r w:rsidRPr="000B2717">
              <w:rPr>
                <w:rFonts w:ascii="Garamond" w:hAnsi="Garamond" w:cs="Calibri"/>
                <w:i w:val="0"/>
                <w:sz w:val="22"/>
                <w:szCs w:val="22"/>
                <w:lang w:val="ru-RU"/>
              </w:rPr>
              <w:t>цене (тарифу) на электрическую энергию, поставляемую в неценовых зонах оптового рынка</w:t>
            </w:r>
            <w:r w:rsidRPr="000B2717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в отношении станции </w:t>
            </w:r>
            <w:r w:rsidRPr="000B2717">
              <w:rPr>
                <w:rFonts w:ascii="Garamond" w:hAnsi="Garamond"/>
                <w:sz w:val="22"/>
                <w:szCs w:val="22"/>
                <w:lang w:val="en-US"/>
              </w:rPr>
              <w:t>s</w:t>
            </w:r>
            <w:r w:rsidRPr="000B2717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0B2717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(ГТП генерации </w:t>
            </w:r>
            <w:r w:rsidRPr="000B2717">
              <w:rPr>
                <w:rFonts w:ascii="Garamond" w:hAnsi="Garamond"/>
                <w:sz w:val="22"/>
                <w:szCs w:val="22"/>
                <w:lang w:val="en-US"/>
              </w:rPr>
              <w:t>q</w:t>
            </w:r>
            <w:r w:rsidRPr="000B2717">
              <w:rPr>
                <w:rFonts w:ascii="Garamond" w:hAnsi="Garamond"/>
                <w:i w:val="0"/>
                <w:sz w:val="22"/>
                <w:szCs w:val="22"/>
                <w:lang w:val="ru-RU"/>
              </w:rPr>
              <w:t>, отнесенной к электростанции</w:t>
            </w:r>
            <w:r w:rsidRPr="000B2717">
              <w:rPr>
                <w:rFonts w:ascii="Garamond" w:hAnsi="Garamond"/>
                <w:sz w:val="22"/>
                <w:szCs w:val="22"/>
                <w:lang w:val="ru-RU"/>
              </w:rPr>
              <w:t xml:space="preserve"> s</w:t>
            </w:r>
            <w:r w:rsidRPr="000B2717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, – в случае если в отношении электростанции </w:t>
            </w:r>
            <w:r w:rsidRPr="000B2717">
              <w:rPr>
                <w:rFonts w:ascii="Garamond" w:hAnsi="Garamond"/>
                <w:sz w:val="22"/>
                <w:szCs w:val="22"/>
                <w:lang w:val="en-US"/>
              </w:rPr>
              <w:t>s</w:t>
            </w:r>
            <w:r w:rsidRPr="000B2717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установлено более одной ставки на электрическую энергию).</w:t>
            </w:r>
          </w:p>
          <w:p w:rsidR="00382C53" w:rsidRPr="000B2717" w:rsidRDefault="00382C53" w:rsidP="00382C53">
            <w:pPr>
              <w:pStyle w:val="8"/>
              <w:widowControl/>
              <w:numPr>
                <w:ilvl w:val="7"/>
                <w:numId w:val="2"/>
              </w:numPr>
              <w:adjustRightInd/>
              <w:spacing w:before="120" w:after="120"/>
              <w:ind w:left="720" w:firstLine="0"/>
              <w:textAlignment w:val="auto"/>
              <w:rPr>
                <w:rFonts w:ascii="Garamond" w:hAnsi="Garamond"/>
                <w:i w:val="0"/>
                <w:sz w:val="22"/>
                <w:szCs w:val="22"/>
                <w:highlight w:val="yellow"/>
                <w:lang w:val="ru-RU"/>
              </w:rPr>
            </w:pPr>
            <w:r w:rsidRPr="000B2717">
              <w:rPr>
                <w:rFonts w:ascii="Garamond" w:hAnsi="Garamond"/>
                <w:sz w:val="22"/>
                <w:szCs w:val="22"/>
                <w:lang w:val="ru-RU"/>
              </w:rPr>
              <w:t>Примечание</w:t>
            </w:r>
            <w:r w:rsidRPr="000B2717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. Для поставщиков электроэнергии, ГТП генерации которых расположены на территории второй неценовой зоны, осуществляющих производство электроэнергии на тепловых электрических станциях, </w:t>
            </w:r>
            <w:r w:rsidRPr="000B2717">
              <w:rPr>
                <w:rFonts w:ascii="Garamond" w:hAnsi="Garamond"/>
                <w:i w:val="0"/>
                <w:position w:val="-14"/>
                <w:sz w:val="22"/>
                <w:szCs w:val="22"/>
              </w:rPr>
              <w:object w:dxaOrig="420" w:dyaOrig="400" w14:anchorId="3E54979B">
                <v:shape id="_x0000_i1233" type="#_x0000_t75" style="width:20.4pt;height:18.8pt" o:ole="">
                  <v:imagedata r:id="rId445" o:title=""/>
                </v:shape>
                <o:OLEObject Type="Embed" ProgID="Equation.3" ShapeID="_x0000_i1233" DrawAspect="Content" ObjectID="_1612367196" r:id="rId454"/>
              </w:object>
            </w:r>
            <w:r w:rsidRPr="000B2717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равен </w:t>
            </w:r>
            <w:r w:rsidRPr="000B2717">
              <w:rPr>
                <w:rFonts w:ascii="Garamond" w:hAnsi="Garamond" w:cs="Calibri"/>
                <w:i w:val="0"/>
                <w:sz w:val="22"/>
                <w:szCs w:val="22"/>
                <w:lang w:val="ru-RU"/>
              </w:rPr>
              <w:t>цене (тарифу)</w:t>
            </w:r>
            <w:r w:rsidRPr="000B2717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, утвержденной </w:t>
            </w:r>
            <w:r w:rsidRPr="000B2717">
              <w:rPr>
                <w:rFonts w:ascii="Garamond" w:hAnsi="Garamond"/>
                <w:bCs/>
                <w:i w:val="0"/>
                <w:color w:val="000000"/>
                <w:sz w:val="22"/>
                <w:szCs w:val="22"/>
                <w:lang w:val="ru-RU"/>
              </w:rPr>
              <w:t>ФАС</w:t>
            </w:r>
            <w:r w:rsidRPr="000B2717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России и определенной на уровне средневзвешенной величины по всем включенным в прогнозный баланс </w:t>
            </w:r>
            <w:r w:rsidRPr="000B2717">
              <w:rPr>
                <w:rFonts w:ascii="Garamond" w:hAnsi="Garamond"/>
                <w:bCs/>
                <w:i w:val="0"/>
                <w:color w:val="000000"/>
                <w:sz w:val="22"/>
                <w:szCs w:val="22"/>
                <w:lang w:val="ru-RU"/>
              </w:rPr>
              <w:t>ФАС</w:t>
            </w:r>
            <w:r w:rsidRPr="000B2717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объемам производства электрической энергии на тепловых электростанциях соответствующего участника оптового рынка в соответствии с приказом </w:t>
            </w:r>
            <w:r w:rsidRPr="000B2717">
              <w:rPr>
                <w:rFonts w:ascii="Garamond" w:hAnsi="Garamond"/>
                <w:bCs/>
                <w:i w:val="0"/>
                <w:color w:val="000000"/>
                <w:sz w:val="22"/>
                <w:szCs w:val="22"/>
                <w:lang w:val="ru-RU"/>
              </w:rPr>
              <w:t>ФАС</w:t>
            </w:r>
            <w:r w:rsidRPr="000B2717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России. </w:t>
            </w:r>
            <w:r w:rsidR="00492C02" w:rsidRPr="000B2717">
              <w:rPr>
                <w:rFonts w:ascii="Garamond" w:hAnsi="Garamond"/>
                <w:i w:val="0"/>
                <w:sz w:val="22"/>
                <w:szCs w:val="22"/>
                <w:highlight w:val="yellow"/>
                <w:lang w:val="ru-RU"/>
              </w:rPr>
              <w:t>В случае</w:t>
            </w:r>
            <w:r w:rsidRPr="000B2717">
              <w:rPr>
                <w:rFonts w:ascii="Garamond" w:hAnsi="Garamond"/>
                <w:i w:val="0"/>
                <w:sz w:val="22"/>
                <w:szCs w:val="22"/>
                <w:highlight w:val="yellow"/>
                <w:lang w:val="ru-RU"/>
              </w:rPr>
              <w:t xml:space="preserve"> если участником оптового рынка получено право на участие в торговле электрической энергией и мощностью с использованием зарегистрированных ГТП генерации </w:t>
            </w:r>
            <w:r w:rsidRPr="000B2717">
              <w:rPr>
                <w:rFonts w:ascii="Garamond" w:hAnsi="Garamond"/>
                <w:i w:val="0"/>
                <w:sz w:val="22"/>
                <w:szCs w:val="22"/>
                <w:highlight w:val="yellow"/>
                <w:lang w:val="ru-RU"/>
              </w:rPr>
              <w:lastRenderedPageBreak/>
              <w:t>в отношении только одной тепловой электростанции на территории второй неценовой зоны и при этом ФАС России установил</w:t>
            </w:r>
            <w:r w:rsidR="00047441" w:rsidRPr="000B2717">
              <w:rPr>
                <w:rFonts w:ascii="Garamond" w:hAnsi="Garamond"/>
                <w:i w:val="0"/>
                <w:sz w:val="22"/>
                <w:szCs w:val="22"/>
                <w:highlight w:val="yellow"/>
                <w:lang w:val="ru-RU"/>
              </w:rPr>
              <w:t>а</w:t>
            </w:r>
            <w:r w:rsidRPr="000B2717">
              <w:rPr>
                <w:rFonts w:ascii="Garamond" w:hAnsi="Garamond"/>
                <w:i w:val="0"/>
                <w:sz w:val="22"/>
                <w:szCs w:val="22"/>
                <w:highlight w:val="yellow"/>
                <w:lang w:val="ru-RU"/>
              </w:rPr>
              <w:t xml:space="preserve"> цену (тариф) на электрическую энергию в отношении тепловой станции </w:t>
            </w:r>
            <w:r w:rsidRPr="000B2717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s</w:t>
            </w:r>
            <w:r w:rsidRPr="000B2717">
              <w:rPr>
                <w:rFonts w:ascii="Garamond" w:hAnsi="Garamond"/>
                <w:i w:val="0"/>
                <w:sz w:val="22"/>
                <w:szCs w:val="22"/>
                <w:highlight w:val="yellow"/>
                <w:lang w:val="ru-RU"/>
              </w:rPr>
              <w:t xml:space="preserve"> поставщика оптового рынка и не установил</w:t>
            </w:r>
            <w:r w:rsidR="00047441" w:rsidRPr="000B2717">
              <w:rPr>
                <w:rFonts w:ascii="Garamond" w:hAnsi="Garamond"/>
                <w:i w:val="0"/>
                <w:sz w:val="22"/>
                <w:szCs w:val="22"/>
                <w:highlight w:val="yellow"/>
                <w:lang w:val="ru-RU"/>
              </w:rPr>
              <w:t>а</w:t>
            </w:r>
            <w:r w:rsidRPr="000B2717">
              <w:rPr>
                <w:rFonts w:ascii="Garamond" w:hAnsi="Garamond"/>
                <w:i w:val="0"/>
                <w:sz w:val="22"/>
                <w:szCs w:val="22"/>
                <w:highlight w:val="yellow"/>
                <w:lang w:val="ru-RU"/>
              </w:rPr>
              <w:t xml:space="preserve"> регулируемую цену (тариф) на электрическую энергию на уровне средневзвешенной величины по всем включенным в прогнозный баланс </w:t>
            </w:r>
            <w:r w:rsidRPr="000B2717">
              <w:rPr>
                <w:rFonts w:ascii="Garamond" w:hAnsi="Garamond"/>
                <w:bCs/>
                <w:i w:val="0"/>
                <w:color w:val="000000"/>
                <w:sz w:val="22"/>
                <w:szCs w:val="22"/>
                <w:highlight w:val="yellow"/>
                <w:lang w:val="ru-RU"/>
              </w:rPr>
              <w:t>ФАС</w:t>
            </w:r>
            <w:r w:rsidRPr="000B2717">
              <w:rPr>
                <w:rFonts w:ascii="Garamond" w:hAnsi="Garamond"/>
                <w:i w:val="0"/>
                <w:sz w:val="22"/>
                <w:szCs w:val="22"/>
                <w:highlight w:val="yellow"/>
                <w:lang w:val="ru-RU"/>
              </w:rPr>
              <w:t xml:space="preserve"> объемам производства электрической энергии на тепловых электростанциях, с использованием которых данный поставщик участвует в торговле электрической энергией и мощностью на оптовом рынке, то </w:t>
            </w:r>
            <w:r w:rsidRPr="000B2717">
              <w:rPr>
                <w:rFonts w:ascii="Garamond" w:hAnsi="Garamond"/>
                <w:i w:val="0"/>
                <w:position w:val="-14"/>
                <w:sz w:val="22"/>
                <w:szCs w:val="22"/>
                <w:highlight w:val="yellow"/>
              </w:rPr>
              <w:object w:dxaOrig="420" w:dyaOrig="400" w14:anchorId="4E48E4E2">
                <v:shape id="_x0000_i1234" type="#_x0000_t75" style="width:20.4pt;height:18.8pt" o:ole="">
                  <v:imagedata r:id="rId445" o:title=""/>
                </v:shape>
                <o:OLEObject Type="Embed" ProgID="Equation.3" ShapeID="_x0000_i1234" DrawAspect="Content" ObjectID="_1612367197" r:id="rId455"/>
              </w:object>
            </w:r>
            <w:r w:rsidRPr="000B2717">
              <w:rPr>
                <w:rFonts w:ascii="Garamond" w:hAnsi="Garamond"/>
                <w:i w:val="0"/>
                <w:sz w:val="22"/>
                <w:szCs w:val="22"/>
                <w:highlight w:val="yellow"/>
                <w:lang w:val="ru-RU"/>
              </w:rPr>
              <w:t xml:space="preserve">равен вышеуказанной цене (тарифу) на электрическую энергию, установленному ФАС России в отношении станции </w:t>
            </w:r>
            <w:r w:rsidRPr="000B2717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s</w:t>
            </w:r>
            <w:r w:rsidRPr="000B2717">
              <w:rPr>
                <w:rFonts w:ascii="Garamond" w:hAnsi="Garamond"/>
                <w:i w:val="0"/>
                <w:sz w:val="22"/>
                <w:szCs w:val="22"/>
                <w:highlight w:val="yellow"/>
                <w:lang w:val="ru-RU"/>
              </w:rPr>
              <w:t>.</w:t>
            </w:r>
          </w:p>
          <w:p w:rsidR="00382C53" w:rsidRPr="000B2717" w:rsidRDefault="00382C53" w:rsidP="00382C53">
            <w:pPr>
              <w:spacing w:before="120" w:after="120"/>
              <w:ind w:left="757" w:hanging="360"/>
              <w:rPr>
                <w:rFonts w:ascii="Garamond" w:hAnsi="Garamond"/>
                <w:sz w:val="22"/>
                <w:szCs w:val="22"/>
              </w:rPr>
            </w:pPr>
            <w:r w:rsidRPr="000B2717">
              <w:rPr>
                <w:rFonts w:ascii="Garamond" w:hAnsi="Garamond"/>
                <w:sz w:val="22"/>
                <w:szCs w:val="22"/>
              </w:rPr>
              <w:t>▪</w:t>
            </w:r>
            <w:r w:rsidRPr="000B2717">
              <w:rPr>
                <w:rFonts w:ascii="Garamond" w:hAnsi="Garamond"/>
                <w:sz w:val="22"/>
                <w:szCs w:val="22"/>
              </w:rPr>
              <w:tab/>
              <w:t xml:space="preserve">утвержденному </w:t>
            </w:r>
            <w:r w:rsidRPr="000B2717">
              <w:rPr>
                <w:rFonts w:ascii="Garamond" w:hAnsi="Garamond"/>
                <w:bCs/>
                <w:color w:val="000000"/>
                <w:sz w:val="22"/>
                <w:szCs w:val="22"/>
              </w:rPr>
              <w:t>ФАС</w:t>
            </w:r>
            <w:r w:rsidRPr="000B2717">
              <w:rPr>
                <w:rFonts w:ascii="Garamond" w:hAnsi="Garamond"/>
                <w:sz w:val="22"/>
                <w:szCs w:val="22"/>
              </w:rPr>
              <w:t xml:space="preserve"> тарифу </w:t>
            </w:r>
            <w:r w:rsidRPr="000B2717">
              <w:rPr>
                <w:rFonts w:ascii="Garamond" w:hAnsi="Garamond"/>
                <w:i/>
                <w:position w:val="-14"/>
                <w:sz w:val="22"/>
                <w:szCs w:val="22"/>
              </w:rPr>
              <w:object w:dxaOrig="620" w:dyaOrig="400" w14:anchorId="5D818831">
                <v:shape id="_x0000_i1235" type="#_x0000_t75" style="width:30.65pt;height:19.35pt" o:ole="">
                  <v:imagedata r:id="rId450" o:title=""/>
                </v:shape>
                <o:OLEObject Type="Embed" ProgID="Equation.DSMT4" ShapeID="_x0000_i1235" DrawAspect="Content" ObjectID="_1612367198" r:id="rId456"/>
              </w:object>
            </w:r>
            <w:r w:rsidRPr="000B2717">
              <w:rPr>
                <w:rFonts w:ascii="Garamond" w:hAnsi="Garamond"/>
                <w:i/>
                <w:position w:val="-14"/>
                <w:sz w:val="22"/>
                <w:szCs w:val="22"/>
              </w:rPr>
              <w:t xml:space="preserve"> </w:t>
            </w:r>
            <w:r w:rsidRPr="000B2717">
              <w:rPr>
                <w:rFonts w:ascii="Garamond" w:hAnsi="Garamond"/>
                <w:sz w:val="22"/>
                <w:szCs w:val="22"/>
              </w:rPr>
              <w:t>на электрическую энергию, поставляемую на территорию неценовых зон из энергосистем иностранных государств.</w:t>
            </w:r>
          </w:p>
          <w:p w:rsidR="00382C53" w:rsidRPr="000B2717" w:rsidRDefault="00382C53" w:rsidP="00382C53">
            <w:pPr>
              <w:rPr>
                <w:rFonts w:ascii="Garamond" w:hAnsi="Garamond"/>
                <w:sz w:val="22"/>
                <w:szCs w:val="22"/>
              </w:rPr>
            </w:pPr>
            <w:r w:rsidRPr="000B2717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C8383C" w:rsidRPr="000B2717" w:rsidTr="004624B8">
        <w:tc>
          <w:tcPr>
            <w:tcW w:w="918" w:type="dxa"/>
            <w:vAlign w:val="center"/>
          </w:tcPr>
          <w:p w:rsidR="00C8383C" w:rsidRPr="000B2717" w:rsidRDefault="00A51D7D" w:rsidP="004624B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B2717">
              <w:rPr>
                <w:rFonts w:ascii="Garamond" w:hAnsi="Garamond"/>
                <w:b/>
                <w:sz w:val="22"/>
                <w:szCs w:val="22"/>
              </w:rPr>
              <w:lastRenderedPageBreak/>
              <w:t>14.2</w:t>
            </w:r>
          </w:p>
        </w:tc>
        <w:tc>
          <w:tcPr>
            <w:tcW w:w="7087" w:type="dxa"/>
          </w:tcPr>
          <w:p w:rsidR="00C92DCB" w:rsidRPr="000B2717" w:rsidRDefault="00C92DCB" w:rsidP="00C92DCB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</w:rPr>
            </w:pPr>
            <w:r w:rsidRPr="000B2717">
              <w:rPr>
                <w:rFonts w:ascii="Garamond" w:hAnsi="Garamond"/>
                <w:color w:val="auto"/>
                <w:sz w:val="22"/>
                <w:szCs w:val="22"/>
              </w:rPr>
              <w:t xml:space="preserve">14.2. Определение </w:t>
            </w:r>
            <w:r w:rsidRPr="000B2717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почасовых</w:t>
            </w:r>
            <w:r w:rsidRPr="000B2717">
              <w:rPr>
                <w:rFonts w:ascii="Garamond" w:hAnsi="Garamond"/>
                <w:color w:val="auto"/>
                <w:sz w:val="22"/>
                <w:szCs w:val="22"/>
              </w:rPr>
              <w:t xml:space="preserve"> объемов электроэнергии по договорам купли-продажи электрической энергии в НЦЗ и договорам купли-продажи электрической энергии для ЕЗ, купленных участниками оптового рынка в отношении ГТП потребления (экспорта) или станций, отнесенных к территории </w:t>
            </w:r>
            <w:r w:rsidRPr="000B2717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соответствующей</w:t>
            </w:r>
            <w:r w:rsidRPr="000B2717">
              <w:rPr>
                <w:rFonts w:ascii="Garamond" w:hAnsi="Garamond"/>
                <w:color w:val="auto"/>
                <w:sz w:val="22"/>
                <w:szCs w:val="22"/>
              </w:rPr>
              <w:t xml:space="preserve"> неценовой зоны </w:t>
            </w:r>
          </w:p>
          <w:p w:rsidR="00C8383C" w:rsidRPr="000B2717" w:rsidRDefault="00C8383C" w:rsidP="00C8383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7088" w:type="dxa"/>
          </w:tcPr>
          <w:p w:rsidR="00C92DCB" w:rsidRPr="000B2717" w:rsidRDefault="00C92DCB" w:rsidP="00C92DCB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</w:rPr>
            </w:pPr>
            <w:r w:rsidRPr="000B2717">
              <w:rPr>
                <w:rFonts w:ascii="Garamond" w:hAnsi="Garamond"/>
                <w:color w:val="auto"/>
                <w:sz w:val="22"/>
                <w:szCs w:val="22"/>
              </w:rPr>
              <w:t xml:space="preserve">14.2. Определение объемов электроэнергии по договорам купли-продажи электрической энергии в НЦЗ и договорам купли-продажи электрической энергии для ЕЗ, купленных участниками оптового рынка в отношении ГТП потребления (экспорта) или станций, отнесенных к территории неценовой зоны </w:t>
            </w:r>
            <w:r w:rsidRPr="000B2717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Дальнего Востока</w:t>
            </w:r>
          </w:p>
          <w:p w:rsidR="00C8383C" w:rsidRPr="000B2717" w:rsidRDefault="00C8383C" w:rsidP="00C92DCB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FD0C27" w:rsidRPr="000B2717" w:rsidTr="004624B8">
        <w:tc>
          <w:tcPr>
            <w:tcW w:w="918" w:type="dxa"/>
            <w:vAlign w:val="center"/>
          </w:tcPr>
          <w:p w:rsidR="00FD0C27" w:rsidRPr="000B2717" w:rsidRDefault="00A51D7D" w:rsidP="004624B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B2717">
              <w:rPr>
                <w:rFonts w:ascii="Garamond" w:hAnsi="Garamond"/>
                <w:b/>
                <w:sz w:val="22"/>
                <w:szCs w:val="22"/>
              </w:rPr>
              <w:t>14.3</w:t>
            </w:r>
          </w:p>
        </w:tc>
        <w:tc>
          <w:tcPr>
            <w:tcW w:w="7087" w:type="dxa"/>
          </w:tcPr>
          <w:p w:rsidR="00FD0C27" w:rsidRPr="000B2717" w:rsidRDefault="00FD0C27" w:rsidP="00FD0C27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</w:rPr>
            </w:pPr>
            <w:r w:rsidRPr="000B2717">
              <w:rPr>
                <w:rFonts w:ascii="Garamond" w:hAnsi="Garamond"/>
                <w:color w:val="auto"/>
                <w:sz w:val="22"/>
                <w:szCs w:val="22"/>
              </w:rPr>
              <w:t xml:space="preserve">14.3. Определение </w:t>
            </w:r>
            <w:r w:rsidRPr="000B2717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почасовых</w:t>
            </w:r>
            <w:r w:rsidRPr="000B2717">
              <w:rPr>
                <w:rFonts w:ascii="Garamond" w:hAnsi="Garamond"/>
                <w:color w:val="auto"/>
                <w:sz w:val="22"/>
                <w:szCs w:val="22"/>
              </w:rPr>
              <w:t xml:space="preserve"> объемов электроэнергии по договорам комиссии НЦЗ (по договорам купли-продажи электрической энергии для ЕЗ), проданных участниками оптового рынка в отношении ГТП или станций, отнесенных к территории </w:t>
            </w:r>
            <w:r w:rsidRPr="000B2717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соответствующей</w:t>
            </w:r>
            <w:r w:rsidRPr="000B2717">
              <w:rPr>
                <w:rFonts w:ascii="Garamond" w:hAnsi="Garamond"/>
                <w:color w:val="auto"/>
                <w:sz w:val="22"/>
                <w:szCs w:val="22"/>
              </w:rPr>
              <w:t xml:space="preserve"> неценовой зоны </w:t>
            </w:r>
          </w:p>
          <w:p w:rsidR="00FD0C27" w:rsidRPr="000B2717" w:rsidRDefault="00FD0C27" w:rsidP="00C92DCB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7088" w:type="dxa"/>
          </w:tcPr>
          <w:p w:rsidR="00FD0C27" w:rsidRPr="000B2717" w:rsidRDefault="00FD0C27" w:rsidP="00240FFC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</w:rPr>
            </w:pPr>
            <w:r w:rsidRPr="000B2717">
              <w:rPr>
                <w:rFonts w:ascii="Garamond" w:hAnsi="Garamond"/>
                <w:color w:val="auto"/>
                <w:sz w:val="22"/>
                <w:szCs w:val="22"/>
              </w:rPr>
              <w:t xml:space="preserve">14.3. Определение объемов электроэнергии по договорам комиссии НЦЗ (по договорам купли-продажи электрической энергии для ЕЗ), проданных участниками оптового рынка в отношении ГТП или станций, отнесенных к территории соответствующей неценовой зоны </w:t>
            </w:r>
            <w:r w:rsidR="00240FFC" w:rsidRPr="000B2717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Дальнего Востока</w:t>
            </w:r>
          </w:p>
          <w:p w:rsidR="00FD0C27" w:rsidRPr="000B2717" w:rsidRDefault="00FD0C27" w:rsidP="00C92DCB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</w:tr>
      <w:tr w:rsidR="001B38B4" w:rsidRPr="000B2717" w:rsidTr="004624B8">
        <w:tc>
          <w:tcPr>
            <w:tcW w:w="918" w:type="dxa"/>
            <w:vAlign w:val="center"/>
          </w:tcPr>
          <w:p w:rsidR="001B38B4" w:rsidRPr="000B2717" w:rsidRDefault="006D5167" w:rsidP="004624B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B2717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14.3.1</w:t>
            </w:r>
          </w:p>
        </w:tc>
        <w:tc>
          <w:tcPr>
            <w:tcW w:w="7087" w:type="dxa"/>
          </w:tcPr>
          <w:p w:rsidR="001B38B4" w:rsidRPr="000B2717" w:rsidRDefault="009F21C8" w:rsidP="009F21C8">
            <w:pPr>
              <w:pStyle w:val="4"/>
              <w:ind w:firstLine="600"/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</w:pP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  <w:t xml:space="preserve">14.3.1. КО определяет объемы продажи электроэнергии по 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  <w:lang w:eastAsia="en-US"/>
              </w:rPr>
              <w:t>договору комиссии НЦЗ – для неценовых зон Архангельской области, Калининградской области и Республики Коми,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  <w:t xml:space="preserve"> договору купли-продажи электрической энергии для ЕЗ 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  <w:lang w:eastAsia="en-US"/>
              </w:rPr>
              <w:t>– для второй неценовой зоны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  <w:t xml:space="preserve"> участником оптового рынка i в отношении ГТП генерации q, отнесенной к соответствующей неценовой зоне z, за расчетный период m в соответствии с формулой:</w:t>
            </w:r>
          </w:p>
          <w:p w:rsidR="009F21C8" w:rsidRPr="000B2717" w:rsidRDefault="009F21C8" w:rsidP="009F21C8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B2717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7088" w:type="dxa"/>
          </w:tcPr>
          <w:p w:rsidR="006D5167" w:rsidRPr="000B2717" w:rsidRDefault="006D5167" w:rsidP="006D5167">
            <w:pPr>
              <w:pStyle w:val="4"/>
              <w:ind w:firstLine="600"/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</w:pP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  <w:t>14.3.1. КО определяет объемы продажи электроэнергии по договору купли-продажи электрической энергии для ЕЗ участником оптового рынка i в отношении ГТП генерации q, отнесенной к соответствующей неценовой зоне z, за расчетный период m в соответствии с формулой:</w:t>
            </w:r>
          </w:p>
          <w:p w:rsidR="001B38B4" w:rsidRPr="000B2717" w:rsidRDefault="006D5167" w:rsidP="006D5167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</w:rPr>
            </w:pPr>
            <w:r w:rsidRPr="000B2717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</w:tr>
      <w:tr w:rsidR="001B38B4" w:rsidRPr="000B2717" w:rsidTr="004624B8">
        <w:tc>
          <w:tcPr>
            <w:tcW w:w="918" w:type="dxa"/>
            <w:vAlign w:val="center"/>
          </w:tcPr>
          <w:p w:rsidR="001B38B4" w:rsidRPr="000B2717" w:rsidRDefault="00A51D7D" w:rsidP="004624B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B2717">
              <w:rPr>
                <w:rFonts w:ascii="Garamond" w:hAnsi="Garamond"/>
                <w:b/>
                <w:bCs/>
                <w:sz w:val="22"/>
                <w:szCs w:val="22"/>
              </w:rPr>
              <w:t>14.3.2</w:t>
            </w:r>
          </w:p>
        </w:tc>
        <w:tc>
          <w:tcPr>
            <w:tcW w:w="7087" w:type="dxa"/>
          </w:tcPr>
          <w:p w:rsidR="009F21C8" w:rsidRPr="000B2717" w:rsidRDefault="009F21C8" w:rsidP="009F21C8">
            <w:pPr>
              <w:pStyle w:val="4"/>
              <w:ind w:firstLine="600"/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</w:pP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  <w:t xml:space="preserve">14.3.2. КО определяет объемы продажи электроэнергии по 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  <w:lang w:eastAsia="en-US"/>
              </w:rPr>
              <w:t>договору комиссии НЦЗ – для неценовых зон Архангельской области, Калининградской области и Республики Коми,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  <w:t xml:space="preserve"> договору купли-продажи электрической энергии для ЕЗ 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  <w:lang w:eastAsia="en-US"/>
              </w:rPr>
              <w:t>– для второй неценовой зоны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  <w:t xml:space="preserve"> участником оптового рынка i в отношении ГТП потребления p, отнесенной к соответствующей неценовой зоне z, за расчетный период m в соответствии с формулой:</w:t>
            </w:r>
          </w:p>
          <w:p w:rsidR="001B38B4" w:rsidRPr="000B2717" w:rsidRDefault="009F21C8" w:rsidP="009F21C8">
            <w:pPr>
              <w:pStyle w:val="4"/>
              <w:ind w:firstLine="600"/>
              <w:rPr>
                <w:rFonts w:ascii="Garamond" w:hAnsi="Garamond"/>
                <w:color w:val="auto"/>
                <w:sz w:val="22"/>
                <w:szCs w:val="22"/>
              </w:rPr>
            </w:pP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7088" w:type="dxa"/>
          </w:tcPr>
          <w:p w:rsidR="006D5167" w:rsidRPr="000B2717" w:rsidRDefault="006D5167" w:rsidP="006D5167">
            <w:pPr>
              <w:pStyle w:val="4"/>
              <w:ind w:firstLine="600"/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</w:pP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  <w:t>14.3.2. КО определяет объемы продажи электроэнергии по договору купли-продажи электрической энергии для ЕЗ участником оптового рынка i в отношении ГТП потребления p, отнесенной к соответствующей неценовой зоне z, за расчетный период m в соответствии с формулой:</w:t>
            </w:r>
          </w:p>
          <w:p w:rsidR="001B38B4" w:rsidRPr="000B2717" w:rsidRDefault="006D5167" w:rsidP="006D5167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b w:val="0"/>
                <w:color w:val="auto"/>
                <w:sz w:val="22"/>
                <w:szCs w:val="22"/>
              </w:rPr>
            </w:pPr>
            <w:r w:rsidRPr="000B2717">
              <w:rPr>
                <w:rFonts w:ascii="Garamond" w:eastAsia="Times New Roman" w:hAnsi="Garamond" w:cs="Times New Roman"/>
                <w:b w:val="0"/>
                <w:bCs w:val="0"/>
                <w:iCs/>
                <w:color w:val="auto"/>
                <w:sz w:val="22"/>
                <w:szCs w:val="22"/>
                <w:lang w:eastAsia="en-US"/>
              </w:rPr>
              <w:t>…</w:t>
            </w:r>
          </w:p>
        </w:tc>
      </w:tr>
      <w:tr w:rsidR="001B38B4" w:rsidRPr="000B2717" w:rsidTr="004624B8">
        <w:tc>
          <w:tcPr>
            <w:tcW w:w="918" w:type="dxa"/>
            <w:vAlign w:val="center"/>
          </w:tcPr>
          <w:p w:rsidR="001B38B4" w:rsidRPr="000B2717" w:rsidRDefault="006D5167" w:rsidP="00A51D7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B2717">
              <w:rPr>
                <w:rFonts w:ascii="Garamond" w:hAnsi="Garamond"/>
                <w:b/>
                <w:bCs/>
                <w:sz w:val="22"/>
                <w:szCs w:val="22"/>
              </w:rPr>
              <w:t>14.3.3</w:t>
            </w:r>
          </w:p>
        </w:tc>
        <w:tc>
          <w:tcPr>
            <w:tcW w:w="7087" w:type="dxa"/>
          </w:tcPr>
          <w:p w:rsidR="009F21C8" w:rsidRPr="000B2717" w:rsidRDefault="009F21C8" w:rsidP="009F21C8">
            <w:pPr>
              <w:pStyle w:val="4"/>
              <w:ind w:firstLine="600"/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</w:pP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  <w:t xml:space="preserve">14.3.3. КО определяет объемы продажи электроэнергии по 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  <w:lang w:eastAsia="en-US"/>
              </w:rPr>
              <w:t>договору комиссии НЦЗ – для неценовых зон Архангельской области, Калининградской области и Республики Коми,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  <w:t xml:space="preserve"> договору купли-продажи электрической энергии для ЕЗ 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  <w:lang w:eastAsia="en-US"/>
              </w:rPr>
              <w:t>– для второй неценовой зоны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  <w:t xml:space="preserve"> участником оптового рынка i в отношении ГТП импорта q(имп), отнесенной к соответствующей неценовой зоне z, за расчетный период m в соответствии с формулой: </w:t>
            </w:r>
          </w:p>
          <w:p w:rsidR="001B38B4" w:rsidRPr="000B2717" w:rsidRDefault="009F21C8" w:rsidP="00FD0C27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b w:val="0"/>
                <w:color w:val="auto"/>
                <w:sz w:val="22"/>
                <w:szCs w:val="22"/>
              </w:rPr>
            </w:pPr>
            <w:r w:rsidRPr="000B2717">
              <w:rPr>
                <w:rFonts w:ascii="Garamond" w:hAnsi="Garamond"/>
                <w:b w:val="0"/>
                <w:color w:val="auto"/>
                <w:sz w:val="22"/>
                <w:szCs w:val="22"/>
              </w:rPr>
              <w:t>…</w:t>
            </w:r>
          </w:p>
        </w:tc>
        <w:tc>
          <w:tcPr>
            <w:tcW w:w="7088" w:type="dxa"/>
          </w:tcPr>
          <w:p w:rsidR="006D5167" w:rsidRPr="000B2717" w:rsidRDefault="006D5167" w:rsidP="006D5167">
            <w:pPr>
              <w:pStyle w:val="4"/>
              <w:ind w:firstLine="600"/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</w:pP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  <w:t xml:space="preserve">14.3.3. КО определяет объемы продажи электроэнергии по договору купли-продажи электрической энергии для ЕЗ участником оптового рынка i в отношении ГТП импорта q(имп), отнесенной к соответствующей неценовой зоне z, за расчетный период m в соответствии с формулой: </w:t>
            </w:r>
          </w:p>
          <w:p w:rsidR="001B38B4" w:rsidRPr="000B2717" w:rsidRDefault="006D5167" w:rsidP="006D5167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b w:val="0"/>
                <w:color w:val="auto"/>
                <w:sz w:val="22"/>
                <w:szCs w:val="22"/>
              </w:rPr>
            </w:pPr>
            <w:r w:rsidRPr="000B2717">
              <w:rPr>
                <w:rFonts w:ascii="Garamond" w:hAnsi="Garamond"/>
                <w:b w:val="0"/>
                <w:color w:val="auto"/>
                <w:sz w:val="22"/>
                <w:szCs w:val="22"/>
              </w:rPr>
              <w:t>…</w:t>
            </w:r>
          </w:p>
        </w:tc>
      </w:tr>
      <w:tr w:rsidR="001B38B4" w:rsidRPr="000B2717" w:rsidTr="004624B8">
        <w:tc>
          <w:tcPr>
            <w:tcW w:w="918" w:type="dxa"/>
            <w:vAlign w:val="center"/>
          </w:tcPr>
          <w:p w:rsidR="001B38B4" w:rsidRPr="000B2717" w:rsidRDefault="00A51D7D" w:rsidP="004624B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B2717">
              <w:rPr>
                <w:rFonts w:ascii="Garamond" w:hAnsi="Garamond"/>
                <w:b/>
                <w:bCs/>
                <w:sz w:val="22"/>
                <w:szCs w:val="22"/>
              </w:rPr>
              <w:t>14.3.4</w:t>
            </w:r>
          </w:p>
        </w:tc>
        <w:tc>
          <w:tcPr>
            <w:tcW w:w="7087" w:type="dxa"/>
          </w:tcPr>
          <w:p w:rsidR="009F21C8" w:rsidRPr="000B2717" w:rsidRDefault="009F21C8" w:rsidP="009F21C8">
            <w:pPr>
              <w:spacing w:before="120" w:after="120"/>
              <w:ind w:firstLine="567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B2717">
              <w:rPr>
                <w:rFonts w:ascii="Garamond" w:hAnsi="Garamond"/>
                <w:bCs/>
                <w:sz w:val="22"/>
                <w:szCs w:val="22"/>
              </w:rPr>
              <w:t xml:space="preserve">14.3.4. </w:t>
            </w:r>
            <w:r w:rsidRPr="000B2717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КО определяет объемы продажи электроэнергии по </w:t>
            </w:r>
            <w:r w:rsidRPr="000B2717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договору комиссии НЦЗ – для неценовой зоны Калининградской области,</w:t>
            </w:r>
            <w:r w:rsidRPr="000B2717">
              <w:rPr>
                <w:rFonts w:ascii="Garamond" w:hAnsi="Garamond"/>
                <w:sz w:val="22"/>
                <w:szCs w:val="22"/>
                <w:lang w:eastAsia="en-US"/>
              </w:rPr>
              <w:t xml:space="preserve"> договору купли-продажи электрической энергии для ЕЗ </w:t>
            </w:r>
            <w:r w:rsidRPr="000B2717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– для второй неценовой зоны</w:t>
            </w:r>
            <w:r w:rsidRPr="000B2717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участником оптового рынка </w:t>
            </w:r>
            <w:r w:rsidRPr="000B2717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>i</w:t>
            </w:r>
            <w:r w:rsidRPr="000B2717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в отношении ГТП экспорта </w:t>
            </w:r>
            <w:r w:rsidRPr="000B2717">
              <w:rPr>
                <w:rFonts w:ascii="Garamond" w:hAnsi="Garamond"/>
                <w:bCs/>
                <w:i/>
                <w:sz w:val="22"/>
                <w:szCs w:val="22"/>
                <w:lang w:val="en-US" w:eastAsia="en-US"/>
              </w:rPr>
              <w:t>p</w:t>
            </w:r>
            <w:r w:rsidRPr="000B2717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>(эксп)</w:t>
            </w:r>
            <w:r w:rsidRPr="000B2717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, отнесенной к соответствующей неценовой зоне </w:t>
            </w:r>
            <w:r w:rsidRPr="000B2717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>z</w:t>
            </w:r>
            <w:r w:rsidRPr="000B2717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, за расчетный период </w:t>
            </w:r>
            <w:r w:rsidRPr="000B2717">
              <w:rPr>
                <w:rFonts w:ascii="Garamond" w:hAnsi="Garamond"/>
                <w:bCs/>
                <w:i/>
                <w:sz w:val="22"/>
                <w:szCs w:val="22"/>
                <w:lang w:val="en-US" w:eastAsia="en-US"/>
              </w:rPr>
              <w:t>m</w:t>
            </w:r>
            <w:r w:rsidRPr="000B2717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в соответствии с формулой:</w:t>
            </w:r>
          </w:p>
          <w:p w:rsidR="001B38B4" w:rsidRPr="000B2717" w:rsidRDefault="009F21C8" w:rsidP="00FD0C27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b w:val="0"/>
                <w:color w:val="auto"/>
                <w:sz w:val="22"/>
                <w:szCs w:val="22"/>
              </w:rPr>
            </w:pPr>
            <w:r w:rsidRPr="000B2717">
              <w:rPr>
                <w:rFonts w:ascii="Garamond" w:hAnsi="Garamond"/>
                <w:b w:val="0"/>
                <w:color w:val="auto"/>
                <w:sz w:val="22"/>
                <w:szCs w:val="22"/>
              </w:rPr>
              <w:t>…</w:t>
            </w:r>
          </w:p>
        </w:tc>
        <w:tc>
          <w:tcPr>
            <w:tcW w:w="7088" w:type="dxa"/>
          </w:tcPr>
          <w:p w:rsidR="006D5167" w:rsidRPr="000B2717" w:rsidRDefault="006D5167" w:rsidP="006D5167">
            <w:pPr>
              <w:spacing w:before="120" w:after="120"/>
              <w:ind w:firstLine="567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B2717">
              <w:rPr>
                <w:rFonts w:ascii="Garamond" w:hAnsi="Garamond"/>
                <w:bCs/>
                <w:sz w:val="22"/>
                <w:szCs w:val="22"/>
              </w:rPr>
              <w:t xml:space="preserve">14.3.4. </w:t>
            </w:r>
            <w:r w:rsidRPr="000B2717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КО определяет объемы продажи электроэнергии по </w:t>
            </w:r>
            <w:r w:rsidRPr="000B2717">
              <w:rPr>
                <w:rFonts w:ascii="Garamond" w:hAnsi="Garamond"/>
                <w:sz w:val="22"/>
                <w:szCs w:val="22"/>
                <w:lang w:eastAsia="en-US"/>
              </w:rPr>
              <w:t xml:space="preserve">договору купли-продажи электрической энергии для </w:t>
            </w:r>
            <w:r w:rsidRPr="000B2717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участником оптового рынка </w:t>
            </w:r>
            <w:r w:rsidRPr="000B2717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>i</w:t>
            </w:r>
            <w:r w:rsidRPr="000B2717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в отношении ГТП экспорта </w:t>
            </w:r>
            <w:r w:rsidRPr="000B2717">
              <w:rPr>
                <w:rFonts w:ascii="Garamond" w:hAnsi="Garamond"/>
                <w:bCs/>
                <w:i/>
                <w:sz w:val="22"/>
                <w:szCs w:val="22"/>
                <w:lang w:val="en-US" w:eastAsia="en-US"/>
              </w:rPr>
              <w:t>p</w:t>
            </w:r>
            <w:r w:rsidRPr="000B2717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>(эксп)</w:t>
            </w:r>
            <w:r w:rsidRPr="000B2717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, отнесенной к соответствующей неценовой зоне </w:t>
            </w:r>
            <w:r w:rsidRPr="000B2717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>z</w:t>
            </w:r>
            <w:r w:rsidRPr="000B2717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, за расчетный период </w:t>
            </w:r>
            <w:r w:rsidRPr="000B2717">
              <w:rPr>
                <w:rFonts w:ascii="Garamond" w:hAnsi="Garamond"/>
                <w:bCs/>
                <w:i/>
                <w:sz w:val="22"/>
                <w:szCs w:val="22"/>
                <w:lang w:val="en-US" w:eastAsia="en-US"/>
              </w:rPr>
              <w:t>m</w:t>
            </w:r>
            <w:r w:rsidRPr="000B2717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в соответствии с формулой:</w:t>
            </w:r>
          </w:p>
          <w:p w:rsidR="001B38B4" w:rsidRPr="000B2717" w:rsidRDefault="006D5167" w:rsidP="006D5167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b w:val="0"/>
                <w:color w:val="auto"/>
                <w:sz w:val="22"/>
                <w:szCs w:val="22"/>
              </w:rPr>
            </w:pPr>
            <w:r w:rsidRPr="000B2717">
              <w:rPr>
                <w:rFonts w:ascii="Garamond" w:hAnsi="Garamond"/>
                <w:b w:val="0"/>
                <w:color w:val="auto"/>
                <w:sz w:val="22"/>
                <w:szCs w:val="22"/>
              </w:rPr>
              <w:t>…</w:t>
            </w:r>
          </w:p>
        </w:tc>
      </w:tr>
      <w:tr w:rsidR="00FD0C27" w:rsidRPr="000B2717" w:rsidTr="004624B8">
        <w:tc>
          <w:tcPr>
            <w:tcW w:w="918" w:type="dxa"/>
            <w:vAlign w:val="center"/>
          </w:tcPr>
          <w:p w:rsidR="00FD0C27" w:rsidRPr="000B2717" w:rsidRDefault="00A51D7D" w:rsidP="004624B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B2717">
              <w:rPr>
                <w:rFonts w:ascii="Garamond" w:hAnsi="Garamond"/>
                <w:b/>
                <w:sz w:val="22"/>
                <w:szCs w:val="22"/>
              </w:rPr>
              <w:t>14.4</w:t>
            </w:r>
          </w:p>
        </w:tc>
        <w:tc>
          <w:tcPr>
            <w:tcW w:w="7087" w:type="dxa"/>
          </w:tcPr>
          <w:p w:rsidR="00FD0C27" w:rsidRPr="000B2717" w:rsidRDefault="00FD0C27" w:rsidP="00FD0C27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</w:rPr>
            </w:pPr>
            <w:r w:rsidRPr="000B2717">
              <w:rPr>
                <w:rFonts w:ascii="Garamond" w:hAnsi="Garamond"/>
                <w:color w:val="auto"/>
                <w:sz w:val="22"/>
                <w:szCs w:val="22"/>
              </w:rPr>
              <w:t xml:space="preserve">14.4. Определение фактических </w:t>
            </w:r>
            <w:r w:rsidRPr="000B2717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почасовых</w:t>
            </w:r>
            <w:r w:rsidRPr="000B2717">
              <w:rPr>
                <w:rFonts w:ascii="Garamond" w:hAnsi="Garamond"/>
                <w:color w:val="auto"/>
                <w:sz w:val="22"/>
                <w:szCs w:val="22"/>
              </w:rPr>
              <w:t xml:space="preserve"> объемов купли-продажи электроэнергии по договорам комиссии НЦЗ, договорам купли-продажи электрической энергии в НЦЗ и договорам купли-продажи </w:t>
            </w:r>
            <w:r w:rsidRPr="000B2717">
              <w:rPr>
                <w:rFonts w:ascii="Garamond" w:hAnsi="Garamond"/>
                <w:color w:val="auto"/>
                <w:sz w:val="22"/>
                <w:szCs w:val="22"/>
              </w:rPr>
              <w:lastRenderedPageBreak/>
              <w:t xml:space="preserve">электрической энергии для ЕЗ в отношении участников оптового рынка, отнесенных к территории </w:t>
            </w:r>
            <w:r w:rsidRPr="000B2717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соответствующей</w:t>
            </w:r>
            <w:r w:rsidRPr="000B2717">
              <w:rPr>
                <w:rFonts w:ascii="Garamond" w:hAnsi="Garamond"/>
                <w:color w:val="auto"/>
                <w:sz w:val="22"/>
                <w:szCs w:val="22"/>
              </w:rPr>
              <w:t xml:space="preserve"> неценовой зоны </w:t>
            </w:r>
          </w:p>
          <w:p w:rsidR="00FD0C27" w:rsidRPr="000B2717" w:rsidRDefault="00FD0C27" w:rsidP="00C92DCB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7088" w:type="dxa"/>
          </w:tcPr>
          <w:p w:rsidR="006D5167" w:rsidRPr="000B2717" w:rsidRDefault="00FD0C27" w:rsidP="006D5167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</w:rPr>
            </w:pPr>
            <w:r w:rsidRPr="000B2717">
              <w:rPr>
                <w:rFonts w:ascii="Garamond" w:hAnsi="Garamond"/>
                <w:color w:val="auto"/>
                <w:sz w:val="22"/>
                <w:szCs w:val="22"/>
              </w:rPr>
              <w:lastRenderedPageBreak/>
              <w:t xml:space="preserve">14.4. Определение фактических объемов купли-продажи электроэнергии по договорам комиссии НЦЗ, договорам купли-продажи электрической энергии в НЦЗ и договорам купли-продажи </w:t>
            </w:r>
            <w:r w:rsidRPr="000B2717">
              <w:rPr>
                <w:rFonts w:ascii="Garamond" w:hAnsi="Garamond"/>
                <w:color w:val="auto"/>
                <w:sz w:val="22"/>
                <w:szCs w:val="22"/>
              </w:rPr>
              <w:lastRenderedPageBreak/>
              <w:t xml:space="preserve">электрической энергии для ЕЗ в отношении участников оптового рынка, отнесенных к территории неценовой зоны </w:t>
            </w:r>
            <w:r w:rsidR="006D5167" w:rsidRPr="000B2717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Дальнего Востока</w:t>
            </w:r>
          </w:p>
          <w:p w:rsidR="00FD0C27" w:rsidRPr="000B2717" w:rsidRDefault="00FD0C27" w:rsidP="00FD0C27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</w:rPr>
            </w:pPr>
          </w:p>
          <w:p w:rsidR="00FD0C27" w:rsidRPr="000B2717" w:rsidRDefault="00FD0C27" w:rsidP="00C92DCB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</w:tr>
      <w:tr w:rsidR="00FD0C27" w:rsidRPr="000B2717" w:rsidTr="004624B8">
        <w:tc>
          <w:tcPr>
            <w:tcW w:w="918" w:type="dxa"/>
            <w:vAlign w:val="center"/>
          </w:tcPr>
          <w:p w:rsidR="00FD0C27" w:rsidRPr="000B2717" w:rsidRDefault="00FD0C27" w:rsidP="004624B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7087" w:type="dxa"/>
          </w:tcPr>
          <w:p w:rsidR="009F21C8" w:rsidRPr="000B2717" w:rsidRDefault="009F21C8" w:rsidP="009F21C8">
            <w:pPr>
              <w:spacing w:before="120" w:after="120"/>
              <w:ind w:firstLine="567"/>
              <w:outlineLvl w:val="3"/>
              <w:rPr>
                <w:rFonts w:ascii="Garamond" w:hAnsi="Garamond"/>
                <w:bCs/>
                <w:sz w:val="22"/>
                <w:szCs w:val="22"/>
              </w:rPr>
            </w:pPr>
            <w:r w:rsidRPr="000B2717">
              <w:rPr>
                <w:rFonts w:ascii="Garamond" w:hAnsi="Garamond"/>
                <w:bCs/>
                <w:sz w:val="22"/>
                <w:szCs w:val="22"/>
              </w:rPr>
              <w:t xml:space="preserve">14.4.2. Для участника оптового рынка i, ГТП которого отнесены к соответствующей неценовой зоне z, КО определяет объемы электроэнергии, которые участник оптового рынка продает по </w:t>
            </w:r>
            <w:r w:rsidRPr="000B2717">
              <w:rPr>
                <w:rFonts w:ascii="Garamond" w:hAnsi="Garamond"/>
                <w:bCs/>
                <w:sz w:val="22"/>
                <w:szCs w:val="22"/>
                <w:highlight w:val="yellow"/>
              </w:rPr>
              <w:t>договору комиссии НЦЗ – для неценовых зона Архангельской области, Калининградской области и Республики Коми или</w:t>
            </w:r>
            <w:r w:rsidRPr="000B2717">
              <w:rPr>
                <w:rFonts w:ascii="Garamond" w:hAnsi="Garamond"/>
                <w:bCs/>
                <w:sz w:val="22"/>
                <w:szCs w:val="22"/>
              </w:rPr>
              <w:t xml:space="preserve"> договору купли-продажи электрической энергии для ЕЗ </w:t>
            </w:r>
            <w:r w:rsidRPr="000B2717">
              <w:rPr>
                <w:rFonts w:ascii="Garamond" w:hAnsi="Garamond"/>
                <w:bCs/>
                <w:sz w:val="22"/>
                <w:szCs w:val="22"/>
                <w:highlight w:val="yellow"/>
              </w:rPr>
              <w:t>– для второй неценовой зоны</w:t>
            </w:r>
            <w:r w:rsidRPr="000B2717">
              <w:rPr>
                <w:rFonts w:ascii="Garamond" w:hAnsi="Garamond"/>
                <w:bCs/>
                <w:sz w:val="22"/>
                <w:szCs w:val="22"/>
              </w:rPr>
              <w:t xml:space="preserve"> за расчетный период m, в соответствии с формулой: </w:t>
            </w:r>
          </w:p>
          <w:p w:rsidR="00FD0C27" w:rsidRPr="000B2717" w:rsidRDefault="009F21C8" w:rsidP="009F21C8">
            <w:pPr>
              <w:spacing w:before="120" w:after="120"/>
              <w:ind w:firstLine="567"/>
              <w:outlineLvl w:val="3"/>
              <w:rPr>
                <w:rFonts w:ascii="Garamond" w:hAnsi="Garamond"/>
                <w:sz w:val="22"/>
                <w:szCs w:val="22"/>
              </w:rPr>
            </w:pPr>
            <w:r w:rsidRPr="000B2717">
              <w:rPr>
                <w:rFonts w:ascii="Garamond" w:hAnsi="Garamond"/>
                <w:bCs/>
                <w:sz w:val="22"/>
                <w:szCs w:val="22"/>
              </w:rPr>
              <w:t>…</w:t>
            </w:r>
          </w:p>
        </w:tc>
        <w:tc>
          <w:tcPr>
            <w:tcW w:w="7088" w:type="dxa"/>
          </w:tcPr>
          <w:p w:rsidR="006D5167" w:rsidRPr="000B2717" w:rsidRDefault="006D5167" w:rsidP="006D5167">
            <w:pPr>
              <w:spacing w:before="120" w:after="120"/>
              <w:ind w:firstLine="567"/>
              <w:outlineLvl w:val="3"/>
              <w:rPr>
                <w:rFonts w:ascii="Garamond" w:hAnsi="Garamond"/>
                <w:bCs/>
                <w:sz w:val="22"/>
                <w:szCs w:val="22"/>
              </w:rPr>
            </w:pPr>
            <w:r w:rsidRPr="000B2717">
              <w:rPr>
                <w:rFonts w:ascii="Garamond" w:hAnsi="Garamond"/>
                <w:bCs/>
                <w:sz w:val="22"/>
                <w:szCs w:val="22"/>
              </w:rPr>
              <w:t xml:space="preserve">14.4.2. Для участника оптового рынка i, ГТП которого отнесены к соответствующей неценовой зоне z, КО определяет объемы электроэнергии, которые участник оптового рынка продает по договору купли-продажи электрической энергии для ЕЗ за расчетный период m, в соответствии с формулой: </w:t>
            </w:r>
          </w:p>
          <w:p w:rsidR="00FD0C27" w:rsidRPr="000B2717" w:rsidRDefault="006D5167" w:rsidP="006D5167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b w:val="0"/>
                <w:color w:val="auto"/>
                <w:sz w:val="22"/>
                <w:szCs w:val="22"/>
              </w:rPr>
            </w:pPr>
            <w:r w:rsidRPr="000B2717">
              <w:rPr>
                <w:rFonts w:ascii="Garamond" w:hAnsi="Garamond"/>
                <w:b w:val="0"/>
                <w:bCs w:val="0"/>
                <w:color w:val="auto"/>
                <w:sz w:val="22"/>
                <w:szCs w:val="22"/>
              </w:rPr>
              <w:t>…</w:t>
            </w:r>
          </w:p>
        </w:tc>
      </w:tr>
      <w:tr w:rsidR="00FD0C27" w:rsidRPr="000B2717" w:rsidTr="004624B8">
        <w:tc>
          <w:tcPr>
            <w:tcW w:w="918" w:type="dxa"/>
            <w:vAlign w:val="center"/>
          </w:tcPr>
          <w:p w:rsidR="00FD0C27" w:rsidRPr="000B2717" w:rsidRDefault="00A51D7D" w:rsidP="004624B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B2717">
              <w:rPr>
                <w:rFonts w:ascii="Garamond" w:hAnsi="Garamond"/>
                <w:b/>
                <w:sz w:val="22"/>
                <w:szCs w:val="22"/>
              </w:rPr>
              <w:t>14.5</w:t>
            </w:r>
          </w:p>
        </w:tc>
        <w:tc>
          <w:tcPr>
            <w:tcW w:w="7087" w:type="dxa"/>
          </w:tcPr>
          <w:p w:rsidR="00240FFC" w:rsidRPr="000B2717" w:rsidRDefault="00240FFC" w:rsidP="00240FFC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</w:rPr>
            </w:pPr>
            <w:r w:rsidRPr="000B2717">
              <w:rPr>
                <w:rFonts w:ascii="Garamond" w:hAnsi="Garamond"/>
                <w:color w:val="auto"/>
                <w:sz w:val="22"/>
                <w:szCs w:val="22"/>
              </w:rPr>
              <w:t xml:space="preserve">14.5. Определение </w:t>
            </w:r>
            <w:r w:rsidRPr="000B2717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почасовых</w:t>
            </w:r>
            <w:r w:rsidRPr="000B2717">
              <w:rPr>
                <w:rFonts w:ascii="Garamond" w:hAnsi="Garamond"/>
                <w:color w:val="auto"/>
                <w:sz w:val="22"/>
                <w:szCs w:val="22"/>
              </w:rPr>
              <w:t xml:space="preserve"> объемов купли-продажи электроэнергии для Единого закупщика на территории второй неценовой зоны</w:t>
            </w:r>
          </w:p>
          <w:p w:rsidR="00FD0C27" w:rsidRPr="000B2717" w:rsidRDefault="00FD0C27" w:rsidP="00C92DCB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7088" w:type="dxa"/>
          </w:tcPr>
          <w:p w:rsidR="006D5167" w:rsidRPr="000B2717" w:rsidRDefault="006D5167" w:rsidP="006D5167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</w:rPr>
            </w:pPr>
            <w:r w:rsidRPr="000B2717">
              <w:rPr>
                <w:rFonts w:ascii="Garamond" w:hAnsi="Garamond"/>
                <w:color w:val="auto"/>
                <w:sz w:val="22"/>
                <w:szCs w:val="22"/>
              </w:rPr>
              <w:t>14.5. Определение объемов купли-продажи электроэнергии для Единого закупщика на территории второй неценовой зоны</w:t>
            </w:r>
          </w:p>
          <w:p w:rsidR="00FD0C27" w:rsidRPr="000B2717" w:rsidRDefault="00FD0C27" w:rsidP="00C92DCB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</w:tr>
      <w:tr w:rsidR="006D5167" w:rsidRPr="000B2717" w:rsidTr="004624B8">
        <w:tc>
          <w:tcPr>
            <w:tcW w:w="918" w:type="dxa"/>
            <w:vAlign w:val="center"/>
          </w:tcPr>
          <w:p w:rsidR="006D5167" w:rsidRPr="000B2717" w:rsidRDefault="00A51D7D" w:rsidP="004624B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B2717">
              <w:rPr>
                <w:rFonts w:ascii="Garamond" w:hAnsi="Garamond"/>
                <w:b/>
                <w:sz w:val="22"/>
                <w:szCs w:val="22"/>
              </w:rPr>
              <w:t>14.5.3</w:t>
            </w:r>
          </w:p>
        </w:tc>
        <w:tc>
          <w:tcPr>
            <w:tcW w:w="7087" w:type="dxa"/>
          </w:tcPr>
          <w:p w:rsidR="006D5167" w:rsidRPr="000B2717" w:rsidRDefault="006D5167" w:rsidP="006D5167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</w:rPr>
            </w:pPr>
            <w:r w:rsidRPr="000B2717">
              <w:rPr>
                <w:rFonts w:ascii="Garamond" w:hAnsi="Garamond"/>
                <w:color w:val="auto"/>
                <w:sz w:val="22"/>
                <w:szCs w:val="22"/>
              </w:rPr>
              <w:t>14.5.3. Определение объемов электрической энергии проданных (купленных) по договорам комиссии НЦЗ, договорам купли-продажи электрической энергии в НЦЗ и договорам купли-продажи электрической энергии для ЕЗ за расч</w:t>
            </w:r>
            <w:r w:rsidR="001C7070" w:rsidRPr="000B2717">
              <w:rPr>
                <w:rFonts w:ascii="Garamond" w:hAnsi="Garamond"/>
                <w:color w:val="auto"/>
                <w:sz w:val="22"/>
                <w:szCs w:val="22"/>
              </w:rPr>
              <w:t>е</w:t>
            </w:r>
            <w:r w:rsidRPr="000B2717">
              <w:rPr>
                <w:rFonts w:ascii="Garamond" w:hAnsi="Garamond"/>
                <w:color w:val="auto"/>
                <w:sz w:val="22"/>
                <w:szCs w:val="22"/>
              </w:rPr>
              <w:t>тный период</w:t>
            </w:r>
          </w:p>
          <w:p w:rsidR="006D5167" w:rsidRPr="000B2717" w:rsidRDefault="006D5167" w:rsidP="00240FFC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7088" w:type="dxa"/>
          </w:tcPr>
          <w:p w:rsidR="006D5167" w:rsidRPr="000B2717" w:rsidRDefault="006D5167" w:rsidP="006D5167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</w:rPr>
            </w:pPr>
            <w:r w:rsidRPr="000B2717">
              <w:rPr>
                <w:rFonts w:ascii="Garamond" w:hAnsi="Garamond"/>
                <w:color w:val="auto"/>
                <w:sz w:val="22"/>
                <w:szCs w:val="22"/>
              </w:rPr>
              <w:t>14.5.3. Определение объемов электрической энергии проданных (купленных) по договорам комиссии НЦЗ, договорам купли-продажи электрической энергии в НЦЗ и договорам купли-продажи электрической энергии для ЕЗ за расч</w:t>
            </w:r>
            <w:r w:rsidR="001C7070" w:rsidRPr="000B2717">
              <w:rPr>
                <w:rFonts w:ascii="Garamond" w:hAnsi="Garamond"/>
                <w:color w:val="auto"/>
                <w:sz w:val="22"/>
                <w:szCs w:val="22"/>
              </w:rPr>
              <w:t>е</w:t>
            </w:r>
            <w:r w:rsidRPr="000B2717">
              <w:rPr>
                <w:rFonts w:ascii="Garamond" w:hAnsi="Garamond"/>
                <w:color w:val="auto"/>
                <w:sz w:val="22"/>
                <w:szCs w:val="22"/>
              </w:rPr>
              <w:t xml:space="preserve">тный период </w:t>
            </w:r>
            <w:r w:rsidRPr="000B2717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участник</w:t>
            </w:r>
            <w:r w:rsidR="00732842" w:rsidRPr="000B2717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ами</w:t>
            </w:r>
            <w:r w:rsidRPr="000B2717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 xml:space="preserve"> оптового рынка, </w:t>
            </w:r>
            <w:r w:rsidR="00732842" w:rsidRPr="000B2717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функционирующими на</w:t>
            </w:r>
            <w:r w:rsidRPr="000B2717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 xml:space="preserve"> территории неценовой зоны Дальнего Востока</w:t>
            </w:r>
          </w:p>
          <w:p w:rsidR="006D5167" w:rsidRPr="000B2717" w:rsidRDefault="006D5167" w:rsidP="006D5167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</w:rPr>
            </w:pPr>
          </w:p>
          <w:p w:rsidR="006D5167" w:rsidRPr="000B2717" w:rsidRDefault="006D5167" w:rsidP="006D5167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</w:tr>
      <w:tr w:rsidR="00243BBF" w:rsidRPr="000B2717" w:rsidTr="004624B8">
        <w:tc>
          <w:tcPr>
            <w:tcW w:w="918" w:type="dxa"/>
            <w:vAlign w:val="center"/>
          </w:tcPr>
          <w:p w:rsidR="00243BBF" w:rsidRPr="000B2717" w:rsidRDefault="00A51D7D" w:rsidP="004624B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B2717">
              <w:rPr>
                <w:rFonts w:ascii="Garamond" w:hAnsi="Garamond"/>
                <w:b/>
                <w:sz w:val="22"/>
                <w:szCs w:val="22"/>
              </w:rPr>
              <w:lastRenderedPageBreak/>
              <w:t>14.5.3.1</w:t>
            </w:r>
          </w:p>
        </w:tc>
        <w:tc>
          <w:tcPr>
            <w:tcW w:w="7087" w:type="dxa"/>
          </w:tcPr>
          <w:p w:rsidR="00243BBF" w:rsidRPr="000B2717" w:rsidRDefault="00243BBF" w:rsidP="00243BBF">
            <w:pPr>
              <w:pStyle w:val="4"/>
              <w:ind w:left="34" w:hanging="34"/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</w:rPr>
            </w:pP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</w:rPr>
              <w:t xml:space="preserve">14.5.3.1. Для участника оптового рынка i, ГТП которого отнесены к 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соответствующей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</w:rPr>
              <w:t xml:space="preserve"> неценовой зоне 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z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</w:rPr>
              <w:t>, КО определяет объемы электроэнергии, которые участник оптового рынка покупает по договору купли-продажи электрической энергии в НЦЗ d1 за расчетный период m, в соответствии с формулой:</w:t>
            </w:r>
          </w:p>
          <w:p w:rsidR="00243BBF" w:rsidRPr="000B2717" w:rsidRDefault="00243BBF" w:rsidP="00243BBF">
            <w:pPr>
              <w:pStyle w:val="4"/>
              <w:ind w:left="3544"/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</w:rPr>
            </w:pP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</w:rPr>
              <w:object w:dxaOrig="1680" w:dyaOrig="400" w14:anchorId="3C036B6A">
                <v:shape id="_x0000_i1236" type="#_x0000_t75" style="width:116.6pt;height:24.2pt" o:ole="">
                  <v:imagedata r:id="rId457" o:title=""/>
                </v:shape>
                <o:OLEObject Type="Embed" ProgID="Equation.3" ShapeID="_x0000_i1236" DrawAspect="Content" ObjectID="_1612367199" r:id="rId458"/>
              </w:objec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</w:rPr>
              <w:t>.</w:t>
            </w:r>
          </w:p>
          <w:p w:rsidR="00243BBF" w:rsidRPr="000B2717" w:rsidRDefault="00243BBF" w:rsidP="006D5167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7088" w:type="dxa"/>
          </w:tcPr>
          <w:p w:rsidR="00243BBF" w:rsidRPr="000B2717" w:rsidRDefault="00243BBF" w:rsidP="00243BBF">
            <w:pPr>
              <w:pStyle w:val="4"/>
              <w:ind w:left="34" w:hanging="34"/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</w:rPr>
            </w:pP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</w:rPr>
              <w:t>14.5.3.1. Для участника оптового рынка i, ГТП которого отнесены к неценовой зоне Д, КО определяет объемы электроэнергии, которые участник оптового рынка покупает по договору купли-продажи электрической энергии в НЦЗ d1 за расчетный период m, в соответствии с формулой:</w:t>
            </w:r>
          </w:p>
          <w:p w:rsidR="00243BBF" w:rsidRPr="000B2717" w:rsidRDefault="00243BBF" w:rsidP="00243BBF">
            <w:pPr>
              <w:pStyle w:val="4"/>
              <w:ind w:left="3544"/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</w:rPr>
            </w:pP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</w:rPr>
              <w:object w:dxaOrig="1680" w:dyaOrig="400" w14:anchorId="6A3CA2C3">
                <v:shape id="_x0000_i1237" type="#_x0000_t75" style="width:116.6pt;height:24.2pt" o:ole="">
                  <v:imagedata r:id="rId457" o:title=""/>
                </v:shape>
                <o:OLEObject Type="Embed" ProgID="Equation.3" ShapeID="_x0000_i1237" DrawAspect="Content" ObjectID="_1612367200" r:id="rId459"/>
              </w:objec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</w:rPr>
              <w:t>.</w:t>
            </w:r>
          </w:p>
          <w:p w:rsidR="00243BBF" w:rsidRPr="000B2717" w:rsidRDefault="00243BBF" w:rsidP="006D5167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</w:tr>
      <w:tr w:rsidR="00243BBF" w:rsidRPr="000B2717" w:rsidTr="004624B8">
        <w:tc>
          <w:tcPr>
            <w:tcW w:w="918" w:type="dxa"/>
            <w:vAlign w:val="center"/>
          </w:tcPr>
          <w:p w:rsidR="00243BBF" w:rsidRPr="000B2717" w:rsidRDefault="00CF2C4E" w:rsidP="004624B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B2717">
              <w:rPr>
                <w:rFonts w:ascii="Garamond" w:hAnsi="Garamond"/>
                <w:b/>
                <w:bCs/>
                <w:iCs/>
                <w:sz w:val="22"/>
                <w:szCs w:val="22"/>
              </w:rPr>
              <w:t>14.5.3.2</w:t>
            </w:r>
          </w:p>
        </w:tc>
        <w:tc>
          <w:tcPr>
            <w:tcW w:w="7087" w:type="dxa"/>
          </w:tcPr>
          <w:p w:rsidR="00243BBF" w:rsidRPr="000B2717" w:rsidRDefault="00243BBF" w:rsidP="00243BBF">
            <w:pPr>
              <w:pStyle w:val="4"/>
              <w:ind w:left="34"/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</w:rPr>
            </w:pP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14.5.3.2. Для участника оптового рынка i, ГТП которого отнесены к неценовым зонам Архангельской области, Калининградской области и Республики Коми, КО определяет объемы электроэнергии, которые Участник оптового рынка продает по договору комиссии НЦЗ d2 за расчетный период m, в соответствии с формулой: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</w:p>
          <w:p w:rsidR="00243BBF" w:rsidRPr="000B2717" w:rsidRDefault="00243BBF" w:rsidP="006D5167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7088" w:type="dxa"/>
          </w:tcPr>
          <w:p w:rsidR="00243BBF" w:rsidRPr="000B2717" w:rsidRDefault="00243BBF" w:rsidP="006D5167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</w:rPr>
            </w:pPr>
            <w:r w:rsidRPr="000B2717">
              <w:rPr>
                <w:rFonts w:ascii="Garamond" w:hAnsi="Garamond"/>
                <w:color w:val="auto"/>
                <w:sz w:val="22"/>
                <w:szCs w:val="22"/>
              </w:rPr>
              <w:t>Удалить пункт</w:t>
            </w:r>
          </w:p>
        </w:tc>
      </w:tr>
      <w:tr w:rsidR="009973D1" w:rsidRPr="000B2717" w:rsidTr="004624B8">
        <w:tc>
          <w:tcPr>
            <w:tcW w:w="918" w:type="dxa"/>
            <w:vAlign w:val="center"/>
          </w:tcPr>
          <w:p w:rsidR="009973D1" w:rsidRPr="000B2717" w:rsidRDefault="00CF2C4E" w:rsidP="004624B8">
            <w:pPr>
              <w:jc w:val="center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  <w:r w:rsidRPr="000B2717">
              <w:rPr>
                <w:rFonts w:ascii="Garamond" w:hAnsi="Garamond"/>
                <w:b/>
                <w:bCs/>
                <w:iCs/>
                <w:sz w:val="22"/>
                <w:szCs w:val="22"/>
              </w:rPr>
              <w:t>14.6</w:t>
            </w:r>
          </w:p>
        </w:tc>
        <w:tc>
          <w:tcPr>
            <w:tcW w:w="7087" w:type="dxa"/>
          </w:tcPr>
          <w:p w:rsidR="009973D1" w:rsidRPr="000B2717" w:rsidRDefault="00B27060" w:rsidP="00492C02">
            <w:pPr>
              <w:pStyle w:val="4"/>
              <w:ind w:left="34"/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</w:pPr>
            <w:r w:rsidRPr="000B2717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auto"/>
                <w:sz w:val="22"/>
                <w:szCs w:val="22"/>
              </w:rPr>
              <w:t>Добавить пункт</w:t>
            </w:r>
          </w:p>
        </w:tc>
        <w:tc>
          <w:tcPr>
            <w:tcW w:w="7088" w:type="dxa"/>
          </w:tcPr>
          <w:p w:rsidR="00732842" w:rsidRPr="000B2717" w:rsidRDefault="00936B64" w:rsidP="00732842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0B2717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 xml:space="preserve">14.6. </w:t>
            </w:r>
            <w:r w:rsidR="00DC5B3B" w:rsidRPr="000B2717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Определение почасовых объемов электроэнергии по договорам купли-продажи электрической энергии в НЦЗ, купленных участниками оптового рынка в отношении ГТП потребления (экспорта) или станций, отнесенных к территории неценовой зоны</w:t>
            </w:r>
            <w:r w:rsidR="00732842" w:rsidRPr="000B2717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 xml:space="preserve"> Архангельской области, неценовой зоны Калининградской области и неценовой зоны Республики Коми</w:t>
            </w:r>
          </w:p>
        </w:tc>
      </w:tr>
      <w:tr w:rsidR="009973D1" w:rsidRPr="000B2717" w:rsidTr="004624B8">
        <w:tc>
          <w:tcPr>
            <w:tcW w:w="918" w:type="dxa"/>
            <w:vAlign w:val="center"/>
          </w:tcPr>
          <w:p w:rsidR="009973D1" w:rsidRPr="000B2717" w:rsidRDefault="00A51D7D" w:rsidP="004624B8">
            <w:pPr>
              <w:jc w:val="center"/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</w:pPr>
            <w:r w:rsidRPr="000B2717">
              <w:rPr>
                <w:rFonts w:ascii="Garamond" w:hAnsi="Garamond"/>
                <w:b/>
                <w:bCs/>
                <w:iCs/>
                <w:sz w:val="22"/>
                <w:szCs w:val="22"/>
              </w:rPr>
              <w:t>14.6.1</w:t>
            </w:r>
          </w:p>
        </w:tc>
        <w:tc>
          <w:tcPr>
            <w:tcW w:w="7087" w:type="dxa"/>
          </w:tcPr>
          <w:p w:rsidR="009973D1" w:rsidRPr="000B2717" w:rsidRDefault="00B27060" w:rsidP="00492C02">
            <w:pPr>
              <w:pStyle w:val="4"/>
              <w:ind w:left="34"/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</w:pPr>
            <w:r w:rsidRPr="000B2717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auto"/>
                <w:sz w:val="22"/>
                <w:szCs w:val="22"/>
              </w:rPr>
              <w:t>Добавить пункт</w:t>
            </w:r>
          </w:p>
        </w:tc>
        <w:tc>
          <w:tcPr>
            <w:tcW w:w="7088" w:type="dxa"/>
          </w:tcPr>
          <w:p w:rsidR="00DC5B3B" w:rsidRPr="000B2717" w:rsidRDefault="00DC5B3B" w:rsidP="00936B64">
            <w:pPr>
              <w:pStyle w:val="4"/>
              <w:ind w:left="34" w:hanging="34"/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</w:pP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14.</w:t>
            </w:r>
            <w:r w:rsidR="00732842"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6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.1. КО определяет почасовые объемы покупки электроэнергии по договору купли-продажи электрической энергии в НЦЗ участником оптового рынка </w:t>
            </w:r>
            <w:r w:rsidRPr="000B2717">
              <w:rPr>
                <w:rFonts w:ascii="Garamond" w:eastAsia="Times New Roman" w:hAnsi="Garamond" w:cs="Times New Roman"/>
                <w:bCs/>
                <w:iCs w:val="0"/>
                <w:color w:val="auto"/>
                <w:sz w:val="22"/>
                <w:szCs w:val="22"/>
                <w:highlight w:val="yellow"/>
              </w:rPr>
              <w:t>i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 в отношении ГТП потребления </w:t>
            </w:r>
            <w:r w:rsidRPr="000B2717">
              <w:rPr>
                <w:rFonts w:ascii="Garamond" w:eastAsia="Times New Roman" w:hAnsi="Garamond" w:cs="Times New Roman"/>
                <w:bCs/>
                <w:iCs w:val="0"/>
                <w:color w:val="auto"/>
                <w:sz w:val="22"/>
                <w:szCs w:val="22"/>
                <w:highlight w:val="yellow"/>
              </w:rPr>
              <w:t>p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, отнесенной к соответствующей неценовой зоне </w:t>
            </w:r>
            <w:r w:rsidRPr="000B2717">
              <w:rPr>
                <w:rFonts w:ascii="Garamond" w:eastAsia="Times New Roman" w:hAnsi="Garamond" w:cs="Times New Roman"/>
                <w:bCs/>
                <w:iCs w:val="0"/>
                <w:color w:val="auto"/>
                <w:sz w:val="22"/>
                <w:szCs w:val="22"/>
                <w:highlight w:val="yellow"/>
              </w:rPr>
              <w:t>z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, в соответствии с формулой: </w:t>
            </w:r>
          </w:p>
          <w:p w:rsidR="00DC5B3B" w:rsidRPr="000B2717" w:rsidRDefault="00936B64" w:rsidP="00936B64">
            <w:pPr>
              <w:pStyle w:val="4"/>
              <w:ind w:left="34" w:hanging="34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object w:dxaOrig="6619" w:dyaOrig="400" w14:anchorId="333D0A34">
                <v:shape id="_x0000_i1238" type="#_x0000_t75" style="width:332.6pt;height:18.8pt" o:ole="">
                  <v:imagedata r:id="rId460" o:title=""/>
                </v:shape>
                <o:OLEObject Type="Embed" ProgID="Equation.3" ShapeID="_x0000_i1238" DrawAspect="Content" ObjectID="_1612367201" r:id="rId461"/>
              </w:object>
            </w:r>
            <w:r w:rsidR="00492C02"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.</w:t>
            </w:r>
          </w:p>
          <w:p w:rsidR="009973D1" w:rsidRPr="000B2717" w:rsidRDefault="009973D1" w:rsidP="006D5167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</w:pPr>
          </w:p>
        </w:tc>
      </w:tr>
      <w:tr w:rsidR="009973D1" w:rsidRPr="000B2717" w:rsidTr="004624B8">
        <w:tc>
          <w:tcPr>
            <w:tcW w:w="918" w:type="dxa"/>
            <w:vAlign w:val="center"/>
          </w:tcPr>
          <w:p w:rsidR="009973D1" w:rsidRPr="000B2717" w:rsidRDefault="00A51D7D" w:rsidP="004624B8">
            <w:pPr>
              <w:jc w:val="center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  <w:r w:rsidRPr="000B2717">
              <w:rPr>
                <w:rFonts w:ascii="Garamond" w:hAnsi="Garamond"/>
                <w:b/>
                <w:bCs/>
                <w:iCs/>
                <w:sz w:val="22"/>
                <w:szCs w:val="22"/>
              </w:rPr>
              <w:lastRenderedPageBreak/>
              <w:t>14.6.2</w:t>
            </w:r>
          </w:p>
        </w:tc>
        <w:tc>
          <w:tcPr>
            <w:tcW w:w="7087" w:type="dxa"/>
          </w:tcPr>
          <w:p w:rsidR="009973D1" w:rsidRPr="000B2717" w:rsidRDefault="00B27060" w:rsidP="00492C02">
            <w:pPr>
              <w:pStyle w:val="4"/>
              <w:ind w:left="34"/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</w:pPr>
            <w:r w:rsidRPr="000B2717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auto"/>
                <w:sz w:val="22"/>
                <w:szCs w:val="22"/>
              </w:rPr>
              <w:t>Добавить пункт</w:t>
            </w:r>
          </w:p>
        </w:tc>
        <w:tc>
          <w:tcPr>
            <w:tcW w:w="7088" w:type="dxa"/>
          </w:tcPr>
          <w:p w:rsidR="00DC5B3B" w:rsidRPr="000B2717" w:rsidRDefault="00DC5B3B" w:rsidP="00936B64">
            <w:pPr>
              <w:pStyle w:val="4"/>
              <w:ind w:left="34" w:hanging="34"/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</w:pP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14.</w:t>
            </w:r>
            <w:r w:rsidR="00732842"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6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.2. КО определяет почасовые объемы покупки электроэнергии по договору купли-продажи электрической энергии в НЦЗ участником оптового рынка </w:t>
            </w:r>
            <w:r w:rsidRPr="000B2717">
              <w:rPr>
                <w:rFonts w:ascii="Garamond" w:eastAsia="Times New Roman" w:hAnsi="Garamond" w:cs="Times New Roman"/>
                <w:bCs/>
                <w:iCs w:val="0"/>
                <w:color w:val="auto"/>
                <w:sz w:val="22"/>
                <w:szCs w:val="22"/>
                <w:highlight w:val="yellow"/>
              </w:rPr>
              <w:t>i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 в отношении станции </w:t>
            </w:r>
            <w:r w:rsidRPr="000B2717">
              <w:rPr>
                <w:rFonts w:ascii="Garamond" w:eastAsia="Times New Roman" w:hAnsi="Garamond" w:cs="Times New Roman"/>
                <w:bCs/>
                <w:iCs w:val="0"/>
                <w:color w:val="auto"/>
                <w:sz w:val="22"/>
                <w:szCs w:val="22"/>
                <w:highlight w:val="yellow"/>
              </w:rPr>
              <w:t>s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, отнесенной к соответствующей неценовой зоне </w:t>
            </w:r>
            <w:r w:rsidRPr="000B2717">
              <w:rPr>
                <w:rFonts w:ascii="Garamond" w:eastAsia="Times New Roman" w:hAnsi="Garamond" w:cs="Times New Roman"/>
                <w:bCs/>
                <w:iCs w:val="0"/>
                <w:color w:val="auto"/>
                <w:sz w:val="22"/>
                <w:szCs w:val="22"/>
                <w:highlight w:val="yellow"/>
              </w:rPr>
              <w:t>z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, в соответствии с формулой: </w:t>
            </w:r>
          </w:p>
          <w:p w:rsidR="009973D1" w:rsidRPr="000B2717" w:rsidRDefault="00492C02" w:rsidP="00936B64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 w:hanging="34"/>
              <w:textAlignment w:val="auto"/>
              <w:rPr>
                <w:rFonts w:ascii="Garamond" w:eastAsia="Times New Roman" w:hAnsi="Garamond" w:cs="Times New Roman"/>
                <w:b w:val="0"/>
                <w:color w:val="auto"/>
                <w:sz w:val="22"/>
                <w:szCs w:val="22"/>
                <w:highlight w:val="yellow"/>
              </w:rPr>
            </w:pPr>
            <w:r w:rsidRPr="000B2717">
              <w:rPr>
                <w:rFonts w:ascii="Garamond" w:eastAsia="Times New Roman" w:hAnsi="Garamond" w:cs="Times New Roman"/>
                <w:b w:val="0"/>
                <w:color w:val="auto"/>
                <w:sz w:val="22"/>
                <w:szCs w:val="22"/>
                <w:highlight w:val="yellow"/>
              </w:rPr>
              <w:object w:dxaOrig="14520" w:dyaOrig="800" w14:anchorId="47BD2DEE">
                <v:shape id="_x0000_i1239" type="#_x0000_t75" style="width:339.05pt;height:17.75pt" o:ole="">
                  <v:imagedata r:id="rId462" o:title=""/>
                </v:shape>
                <o:OLEObject Type="Embed" ProgID="Equation.3" ShapeID="_x0000_i1239" DrawAspect="Content" ObjectID="_1612367202" r:id="rId463"/>
              </w:object>
            </w:r>
            <w:r w:rsidRPr="000B2717">
              <w:rPr>
                <w:rFonts w:ascii="Garamond" w:eastAsia="Times New Roman" w:hAnsi="Garamond" w:cs="Times New Roman"/>
                <w:b w:val="0"/>
                <w:color w:val="auto"/>
                <w:sz w:val="22"/>
                <w:szCs w:val="22"/>
                <w:highlight w:val="yellow"/>
              </w:rPr>
              <w:t>.</w:t>
            </w:r>
          </w:p>
        </w:tc>
      </w:tr>
      <w:tr w:rsidR="009973D1" w:rsidRPr="000B2717" w:rsidTr="004624B8">
        <w:tc>
          <w:tcPr>
            <w:tcW w:w="918" w:type="dxa"/>
            <w:vAlign w:val="center"/>
          </w:tcPr>
          <w:p w:rsidR="009973D1" w:rsidRPr="000B2717" w:rsidRDefault="00A51D7D" w:rsidP="004624B8">
            <w:pPr>
              <w:jc w:val="center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  <w:r w:rsidRPr="000B2717">
              <w:rPr>
                <w:rFonts w:ascii="Garamond" w:hAnsi="Garamond"/>
                <w:b/>
                <w:bCs/>
                <w:iCs/>
                <w:sz w:val="22"/>
                <w:szCs w:val="22"/>
              </w:rPr>
              <w:t>14.6.3</w:t>
            </w:r>
          </w:p>
        </w:tc>
        <w:tc>
          <w:tcPr>
            <w:tcW w:w="7087" w:type="dxa"/>
          </w:tcPr>
          <w:p w:rsidR="009973D1" w:rsidRPr="000B2717" w:rsidRDefault="00B27060" w:rsidP="00492C02">
            <w:pPr>
              <w:pStyle w:val="4"/>
              <w:ind w:left="34"/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</w:pPr>
            <w:r w:rsidRPr="000B2717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auto"/>
                <w:sz w:val="22"/>
                <w:szCs w:val="22"/>
              </w:rPr>
              <w:t>Добавить пункт</w:t>
            </w:r>
          </w:p>
        </w:tc>
        <w:tc>
          <w:tcPr>
            <w:tcW w:w="7088" w:type="dxa"/>
          </w:tcPr>
          <w:p w:rsidR="00DC5B3B" w:rsidRPr="000B2717" w:rsidRDefault="00DC5B3B" w:rsidP="00936B64">
            <w:pPr>
              <w:pStyle w:val="4"/>
              <w:ind w:left="34" w:hanging="34"/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</w:pP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14.</w:t>
            </w:r>
            <w:r w:rsidR="00732842"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6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.3. КО определяет почасовые объемы покупки электроэнергии по договору купли-продажи электрической энергии в НЦЗ участником оптового рынка </w:t>
            </w:r>
            <w:r w:rsidRPr="000B2717">
              <w:rPr>
                <w:rFonts w:ascii="Garamond" w:eastAsia="Times New Roman" w:hAnsi="Garamond" w:cs="Times New Roman"/>
                <w:bCs/>
                <w:iCs w:val="0"/>
                <w:color w:val="auto"/>
                <w:sz w:val="22"/>
                <w:szCs w:val="22"/>
                <w:highlight w:val="yellow"/>
              </w:rPr>
              <w:t>i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 в отношении ГТП экспорта </w:t>
            </w:r>
            <w:r w:rsidRPr="000B2717">
              <w:rPr>
                <w:rFonts w:ascii="Garamond" w:eastAsia="Times New Roman" w:hAnsi="Garamond" w:cs="Times New Roman"/>
                <w:bCs/>
                <w:iCs w:val="0"/>
                <w:color w:val="auto"/>
                <w:sz w:val="22"/>
                <w:szCs w:val="22"/>
                <w:highlight w:val="yellow"/>
              </w:rPr>
              <w:t>p(эксп)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, отнесенной к соответствующей неценовой зоне </w:t>
            </w:r>
            <w:r w:rsidRPr="000B2717">
              <w:rPr>
                <w:rFonts w:ascii="Garamond" w:eastAsia="Times New Roman" w:hAnsi="Garamond" w:cs="Times New Roman"/>
                <w:bCs/>
                <w:iCs w:val="0"/>
                <w:color w:val="auto"/>
                <w:sz w:val="22"/>
                <w:szCs w:val="22"/>
                <w:highlight w:val="yellow"/>
              </w:rPr>
              <w:t>z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, в соответствии с формулой:</w:t>
            </w:r>
          </w:p>
          <w:p w:rsidR="00DC5B3B" w:rsidRPr="000B2717" w:rsidRDefault="00DC5B3B" w:rsidP="00936B64">
            <w:pPr>
              <w:pStyle w:val="4"/>
              <w:ind w:left="34" w:hanging="34"/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</w:pP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object w:dxaOrig="6180" w:dyaOrig="400" w14:anchorId="3F97D06A">
                <v:shape id="_x0000_i1240" type="#_x0000_t75" style="width:340.1pt;height:20.4pt" o:ole="">
                  <v:imagedata r:id="rId464" o:title=""/>
                </v:shape>
                <o:OLEObject Type="Embed" ProgID="Equation.3" ShapeID="_x0000_i1240" DrawAspect="Content" ObjectID="_1612367203" r:id="rId465"/>
              </w:object>
            </w:r>
            <w:r w:rsidR="00492C02"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.</w:t>
            </w:r>
          </w:p>
          <w:p w:rsidR="009973D1" w:rsidRPr="000B2717" w:rsidRDefault="009973D1" w:rsidP="00936B64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 w:hanging="34"/>
              <w:textAlignment w:val="auto"/>
              <w:rPr>
                <w:rFonts w:ascii="Garamond" w:eastAsia="Times New Roman" w:hAnsi="Garamond" w:cs="Times New Roman"/>
                <w:b w:val="0"/>
                <w:color w:val="auto"/>
                <w:sz w:val="22"/>
                <w:szCs w:val="22"/>
                <w:highlight w:val="yellow"/>
              </w:rPr>
            </w:pPr>
          </w:p>
        </w:tc>
      </w:tr>
      <w:tr w:rsidR="009973D1" w:rsidRPr="000B2717" w:rsidTr="004624B8">
        <w:tc>
          <w:tcPr>
            <w:tcW w:w="918" w:type="dxa"/>
            <w:vAlign w:val="center"/>
          </w:tcPr>
          <w:p w:rsidR="009973D1" w:rsidRPr="000B2717" w:rsidRDefault="00A51D7D" w:rsidP="004624B8">
            <w:pPr>
              <w:jc w:val="center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  <w:r w:rsidRPr="000B2717">
              <w:rPr>
                <w:rFonts w:ascii="Garamond" w:hAnsi="Garamond"/>
                <w:b/>
                <w:bCs/>
                <w:iCs/>
                <w:sz w:val="22"/>
                <w:szCs w:val="22"/>
              </w:rPr>
              <w:t>14.6.4</w:t>
            </w:r>
          </w:p>
        </w:tc>
        <w:tc>
          <w:tcPr>
            <w:tcW w:w="7087" w:type="dxa"/>
          </w:tcPr>
          <w:p w:rsidR="009973D1" w:rsidRPr="000B2717" w:rsidRDefault="00B27060" w:rsidP="00492C02">
            <w:pPr>
              <w:pStyle w:val="4"/>
              <w:ind w:left="34"/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</w:pPr>
            <w:r w:rsidRPr="000B2717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auto"/>
                <w:sz w:val="22"/>
                <w:szCs w:val="22"/>
              </w:rPr>
              <w:t>Добавить пункт</w:t>
            </w:r>
          </w:p>
        </w:tc>
        <w:tc>
          <w:tcPr>
            <w:tcW w:w="7088" w:type="dxa"/>
          </w:tcPr>
          <w:p w:rsidR="006315C7" w:rsidRPr="000B2717" w:rsidRDefault="006315C7" w:rsidP="00936B64">
            <w:pPr>
              <w:pStyle w:val="4"/>
              <w:ind w:left="34" w:hanging="34"/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</w:pP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14.</w:t>
            </w:r>
            <w:r w:rsidR="00732842"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6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.4. КО определяет почасовые объемы покупки электроэнергии по договору купли-продажи электрической энергии в НЦЗ для ФСК в отношении субъекта РФ </w:t>
            </w:r>
            <w:r w:rsidRPr="000B2717">
              <w:rPr>
                <w:rFonts w:ascii="Garamond" w:eastAsia="Times New Roman" w:hAnsi="Garamond" w:cs="Times New Roman"/>
                <w:bCs/>
                <w:iCs w:val="0"/>
                <w:color w:val="auto"/>
                <w:sz w:val="22"/>
                <w:szCs w:val="22"/>
                <w:highlight w:val="yellow"/>
              </w:rPr>
              <w:t>F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, которые равны объему электроэнергии, определенному в соответствии с п. 8 настоящего Регламента, увеличенному на составляющую часть фактического объема потерь в сетях ФСК в объемах отличия скорректированного фактического объема потерь в сетях ФСК от плановых значений:</w:t>
            </w:r>
          </w:p>
          <w:p w:rsidR="006315C7" w:rsidRPr="000B2717" w:rsidRDefault="006315C7" w:rsidP="00936B64">
            <w:pPr>
              <w:pStyle w:val="4"/>
              <w:ind w:left="34" w:hanging="34"/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</w:pP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object w:dxaOrig="3420" w:dyaOrig="400" w14:anchorId="3E233AE4">
                <v:shape id="_x0000_i1241" type="#_x0000_t75" style="width:183.75pt;height:22.05pt" o:ole="">
                  <v:imagedata r:id="rId466" o:title=""/>
                </v:shape>
                <o:OLEObject Type="Embed" ProgID="Equation.3" ShapeID="_x0000_i1241" DrawAspect="Content" ObjectID="_1612367204" r:id="rId467"/>
              </w:objec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,</w:t>
            </w:r>
          </w:p>
          <w:p w:rsidR="006315C7" w:rsidRPr="000B2717" w:rsidRDefault="006315C7" w:rsidP="00936B64">
            <w:pPr>
              <w:pStyle w:val="4"/>
              <w:ind w:left="34" w:hanging="34"/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</w:pP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где 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object w:dxaOrig="740" w:dyaOrig="400" w14:anchorId="68970222">
                <v:shape id="_x0000_i1242" type="#_x0000_t75" style="width:36.55pt;height:20.4pt" o:ole="">
                  <v:imagedata r:id="rId468" o:title=""/>
                </v:shape>
                <o:OLEObject Type="Embed" ProgID="Equation.3" ShapeID="_x0000_i1242" DrawAspect="Content" ObjectID="_1612367205" r:id="rId469"/>
              </w:objec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, 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object w:dxaOrig="740" w:dyaOrig="400" w14:anchorId="0439D33B">
                <v:shape id="_x0000_i1243" type="#_x0000_t75" style="width:36.55pt;height:20.4pt" o:ole="">
                  <v:imagedata r:id="rId470" o:title=""/>
                </v:shape>
                <o:OLEObject Type="Embed" ProgID="Equation.3" ShapeID="_x0000_i1243" DrawAspect="Content" ObjectID="_1612367206" r:id="rId471"/>
              </w:objec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 – величины, определенные в соответствии с пп. 11.4.3.1 и 11.4.3.2 </w:t>
            </w:r>
            <w:r w:rsidRPr="000B2717">
              <w:rPr>
                <w:rFonts w:ascii="Garamond" w:eastAsia="Times New Roman" w:hAnsi="Garamond" w:cs="Times New Roman"/>
                <w:bCs/>
                <w:iCs w:val="0"/>
                <w:color w:val="auto"/>
                <w:sz w:val="22"/>
                <w:szCs w:val="22"/>
                <w:highlight w:val="yellow"/>
              </w:rPr>
              <w:t>Регламента определения объемов, инициатив и стоимости отклонений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 (Приложение № 12 к </w:t>
            </w:r>
            <w:r w:rsidRPr="000B2717">
              <w:rPr>
                <w:rFonts w:ascii="Garamond" w:eastAsia="Times New Roman" w:hAnsi="Garamond" w:cs="Times New Roman"/>
                <w:bCs/>
                <w:iCs w:val="0"/>
                <w:color w:val="auto"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).</w:t>
            </w:r>
          </w:p>
          <w:p w:rsidR="006315C7" w:rsidRPr="000B2717" w:rsidRDefault="006315C7" w:rsidP="00936B64">
            <w:pPr>
              <w:pStyle w:val="4"/>
              <w:ind w:left="34" w:hanging="34"/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</w:rPr>
            </w:pP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object w:dxaOrig="1880" w:dyaOrig="540" w14:anchorId="39694218">
                <v:shape id="_x0000_i1244" type="#_x0000_t75" style="width:102.65pt;height:30.65pt" o:ole="">
                  <v:imagedata r:id="rId472" o:title=""/>
                </v:shape>
                <o:OLEObject Type="Embed" ProgID="Equation.3" ShapeID="_x0000_i1244" DrawAspect="Content" ObjectID="_1612367207" r:id="rId473"/>
              </w:objec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.</w:t>
            </w:r>
          </w:p>
          <w:p w:rsidR="009973D1" w:rsidRPr="000B2717" w:rsidRDefault="009973D1" w:rsidP="006D5167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</w:tr>
      <w:tr w:rsidR="009973D1" w:rsidRPr="000B2717" w:rsidTr="004624B8">
        <w:tc>
          <w:tcPr>
            <w:tcW w:w="918" w:type="dxa"/>
            <w:vAlign w:val="center"/>
          </w:tcPr>
          <w:p w:rsidR="009973D1" w:rsidRPr="000B2717" w:rsidRDefault="00A51D7D" w:rsidP="004624B8">
            <w:pPr>
              <w:jc w:val="center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  <w:r w:rsidRPr="000B2717">
              <w:rPr>
                <w:rFonts w:ascii="Garamond" w:hAnsi="Garamond"/>
                <w:b/>
                <w:bCs/>
                <w:iCs/>
                <w:sz w:val="22"/>
                <w:szCs w:val="22"/>
              </w:rPr>
              <w:lastRenderedPageBreak/>
              <w:t>14.7</w:t>
            </w:r>
          </w:p>
        </w:tc>
        <w:tc>
          <w:tcPr>
            <w:tcW w:w="7087" w:type="dxa"/>
          </w:tcPr>
          <w:p w:rsidR="009973D1" w:rsidRPr="000B2717" w:rsidRDefault="00B27060" w:rsidP="00492C02">
            <w:pPr>
              <w:pStyle w:val="4"/>
              <w:ind w:left="34"/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</w:pPr>
            <w:r w:rsidRPr="000B2717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auto"/>
                <w:sz w:val="22"/>
                <w:szCs w:val="22"/>
              </w:rPr>
              <w:t>Добавить пункт</w:t>
            </w:r>
          </w:p>
        </w:tc>
        <w:tc>
          <w:tcPr>
            <w:tcW w:w="7088" w:type="dxa"/>
          </w:tcPr>
          <w:p w:rsidR="006315C7" w:rsidRPr="000B2717" w:rsidRDefault="006315C7" w:rsidP="00936B64">
            <w:pPr>
              <w:pStyle w:val="4"/>
              <w:ind w:left="34" w:hanging="34"/>
              <w:rPr>
                <w:rFonts w:ascii="Garamond" w:hAnsi="Garamond"/>
                <w:b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</w:pPr>
            <w:r w:rsidRPr="000B2717">
              <w:rPr>
                <w:rFonts w:ascii="Garamond" w:hAnsi="Garamond"/>
                <w:b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14.</w:t>
            </w:r>
            <w:r w:rsidR="00732842" w:rsidRPr="000B2717">
              <w:rPr>
                <w:rFonts w:ascii="Garamond" w:hAnsi="Garamond"/>
                <w:b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7</w:t>
            </w:r>
            <w:r w:rsidRPr="000B2717">
              <w:rPr>
                <w:rFonts w:ascii="Garamond" w:hAnsi="Garamond"/>
                <w:b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. Определение почасовых объемов электроэнергии по договорам комиссии НЦЗ, проданных участниками оптового рынка в отношении ГТП или станций, отнесенных к территории неценовой зоны </w:t>
            </w:r>
            <w:r w:rsidR="00732842" w:rsidRPr="000B2717">
              <w:rPr>
                <w:rFonts w:ascii="Garamond" w:hAnsi="Garamond"/>
                <w:b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Архангельской области, неценовой зоны Калининградской области и неценовой зоны Республики Коми</w:t>
            </w:r>
          </w:p>
          <w:p w:rsidR="009973D1" w:rsidRPr="000B2717" w:rsidRDefault="009973D1" w:rsidP="006D5167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</w:pPr>
          </w:p>
        </w:tc>
      </w:tr>
      <w:tr w:rsidR="009973D1" w:rsidRPr="000B2717" w:rsidTr="004624B8">
        <w:tc>
          <w:tcPr>
            <w:tcW w:w="918" w:type="dxa"/>
            <w:vAlign w:val="center"/>
          </w:tcPr>
          <w:p w:rsidR="009973D1" w:rsidRPr="000B2717" w:rsidRDefault="00A51D7D" w:rsidP="004624B8">
            <w:pPr>
              <w:jc w:val="center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  <w:r w:rsidRPr="000B2717">
              <w:rPr>
                <w:rFonts w:ascii="Garamond" w:hAnsi="Garamond"/>
                <w:b/>
                <w:bCs/>
                <w:iCs/>
                <w:sz w:val="22"/>
                <w:szCs w:val="22"/>
              </w:rPr>
              <w:t>14.7.1</w:t>
            </w:r>
          </w:p>
        </w:tc>
        <w:tc>
          <w:tcPr>
            <w:tcW w:w="7087" w:type="dxa"/>
          </w:tcPr>
          <w:p w:rsidR="009973D1" w:rsidRPr="000B2717" w:rsidRDefault="00B27060" w:rsidP="00492C02">
            <w:pPr>
              <w:pStyle w:val="4"/>
              <w:ind w:left="34"/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</w:pPr>
            <w:r w:rsidRPr="000B2717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auto"/>
                <w:sz w:val="22"/>
                <w:szCs w:val="22"/>
              </w:rPr>
              <w:t>Добавить пункт</w:t>
            </w:r>
          </w:p>
        </w:tc>
        <w:tc>
          <w:tcPr>
            <w:tcW w:w="7088" w:type="dxa"/>
          </w:tcPr>
          <w:p w:rsidR="006315C7" w:rsidRPr="000B2717" w:rsidRDefault="006315C7" w:rsidP="00936B64">
            <w:pPr>
              <w:pStyle w:val="4"/>
              <w:ind w:left="34" w:hanging="34"/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</w:pP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14.</w:t>
            </w:r>
            <w:r w:rsidR="00732842"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7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.1. КО определяет почасовые объемы продажи электроэнергии по </w:t>
            </w:r>
            <w:r w:rsidR="00732842"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договору комиссии НЦЗ 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участником оптового рынка </w:t>
            </w:r>
            <w:r w:rsidRPr="000B2717">
              <w:rPr>
                <w:rFonts w:ascii="Garamond" w:eastAsia="Times New Roman" w:hAnsi="Garamond" w:cs="Times New Roman"/>
                <w:bCs/>
                <w:iCs w:val="0"/>
                <w:color w:val="auto"/>
                <w:sz w:val="22"/>
                <w:szCs w:val="22"/>
                <w:highlight w:val="yellow"/>
              </w:rPr>
              <w:t>i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 в отношении станции </w:t>
            </w:r>
            <w:r w:rsidRPr="000B2717">
              <w:rPr>
                <w:rFonts w:ascii="Garamond" w:eastAsia="Times New Roman" w:hAnsi="Garamond" w:cs="Times New Roman"/>
                <w:bCs/>
                <w:iCs w:val="0"/>
                <w:color w:val="auto"/>
                <w:sz w:val="22"/>
                <w:szCs w:val="22"/>
                <w:highlight w:val="yellow"/>
              </w:rPr>
              <w:t>s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, отнесенной к соответствующей неценовой зоне </w:t>
            </w:r>
            <w:r w:rsidRPr="000B2717">
              <w:rPr>
                <w:rFonts w:ascii="Garamond" w:eastAsia="Times New Roman" w:hAnsi="Garamond" w:cs="Times New Roman"/>
                <w:bCs/>
                <w:iCs w:val="0"/>
                <w:color w:val="auto"/>
                <w:sz w:val="22"/>
                <w:szCs w:val="22"/>
                <w:highlight w:val="yellow"/>
              </w:rPr>
              <w:t>z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, в соответствии с формулой:</w:t>
            </w:r>
          </w:p>
          <w:p w:rsidR="006315C7" w:rsidRPr="000B2717" w:rsidRDefault="00A51D7D" w:rsidP="00936B64">
            <w:pPr>
              <w:pStyle w:val="4"/>
              <w:ind w:left="34" w:hanging="34"/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</w:pP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object w:dxaOrig="14660" w:dyaOrig="800" w14:anchorId="16196D63">
                <v:shape id="_x0000_i1245" type="#_x0000_t75" style="width:340.1pt;height:18.8pt" o:ole="">
                  <v:imagedata r:id="rId474" o:title=""/>
                </v:shape>
                <o:OLEObject Type="Embed" ProgID="Equation.3" ShapeID="_x0000_i1245" DrawAspect="Content" ObjectID="_1612367208" r:id="rId475"/>
              </w:objec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.</w:t>
            </w:r>
          </w:p>
          <w:p w:rsidR="009973D1" w:rsidRPr="000B2717" w:rsidRDefault="009973D1" w:rsidP="006D5167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</w:pPr>
          </w:p>
        </w:tc>
      </w:tr>
      <w:tr w:rsidR="009973D1" w:rsidRPr="000B2717" w:rsidTr="004624B8">
        <w:tc>
          <w:tcPr>
            <w:tcW w:w="918" w:type="dxa"/>
            <w:vAlign w:val="center"/>
          </w:tcPr>
          <w:p w:rsidR="009973D1" w:rsidRPr="000B2717" w:rsidRDefault="00A51D7D" w:rsidP="004624B8">
            <w:pPr>
              <w:jc w:val="center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  <w:r w:rsidRPr="000B2717">
              <w:rPr>
                <w:rFonts w:ascii="Garamond" w:hAnsi="Garamond"/>
                <w:b/>
                <w:bCs/>
                <w:iCs/>
                <w:sz w:val="22"/>
                <w:szCs w:val="22"/>
              </w:rPr>
              <w:t>14.7.2</w:t>
            </w:r>
          </w:p>
        </w:tc>
        <w:tc>
          <w:tcPr>
            <w:tcW w:w="7087" w:type="dxa"/>
          </w:tcPr>
          <w:p w:rsidR="009973D1" w:rsidRPr="000B2717" w:rsidRDefault="00B27060" w:rsidP="00492C02">
            <w:pPr>
              <w:pStyle w:val="4"/>
              <w:ind w:left="34"/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</w:pPr>
            <w:r w:rsidRPr="000B2717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auto"/>
                <w:sz w:val="22"/>
                <w:szCs w:val="22"/>
              </w:rPr>
              <w:t>Добавить пункт</w:t>
            </w:r>
          </w:p>
        </w:tc>
        <w:tc>
          <w:tcPr>
            <w:tcW w:w="7088" w:type="dxa"/>
          </w:tcPr>
          <w:p w:rsidR="004624B8" w:rsidRPr="000B2717" w:rsidRDefault="004624B8" w:rsidP="00936B64">
            <w:pPr>
              <w:pStyle w:val="4"/>
              <w:ind w:left="34" w:hanging="34"/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</w:pP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14.</w:t>
            </w:r>
            <w:r w:rsidR="00732842"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7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.2. КО определяет почасовые объемы продажи электроэнергии по договору комиссии НЦЗ участником оптового рынка </w:t>
            </w:r>
            <w:r w:rsidRPr="000B2717">
              <w:rPr>
                <w:rFonts w:ascii="Garamond" w:eastAsia="Times New Roman" w:hAnsi="Garamond" w:cs="Times New Roman"/>
                <w:bCs/>
                <w:iCs w:val="0"/>
                <w:color w:val="auto"/>
                <w:sz w:val="22"/>
                <w:szCs w:val="22"/>
                <w:highlight w:val="yellow"/>
              </w:rPr>
              <w:t>i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 в отношении ГТП потребления </w:t>
            </w:r>
            <w:r w:rsidRPr="000B2717">
              <w:rPr>
                <w:rFonts w:ascii="Garamond" w:eastAsia="Times New Roman" w:hAnsi="Garamond" w:cs="Times New Roman"/>
                <w:bCs/>
                <w:iCs w:val="0"/>
                <w:color w:val="auto"/>
                <w:sz w:val="22"/>
                <w:szCs w:val="22"/>
                <w:highlight w:val="yellow"/>
              </w:rPr>
              <w:t>p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, отнесенной к соответствующей неценовой зоне </w:t>
            </w:r>
            <w:r w:rsidRPr="000B2717">
              <w:rPr>
                <w:rFonts w:ascii="Garamond" w:eastAsia="Times New Roman" w:hAnsi="Garamond" w:cs="Times New Roman"/>
                <w:bCs/>
                <w:iCs w:val="0"/>
                <w:color w:val="auto"/>
                <w:sz w:val="22"/>
                <w:szCs w:val="22"/>
                <w:highlight w:val="yellow"/>
              </w:rPr>
              <w:t>z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, в соответствии с формулой:</w:t>
            </w:r>
          </w:p>
          <w:p w:rsidR="004624B8" w:rsidRPr="000B2717" w:rsidRDefault="00A51D7D" w:rsidP="004624B8">
            <w:pPr>
              <w:pStyle w:val="4"/>
              <w:jc w:val="center"/>
              <w:rPr>
                <w:rFonts w:ascii="Garamond" w:hAnsi="Garamond"/>
                <w:bCs/>
                <w:sz w:val="22"/>
                <w:szCs w:val="22"/>
                <w:highlight w:val="yellow"/>
              </w:rPr>
            </w:pPr>
            <w:r w:rsidRPr="000B2717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7080" w:dyaOrig="400" w14:anchorId="68861A32">
                <v:shape id="_x0000_i1246" type="#_x0000_t75" style="width:340.65pt;height:19.35pt" o:ole="">
                  <v:imagedata r:id="rId476" o:title=""/>
                </v:shape>
                <o:OLEObject Type="Embed" ProgID="Equation.3" ShapeID="_x0000_i1246" DrawAspect="Content" ObjectID="_1612367209" r:id="rId477"/>
              </w:object>
            </w:r>
            <w:r w:rsidRPr="000B2717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:rsidR="009973D1" w:rsidRPr="000B2717" w:rsidRDefault="009973D1" w:rsidP="006D5167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</w:pPr>
          </w:p>
        </w:tc>
      </w:tr>
      <w:tr w:rsidR="006315C7" w:rsidRPr="000B2717" w:rsidTr="004624B8">
        <w:tc>
          <w:tcPr>
            <w:tcW w:w="918" w:type="dxa"/>
            <w:vAlign w:val="center"/>
          </w:tcPr>
          <w:p w:rsidR="006315C7" w:rsidRPr="000B2717" w:rsidRDefault="00A51D7D" w:rsidP="004624B8">
            <w:pPr>
              <w:jc w:val="center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  <w:r w:rsidRPr="000B2717">
              <w:rPr>
                <w:rFonts w:ascii="Garamond" w:hAnsi="Garamond"/>
                <w:b/>
                <w:bCs/>
                <w:iCs/>
                <w:sz w:val="22"/>
                <w:szCs w:val="22"/>
              </w:rPr>
              <w:t>14.7.3</w:t>
            </w:r>
          </w:p>
        </w:tc>
        <w:tc>
          <w:tcPr>
            <w:tcW w:w="7087" w:type="dxa"/>
          </w:tcPr>
          <w:p w:rsidR="006315C7" w:rsidRPr="000B2717" w:rsidRDefault="00B27060" w:rsidP="00492C02">
            <w:pPr>
              <w:pStyle w:val="4"/>
              <w:ind w:left="34"/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</w:pPr>
            <w:r w:rsidRPr="000B2717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auto"/>
                <w:sz w:val="22"/>
                <w:szCs w:val="22"/>
              </w:rPr>
              <w:t>Добавить пункт</w:t>
            </w:r>
          </w:p>
        </w:tc>
        <w:tc>
          <w:tcPr>
            <w:tcW w:w="7088" w:type="dxa"/>
          </w:tcPr>
          <w:p w:rsidR="004624B8" w:rsidRPr="000B2717" w:rsidRDefault="004624B8" w:rsidP="00936B64">
            <w:pPr>
              <w:pStyle w:val="4"/>
              <w:ind w:left="34" w:hanging="34"/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</w:pP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14.</w:t>
            </w:r>
            <w:r w:rsidR="00732842"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7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.3. КО определяет почасовые объемы продажи электроэнергии по договору комиссии НЦЗ участником оптового рынка </w:t>
            </w:r>
            <w:r w:rsidRPr="000B2717">
              <w:rPr>
                <w:rFonts w:ascii="Garamond" w:eastAsia="Times New Roman" w:hAnsi="Garamond" w:cs="Times New Roman"/>
                <w:bCs/>
                <w:iCs w:val="0"/>
                <w:color w:val="auto"/>
                <w:sz w:val="22"/>
                <w:szCs w:val="22"/>
                <w:highlight w:val="yellow"/>
              </w:rPr>
              <w:t>i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 в отношении ГТП импорта </w:t>
            </w:r>
            <w:r w:rsidRPr="000B2717">
              <w:rPr>
                <w:rFonts w:ascii="Garamond" w:eastAsia="Times New Roman" w:hAnsi="Garamond" w:cs="Times New Roman"/>
                <w:bCs/>
                <w:iCs w:val="0"/>
                <w:color w:val="auto"/>
                <w:sz w:val="22"/>
                <w:szCs w:val="22"/>
                <w:highlight w:val="yellow"/>
              </w:rPr>
              <w:t>q(имп)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, отнесенной к соответствующей неценовой зоне </w:t>
            </w:r>
            <w:r w:rsidRPr="000B2717">
              <w:rPr>
                <w:rFonts w:ascii="Garamond" w:eastAsia="Times New Roman" w:hAnsi="Garamond" w:cs="Times New Roman"/>
                <w:bCs/>
                <w:iCs w:val="0"/>
                <w:color w:val="auto"/>
                <w:sz w:val="22"/>
                <w:szCs w:val="22"/>
                <w:highlight w:val="yellow"/>
              </w:rPr>
              <w:t>z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, в соответствии с формулой: </w:t>
            </w:r>
          </w:p>
          <w:p w:rsidR="004624B8" w:rsidRPr="000B2717" w:rsidRDefault="004624B8" w:rsidP="004624B8">
            <w:pPr>
              <w:pStyle w:val="3"/>
              <w:jc w:val="center"/>
              <w:rPr>
                <w:rFonts w:ascii="Garamond" w:hAnsi="Garamond"/>
                <w:b w:val="0"/>
                <w:sz w:val="22"/>
                <w:szCs w:val="22"/>
                <w:highlight w:val="yellow"/>
              </w:rPr>
            </w:pPr>
            <w:r w:rsidRPr="000B2717">
              <w:rPr>
                <w:rFonts w:ascii="Garamond" w:hAnsi="Garamond"/>
                <w:b w:val="0"/>
                <w:position w:val="-14"/>
                <w:sz w:val="22"/>
                <w:szCs w:val="22"/>
                <w:highlight w:val="yellow"/>
              </w:rPr>
              <w:object w:dxaOrig="6000" w:dyaOrig="400" w14:anchorId="7BA7E8F2">
                <v:shape id="_x0000_i1247" type="#_x0000_t75" style="width:4in;height:20.4pt" o:ole="">
                  <v:imagedata r:id="rId478" o:title=""/>
                </v:shape>
                <o:OLEObject Type="Embed" ProgID="Equation.3" ShapeID="_x0000_i1247" DrawAspect="Content" ObjectID="_1612367210" r:id="rId479"/>
              </w:object>
            </w:r>
            <w:r w:rsidRPr="000B2717">
              <w:rPr>
                <w:rFonts w:ascii="Garamond" w:hAnsi="Garamond"/>
                <w:b w:val="0"/>
                <w:position w:val="-14"/>
                <w:sz w:val="22"/>
                <w:szCs w:val="22"/>
                <w:highlight w:val="yellow"/>
              </w:rPr>
              <w:t>.</w:t>
            </w:r>
          </w:p>
          <w:p w:rsidR="006315C7" w:rsidRPr="000B2717" w:rsidRDefault="006315C7" w:rsidP="006D5167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</w:pPr>
          </w:p>
        </w:tc>
      </w:tr>
      <w:tr w:rsidR="006315C7" w:rsidRPr="000B2717" w:rsidTr="004624B8">
        <w:tc>
          <w:tcPr>
            <w:tcW w:w="918" w:type="dxa"/>
            <w:vAlign w:val="center"/>
          </w:tcPr>
          <w:p w:rsidR="006315C7" w:rsidRPr="000B2717" w:rsidRDefault="00A51D7D" w:rsidP="004624B8">
            <w:pPr>
              <w:jc w:val="center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  <w:r w:rsidRPr="000B2717">
              <w:rPr>
                <w:rFonts w:ascii="Garamond" w:hAnsi="Garamond"/>
                <w:b/>
                <w:bCs/>
                <w:iCs/>
                <w:sz w:val="22"/>
                <w:szCs w:val="22"/>
              </w:rPr>
              <w:lastRenderedPageBreak/>
              <w:t>14.8</w:t>
            </w:r>
          </w:p>
        </w:tc>
        <w:tc>
          <w:tcPr>
            <w:tcW w:w="7087" w:type="dxa"/>
          </w:tcPr>
          <w:p w:rsidR="006315C7" w:rsidRPr="000B2717" w:rsidRDefault="00B27060" w:rsidP="00492C02">
            <w:pPr>
              <w:pStyle w:val="4"/>
              <w:ind w:left="34"/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</w:pPr>
            <w:r w:rsidRPr="000B2717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auto"/>
                <w:sz w:val="22"/>
                <w:szCs w:val="22"/>
              </w:rPr>
              <w:t>Добавить пункт</w:t>
            </w:r>
          </w:p>
        </w:tc>
        <w:tc>
          <w:tcPr>
            <w:tcW w:w="7088" w:type="dxa"/>
          </w:tcPr>
          <w:p w:rsidR="00732842" w:rsidRPr="000B2717" w:rsidRDefault="00732842" w:rsidP="00732842">
            <w:pPr>
              <w:pStyle w:val="4"/>
              <w:ind w:left="34" w:hanging="34"/>
              <w:rPr>
                <w:rFonts w:ascii="Garamond" w:hAnsi="Garamond"/>
                <w:b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</w:pPr>
            <w:r w:rsidRPr="000B2717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14.8. </w:t>
            </w:r>
            <w:r w:rsidR="004624B8" w:rsidRPr="000B2717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Определение фактических почасовых объемов купли-продажи электроэнергии по договорам комиссии НЦЗ, договорам купли-продажи электрической энергии в НЦЗ в отношении участников оптового рынка, отнесенных к территории </w:t>
            </w:r>
            <w:r w:rsidRPr="000B2717">
              <w:rPr>
                <w:rFonts w:ascii="Garamond" w:hAnsi="Garamond"/>
                <w:b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неценовой зоны Архангельской области, неценовой зоны Калининградской области и неценовой зоны Республики Коми</w:t>
            </w:r>
          </w:p>
          <w:p w:rsidR="006315C7" w:rsidRPr="000B2717" w:rsidRDefault="006315C7" w:rsidP="00A51D7D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textAlignment w:val="auto"/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</w:pPr>
          </w:p>
        </w:tc>
      </w:tr>
      <w:tr w:rsidR="006315C7" w:rsidRPr="000B2717" w:rsidTr="004624B8">
        <w:tc>
          <w:tcPr>
            <w:tcW w:w="918" w:type="dxa"/>
            <w:vAlign w:val="center"/>
          </w:tcPr>
          <w:p w:rsidR="006315C7" w:rsidRPr="000B2717" w:rsidRDefault="00A51D7D" w:rsidP="004624B8">
            <w:pPr>
              <w:jc w:val="center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  <w:r w:rsidRPr="000B2717">
              <w:rPr>
                <w:rFonts w:ascii="Garamond" w:hAnsi="Garamond"/>
                <w:b/>
                <w:bCs/>
                <w:iCs/>
                <w:sz w:val="22"/>
                <w:szCs w:val="22"/>
              </w:rPr>
              <w:t>14.8.1</w:t>
            </w:r>
          </w:p>
        </w:tc>
        <w:tc>
          <w:tcPr>
            <w:tcW w:w="7087" w:type="dxa"/>
          </w:tcPr>
          <w:p w:rsidR="006315C7" w:rsidRPr="000B2717" w:rsidRDefault="00B27060" w:rsidP="00492C02">
            <w:pPr>
              <w:pStyle w:val="4"/>
              <w:ind w:left="34"/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</w:pPr>
            <w:r w:rsidRPr="000B2717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auto"/>
                <w:sz w:val="22"/>
                <w:szCs w:val="22"/>
              </w:rPr>
              <w:t>Добавить пункт</w:t>
            </w:r>
          </w:p>
        </w:tc>
        <w:tc>
          <w:tcPr>
            <w:tcW w:w="7088" w:type="dxa"/>
          </w:tcPr>
          <w:p w:rsidR="004624B8" w:rsidRPr="000B2717" w:rsidRDefault="004624B8" w:rsidP="004624B8">
            <w:pPr>
              <w:pStyle w:val="4"/>
              <w:ind w:firstLine="600"/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</w:pP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14.</w:t>
            </w:r>
            <w:r w:rsidR="00732842"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8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.1. Для участника оптового рынка </w:t>
            </w:r>
            <w:r w:rsidRPr="000B2717">
              <w:rPr>
                <w:rFonts w:ascii="Garamond" w:eastAsia="Times New Roman" w:hAnsi="Garamond" w:cs="Times New Roman"/>
                <w:bCs/>
                <w:iCs w:val="0"/>
                <w:color w:val="auto"/>
                <w:sz w:val="22"/>
                <w:szCs w:val="22"/>
                <w:highlight w:val="yellow"/>
              </w:rPr>
              <w:t>i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, ГТП которого отнесены к соответствующей неценовой зоне </w:t>
            </w:r>
            <w:r w:rsidRPr="000B2717">
              <w:rPr>
                <w:rFonts w:ascii="Garamond" w:eastAsia="Times New Roman" w:hAnsi="Garamond" w:cs="Times New Roman"/>
                <w:bCs/>
                <w:iCs w:val="0"/>
                <w:color w:val="auto"/>
                <w:sz w:val="22"/>
                <w:szCs w:val="22"/>
                <w:highlight w:val="yellow"/>
              </w:rPr>
              <w:t>z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, КО определяет объемы электроэнергии, которые участник оптового рынка покупает по договору купли-продажи электрической энергии в НЦЗ в час </w:t>
            </w:r>
            <w:r w:rsidRPr="000B2717">
              <w:rPr>
                <w:rFonts w:ascii="Garamond" w:eastAsia="Times New Roman" w:hAnsi="Garamond" w:cs="Times New Roman"/>
                <w:bCs/>
                <w:iCs w:val="0"/>
                <w:color w:val="auto"/>
                <w:sz w:val="22"/>
                <w:szCs w:val="22"/>
                <w:highlight w:val="yellow"/>
              </w:rPr>
              <w:t>h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, в соответствии с формулой:</w:t>
            </w:r>
          </w:p>
          <w:p w:rsidR="004624B8" w:rsidRPr="000B2717" w:rsidRDefault="00F95B45" w:rsidP="004624B8">
            <w:pPr>
              <w:spacing w:before="120" w:after="120"/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0B2717">
              <w:rPr>
                <w:rFonts w:ascii="Garamond" w:hAnsi="Garamond"/>
                <w:bCs/>
                <w:sz w:val="22"/>
                <w:szCs w:val="22"/>
                <w:highlight w:val="yellow"/>
              </w:rPr>
              <w:object w:dxaOrig="10200" w:dyaOrig="760" w14:anchorId="73A0849F">
                <v:shape id="_x0000_i1248" type="#_x0000_t75" style="width:335.3pt;height:25.25pt" o:ole="">
                  <v:imagedata r:id="rId480" o:title=""/>
                </v:shape>
                <o:OLEObject Type="Embed" ProgID="Equation.3" ShapeID="_x0000_i1248" DrawAspect="Content" ObjectID="_1612367211" r:id="rId481"/>
              </w:object>
            </w:r>
            <w:r w:rsidR="004624B8" w:rsidRPr="000B2717">
              <w:rPr>
                <w:rFonts w:ascii="Garamond" w:hAnsi="Garamond"/>
                <w:bCs/>
                <w:sz w:val="22"/>
                <w:szCs w:val="22"/>
                <w:highlight w:val="yellow"/>
              </w:rPr>
              <w:t>.</w:t>
            </w:r>
          </w:p>
          <w:p w:rsidR="006315C7" w:rsidRPr="000B2717" w:rsidRDefault="006315C7" w:rsidP="006D5167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</w:pPr>
          </w:p>
        </w:tc>
      </w:tr>
      <w:tr w:rsidR="006315C7" w:rsidRPr="000B2717" w:rsidTr="004624B8">
        <w:tc>
          <w:tcPr>
            <w:tcW w:w="918" w:type="dxa"/>
            <w:vAlign w:val="center"/>
          </w:tcPr>
          <w:p w:rsidR="006315C7" w:rsidRPr="000B2717" w:rsidRDefault="00A51D7D" w:rsidP="004624B8">
            <w:pPr>
              <w:jc w:val="center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  <w:r w:rsidRPr="000B2717">
              <w:rPr>
                <w:rFonts w:ascii="Garamond" w:hAnsi="Garamond"/>
                <w:b/>
                <w:bCs/>
                <w:iCs/>
                <w:sz w:val="22"/>
                <w:szCs w:val="22"/>
              </w:rPr>
              <w:t>14.8.2</w:t>
            </w:r>
          </w:p>
        </w:tc>
        <w:tc>
          <w:tcPr>
            <w:tcW w:w="7087" w:type="dxa"/>
          </w:tcPr>
          <w:p w:rsidR="006315C7" w:rsidRPr="000B2717" w:rsidRDefault="00B27060" w:rsidP="00492C02">
            <w:pPr>
              <w:pStyle w:val="4"/>
              <w:ind w:left="34"/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</w:pPr>
            <w:r w:rsidRPr="000B2717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auto"/>
                <w:sz w:val="22"/>
                <w:szCs w:val="22"/>
              </w:rPr>
              <w:t>Добавить пункт</w:t>
            </w:r>
          </w:p>
        </w:tc>
        <w:tc>
          <w:tcPr>
            <w:tcW w:w="7088" w:type="dxa"/>
          </w:tcPr>
          <w:p w:rsidR="004624B8" w:rsidRPr="000B2717" w:rsidRDefault="004624B8" w:rsidP="004624B8">
            <w:pPr>
              <w:pStyle w:val="4"/>
              <w:ind w:firstLine="600"/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</w:pP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14.</w:t>
            </w:r>
            <w:r w:rsidR="00732842"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8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.2. Для участника оптового рынка </w:t>
            </w:r>
            <w:r w:rsidRPr="000B2717">
              <w:rPr>
                <w:rFonts w:ascii="Garamond" w:eastAsia="Times New Roman" w:hAnsi="Garamond" w:cs="Times New Roman"/>
                <w:bCs/>
                <w:iCs w:val="0"/>
                <w:color w:val="auto"/>
                <w:sz w:val="22"/>
                <w:szCs w:val="22"/>
                <w:highlight w:val="yellow"/>
              </w:rPr>
              <w:t>i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, ГТП которого отнесены к соответствующей неценовой зоне </w:t>
            </w:r>
            <w:r w:rsidRPr="000B2717">
              <w:rPr>
                <w:rFonts w:ascii="Garamond" w:eastAsia="Times New Roman" w:hAnsi="Garamond" w:cs="Times New Roman"/>
                <w:bCs/>
                <w:iCs w:val="0"/>
                <w:color w:val="auto"/>
                <w:sz w:val="22"/>
                <w:szCs w:val="22"/>
                <w:highlight w:val="yellow"/>
              </w:rPr>
              <w:t>z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, КО определяет объемы электроэнергии, которые участник оптового рынка продает по договору комиссии НЦЗ в час </w:t>
            </w:r>
            <w:r w:rsidRPr="000B2717">
              <w:rPr>
                <w:rFonts w:ascii="Garamond" w:eastAsia="Times New Roman" w:hAnsi="Garamond" w:cs="Times New Roman"/>
                <w:bCs/>
                <w:iCs w:val="0"/>
                <w:color w:val="auto"/>
                <w:sz w:val="22"/>
                <w:szCs w:val="22"/>
                <w:highlight w:val="yellow"/>
              </w:rPr>
              <w:t>h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, в соответствии с формулой: </w:t>
            </w:r>
          </w:p>
          <w:p w:rsidR="004624B8" w:rsidRPr="000B2717" w:rsidRDefault="00F95B45" w:rsidP="004624B8">
            <w:pPr>
              <w:pStyle w:val="3"/>
              <w:jc w:val="center"/>
              <w:rPr>
                <w:rFonts w:ascii="Garamond" w:hAnsi="Garamond"/>
                <w:b w:val="0"/>
                <w:sz w:val="22"/>
                <w:szCs w:val="22"/>
                <w:highlight w:val="yellow"/>
              </w:rPr>
            </w:pPr>
            <w:r w:rsidRPr="000B2717">
              <w:rPr>
                <w:rFonts w:ascii="Garamond" w:hAnsi="Garamond"/>
                <w:b w:val="0"/>
                <w:position w:val="-32"/>
                <w:sz w:val="22"/>
                <w:szCs w:val="22"/>
                <w:highlight w:val="yellow"/>
              </w:rPr>
              <w:object w:dxaOrig="10200" w:dyaOrig="760" w14:anchorId="700CB993">
                <v:shape id="_x0000_i1249" type="#_x0000_t75" style="width:333.15pt;height:25.25pt" o:ole="">
                  <v:imagedata r:id="rId482" o:title=""/>
                </v:shape>
                <o:OLEObject Type="Embed" ProgID="Equation.3" ShapeID="_x0000_i1249" DrawAspect="Content" ObjectID="_1612367212" r:id="rId483"/>
              </w:object>
            </w:r>
            <w:r w:rsidR="004624B8" w:rsidRPr="000B2717">
              <w:rPr>
                <w:rFonts w:ascii="Garamond" w:hAnsi="Garamond"/>
                <w:b w:val="0"/>
                <w:position w:val="-32"/>
                <w:sz w:val="22"/>
                <w:szCs w:val="22"/>
                <w:highlight w:val="yellow"/>
              </w:rPr>
              <w:t>.</w:t>
            </w:r>
          </w:p>
          <w:p w:rsidR="006315C7" w:rsidRPr="000B2717" w:rsidRDefault="006315C7" w:rsidP="006D5167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</w:pPr>
          </w:p>
        </w:tc>
      </w:tr>
      <w:tr w:rsidR="006315C7" w:rsidRPr="000B2717" w:rsidTr="004624B8">
        <w:tc>
          <w:tcPr>
            <w:tcW w:w="918" w:type="dxa"/>
            <w:vAlign w:val="center"/>
          </w:tcPr>
          <w:p w:rsidR="006315C7" w:rsidRPr="000B2717" w:rsidRDefault="00B27060" w:rsidP="00F43391">
            <w:pPr>
              <w:jc w:val="center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  <w:r w:rsidRPr="000B2717">
              <w:rPr>
                <w:rFonts w:ascii="Garamond" w:hAnsi="Garamond"/>
                <w:b/>
                <w:bCs/>
                <w:iCs/>
                <w:sz w:val="22"/>
                <w:szCs w:val="22"/>
              </w:rPr>
              <w:t>14.</w:t>
            </w:r>
            <w:r w:rsidR="00F43391" w:rsidRPr="000B2717">
              <w:rPr>
                <w:rFonts w:ascii="Garamond" w:hAnsi="Garamond"/>
                <w:b/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7087" w:type="dxa"/>
          </w:tcPr>
          <w:p w:rsidR="006315C7" w:rsidRPr="000B2717" w:rsidRDefault="00B27060" w:rsidP="00492C02">
            <w:pPr>
              <w:pStyle w:val="4"/>
              <w:ind w:left="34"/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</w:pPr>
            <w:r w:rsidRPr="000B2717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auto"/>
                <w:sz w:val="22"/>
                <w:szCs w:val="22"/>
              </w:rPr>
              <w:t>Добавить пункт</w:t>
            </w:r>
          </w:p>
        </w:tc>
        <w:tc>
          <w:tcPr>
            <w:tcW w:w="7088" w:type="dxa"/>
          </w:tcPr>
          <w:p w:rsidR="00936B64" w:rsidRPr="000B2717" w:rsidRDefault="00936B64" w:rsidP="00936B64">
            <w:pPr>
              <w:pStyle w:val="4"/>
              <w:ind w:firstLine="600"/>
              <w:rPr>
                <w:rFonts w:ascii="Garamond" w:hAnsi="Garamond"/>
                <w:b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</w:pPr>
            <w:r w:rsidRPr="000B2717">
              <w:rPr>
                <w:rFonts w:ascii="Garamond" w:hAnsi="Garamond"/>
                <w:b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14.</w:t>
            </w:r>
            <w:r w:rsidR="00F43391" w:rsidRPr="000B2717">
              <w:rPr>
                <w:rFonts w:ascii="Garamond" w:hAnsi="Garamond"/>
                <w:b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9</w:t>
            </w:r>
            <w:r w:rsidRPr="000B2717">
              <w:rPr>
                <w:rFonts w:ascii="Garamond" w:hAnsi="Garamond"/>
                <w:b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.3. Определение объемов электрической энергии проданных (купленных) по договорам комиссии НЦЗ, договорам купли-продажи электрической энергии в НЦЗ </w:t>
            </w:r>
            <w:r w:rsidR="00B27060" w:rsidRPr="000B2717">
              <w:rPr>
                <w:rFonts w:ascii="Garamond" w:hAnsi="Garamond"/>
                <w:b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участниками оп</w:t>
            </w:r>
            <w:r w:rsidR="00A51D7D" w:rsidRPr="000B2717">
              <w:rPr>
                <w:rFonts w:ascii="Garamond" w:hAnsi="Garamond"/>
                <w:b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тового рынка, функционирующими </w:t>
            </w:r>
            <w:r w:rsidR="00B27060" w:rsidRPr="000B2717">
              <w:rPr>
                <w:rFonts w:ascii="Garamond" w:hAnsi="Garamond"/>
                <w:b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в неценовой зоне Архангельской области, неценовой зоне Калининградской области и неценовой зоне Республики Коми </w:t>
            </w:r>
            <w:r w:rsidRPr="000B2717">
              <w:rPr>
                <w:rFonts w:ascii="Garamond" w:hAnsi="Garamond"/>
                <w:b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за расч</w:t>
            </w:r>
            <w:r w:rsidR="001C7070" w:rsidRPr="000B2717">
              <w:rPr>
                <w:rFonts w:ascii="Garamond" w:hAnsi="Garamond"/>
                <w:b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е</w:t>
            </w:r>
            <w:r w:rsidRPr="000B2717">
              <w:rPr>
                <w:rFonts w:ascii="Garamond" w:hAnsi="Garamond"/>
                <w:b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тный период</w:t>
            </w:r>
          </w:p>
          <w:p w:rsidR="006315C7" w:rsidRPr="000B2717" w:rsidRDefault="006315C7" w:rsidP="00B27060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textAlignment w:val="auto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</w:tr>
      <w:tr w:rsidR="006315C7" w:rsidRPr="000B2717" w:rsidTr="004624B8">
        <w:tc>
          <w:tcPr>
            <w:tcW w:w="918" w:type="dxa"/>
            <w:vAlign w:val="center"/>
          </w:tcPr>
          <w:p w:rsidR="006315C7" w:rsidRPr="000B2717" w:rsidRDefault="00B27060" w:rsidP="00F43391">
            <w:pPr>
              <w:jc w:val="center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  <w:r w:rsidRPr="000B2717">
              <w:rPr>
                <w:rFonts w:ascii="Garamond" w:hAnsi="Garamond"/>
                <w:b/>
                <w:bCs/>
                <w:iCs/>
                <w:sz w:val="22"/>
                <w:szCs w:val="22"/>
              </w:rPr>
              <w:lastRenderedPageBreak/>
              <w:t>14.</w:t>
            </w:r>
            <w:r w:rsidR="00F43391" w:rsidRPr="000B2717">
              <w:rPr>
                <w:rFonts w:ascii="Garamond" w:hAnsi="Garamond"/>
                <w:b/>
                <w:bCs/>
                <w:iCs/>
                <w:sz w:val="22"/>
                <w:szCs w:val="22"/>
              </w:rPr>
              <w:t>9</w:t>
            </w:r>
            <w:r w:rsidR="00A51D7D" w:rsidRPr="000B2717">
              <w:rPr>
                <w:rFonts w:ascii="Garamond" w:hAnsi="Garamond"/>
                <w:b/>
                <w:bCs/>
                <w:iCs/>
                <w:sz w:val="22"/>
                <w:szCs w:val="22"/>
              </w:rPr>
              <w:t>.1</w:t>
            </w:r>
          </w:p>
        </w:tc>
        <w:tc>
          <w:tcPr>
            <w:tcW w:w="7087" w:type="dxa"/>
          </w:tcPr>
          <w:p w:rsidR="006315C7" w:rsidRPr="000B2717" w:rsidRDefault="00B27060" w:rsidP="00492C02">
            <w:pPr>
              <w:pStyle w:val="4"/>
              <w:ind w:left="34"/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</w:pPr>
            <w:r w:rsidRPr="000B2717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auto"/>
                <w:sz w:val="22"/>
                <w:szCs w:val="22"/>
              </w:rPr>
              <w:t>Добавить пункт</w:t>
            </w:r>
          </w:p>
        </w:tc>
        <w:tc>
          <w:tcPr>
            <w:tcW w:w="7088" w:type="dxa"/>
          </w:tcPr>
          <w:p w:rsidR="00936B64" w:rsidRPr="000B2717" w:rsidRDefault="00936B64" w:rsidP="00936B64">
            <w:pPr>
              <w:pStyle w:val="4"/>
              <w:ind w:firstLine="600"/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</w:pP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14.</w:t>
            </w:r>
            <w:r w:rsidR="00F43391"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9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.3.1. Для участника оптового рынка </w:t>
            </w:r>
            <w:r w:rsidRPr="000B2717">
              <w:rPr>
                <w:rFonts w:ascii="Garamond" w:eastAsia="Times New Roman" w:hAnsi="Garamond" w:cs="Times New Roman"/>
                <w:bCs/>
                <w:iCs w:val="0"/>
                <w:color w:val="auto"/>
                <w:sz w:val="22"/>
                <w:szCs w:val="22"/>
                <w:highlight w:val="yellow"/>
              </w:rPr>
              <w:t>i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, ГТП которого отнесены к соответствующей неценовой зоне </w:t>
            </w:r>
            <w:r w:rsidRPr="000B2717">
              <w:rPr>
                <w:rFonts w:ascii="Garamond" w:eastAsia="Times New Roman" w:hAnsi="Garamond" w:cs="Times New Roman"/>
                <w:bCs/>
                <w:iCs w:val="0"/>
                <w:color w:val="auto"/>
                <w:sz w:val="22"/>
                <w:szCs w:val="22"/>
                <w:highlight w:val="yellow"/>
              </w:rPr>
              <w:t>z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, КО определяет объемы электроэнергии, которые участник оптового рынка покупает по договору купли-продажи электрической энергии в НЦЗ </w:t>
            </w:r>
            <w:r w:rsidRPr="000B2717">
              <w:rPr>
                <w:rFonts w:ascii="Garamond" w:eastAsia="Times New Roman" w:hAnsi="Garamond" w:cs="Times New Roman"/>
                <w:bCs/>
                <w:iCs w:val="0"/>
                <w:color w:val="auto"/>
                <w:sz w:val="22"/>
                <w:szCs w:val="22"/>
                <w:highlight w:val="yellow"/>
              </w:rPr>
              <w:t>d1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 за расчетный период </w:t>
            </w:r>
            <w:r w:rsidRPr="000B2717">
              <w:rPr>
                <w:rFonts w:ascii="Garamond" w:eastAsia="Times New Roman" w:hAnsi="Garamond" w:cs="Times New Roman"/>
                <w:bCs/>
                <w:iCs w:val="0"/>
                <w:color w:val="auto"/>
                <w:sz w:val="22"/>
                <w:szCs w:val="22"/>
                <w:highlight w:val="yellow"/>
              </w:rPr>
              <w:t>m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, в соответствии с формулой:</w:t>
            </w:r>
          </w:p>
          <w:p w:rsidR="00936B64" w:rsidRPr="000B2717" w:rsidRDefault="00936B64" w:rsidP="00936B64">
            <w:pPr>
              <w:pStyle w:val="4"/>
              <w:ind w:left="567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0B2717">
              <w:rPr>
                <w:rFonts w:ascii="Garamond" w:hAnsi="Garamond"/>
                <w:position w:val="-28"/>
                <w:sz w:val="22"/>
                <w:szCs w:val="22"/>
                <w:highlight w:val="yellow"/>
              </w:rPr>
              <w:object w:dxaOrig="2040" w:dyaOrig="540" w14:anchorId="3338394F">
                <v:shape id="_x0000_i1250" type="#_x0000_t75" style="width:125.2pt;height:34.4pt" o:ole="">
                  <v:imagedata r:id="rId484" o:title=""/>
                </v:shape>
                <o:OLEObject Type="Embed" ProgID="Equation.3" ShapeID="_x0000_i1250" DrawAspect="Content" ObjectID="_1612367213" r:id="rId485"/>
              </w:object>
            </w:r>
            <w:r w:rsidRPr="000B2717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:rsidR="006315C7" w:rsidRPr="000B2717" w:rsidRDefault="006315C7" w:rsidP="006D5167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</w:pPr>
          </w:p>
        </w:tc>
      </w:tr>
      <w:tr w:rsidR="006315C7" w:rsidRPr="000B2717" w:rsidTr="004624B8">
        <w:tc>
          <w:tcPr>
            <w:tcW w:w="918" w:type="dxa"/>
            <w:vAlign w:val="center"/>
          </w:tcPr>
          <w:p w:rsidR="006315C7" w:rsidRPr="000B2717" w:rsidRDefault="00B27060" w:rsidP="00F43391">
            <w:pPr>
              <w:jc w:val="center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  <w:r w:rsidRPr="000B2717">
              <w:rPr>
                <w:rFonts w:ascii="Garamond" w:hAnsi="Garamond"/>
                <w:b/>
                <w:bCs/>
                <w:iCs/>
                <w:sz w:val="22"/>
                <w:szCs w:val="22"/>
              </w:rPr>
              <w:t>14.</w:t>
            </w:r>
            <w:r w:rsidR="00F43391" w:rsidRPr="000B2717">
              <w:rPr>
                <w:rFonts w:ascii="Garamond" w:hAnsi="Garamond"/>
                <w:b/>
                <w:bCs/>
                <w:iCs/>
                <w:sz w:val="22"/>
                <w:szCs w:val="22"/>
              </w:rPr>
              <w:t>9</w:t>
            </w:r>
            <w:r w:rsidR="00A51D7D" w:rsidRPr="000B2717">
              <w:rPr>
                <w:rFonts w:ascii="Garamond" w:hAnsi="Garamond"/>
                <w:b/>
                <w:bCs/>
                <w:iCs/>
                <w:sz w:val="22"/>
                <w:szCs w:val="22"/>
              </w:rPr>
              <w:t>.2</w:t>
            </w:r>
          </w:p>
        </w:tc>
        <w:tc>
          <w:tcPr>
            <w:tcW w:w="7087" w:type="dxa"/>
          </w:tcPr>
          <w:p w:rsidR="006315C7" w:rsidRPr="000B2717" w:rsidRDefault="00B27060" w:rsidP="00492C02">
            <w:pPr>
              <w:pStyle w:val="4"/>
              <w:ind w:left="34"/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</w:pPr>
            <w:r w:rsidRPr="000B2717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auto"/>
                <w:sz w:val="22"/>
                <w:szCs w:val="22"/>
              </w:rPr>
              <w:t>Добавить пункт</w:t>
            </w:r>
          </w:p>
        </w:tc>
        <w:tc>
          <w:tcPr>
            <w:tcW w:w="7088" w:type="dxa"/>
          </w:tcPr>
          <w:p w:rsidR="00936B64" w:rsidRPr="000B2717" w:rsidRDefault="00936B64" w:rsidP="00936B64">
            <w:pPr>
              <w:pStyle w:val="4"/>
              <w:ind w:firstLine="600"/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</w:pP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14.</w:t>
            </w:r>
            <w:r w:rsidR="00F43391"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9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.3.2. Для участника оптового рынка </w:t>
            </w:r>
            <w:r w:rsidRPr="000B2717">
              <w:rPr>
                <w:rFonts w:ascii="Garamond" w:eastAsia="Times New Roman" w:hAnsi="Garamond" w:cs="Times New Roman"/>
                <w:bCs/>
                <w:iCs w:val="0"/>
                <w:color w:val="auto"/>
                <w:sz w:val="22"/>
                <w:szCs w:val="22"/>
                <w:highlight w:val="yellow"/>
              </w:rPr>
              <w:t>i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, ГТП которого отнесены к неценовым зонам Архангельской области, Калининградской области и Республики Коми, КО определяет </w:t>
            </w:r>
            <w:r w:rsidR="00A51D7D"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объемы электроэнергии, которые у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частник оптового рынка продает по договору комиссии НЦЗ </w:t>
            </w:r>
            <w:r w:rsidRPr="000B2717">
              <w:rPr>
                <w:rFonts w:ascii="Garamond" w:eastAsia="Times New Roman" w:hAnsi="Garamond" w:cs="Times New Roman"/>
                <w:bCs/>
                <w:iCs w:val="0"/>
                <w:color w:val="auto"/>
                <w:sz w:val="22"/>
                <w:szCs w:val="22"/>
                <w:highlight w:val="yellow"/>
              </w:rPr>
              <w:t>d2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 за расчетный период </w:t>
            </w:r>
            <w:r w:rsidRPr="000B2717">
              <w:rPr>
                <w:rFonts w:ascii="Garamond" w:eastAsia="Times New Roman" w:hAnsi="Garamond" w:cs="Times New Roman"/>
                <w:bCs/>
                <w:iCs w:val="0"/>
                <w:color w:val="auto"/>
                <w:sz w:val="22"/>
                <w:szCs w:val="22"/>
                <w:highlight w:val="yellow"/>
              </w:rPr>
              <w:t>m</w: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 xml:space="preserve">, в соответствии с формулой: </w:t>
            </w:r>
          </w:p>
          <w:p w:rsidR="00936B64" w:rsidRPr="000B2717" w:rsidRDefault="00936B64" w:rsidP="00936B64">
            <w:pPr>
              <w:pStyle w:val="4"/>
              <w:ind w:firstLine="600"/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</w:pP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object w:dxaOrig="2040" w:dyaOrig="540" w14:anchorId="0EFB5DC0">
                <v:shape id="_x0000_i1251" type="#_x0000_t75" style="width:122.5pt;height:34.4pt" o:ole="">
                  <v:imagedata r:id="rId486" o:title=""/>
                </v:shape>
                <o:OLEObject Type="Embed" ProgID="Equation.3" ShapeID="_x0000_i1251" DrawAspect="Content" ObjectID="_1612367214" r:id="rId487"/>
              </w:object>
            </w:r>
            <w:r w:rsidRPr="000B2717">
              <w:rPr>
                <w:rFonts w:ascii="Garamond" w:eastAsia="Times New Roman" w:hAnsi="Garamond" w:cs="Times New Roman"/>
                <w:bCs/>
                <w:i w:val="0"/>
                <w:iCs w:val="0"/>
                <w:color w:val="auto"/>
                <w:sz w:val="22"/>
                <w:szCs w:val="22"/>
                <w:highlight w:val="yellow"/>
              </w:rPr>
              <w:t>.</w:t>
            </w:r>
          </w:p>
          <w:p w:rsidR="006315C7" w:rsidRPr="000B2717" w:rsidRDefault="006315C7" w:rsidP="006D5167">
            <w:pPr>
              <w:pStyle w:val="3"/>
              <w:keepLines w:val="0"/>
              <w:widowControl/>
              <w:tabs>
                <w:tab w:val="num" w:pos="-1701"/>
              </w:tabs>
              <w:adjustRightInd/>
              <w:spacing w:before="120" w:after="120"/>
              <w:ind w:left="34"/>
              <w:textAlignment w:val="auto"/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</w:pPr>
          </w:p>
        </w:tc>
      </w:tr>
    </w:tbl>
    <w:p w:rsidR="0071032A" w:rsidRDefault="0071032A" w:rsidP="005B5D97">
      <w:pPr>
        <w:jc w:val="left"/>
        <w:rPr>
          <w:rFonts w:ascii="Garamond" w:hAnsi="Garamond"/>
          <w:b/>
          <w:sz w:val="26"/>
          <w:szCs w:val="26"/>
        </w:rPr>
      </w:pPr>
    </w:p>
    <w:p w:rsidR="002D2D2F" w:rsidRPr="005B5D97" w:rsidRDefault="002D2D2F" w:rsidP="005B5D97">
      <w:pPr>
        <w:jc w:val="left"/>
        <w:rPr>
          <w:rFonts w:ascii="Garamond" w:hAnsi="Garamond"/>
          <w:b/>
          <w:sz w:val="26"/>
          <w:szCs w:val="26"/>
        </w:rPr>
      </w:pPr>
      <w:r w:rsidRPr="005B5D97">
        <w:rPr>
          <w:rFonts w:ascii="Garamond" w:hAnsi="Garamond"/>
          <w:b/>
          <w:sz w:val="26"/>
          <w:szCs w:val="26"/>
        </w:rPr>
        <w:t>Предложения по изменениям и дополнениям во ВРЕМЕННЫЙ РЕГЛАМЕНТ ОБЕСПЕЧЕНИЯ ТОРГОВЛИ ЭЛЕКТРИЧЕСКОЙ ЭНЕРГИЕЙ И МОЩНОСТЬЮ НА ОПТОВОМ РЫНКЕ В ЯНВАРЕ – МАРТЕ 2019 ГОДА (Приложение № 20 к Договору о присоединении к торговой системе оптового рынка)</w:t>
      </w:r>
    </w:p>
    <w:p w:rsidR="002D2D2F" w:rsidRPr="008D7E75" w:rsidRDefault="002D2D2F" w:rsidP="002D2D2F">
      <w:pPr>
        <w:rPr>
          <w:rFonts w:ascii="Garamond" w:hAnsi="Garamond"/>
          <w:b/>
          <w:sz w:val="26"/>
          <w:szCs w:val="26"/>
        </w:rPr>
      </w:pPr>
    </w:p>
    <w:tbl>
      <w:tblPr>
        <w:tblW w:w="150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6520"/>
        <w:gridCol w:w="7655"/>
      </w:tblGrid>
      <w:tr w:rsidR="002D2D2F" w:rsidRPr="008D7E75" w:rsidTr="0071032A">
        <w:tc>
          <w:tcPr>
            <w:tcW w:w="918" w:type="dxa"/>
            <w:vAlign w:val="center"/>
          </w:tcPr>
          <w:p w:rsidR="002D2D2F" w:rsidRPr="008D7E75" w:rsidRDefault="002D2D2F" w:rsidP="009F466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7E75"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:rsidR="002D2D2F" w:rsidRPr="008D7E75" w:rsidRDefault="002D2D2F" w:rsidP="009F466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7E75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520" w:type="dxa"/>
          </w:tcPr>
          <w:p w:rsidR="002D2D2F" w:rsidRPr="008D7E75" w:rsidRDefault="002D2D2F" w:rsidP="009F466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7E75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2D2D2F" w:rsidRPr="008D7E75" w:rsidRDefault="002D2D2F" w:rsidP="009F466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7E75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655" w:type="dxa"/>
          </w:tcPr>
          <w:p w:rsidR="002D2D2F" w:rsidRPr="008D7E75" w:rsidRDefault="002D2D2F" w:rsidP="009F466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7E75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2D2D2F" w:rsidRPr="008D7E75" w:rsidRDefault="002D2D2F" w:rsidP="009F466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D7E75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2D2D2F" w:rsidRPr="008D7E75" w:rsidTr="0071032A">
        <w:tc>
          <w:tcPr>
            <w:tcW w:w="918" w:type="dxa"/>
            <w:vAlign w:val="center"/>
          </w:tcPr>
          <w:p w:rsidR="002D2D2F" w:rsidRPr="008D7E75" w:rsidRDefault="002D2D2F" w:rsidP="009F466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7E75">
              <w:rPr>
                <w:rFonts w:ascii="Garamond" w:hAnsi="Garamond"/>
                <w:b/>
                <w:sz w:val="22"/>
                <w:szCs w:val="22"/>
              </w:rPr>
              <w:t>5.30</w:t>
            </w:r>
          </w:p>
        </w:tc>
        <w:tc>
          <w:tcPr>
            <w:tcW w:w="6520" w:type="dxa"/>
          </w:tcPr>
          <w:p w:rsidR="002D2D2F" w:rsidRPr="008D7E75" w:rsidRDefault="002D2D2F" w:rsidP="009F466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7E75">
              <w:rPr>
                <w:rFonts w:ascii="Garamond" w:hAnsi="Garamond"/>
                <w:b/>
                <w:sz w:val="22"/>
                <w:szCs w:val="22"/>
              </w:rPr>
              <w:t>…</w:t>
            </w:r>
          </w:p>
          <w:p w:rsidR="002D2D2F" w:rsidRPr="008D7E75" w:rsidRDefault="002D2D2F" w:rsidP="009F4667">
            <w:pPr>
              <w:pStyle w:val="ab"/>
              <w:ind w:firstLine="567"/>
              <w:rPr>
                <w:rFonts w:ascii="Garamond" w:hAnsi="Garamond"/>
                <w:lang w:val="ru-RU"/>
              </w:rPr>
            </w:pPr>
            <w:r w:rsidRPr="008D7E75">
              <w:rPr>
                <w:rFonts w:ascii="Garamond" w:hAnsi="Garamond"/>
                <w:lang w:val="ru-RU"/>
              </w:rPr>
              <w:t xml:space="preserve">В случае отсутствия на 9 января 2019 года </w:t>
            </w:r>
            <w:r w:rsidRPr="008D7E75">
              <w:rPr>
                <w:rFonts w:ascii="Garamond" w:hAnsi="Garamond"/>
                <w:szCs w:val="22"/>
                <w:lang w:val="ru-RU"/>
              </w:rPr>
              <w:t xml:space="preserve">утвержденных ФАС России и вступивших в силу в установленном порядке </w:t>
            </w:r>
            <w:r w:rsidRPr="008D7E75">
              <w:rPr>
                <w:rFonts w:ascii="Garamond" w:hAnsi="Garamond"/>
                <w:lang w:val="ru-RU"/>
              </w:rPr>
              <w:t xml:space="preserve">цен (тарифов) на электрическую энергию (мощность), поставляемую в неценовых зонах оптового рынка, в отношении станций, ГТП которых допущены к торговле электрической энергией и мощностью на оптовом рынке начиная с 1 января 2019 года, указанные станции исключаются из расчета авансовых обязательств/требований за </w:t>
            </w:r>
            <w:r w:rsidRPr="008D7E75">
              <w:rPr>
                <w:rFonts w:ascii="Garamond" w:hAnsi="Garamond"/>
                <w:lang w:val="ru-RU"/>
              </w:rPr>
              <w:lastRenderedPageBreak/>
              <w:t>январь 2019 года.</w:t>
            </w:r>
          </w:p>
          <w:p w:rsidR="002D2D2F" w:rsidRPr="008D7E75" w:rsidRDefault="002D2D2F" w:rsidP="009F4667">
            <w:pPr>
              <w:pStyle w:val="ae"/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r w:rsidRPr="008D7E75">
              <w:rPr>
                <w:rFonts w:ascii="Garamond" w:hAnsi="Garamond"/>
                <w:sz w:val="22"/>
                <w:szCs w:val="22"/>
              </w:rPr>
              <w:t xml:space="preserve">Не позднее 9 января 2019 года КО определяет авансовую стоимость электрической энергии и мощности, купленной/проданной участниками оптового рынка и ФСК, для формирования авансовых обязательств по совокупности договоров купли-продажи электрической энергии (мощности) на территориях субъектов Российской Федерации, объединенных в неценовые зоны оптового рынка, за январь 2019 года. КО формирует и передает в ЦФР не позднее указанной даты </w:t>
            </w:r>
            <w:r w:rsidRPr="008D7E75">
              <w:rPr>
                <w:rFonts w:ascii="Garamond" w:hAnsi="Garamond" w:cs="Garamond"/>
                <w:sz w:val="22"/>
                <w:szCs w:val="22"/>
              </w:rPr>
              <w:t>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</w:t>
            </w:r>
            <w:r w:rsidRPr="008D7E75">
              <w:rPr>
                <w:rFonts w:ascii="Garamond" w:hAnsi="Garamond"/>
                <w:sz w:val="22"/>
                <w:szCs w:val="22"/>
              </w:rPr>
              <w:t xml:space="preserve"> информацию по форме приложений 38.12 и 38.14 к </w:t>
            </w:r>
            <w:r w:rsidRPr="008D7E75">
              <w:rPr>
                <w:rFonts w:ascii="Garamond" w:hAnsi="Garamond"/>
                <w:i/>
                <w:sz w:val="22"/>
                <w:szCs w:val="22"/>
              </w:rPr>
              <w:t>Регламенту финансовых расчетов на оптовом рынке электроэнергии</w:t>
            </w:r>
            <w:r w:rsidRPr="008D7E75">
              <w:rPr>
                <w:rFonts w:ascii="Garamond" w:hAnsi="Garamond"/>
                <w:sz w:val="22"/>
                <w:szCs w:val="22"/>
              </w:rPr>
              <w:t xml:space="preserve"> (Приложение № 16 к </w:t>
            </w:r>
            <w:r w:rsidRPr="008D7E75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8D7E75">
              <w:rPr>
                <w:rFonts w:ascii="Garamond" w:hAnsi="Garamond"/>
                <w:sz w:val="22"/>
                <w:szCs w:val="22"/>
              </w:rPr>
              <w:t xml:space="preserve">). </w:t>
            </w:r>
          </w:p>
          <w:p w:rsidR="002D2D2F" w:rsidRPr="008D7E75" w:rsidRDefault="002D2D2F" w:rsidP="009F466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7E75">
              <w:rPr>
                <w:rFonts w:ascii="Garamond" w:hAnsi="Garamond"/>
                <w:b/>
                <w:sz w:val="22"/>
                <w:szCs w:val="22"/>
              </w:rPr>
              <w:t>…</w:t>
            </w:r>
          </w:p>
        </w:tc>
        <w:tc>
          <w:tcPr>
            <w:tcW w:w="7655" w:type="dxa"/>
          </w:tcPr>
          <w:p w:rsidR="002D2D2F" w:rsidRPr="008D7E75" w:rsidRDefault="002D2D2F" w:rsidP="009F466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7E75">
              <w:rPr>
                <w:rFonts w:ascii="Garamond" w:hAnsi="Garamond"/>
                <w:b/>
                <w:sz w:val="22"/>
                <w:szCs w:val="22"/>
              </w:rPr>
              <w:lastRenderedPageBreak/>
              <w:t>…</w:t>
            </w:r>
          </w:p>
          <w:p w:rsidR="002D2D2F" w:rsidRPr="008D7E75" w:rsidRDefault="002D2D2F" w:rsidP="009F4667">
            <w:pPr>
              <w:pStyle w:val="ab"/>
              <w:ind w:firstLine="567"/>
              <w:rPr>
                <w:rFonts w:ascii="Garamond" w:hAnsi="Garamond"/>
                <w:lang w:val="ru-RU"/>
              </w:rPr>
            </w:pPr>
            <w:r w:rsidRPr="008D7E75">
              <w:rPr>
                <w:rFonts w:ascii="Garamond" w:hAnsi="Garamond"/>
                <w:lang w:val="ru-RU"/>
              </w:rPr>
              <w:t xml:space="preserve">В случае отсутствия на 9 января 2019 года </w:t>
            </w:r>
            <w:r w:rsidRPr="008D7E75">
              <w:rPr>
                <w:rFonts w:ascii="Garamond" w:hAnsi="Garamond"/>
                <w:szCs w:val="22"/>
                <w:lang w:val="ru-RU"/>
              </w:rPr>
              <w:t xml:space="preserve">утвержденных ФАС России и вступивших в силу в установленном порядке </w:t>
            </w:r>
            <w:r w:rsidRPr="008D7E75">
              <w:rPr>
                <w:rFonts w:ascii="Garamond" w:hAnsi="Garamond"/>
                <w:lang w:val="ru-RU"/>
              </w:rPr>
              <w:t>цен (тарифов) на электрическую энергию (мощность), поставляемую в неценовых зонах оптового рынка, в отношении станций, ГТП которых допущены к торговле электрической энергией и мощностью на оптовом рынке начиная с 1 января 2019 года, указанные станции исключаются из расчета авансовых обязательств/требований за январь 2019 года.</w:t>
            </w:r>
          </w:p>
          <w:p w:rsidR="002D2D2F" w:rsidRPr="008D7E75" w:rsidRDefault="002D2D2F" w:rsidP="009F4667">
            <w:pPr>
              <w:pStyle w:val="ab"/>
              <w:ind w:firstLine="567"/>
              <w:rPr>
                <w:rFonts w:ascii="Garamond" w:hAnsi="Garamond"/>
                <w:lang w:val="ru-RU"/>
              </w:rPr>
            </w:pPr>
            <w:r w:rsidRPr="008D7E75">
              <w:rPr>
                <w:rFonts w:ascii="Garamond" w:hAnsi="Garamond"/>
                <w:highlight w:val="yellow"/>
                <w:lang w:val="ru-RU"/>
              </w:rPr>
              <w:t xml:space="preserve">В случае если по состоянию на 5 марта 2019 года </w:t>
            </w:r>
            <w:r w:rsidRPr="008D7E75">
              <w:rPr>
                <w:rFonts w:ascii="Garamond" w:hAnsi="Garamond"/>
                <w:szCs w:val="22"/>
                <w:highlight w:val="yellow"/>
                <w:lang w:val="ru-RU"/>
              </w:rPr>
              <w:t xml:space="preserve">утвержденные ФАС России </w:t>
            </w:r>
            <w:r w:rsidRPr="008D7E75">
              <w:rPr>
                <w:rFonts w:ascii="Garamond" w:hAnsi="Garamond"/>
                <w:highlight w:val="yellow"/>
                <w:lang w:val="ru-RU"/>
              </w:rPr>
              <w:lastRenderedPageBreak/>
              <w:t>цены (тарифы) на электрическую энергию (мощность), поставляемую в неценовых зонах оптового рынка, в отношении станций участника оптового рынка, ГТП которых допущены к торговле электрической энергией и мощностью на оптовом рынке начиная с 1 марта 2019 года, официально не опубликованы, то расчет ав</w:t>
            </w:r>
            <w:r w:rsidR="0071032A">
              <w:rPr>
                <w:rFonts w:ascii="Garamond" w:hAnsi="Garamond"/>
                <w:highlight w:val="yellow"/>
                <w:lang w:val="ru-RU"/>
              </w:rPr>
              <w:t>ансовых обязательств/требований</w:t>
            </w:r>
            <w:r w:rsidRPr="008D7E75">
              <w:rPr>
                <w:rFonts w:ascii="Garamond" w:hAnsi="Garamond"/>
                <w:highlight w:val="yellow"/>
                <w:lang w:val="ru-RU"/>
              </w:rPr>
              <w:t xml:space="preserve"> за март 2019 года в отношении указанного участника оптового рынка не производится. В случае если указанные в настоящем абзаце цены (тарифы) были официально опубликованы до 5 марта 2019 года (включительно), то они применяются при расч</w:t>
            </w:r>
            <w:r w:rsidR="001C7070" w:rsidRPr="008D7E75">
              <w:rPr>
                <w:rFonts w:ascii="Garamond" w:hAnsi="Garamond"/>
                <w:highlight w:val="yellow"/>
                <w:lang w:val="ru-RU"/>
              </w:rPr>
              <w:t>е</w:t>
            </w:r>
            <w:r w:rsidRPr="008D7E75">
              <w:rPr>
                <w:rFonts w:ascii="Garamond" w:hAnsi="Garamond"/>
                <w:highlight w:val="yellow"/>
                <w:lang w:val="ru-RU"/>
              </w:rPr>
              <w:t xml:space="preserve">те авансовых обязательства/требований за март 2019 года в соответствии с </w:t>
            </w:r>
            <w:r w:rsidRPr="005B5D97">
              <w:rPr>
                <w:rFonts w:ascii="Garamond" w:hAnsi="Garamond"/>
                <w:highlight w:val="yellow"/>
                <w:lang w:val="ru-RU"/>
              </w:rPr>
              <w:t xml:space="preserve">разделом 7 </w:t>
            </w:r>
            <w:r w:rsidRPr="005B5D97">
              <w:rPr>
                <w:rFonts w:ascii="Garamond" w:hAnsi="Garamond"/>
                <w:i/>
                <w:highlight w:val="yellow"/>
                <w:lang w:val="ru-RU"/>
              </w:rPr>
              <w:t>Регламента финансовых расч</w:t>
            </w:r>
            <w:r w:rsidR="001C7070" w:rsidRPr="005B5D97">
              <w:rPr>
                <w:rFonts w:ascii="Garamond" w:hAnsi="Garamond"/>
                <w:i/>
                <w:highlight w:val="yellow"/>
                <w:lang w:val="ru-RU"/>
              </w:rPr>
              <w:t>е</w:t>
            </w:r>
            <w:r w:rsidRPr="005B5D97">
              <w:rPr>
                <w:rFonts w:ascii="Garamond" w:hAnsi="Garamond"/>
                <w:i/>
                <w:highlight w:val="yellow"/>
                <w:lang w:val="ru-RU"/>
              </w:rPr>
              <w:t>тов на оптовом рынке электр</w:t>
            </w:r>
            <w:r w:rsidR="00566329">
              <w:rPr>
                <w:rFonts w:ascii="Garamond" w:hAnsi="Garamond"/>
                <w:i/>
                <w:highlight w:val="yellow"/>
                <w:lang w:val="ru-RU"/>
              </w:rPr>
              <w:t>о</w:t>
            </w:r>
            <w:r w:rsidRPr="005B5D97">
              <w:rPr>
                <w:rFonts w:ascii="Garamond" w:hAnsi="Garamond"/>
                <w:i/>
                <w:highlight w:val="yellow"/>
                <w:lang w:val="ru-RU"/>
              </w:rPr>
              <w:t>энергии</w:t>
            </w:r>
            <w:r w:rsidR="005B5D97" w:rsidRPr="005B5D97">
              <w:rPr>
                <w:rFonts w:ascii="Garamond" w:hAnsi="Garamond"/>
                <w:i/>
                <w:highlight w:val="yellow"/>
                <w:lang w:val="ru-RU"/>
              </w:rPr>
              <w:t xml:space="preserve"> </w:t>
            </w:r>
            <w:r w:rsidR="005B5D97" w:rsidRPr="005B5D97">
              <w:rPr>
                <w:rFonts w:ascii="Garamond" w:hAnsi="Garamond"/>
                <w:szCs w:val="22"/>
                <w:highlight w:val="yellow"/>
                <w:lang w:val="ru-RU"/>
              </w:rPr>
              <w:t xml:space="preserve">(Приложение № 16 к </w:t>
            </w:r>
            <w:r w:rsidR="005B5D97" w:rsidRPr="005B5D97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="005B5D97" w:rsidRPr="005B5D97">
              <w:rPr>
                <w:rFonts w:ascii="Garamond" w:hAnsi="Garamond"/>
                <w:szCs w:val="22"/>
                <w:highlight w:val="yellow"/>
                <w:lang w:val="ru-RU"/>
              </w:rPr>
              <w:t>)</w:t>
            </w:r>
            <w:r w:rsidRPr="005B5D97">
              <w:rPr>
                <w:rFonts w:ascii="Garamond" w:hAnsi="Garamond"/>
                <w:highlight w:val="yellow"/>
                <w:lang w:val="ru-RU"/>
              </w:rPr>
              <w:t>.</w:t>
            </w:r>
          </w:p>
          <w:p w:rsidR="002D2D2F" w:rsidRPr="008D7E75" w:rsidRDefault="002D2D2F" w:rsidP="009F4667">
            <w:pPr>
              <w:pStyle w:val="ae"/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r w:rsidRPr="008D7E75">
              <w:rPr>
                <w:rFonts w:ascii="Garamond" w:hAnsi="Garamond"/>
                <w:sz w:val="22"/>
                <w:szCs w:val="22"/>
              </w:rPr>
              <w:t xml:space="preserve">Не позднее 9 января 2019 года КО определяет авансовую стоимость электрической энергии и мощности, купленной/проданной участниками оптового рынка и ФСК, для формирования авансовых обязательств по совокупности договоров купли-продажи электрической энергии (мощности) на территориях субъектов Российской Федерации, объединенных в неценовые зоны оптового рынка, за январь 2019 года. КО формирует и передает в ЦФР не позднее указанной даты </w:t>
            </w:r>
            <w:r w:rsidRPr="008D7E75">
              <w:rPr>
                <w:rFonts w:ascii="Garamond" w:hAnsi="Garamond" w:cs="Garamond"/>
                <w:sz w:val="22"/>
                <w:szCs w:val="22"/>
              </w:rPr>
              <w:t>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</w:t>
            </w:r>
            <w:r w:rsidRPr="008D7E75">
              <w:rPr>
                <w:rFonts w:ascii="Garamond" w:hAnsi="Garamond"/>
                <w:sz w:val="22"/>
                <w:szCs w:val="22"/>
              </w:rPr>
              <w:t xml:space="preserve"> информацию по форме приложений 38.12 и 38.14 к </w:t>
            </w:r>
            <w:r w:rsidRPr="008D7E75">
              <w:rPr>
                <w:rFonts w:ascii="Garamond" w:hAnsi="Garamond"/>
                <w:i/>
                <w:sz w:val="22"/>
                <w:szCs w:val="22"/>
              </w:rPr>
              <w:t>Регламенту финансовых расчетов на оптовом рынке электроэнергии</w:t>
            </w:r>
            <w:r w:rsidRPr="008D7E75">
              <w:rPr>
                <w:rFonts w:ascii="Garamond" w:hAnsi="Garamond"/>
                <w:sz w:val="22"/>
                <w:szCs w:val="22"/>
              </w:rPr>
              <w:t xml:space="preserve"> (Приложение № 16 к </w:t>
            </w:r>
            <w:r w:rsidRPr="008D7E75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8D7E75">
              <w:rPr>
                <w:rFonts w:ascii="Garamond" w:hAnsi="Garamond"/>
                <w:sz w:val="22"/>
                <w:szCs w:val="22"/>
              </w:rPr>
              <w:t xml:space="preserve">). </w:t>
            </w:r>
          </w:p>
          <w:p w:rsidR="002D2D2F" w:rsidRPr="008D7E75" w:rsidRDefault="002D2D2F" w:rsidP="009F466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7E75">
              <w:rPr>
                <w:rFonts w:ascii="Garamond" w:hAnsi="Garamond"/>
                <w:b/>
                <w:sz w:val="22"/>
                <w:szCs w:val="22"/>
              </w:rPr>
              <w:t>…</w:t>
            </w:r>
          </w:p>
        </w:tc>
      </w:tr>
    </w:tbl>
    <w:p w:rsidR="002D2D2F" w:rsidRPr="008D7E75" w:rsidRDefault="002D2D2F" w:rsidP="002D2D2F">
      <w:pPr>
        <w:rPr>
          <w:rFonts w:ascii="Garamond" w:hAnsi="Garamond"/>
        </w:rPr>
      </w:pPr>
    </w:p>
    <w:p w:rsidR="00D6745E" w:rsidRPr="008D7E75" w:rsidRDefault="00D6745E" w:rsidP="00D6745E">
      <w:pPr>
        <w:jc w:val="left"/>
        <w:rPr>
          <w:rFonts w:ascii="Garamond" w:hAnsi="Garamond"/>
          <w:b/>
          <w:bCs/>
          <w:sz w:val="26"/>
          <w:szCs w:val="26"/>
        </w:rPr>
      </w:pPr>
      <w:r w:rsidRPr="008D7E75">
        <w:rPr>
          <w:rFonts w:ascii="Garamond" w:hAnsi="Garamond"/>
          <w:b/>
          <w:bCs/>
          <w:sz w:val="26"/>
          <w:szCs w:val="26"/>
        </w:rPr>
        <w:t>Предложения по изменениям и дополнениям в СОГЛАШЕНИЕ О ПРИМЕНЕНИИ ЭЛЕКТРОННОЙ ПОДПИСИ В ТОРГОВОЙ СИСТЕМЕ ОПТОВОГО РЫНКА (Приложение № Д 7 к Договору о присоединении к торговой системе оптового рынка)</w:t>
      </w:r>
    </w:p>
    <w:p w:rsidR="00D6745E" w:rsidRPr="008D7E75" w:rsidRDefault="00D6745E" w:rsidP="00D6745E">
      <w:pPr>
        <w:rPr>
          <w:rFonts w:ascii="Garamond" w:hAnsi="Garamond"/>
          <w:b/>
          <w:bCs/>
          <w:sz w:val="26"/>
          <w:szCs w:val="26"/>
        </w:rPr>
      </w:pPr>
    </w:p>
    <w:p w:rsidR="00D6745E" w:rsidRDefault="00D6745E" w:rsidP="00D6745E">
      <w:pPr>
        <w:rPr>
          <w:rFonts w:ascii="Garamond" w:hAnsi="Garamond"/>
          <w:b/>
          <w:bCs/>
          <w:sz w:val="22"/>
          <w:szCs w:val="22"/>
        </w:rPr>
      </w:pPr>
      <w:r w:rsidRPr="008D7E75">
        <w:rPr>
          <w:rFonts w:ascii="Garamond" w:hAnsi="Garamond"/>
          <w:b/>
          <w:bCs/>
          <w:sz w:val="22"/>
          <w:szCs w:val="22"/>
        </w:rPr>
        <w:t>Добавить позиции в приложени</w:t>
      </w:r>
      <w:r w:rsidR="005B5D97">
        <w:rPr>
          <w:rFonts w:ascii="Garamond" w:hAnsi="Garamond"/>
          <w:b/>
          <w:bCs/>
          <w:sz w:val="22"/>
          <w:szCs w:val="22"/>
        </w:rPr>
        <w:t>е</w:t>
      </w:r>
      <w:r w:rsidRPr="008D7E75">
        <w:rPr>
          <w:rFonts w:ascii="Garamond" w:hAnsi="Garamond"/>
          <w:b/>
          <w:bCs/>
          <w:sz w:val="22"/>
          <w:szCs w:val="22"/>
        </w:rPr>
        <w:t xml:space="preserve"> 2 к Правилам ЭДО СЭД КО:</w:t>
      </w:r>
    </w:p>
    <w:p w:rsidR="005B5D97" w:rsidRPr="008D7E75" w:rsidRDefault="005B5D97" w:rsidP="00D6745E">
      <w:pPr>
        <w:rPr>
          <w:rFonts w:ascii="Garamond" w:hAnsi="Garamond"/>
          <w:b/>
          <w:bCs/>
          <w:sz w:val="26"/>
          <w:szCs w:val="26"/>
        </w:rPr>
      </w:pPr>
    </w:p>
    <w:tbl>
      <w:tblPr>
        <w:tblW w:w="521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7"/>
        <w:gridCol w:w="2458"/>
        <w:gridCol w:w="1138"/>
        <w:gridCol w:w="1002"/>
        <w:gridCol w:w="1001"/>
        <w:gridCol w:w="1095"/>
        <w:gridCol w:w="913"/>
        <w:gridCol w:w="1004"/>
        <w:gridCol w:w="1001"/>
        <w:gridCol w:w="1001"/>
        <w:gridCol w:w="1344"/>
        <w:gridCol w:w="1001"/>
        <w:gridCol w:w="989"/>
      </w:tblGrid>
      <w:tr w:rsidR="00D6745E" w:rsidRPr="005B5D97" w:rsidTr="005B5D97">
        <w:trPr>
          <w:trHeight w:val="1290"/>
        </w:trPr>
        <w:tc>
          <w:tcPr>
            <w:tcW w:w="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Код формы</w:t>
            </w:r>
          </w:p>
        </w:tc>
        <w:tc>
          <w:tcPr>
            <w:tcW w:w="8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Наименование формы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Формат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Отправитель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Получатель</w:t>
            </w: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Способ доставки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Подтверждать получение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Шифровать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Область применения ЭП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Срок доступа через интерфейс сайта</w:t>
            </w:r>
          </w:p>
        </w:tc>
      </w:tr>
      <w:tr w:rsidR="00D6745E" w:rsidRPr="005B5D97" w:rsidTr="005B5D97">
        <w:trPr>
          <w:trHeight w:val="1290"/>
        </w:trPr>
        <w:tc>
          <w:tcPr>
            <w:tcW w:w="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D97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FRSBR_NCZ_PART_FACT_HOUR_ANALYTIC_REPORT</w:t>
            </w:r>
          </w:p>
        </w:tc>
        <w:tc>
          <w:tcPr>
            <w:tcW w:w="8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Аналитический отчет по определению величины фактических финансовых обязательств/требований за электрическую энергию по неценовой зоне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Регламент № 16, п. 7.10, приложение 38.4.1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xls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ФСК, Участник</w:t>
            </w: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Электронное сообщение, без ЭП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Excel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3 года</w:t>
            </w:r>
          </w:p>
        </w:tc>
      </w:tr>
      <w:tr w:rsidR="00D6745E" w:rsidRPr="005B5D97" w:rsidTr="005B5D97">
        <w:trPr>
          <w:trHeight w:val="1290"/>
        </w:trPr>
        <w:tc>
          <w:tcPr>
            <w:tcW w:w="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D97">
              <w:rPr>
                <w:rFonts w:ascii="Arial" w:hAnsi="Arial" w:cs="Arial"/>
                <w:sz w:val="18"/>
                <w:szCs w:val="18"/>
                <w:lang w:val="en-US"/>
              </w:rPr>
              <w:t>FRSBR_NCZ_PART_PLAN_HOUR_COST_REPORT</w:t>
            </w:r>
          </w:p>
        </w:tc>
        <w:tc>
          <w:tcPr>
            <w:tcW w:w="8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7055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 xml:space="preserve">Плановая почасовая стоимость </w:t>
            </w:r>
            <w:r w:rsidR="00705564">
              <w:rPr>
                <w:rFonts w:ascii="Arial" w:hAnsi="Arial" w:cs="Arial"/>
                <w:sz w:val="18"/>
                <w:szCs w:val="18"/>
              </w:rPr>
              <w:t>поставки</w:t>
            </w:r>
            <w:r w:rsidRPr="005B5D97">
              <w:rPr>
                <w:rFonts w:ascii="Arial" w:hAnsi="Arial" w:cs="Arial"/>
                <w:sz w:val="18"/>
                <w:szCs w:val="18"/>
              </w:rPr>
              <w:t xml:space="preserve"> по неценовой зоне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Регламент № 16, п. 7.10, приложение 38.10.1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xls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Электронное сообщение, без ЭП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Excel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3 года</w:t>
            </w:r>
          </w:p>
        </w:tc>
      </w:tr>
      <w:tr w:rsidR="00D6745E" w:rsidRPr="005B5D97" w:rsidTr="005B5D97">
        <w:trPr>
          <w:trHeight w:val="1290"/>
        </w:trPr>
        <w:tc>
          <w:tcPr>
            <w:tcW w:w="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D97">
              <w:rPr>
                <w:rFonts w:ascii="Arial" w:hAnsi="Arial" w:cs="Arial"/>
                <w:sz w:val="18"/>
                <w:szCs w:val="18"/>
                <w:lang w:val="en-US"/>
              </w:rPr>
              <w:t>FRSBR_NCZ_PART_DEV_HOUR_COST_REPORT</w:t>
            </w:r>
          </w:p>
        </w:tc>
        <w:tc>
          <w:tcPr>
            <w:tcW w:w="8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Итоговый почасовой отчет по определению обязательств/требований по оплате отклонений участников неценовых зон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015A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Регламент № 16, п. 7.10, прил</w:t>
            </w:r>
            <w:r w:rsidR="00015AA7">
              <w:rPr>
                <w:rFonts w:ascii="Arial" w:hAnsi="Arial" w:cs="Arial"/>
                <w:sz w:val="18"/>
                <w:szCs w:val="18"/>
              </w:rPr>
              <w:t>ожение</w:t>
            </w:r>
            <w:r w:rsidRPr="005B5D97">
              <w:rPr>
                <w:rFonts w:ascii="Arial" w:hAnsi="Arial" w:cs="Arial"/>
                <w:sz w:val="18"/>
                <w:szCs w:val="18"/>
              </w:rPr>
              <w:t xml:space="preserve"> 38.16.1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xls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ФСК, Участник</w:t>
            </w: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Excel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3 года</w:t>
            </w:r>
          </w:p>
        </w:tc>
      </w:tr>
      <w:tr w:rsidR="00D6745E" w:rsidRPr="005B5D97" w:rsidTr="00705564">
        <w:trPr>
          <w:trHeight w:val="264"/>
        </w:trPr>
        <w:tc>
          <w:tcPr>
            <w:tcW w:w="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D97">
              <w:rPr>
                <w:rFonts w:ascii="Arial" w:hAnsi="Arial" w:cs="Arial"/>
                <w:sz w:val="18"/>
                <w:szCs w:val="18"/>
                <w:lang w:val="en-US"/>
              </w:rPr>
              <w:t>FRSBR_NCZ_PART_DEV_HOUR_COST_NEBAL</w:t>
            </w:r>
          </w:p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Отчет о почасовой разнице суммарных предварительных обязательств и суммарных предварительных требований по оплате отклонений в НЦЗ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015A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Регламент № 16, п. 7.10, прил</w:t>
            </w:r>
            <w:r w:rsidR="00015AA7">
              <w:rPr>
                <w:rFonts w:ascii="Arial" w:hAnsi="Arial" w:cs="Arial"/>
                <w:sz w:val="18"/>
                <w:szCs w:val="18"/>
              </w:rPr>
              <w:t>ожение</w:t>
            </w:r>
            <w:r w:rsidRPr="005B5D97">
              <w:rPr>
                <w:rFonts w:ascii="Arial" w:hAnsi="Arial" w:cs="Arial"/>
                <w:sz w:val="18"/>
                <w:szCs w:val="18"/>
              </w:rPr>
              <w:t xml:space="preserve"> 38.16а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xls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ФСК, Участник</w:t>
            </w: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Excel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45E" w:rsidRPr="005B5D97" w:rsidRDefault="00D6745E" w:rsidP="009F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D97">
              <w:rPr>
                <w:rFonts w:ascii="Arial" w:hAnsi="Arial" w:cs="Arial"/>
                <w:sz w:val="18"/>
                <w:szCs w:val="18"/>
              </w:rPr>
              <w:t>3 года</w:t>
            </w:r>
          </w:p>
        </w:tc>
      </w:tr>
    </w:tbl>
    <w:p w:rsidR="00D6745E" w:rsidRPr="008D7E75" w:rsidRDefault="00D6745E" w:rsidP="00D6745E">
      <w:pPr>
        <w:jc w:val="center"/>
        <w:rPr>
          <w:rFonts w:ascii="Garamond" w:eastAsia="Batang" w:hAnsi="Garamond"/>
          <w:b/>
          <w:bCs/>
          <w:caps/>
          <w:sz w:val="26"/>
          <w:szCs w:val="26"/>
        </w:rPr>
      </w:pPr>
    </w:p>
    <w:p w:rsidR="00211991" w:rsidRPr="008D7E75" w:rsidRDefault="00211991" w:rsidP="003F1E16">
      <w:pPr>
        <w:jc w:val="center"/>
        <w:rPr>
          <w:rFonts w:ascii="Garamond" w:eastAsia="Batang" w:hAnsi="Garamond"/>
          <w:b/>
          <w:bCs/>
          <w:caps/>
          <w:sz w:val="26"/>
          <w:szCs w:val="26"/>
        </w:rPr>
      </w:pPr>
    </w:p>
    <w:sectPr w:rsidR="00211991" w:rsidRPr="008D7E75" w:rsidSect="008827AB">
      <w:footerReference w:type="default" r:id="rId488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653" w:rsidRDefault="006D1653" w:rsidP="009126C1">
      <w:r>
        <w:separator/>
      </w:r>
    </w:p>
  </w:endnote>
  <w:endnote w:type="continuationSeparator" w:id="0">
    <w:p w:rsidR="006D1653" w:rsidRDefault="006D1653" w:rsidP="009126C1">
      <w:r>
        <w:continuationSeparator/>
      </w:r>
    </w:p>
  </w:endnote>
  <w:endnote w:type="continuationNotice" w:id="1">
    <w:p w:rsidR="006D1653" w:rsidRDefault="006D16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2040726"/>
      <w:docPartObj>
        <w:docPartGallery w:val="Page Numbers (Bottom of Page)"/>
        <w:docPartUnique/>
      </w:docPartObj>
    </w:sdtPr>
    <w:sdtEndPr/>
    <w:sdtContent>
      <w:p w:rsidR="006D1653" w:rsidRDefault="006D165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80E">
          <w:rPr>
            <w:noProof/>
          </w:rPr>
          <w:t>2</w:t>
        </w:r>
        <w:r>
          <w:fldChar w:fldCharType="end"/>
        </w:r>
      </w:p>
    </w:sdtContent>
  </w:sdt>
  <w:p w:rsidR="006D1653" w:rsidRDefault="006D165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653" w:rsidRDefault="006D1653" w:rsidP="009126C1">
      <w:r>
        <w:separator/>
      </w:r>
    </w:p>
  </w:footnote>
  <w:footnote w:type="continuationSeparator" w:id="0">
    <w:p w:rsidR="006D1653" w:rsidRDefault="006D1653" w:rsidP="009126C1">
      <w:r>
        <w:continuationSeparator/>
      </w:r>
    </w:p>
  </w:footnote>
  <w:footnote w:type="continuationNotice" w:id="1">
    <w:p w:rsidR="006D1653" w:rsidRDefault="006D165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8422AC64"/>
    <w:lvl w:ilvl="0">
      <w:start w:val="4"/>
      <w:numFmt w:val="none"/>
      <w:pStyle w:val="2"/>
      <w:suff w:val="nothing"/>
      <w:lvlText w:val=""/>
      <w:lvlJc w:val="left"/>
      <w:rPr>
        <w:rFonts w:cs="Times New Roman" w:hint="default"/>
      </w:rPr>
    </w:lvl>
    <w:lvl w:ilvl="1">
      <w:start w:val="6"/>
      <w:numFmt w:val="decimal"/>
      <w:lvlText w:val="%2."/>
      <w:lvlJc w:val="left"/>
      <w:pPr>
        <w:tabs>
          <w:tab w:val="num" w:pos="180"/>
        </w:tabs>
        <w:ind w:left="180"/>
      </w:pPr>
      <w:rPr>
        <w:rFonts w:cs="Times New Roman" w:hint="default"/>
      </w:rPr>
    </w:lvl>
    <w:lvl w:ilvl="2">
      <w:start w:val="4"/>
      <w:numFmt w:val="decimal"/>
      <w:lvlText w:val="4.%3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3.2.%4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1" w15:restartNumberingAfterBreak="0">
    <w:nsid w:val="03045EC3"/>
    <w:multiLevelType w:val="hybridMultilevel"/>
    <w:tmpl w:val="D5EEBFC8"/>
    <w:lvl w:ilvl="0" w:tplc="3E3CF6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3C02A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42B5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0C8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7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686E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A1A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A273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E0A4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915F8"/>
    <w:multiLevelType w:val="multilevel"/>
    <w:tmpl w:val="8B08259E"/>
    <w:lvl w:ilvl="0">
      <w:start w:val="1"/>
      <w:numFmt w:val="decimal"/>
      <w:lvlText w:val="%1."/>
      <w:lvlJc w:val="left"/>
      <w:pPr>
        <w:tabs>
          <w:tab w:val="num" w:pos="1764"/>
        </w:tabs>
        <w:ind w:left="14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Garamond" w:hAnsi="Garamond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4824"/>
        </w:tabs>
        <w:ind w:left="4464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5544"/>
        </w:tabs>
        <w:ind w:left="518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264"/>
        </w:tabs>
        <w:ind w:left="5904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984"/>
        </w:tabs>
        <w:ind w:left="6624"/>
      </w:pPr>
      <w:rPr>
        <w:rFonts w:cs="Times New Roman" w:hint="default"/>
      </w:rPr>
    </w:lvl>
  </w:abstractNum>
  <w:abstractNum w:abstractNumId="3" w15:restartNumberingAfterBreak="0">
    <w:nsid w:val="09E242FE"/>
    <w:multiLevelType w:val="hybridMultilevel"/>
    <w:tmpl w:val="1FF2FA3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73617"/>
    <w:multiLevelType w:val="hybridMultilevel"/>
    <w:tmpl w:val="B2260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F00BB"/>
    <w:multiLevelType w:val="hybridMultilevel"/>
    <w:tmpl w:val="4F5AAE76"/>
    <w:lvl w:ilvl="0" w:tplc="0419001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C6FB0"/>
    <w:multiLevelType w:val="hybridMultilevel"/>
    <w:tmpl w:val="F4FC16C8"/>
    <w:lvl w:ilvl="0" w:tplc="0419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291C402E"/>
    <w:multiLevelType w:val="hybridMultilevel"/>
    <w:tmpl w:val="EEB2C884"/>
    <w:lvl w:ilvl="0" w:tplc="FBF201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C7137"/>
    <w:multiLevelType w:val="hybridMultilevel"/>
    <w:tmpl w:val="5CF6A24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C4BDE"/>
    <w:multiLevelType w:val="hybridMultilevel"/>
    <w:tmpl w:val="AF18BF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82A60"/>
    <w:multiLevelType w:val="hybridMultilevel"/>
    <w:tmpl w:val="85EE9066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D5586"/>
    <w:multiLevelType w:val="hybridMultilevel"/>
    <w:tmpl w:val="CFA8F066"/>
    <w:lvl w:ilvl="0" w:tplc="BC42AEDA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981E634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35DE45A0"/>
    <w:multiLevelType w:val="hybridMultilevel"/>
    <w:tmpl w:val="2FE2473C"/>
    <w:lvl w:ilvl="0" w:tplc="4E209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058F7"/>
    <w:multiLevelType w:val="hybridMultilevel"/>
    <w:tmpl w:val="83CA85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068C4"/>
    <w:multiLevelType w:val="hybridMultilevel"/>
    <w:tmpl w:val="620E1C66"/>
    <w:lvl w:ilvl="0" w:tplc="04190005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E8E68FE"/>
    <w:multiLevelType w:val="hybridMultilevel"/>
    <w:tmpl w:val="0882B1A6"/>
    <w:lvl w:ilvl="0" w:tplc="F82AFA54">
      <w:start w:val="1"/>
      <w:numFmt w:val="russianLower"/>
      <w:lvlText w:val="%1)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  <w:lvl w:ilvl="1" w:tplc="04190019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542F4B50"/>
    <w:multiLevelType w:val="hybridMultilevel"/>
    <w:tmpl w:val="4030039C"/>
    <w:lvl w:ilvl="0" w:tplc="0BE48B8C">
      <w:start w:val="1"/>
      <w:numFmt w:val="bullet"/>
      <w:lvlText w:val=""/>
      <w:lvlJc w:val="left"/>
      <w:pPr>
        <w:ind w:left="766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565EAFC0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7" w15:restartNumberingAfterBreak="0">
    <w:nsid w:val="55CD5A7C"/>
    <w:multiLevelType w:val="hybridMultilevel"/>
    <w:tmpl w:val="13F2A118"/>
    <w:lvl w:ilvl="0" w:tplc="242ABCA6">
      <w:start w:val="1"/>
      <w:numFmt w:val="bullet"/>
      <w:lvlText w:val=""/>
      <w:lvlJc w:val="left"/>
      <w:pPr>
        <w:ind w:left="693" w:hanging="360"/>
      </w:pPr>
      <w:rPr>
        <w:rFonts w:ascii="Wingdings" w:hAnsi="Wingdings" w:hint="default"/>
      </w:rPr>
    </w:lvl>
    <w:lvl w:ilvl="1" w:tplc="B6B6FEC6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hint="default"/>
      </w:rPr>
    </w:lvl>
    <w:lvl w:ilvl="2" w:tplc="B8A8AA44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74960484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BF2A4DAE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hint="default"/>
      </w:rPr>
    </w:lvl>
    <w:lvl w:ilvl="5" w:tplc="92764F62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F55EB844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BF4C5602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hint="default"/>
      </w:rPr>
    </w:lvl>
    <w:lvl w:ilvl="8" w:tplc="19C0195E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18" w15:restartNumberingAfterBreak="0">
    <w:nsid w:val="57AD5972"/>
    <w:multiLevelType w:val="hybridMultilevel"/>
    <w:tmpl w:val="715C6F7E"/>
    <w:lvl w:ilvl="0" w:tplc="F424C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B7926"/>
    <w:multiLevelType w:val="multilevel"/>
    <w:tmpl w:val="056C60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0" w15:restartNumberingAfterBreak="0">
    <w:nsid w:val="5DC77462"/>
    <w:multiLevelType w:val="hybridMultilevel"/>
    <w:tmpl w:val="38D0DA02"/>
    <w:lvl w:ilvl="0" w:tplc="981E6342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90019">
      <w:start w:val="1"/>
      <w:numFmt w:val="bullet"/>
      <w:pStyle w:val="20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pStyle w:val="6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F">
      <w:start w:val="1"/>
      <w:numFmt w:val="bullet"/>
      <w:pStyle w:val="7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19">
      <w:start w:val="1"/>
      <w:numFmt w:val="bullet"/>
      <w:pStyle w:val="8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pStyle w:val="9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EE5376C"/>
    <w:multiLevelType w:val="hybridMultilevel"/>
    <w:tmpl w:val="BC965028"/>
    <w:lvl w:ilvl="0" w:tplc="1620462E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 w:tplc="A14C79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5423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0A1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32D2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A08E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88AD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9CA1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CE2C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35651"/>
    <w:multiLevelType w:val="hybridMultilevel"/>
    <w:tmpl w:val="4E22CB52"/>
    <w:lvl w:ilvl="0" w:tplc="04090001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10C93"/>
    <w:multiLevelType w:val="hybridMultilevel"/>
    <w:tmpl w:val="A606B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00612"/>
    <w:multiLevelType w:val="hybridMultilevel"/>
    <w:tmpl w:val="A0882786"/>
    <w:lvl w:ilvl="0" w:tplc="0419000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F6A02"/>
    <w:multiLevelType w:val="hybridMultilevel"/>
    <w:tmpl w:val="52C26812"/>
    <w:lvl w:ilvl="0" w:tplc="0419000F">
      <w:start w:val="1"/>
      <w:numFmt w:val="bullet"/>
      <w:lvlText w:val=""/>
      <w:lvlJc w:val="left"/>
      <w:pPr>
        <w:ind w:left="693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26" w15:restartNumberingAfterBreak="0">
    <w:nsid w:val="6E1B4985"/>
    <w:multiLevelType w:val="hybridMultilevel"/>
    <w:tmpl w:val="6756C568"/>
    <w:lvl w:ilvl="0" w:tplc="E3140E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71828"/>
    <w:multiLevelType w:val="hybridMultilevel"/>
    <w:tmpl w:val="816A4FC2"/>
    <w:lvl w:ilvl="0" w:tplc="04190001">
      <w:start w:val="1"/>
      <w:numFmt w:val="bullet"/>
      <w:lvlText w:val=""/>
      <w:lvlJc w:val="left"/>
      <w:pPr>
        <w:ind w:left="5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8" w15:restartNumberingAfterBreak="0">
    <w:nsid w:val="70ED7378"/>
    <w:multiLevelType w:val="hybridMultilevel"/>
    <w:tmpl w:val="2D6CCE4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3658F"/>
    <w:multiLevelType w:val="hybridMultilevel"/>
    <w:tmpl w:val="D966BBEC"/>
    <w:lvl w:ilvl="0" w:tplc="0419000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11004"/>
    <w:multiLevelType w:val="hybridMultilevel"/>
    <w:tmpl w:val="38300E12"/>
    <w:lvl w:ilvl="0" w:tplc="04190005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28"/>
  </w:num>
  <w:num w:numId="4">
    <w:abstractNumId w:val="22"/>
  </w:num>
  <w:num w:numId="5">
    <w:abstractNumId w:val="10"/>
  </w:num>
  <w:num w:numId="6">
    <w:abstractNumId w:val="5"/>
  </w:num>
  <w:num w:numId="7">
    <w:abstractNumId w:val="3"/>
  </w:num>
  <w:num w:numId="8">
    <w:abstractNumId w:val="2"/>
  </w:num>
  <w:num w:numId="9">
    <w:abstractNumId w:val="24"/>
  </w:num>
  <w:num w:numId="10">
    <w:abstractNumId w:val="8"/>
  </w:num>
  <w:num w:numId="11">
    <w:abstractNumId w:val="27"/>
  </w:num>
  <w:num w:numId="12">
    <w:abstractNumId w:val="25"/>
  </w:num>
  <w:num w:numId="13">
    <w:abstractNumId w:val="1"/>
  </w:num>
  <w:num w:numId="14">
    <w:abstractNumId w:val="29"/>
  </w:num>
  <w:num w:numId="15">
    <w:abstractNumId w:val="17"/>
  </w:num>
  <w:num w:numId="16">
    <w:abstractNumId w:val="18"/>
  </w:num>
  <w:num w:numId="17">
    <w:abstractNumId w:val="26"/>
  </w:num>
  <w:num w:numId="18">
    <w:abstractNumId w:val="7"/>
  </w:num>
  <w:num w:numId="19">
    <w:abstractNumId w:val="12"/>
  </w:num>
  <w:num w:numId="20">
    <w:abstractNumId w:val="16"/>
  </w:num>
  <w:num w:numId="21">
    <w:abstractNumId w:val="23"/>
  </w:num>
  <w:num w:numId="22">
    <w:abstractNumId w:val="13"/>
  </w:num>
  <w:num w:numId="23">
    <w:abstractNumId w:val="9"/>
  </w:num>
  <w:num w:numId="24">
    <w:abstractNumId w:val="30"/>
  </w:num>
  <w:num w:numId="25">
    <w:abstractNumId w:val="21"/>
  </w:num>
  <w:num w:numId="26">
    <w:abstractNumId w:val="6"/>
  </w:num>
  <w:num w:numId="27">
    <w:abstractNumId w:val="14"/>
  </w:num>
  <w:num w:numId="28">
    <w:abstractNumId w:val="11"/>
  </w:num>
  <w:num w:numId="29">
    <w:abstractNumId w:val="15"/>
  </w:num>
  <w:num w:numId="30">
    <w:abstractNumId w:val="19"/>
  </w:num>
  <w:num w:numId="3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3EC"/>
    <w:rsid w:val="00000D83"/>
    <w:rsid w:val="00005A42"/>
    <w:rsid w:val="000103C5"/>
    <w:rsid w:val="00010497"/>
    <w:rsid w:val="000107AC"/>
    <w:rsid w:val="00013178"/>
    <w:rsid w:val="00013BEE"/>
    <w:rsid w:val="00014079"/>
    <w:rsid w:val="00015AA7"/>
    <w:rsid w:val="00020C1D"/>
    <w:rsid w:val="0002159D"/>
    <w:rsid w:val="000236E1"/>
    <w:rsid w:val="00023D7A"/>
    <w:rsid w:val="00024D24"/>
    <w:rsid w:val="00024EB4"/>
    <w:rsid w:val="0003109A"/>
    <w:rsid w:val="00032B27"/>
    <w:rsid w:val="00032D8F"/>
    <w:rsid w:val="000344D3"/>
    <w:rsid w:val="00035C10"/>
    <w:rsid w:val="00036DDF"/>
    <w:rsid w:val="00037210"/>
    <w:rsid w:val="000376D1"/>
    <w:rsid w:val="00037754"/>
    <w:rsid w:val="00040304"/>
    <w:rsid w:val="00040EDA"/>
    <w:rsid w:val="00042764"/>
    <w:rsid w:val="00046648"/>
    <w:rsid w:val="00047441"/>
    <w:rsid w:val="00047C23"/>
    <w:rsid w:val="000505C9"/>
    <w:rsid w:val="00050BFD"/>
    <w:rsid w:val="00050C05"/>
    <w:rsid w:val="00056826"/>
    <w:rsid w:val="00056E21"/>
    <w:rsid w:val="00060101"/>
    <w:rsid w:val="000602C1"/>
    <w:rsid w:val="000604E9"/>
    <w:rsid w:val="0006513F"/>
    <w:rsid w:val="00072C03"/>
    <w:rsid w:val="000742DF"/>
    <w:rsid w:val="0007472A"/>
    <w:rsid w:val="00076306"/>
    <w:rsid w:val="00080F0B"/>
    <w:rsid w:val="00083FDB"/>
    <w:rsid w:val="0009017E"/>
    <w:rsid w:val="00093AC1"/>
    <w:rsid w:val="00095013"/>
    <w:rsid w:val="00095AFB"/>
    <w:rsid w:val="000971E3"/>
    <w:rsid w:val="00097525"/>
    <w:rsid w:val="00097602"/>
    <w:rsid w:val="000A2814"/>
    <w:rsid w:val="000A2E1F"/>
    <w:rsid w:val="000A6BA0"/>
    <w:rsid w:val="000A7156"/>
    <w:rsid w:val="000A7F46"/>
    <w:rsid w:val="000B204C"/>
    <w:rsid w:val="000B2717"/>
    <w:rsid w:val="000B3884"/>
    <w:rsid w:val="000B388D"/>
    <w:rsid w:val="000B5A05"/>
    <w:rsid w:val="000B5AD7"/>
    <w:rsid w:val="000B6402"/>
    <w:rsid w:val="000B7DEE"/>
    <w:rsid w:val="000C08CB"/>
    <w:rsid w:val="000C1715"/>
    <w:rsid w:val="000C1A78"/>
    <w:rsid w:val="000C1D45"/>
    <w:rsid w:val="000C34C6"/>
    <w:rsid w:val="000C3C6D"/>
    <w:rsid w:val="000C4025"/>
    <w:rsid w:val="000C4225"/>
    <w:rsid w:val="000C7535"/>
    <w:rsid w:val="000D01FE"/>
    <w:rsid w:val="000D1315"/>
    <w:rsid w:val="000D4CA0"/>
    <w:rsid w:val="000D56D5"/>
    <w:rsid w:val="000D5EFD"/>
    <w:rsid w:val="000E0AC4"/>
    <w:rsid w:val="000E7D7D"/>
    <w:rsid w:val="000F1819"/>
    <w:rsid w:val="000F1A8A"/>
    <w:rsid w:val="000F2446"/>
    <w:rsid w:val="000F505D"/>
    <w:rsid w:val="000F5FA3"/>
    <w:rsid w:val="000F5FF9"/>
    <w:rsid w:val="000F6C83"/>
    <w:rsid w:val="000F7271"/>
    <w:rsid w:val="000F7AFA"/>
    <w:rsid w:val="001007A5"/>
    <w:rsid w:val="001033EB"/>
    <w:rsid w:val="001053A5"/>
    <w:rsid w:val="001077B8"/>
    <w:rsid w:val="0011225D"/>
    <w:rsid w:val="00113753"/>
    <w:rsid w:val="00113D7E"/>
    <w:rsid w:val="00114AFA"/>
    <w:rsid w:val="001209FD"/>
    <w:rsid w:val="001230B5"/>
    <w:rsid w:val="0012540A"/>
    <w:rsid w:val="00125780"/>
    <w:rsid w:val="00126414"/>
    <w:rsid w:val="00126F91"/>
    <w:rsid w:val="00130998"/>
    <w:rsid w:val="00131E38"/>
    <w:rsid w:val="00132656"/>
    <w:rsid w:val="00132D4C"/>
    <w:rsid w:val="001331F6"/>
    <w:rsid w:val="0013374B"/>
    <w:rsid w:val="00134E85"/>
    <w:rsid w:val="00136A87"/>
    <w:rsid w:val="00137BD6"/>
    <w:rsid w:val="00141C82"/>
    <w:rsid w:val="0014516A"/>
    <w:rsid w:val="00145B32"/>
    <w:rsid w:val="001463F3"/>
    <w:rsid w:val="00147710"/>
    <w:rsid w:val="00150CA5"/>
    <w:rsid w:val="00150E33"/>
    <w:rsid w:val="00155551"/>
    <w:rsid w:val="00157809"/>
    <w:rsid w:val="00160F8F"/>
    <w:rsid w:val="0016213B"/>
    <w:rsid w:val="001636F1"/>
    <w:rsid w:val="00164E8A"/>
    <w:rsid w:val="00167402"/>
    <w:rsid w:val="00171901"/>
    <w:rsid w:val="001744FB"/>
    <w:rsid w:val="00174969"/>
    <w:rsid w:val="00176BCC"/>
    <w:rsid w:val="001838B8"/>
    <w:rsid w:val="00183B26"/>
    <w:rsid w:val="001858D5"/>
    <w:rsid w:val="00191ADF"/>
    <w:rsid w:val="00194C5B"/>
    <w:rsid w:val="0019534F"/>
    <w:rsid w:val="0019678C"/>
    <w:rsid w:val="00196D2E"/>
    <w:rsid w:val="001A1532"/>
    <w:rsid w:val="001A25CE"/>
    <w:rsid w:val="001A2CAA"/>
    <w:rsid w:val="001A3D50"/>
    <w:rsid w:val="001A4B6B"/>
    <w:rsid w:val="001A5CBC"/>
    <w:rsid w:val="001A5FBE"/>
    <w:rsid w:val="001A7544"/>
    <w:rsid w:val="001B1F1B"/>
    <w:rsid w:val="001B2F18"/>
    <w:rsid w:val="001B38B4"/>
    <w:rsid w:val="001B4484"/>
    <w:rsid w:val="001B4492"/>
    <w:rsid w:val="001B7CE9"/>
    <w:rsid w:val="001C226A"/>
    <w:rsid w:val="001C418D"/>
    <w:rsid w:val="001C567A"/>
    <w:rsid w:val="001C5B76"/>
    <w:rsid w:val="001C5BDF"/>
    <w:rsid w:val="001C7070"/>
    <w:rsid w:val="001C7DFC"/>
    <w:rsid w:val="001D079E"/>
    <w:rsid w:val="001D0A31"/>
    <w:rsid w:val="001D154D"/>
    <w:rsid w:val="001D5111"/>
    <w:rsid w:val="001D54D2"/>
    <w:rsid w:val="001D6613"/>
    <w:rsid w:val="001D6680"/>
    <w:rsid w:val="001E2790"/>
    <w:rsid w:val="001E2A2F"/>
    <w:rsid w:val="001E2CA1"/>
    <w:rsid w:val="001E70BE"/>
    <w:rsid w:val="001E73FC"/>
    <w:rsid w:val="001F1136"/>
    <w:rsid w:val="001F2DD7"/>
    <w:rsid w:val="001F36F8"/>
    <w:rsid w:val="001F56AE"/>
    <w:rsid w:val="001F6B8F"/>
    <w:rsid w:val="001F75CE"/>
    <w:rsid w:val="00200288"/>
    <w:rsid w:val="00201CE5"/>
    <w:rsid w:val="002021AD"/>
    <w:rsid w:val="00206BD9"/>
    <w:rsid w:val="00210223"/>
    <w:rsid w:val="00210C4A"/>
    <w:rsid w:val="00211991"/>
    <w:rsid w:val="002123F8"/>
    <w:rsid w:val="00213771"/>
    <w:rsid w:val="002141CA"/>
    <w:rsid w:val="00215BD5"/>
    <w:rsid w:val="00215D30"/>
    <w:rsid w:val="0021615D"/>
    <w:rsid w:val="00216333"/>
    <w:rsid w:val="00216F9D"/>
    <w:rsid w:val="00225924"/>
    <w:rsid w:val="0022754D"/>
    <w:rsid w:val="002308C4"/>
    <w:rsid w:val="00233191"/>
    <w:rsid w:val="00233CE8"/>
    <w:rsid w:val="0023657C"/>
    <w:rsid w:val="00236B77"/>
    <w:rsid w:val="00236D1D"/>
    <w:rsid w:val="00237038"/>
    <w:rsid w:val="00240FFC"/>
    <w:rsid w:val="002417D0"/>
    <w:rsid w:val="00242B48"/>
    <w:rsid w:val="00243651"/>
    <w:rsid w:val="00243BBF"/>
    <w:rsid w:val="00243BFD"/>
    <w:rsid w:val="002454F8"/>
    <w:rsid w:val="00245767"/>
    <w:rsid w:val="00246514"/>
    <w:rsid w:val="00247957"/>
    <w:rsid w:val="00250439"/>
    <w:rsid w:val="0025201A"/>
    <w:rsid w:val="0025273D"/>
    <w:rsid w:val="00252833"/>
    <w:rsid w:val="002555D3"/>
    <w:rsid w:val="0025623F"/>
    <w:rsid w:val="00256CFE"/>
    <w:rsid w:val="002576D1"/>
    <w:rsid w:val="00257AC0"/>
    <w:rsid w:val="00257FB5"/>
    <w:rsid w:val="002602A2"/>
    <w:rsid w:val="00263736"/>
    <w:rsid w:val="00263BA5"/>
    <w:rsid w:val="002643A8"/>
    <w:rsid w:val="0026563E"/>
    <w:rsid w:val="002656DD"/>
    <w:rsid w:val="00265831"/>
    <w:rsid w:val="00265EF7"/>
    <w:rsid w:val="00271E01"/>
    <w:rsid w:val="002726B8"/>
    <w:rsid w:val="002726E2"/>
    <w:rsid w:val="00273EE2"/>
    <w:rsid w:val="00274A60"/>
    <w:rsid w:val="00275BB7"/>
    <w:rsid w:val="00275F49"/>
    <w:rsid w:val="0027730B"/>
    <w:rsid w:val="00277668"/>
    <w:rsid w:val="00285103"/>
    <w:rsid w:val="00290D60"/>
    <w:rsid w:val="00291A3D"/>
    <w:rsid w:val="002A04A6"/>
    <w:rsid w:val="002A2518"/>
    <w:rsid w:val="002A26D5"/>
    <w:rsid w:val="002A329E"/>
    <w:rsid w:val="002A4053"/>
    <w:rsid w:val="002A533F"/>
    <w:rsid w:val="002A6B8C"/>
    <w:rsid w:val="002A7304"/>
    <w:rsid w:val="002A78F4"/>
    <w:rsid w:val="002B1497"/>
    <w:rsid w:val="002B4367"/>
    <w:rsid w:val="002B47C2"/>
    <w:rsid w:val="002B535B"/>
    <w:rsid w:val="002B6DD1"/>
    <w:rsid w:val="002C3A2D"/>
    <w:rsid w:val="002C6804"/>
    <w:rsid w:val="002D044D"/>
    <w:rsid w:val="002D0EBB"/>
    <w:rsid w:val="002D1DBB"/>
    <w:rsid w:val="002D2D2F"/>
    <w:rsid w:val="002D3C35"/>
    <w:rsid w:val="002D4CB5"/>
    <w:rsid w:val="002E0F0C"/>
    <w:rsid w:val="002E1018"/>
    <w:rsid w:val="002E2519"/>
    <w:rsid w:val="002E3140"/>
    <w:rsid w:val="002E3E48"/>
    <w:rsid w:val="002E6A08"/>
    <w:rsid w:val="002F410A"/>
    <w:rsid w:val="002F5107"/>
    <w:rsid w:val="002F741B"/>
    <w:rsid w:val="00300841"/>
    <w:rsid w:val="00301E69"/>
    <w:rsid w:val="00302951"/>
    <w:rsid w:val="003039F4"/>
    <w:rsid w:val="003040CB"/>
    <w:rsid w:val="003046E4"/>
    <w:rsid w:val="003058A0"/>
    <w:rsid w:val="00306001"/>
    <w:rsid w:val="00307E29"/>
    <w:rsid w:val="0031150D"/>
    <w:rsid w:val="00313152"/>
    <w:rsid w:val="00317038"/>
    <w:rsid w:val="00320139"/>
    <w:rsid w:val="00321ACF"/>
    <w:rsid w:val="00321D9C"/>
    <w:rsid w:val="003248E1"/>
    <w:rsid w:val="00324D7E"/>
    <w:rsid w:val="00325095"/>
    <w:rsid w:val="0032509F"/>
    <w:rsid w:val="003260B6"/>
    <w:rsid w:val="00327912"/>
    <w:rsid w:val="00332791"/>
    <w:rsid w:val="00334A29"/>
    <w:rsid w:val="00340C10"/>
    <w:rsid w:val="0034402B"/>
    <w:rsid w:val="003465A5"/>
    <w:rsid w:val="00347399"/>
    <w:rsid w:val="0034782B"/>
    <w:rsid w:val="00351548"/>
    <w:rsid w:val="00351B5A"/>
    <w:rsid w:val="00352618"/>
    <w:rsid w:val="00353456"/>
    <w:rsid w:val="00353C01"/>
    <w:rsid w:val="00354600"/>
    <w:rsid w:val="00356BEE"/>
    <w:rsid w:val="003579E7"/>
    <w:rsid w:val="003618A8"/>
    <w:rsid w:val="00361EF4"/>
    <w:rsid w:val="0036612B"/>
    <w:rsid w:val="003715F2"/>
    <w:rsid w:val="0037162F"/>
    <w:rsid w:val="0037480A"/>
    <w:rsid w:val="00376678"/>
    <w:rsid w:val="00376B24"/>
    <w:rsid w:val="00377B97"/>
    <w:rsid w:val="00382C53"/>
    <w:rsid w:val="0038354C"/>
    <w:rsid w:val="003860F3"/>
    <w:rsid w:val="003919F0"/>
    <w:rsid w:val="00392CA9"/>
    <w:rsid w:val="003930FF"/>
    <w:rsid w:val="0039658F"/>
    <w:rsid w:val="00397C00"/>
    <w:rsid w:val="003A150B"/>
    <w:rsid w:val="003A21E9"/>
    <w:rsid w:val="003A4786"/>
    <w:rsid w:val="003A64A5"/>
    <w:rsid w:val="003A678B"/>
    <w:rsid w:val="003B301A"/>
    <w:rsid w:val="003B3DFF"/>
    <w:rsid w:val="003B5BEB"/>
    <w:rsid w:val="003B6A88"/>
    <w:rsid w:val="003C1C83"/>
    <w:rsid w:val="003C42FD"/>
    <w:rsid w:val="003C767F"/>
    <w:rsid w:val="003C7FFD"/>
    <w:rsid w:val="003D0F4A"/>
    <w:rsid w:val="003D29E2"/>
    <w:rsid w:val="003D58A9"/>
    <w:rsid w:val="003D6143"/>
    <w:rsid w:val="003E3079"/>
    <w:rsid w:val="003E3923"/>
    <w:rsid w:val="003E7E5F"/>
    <w:rsid w:val="003F08FB"/>
    <w:rsid w:val="003F127B"/>
    <w:rsid w:val="003F1E16"/>
    <w:rsid w:val="003F2079"/>
    <w:rsid w:val="003F36E7"/>
    <w:rsid w:val="003F3ECB"/>
    <w:rsid w:val="003F4261"/>
    <w:rsid w:val="003F5E5C"/>
    <w:rsid w:val="003F633F"/>
    <w:rsid w:val="003F7A1C"/>
    <w:rsid w:val="004024A0"/>
    <w:rsid w:val="0040480A"/>
    <w:rsid w:val="00405F90"/>
    <w:rsid w:val="004070DF"/>
    <w:rsid w:val="00407D4A"/>
    <w:rsid w:val="00412651"/>
    <w:rsid w:val="00412F96"/>
    <w:rsid w:val="00413C63"/>
    <w:rsid w:val="00413F21"/>
    <w:rsid w:val="00414778"/>
    <w:rsid w:val="00414D3A"/>
    <w:rsid w:val="00415C0B"/>
    <w:rsid w:val="00417607"/>
    <w:rsid w:val="00420A5F"/>
    <w:rsid w:val="00421341"/>
    <w:rsid w:val="004213F0"/>
    <w:rsid w:val="00424072"/>
    <w:rsid w:val="0042506A"/>
    <w:rsid w:val="00425A4F"/>
    <w:rsid w:val="0042703F"/>
    <w:rsid w:val="00427D31"/>
    <w:rsid w:val="0043133A"/>
    <w:rsid w:val="004326C3"/>
    <w:rsid w:val="00432BDD"/>
    <w:rsid w:val="00434DCE"/>
    <w:rsid w:val="00440E73"/>
    <w:rsid w:val="004420FA"/>
    <w:rsid w:val="00443C66"/>
    <w:rsid w:val="00444E48"/>
    <w:rsid w:val="00447583"/>
    <w:rsid w:val="00447643"/>
    <w:rsid w:val="00450943"/>
    <w:rsid w:val="0046058F"/>
    <w:rsid w:val="00461CBB"/>
    <w:rsid w:val="004624B8"/>
    <w:rsid w:val="004629C8"/>
    <w:rsid w:val="00467315"/>
    <w:rsid w:val="0046797D"/>
    <w:rsid w:val="0047088B"/>
    <w:rsid w:val="00470ED0"/>
    <w:rsid w:val="004714A2"/>
    <w:rsid w:val="0047226A"/>
    <w:rsid w:val="004722E0"/>
    <w:rsid w:val="004728A5"/>
    <w:rsid w:val="00473694"/>
    <w:rsid w:val="00473FAC"/>
    <w:rsid w:val="00477B71"/>
    <w:rsid w:val="00480638"/>
    <w:rsid w:val="0048074D"/>
    <w:rsid w:val="00480C7C"/>
    <w:rsid w:val="00485778"/>
    <w:rsid w:val="0048659B"/>
    <w:rsid w:val="00491428"/>
    <w:rsid w:val="00492C02"/>
    <w:rsid w:val="00494008"/>
    <w:rsid w:val="004940C7"/>
    <w:rsid w:val="004955BC"/>
    <w:rsid w:val="00495FA5"/>
    <w:rsid w:val="00496C07"/>
    <w:rsid w:val="0049729F"/>
    <w:rsid w:val="004A039A"/>
    <w:rsid w:val="004A04FF"/>
    <w:rsid w:val="004A06C7"/>
    <w:rsid w:val="004A446C"/>
    <w:rsid w:val="004A65E1"/>
    <w:rsid w:val="004A6BC7"/>
    <w:rsid w:val="004A74F4"/>
    <w:rsid w:val="004A7BEE"/>
    <w:rsid w:val="004B0042"/>
    <w:rsid w:val="004B02D1"/>
    <w:rsid w:val="004B1C3A"/>
    <w:rsid w:val="004B316C"/>
    <w:rsid w:val="004B3DDD"/>
    <w:rsid w:val="004B6316"/>
    <w:rsid w:val="004B7032"/>
    <w:rsid w:val="004B726A"/>
    <w:rsid w:val="004B7295"/>
    <w:rsid w:val="004C1FE5"/>
    <w:rsid w:val="004C217D"/>
    <w:rsid w:val="004C5835"/>
    <w:rsid w:val="004C5DD9"/>
    <w:rsid w:val="004C6E63"/>
    <w:rsid w:val="004D21C5"/>
    <w:rsid w:val="004D3F76"/>
    <w:rsid w:val="004D4387"/>
    <w:rsid w:val="004D459C"/>
    <w:rsid w:val="004D4E60"/>
    <w:rsid w:val="004D4FDE"/>
    <w:rsid w:val="004E0808"/>
    <w:rsid w:val="004E1202"/>
    <w:rsid w:val="004E1DD7"/>
    <w:rsid w:val="004E30E6"/>
    <w:rsid w:val="004E32C6"/>
    <w:rsid w:val="004E6241"/>
    <w:rsid w:val="004E66CC"/>
    <w:rsid w:val="004E712C"/>
    <w:rsid w:val="004F1602"/>
    <w:rsid w:val="004F2511"/>
    <w:rsid w:val="004F4783"/>
    <w:rsid w:val="004F5E92"/>
    <w:rsid w:val="004F608A"/>
    <w:rsid w:val="00501CDF"/>
    <w:rsid w:val="005035C3"/>
    <w:rsid w:val="00503F5B"/>
    <w:rsid w:val="005064F1"/>
    <w:rsid w:val="00510E07"/>
    <w:rsid w:val="00511148"/>
    <w:rsid w:val="00511666"/>
    <w:rsid w:val="00512BDD"/>
    <w:rsid w:val="0051309E"/>
    <w:rsid w:val="0051310E"/>
    <w:rsid w:val="00513996"/>
    <w:rsid w:val="0051410F"/>
    <w:rsid w:val="005150DB"/>
    <w:rsid w:val="00516D11"/>
    <w:rsid w:val="005201CD"/>
    <w:rsid w:val="0052058C"/>
    <w:rsid w:val="00521059"/>
    <w:rsid w:val="00523505"/>
    <w:rsid w:val="00524089"/>
    <w:rsid w:val="00531BD8"/>
    <w:rsid w:val="00536C34"/>
    <w:rsid w:val="00540065"/>
    <w:rsid w:val="005424CD"/>
    <w:rsid w:val="00544154"/>
    <w:rsid w:val="0054482D"/>
    <w:rsid w:val="00545004"/>
    <w:rsid w:val="00545726"/>
    <w:rsid w:val="00545FF3"/>
    <w:rsid w:val="005527B0"/>
    <w:rsid w:val="00556F9A"/>
    <w:rsid w:val="00557A68"/>
    <w:rsid w:val="00560CF1"/>
    <w:rsid w:val="005610F2"/>
    <w:rsid w:val="00561EE2"/>
    <w:rsid w:val="00562E50"/>
    <w:rsid w:val="005631EB"/>
    <w:rsid w:val="005658D2"/>
    <w:rsid w:val="00566329"/>
    <w:rsid w:val="005664B4"/>
    <w:rsid w:val="0057006E"/>
    <w:rsid w:val="00570B99"/>
    <w:rsid w:val="0057547E"/>
    <w:rsid w:val="00576B03"/>
    <w:rsid w:val="00580B6D"/>
    <w:rsid w:val="005820F3"/>
    <w:rsid w:val="005825F3"/>
    <w:rsid w:val="00583C53"/>
    <w:rsid w:val="0058425A"/>
    <w:rsid w:val="00585811"/>
    <w:rsid w:val="0058627A"/>
    <w:rsid w:val="00591424"/>
    <w:rsid w:val="00591C85"/>
    <w:rsid w:val="00592363"/>
    <w:rsid w:val="00595151"/>
    <w:rsid w:val="00597D71"/>
    <w:rsid w:val="005A43FC"/>
    <w:rsid w:val="005A6436"/>
    <w:rsid w:val="005A6B79"/>
    <w:rsid w:val="005A6D07"/>
    <w:rsid w:val="005B1578"/>
    <w:rsid w:val="005B1C67"/>
    <w:rsid w:val="005B2991"/>
    <w:rsid w:val="005B4C2B"/>
    <w:rsid w:val="005B5B9A"/>
    <w:rsid w:val="005B5D97"/>
    <w:rsid w:val="005B6FEE"/>
    <w:rsid w:val="005C21BE"/>
    <w:rsid w:val="005C2B8E"/>
    <w:rsid w:val="005C473F"/>
    <w:rsid w:val="005C50BE"/>
    <w:rsid w:val="005D30D5"/>
    <w:rsid w:val="005D3D50"/>
    <w:rsid w:val="005D520C"/>
    <w:rsid w:val="005E2567"/>
    <w:rsid w:val="005E299D"/>
    <w:rsid w:val="005E670C"/>
    <w:rsid w:val="005F0068"/>
    <w:rsid w:val="005F2EA9"/>
    <w:rsid w:val="0060302D"/>
    <w:rsid w:val="006076ED"/>
    <w:rsid w:val="00607C22"/>
    <w:rsid w:val="006105AA"/>
    <w:rsid w:val="00613046"/>
    <w:rsid w:val="006138DA"/>
    <w:rsid w:val="006141F6"/>
    <w:rsid w:val="006153FE"/>
    <w:rsid w:val="00615623"/>
    <w:rsid w:val="00617354"/>
    <w:rsid w:val="00617EED"/>
    <w:rsid w:val="00623D73"/>
    <w:rsid w:val="00624368"/>
    <w:rsid w:val="00624C36"/>
    <w:rsid w:val="00626850"/>
    <w:rsid w:val="006315C7"/>
    <w:rsid w:val="00631779"/>
    <w:rsid w:val="00631E1F"/>
    <w:rsid w:val="00632171"/>
    <w:rsid w:val="0063608D"/>
    <w:rsid w:val="00636B8A"/>
    <w:rsid w:val="00640858"/>
    <w:rsid w:val="006412B9"/>
    <w:rsid w:val="00647CC3"/>
    <w:rsid w:val="00650ABD"/>
    <w:rsid w:val="006543C0"/>
    <w:rsid w:val="00656067"/>
    <w:rsid w:val="00657FD5"/>
    <w:rsid w:val="00660998"/>
    <w:rsid w:val="006617C4"/>
    <w:rsid w:val="00661DE1"/>
    <w:rsid w:val="00663264"/>
    <w:rsid w:val="0066445A"/>
    <w:rsid w:val="0066728A"/>
    <w:rsid w:val="00670381"/>
    <w:rsid w:val="00670AD4"/>
    <w:rsid w:val="00671BD4"/>
    <w:rsid w:val="00673A3A"/>
    <w:rsid w:val="0067618F"/>
    <w:rsid w:val="00677C5C"/>
    <w:rsid w:val="00677D19"/>
    <w:rsid w:val="00682C80"/>
    <w:rsid w:val="00684803"/>
    <w:rsid w:val="00684E78"/>
    <w:rsid w:val="006860FA"/>
    <w:rsid w:val="00690A73"/>
    <w:rsid w:val="006925AB"/>
    <w:rsid w:val="00693CDA"/>
    <w:rsid w:val="0069694A"/>
    <w:rsid w:val="00696AF8"/>
    <w:rsid w:val="00697B6B"/>
    <w:rsid w:val="006A0BF0"/>
    <w:rsid w:val="006A103B"/>
    <w:rsid w:val="006A1924"/>
    <w:rsid w:val="006A2AEF"/>
    <w:rsid w:val="006A5EB2"/>
    <w:rsid w:val="006A621F"/>
    <w:rsid w:val="006A6B1C"/>
    <w:rsid w:val="006A7219"/>
    <w:rsid w:val="006B0ED8"/>
    <w:rsid w:val="006B1339"/>
    <w:rsid w:val="006B2E35"/>
    <w:rsid w:val="006B42BC"/>
    <w:rsid w:val="006B44E1"/>
    <w:rsid w:val="006B5622"/>
    <w:rsid w:val="006C2F14"/>
    <w:rsid w:val="006C35EB"/>
    <w:rsid w:val="006C54B1"/>
    <w:rsid w:val="006C5E48"/>
    <w:rsid w:val="006C67A0"/>
    <w:rsid w:val="006C72B3"/>
    <w:rsid w:val="006D0F4D"/>
    <w:rsid w:val="006D1653"/>
    <w:rsid w:val="006D258F"/>
    <w:rsid w:val="006D4837"/>
    <w:rsid w:val="006D5167"/>
    <w:rsid w:val="006E0D25"/>
    <w:rsid w:val="006E0E80"/>
    <w:rsid w:val="006E4EFC"/>
    <w:rsid w:val="006E5C08"/>
    <w:rsid w:val="006E7CBF"/>
    <w:rsid w:val="006F18FF"/>
    <w:rsid w:val="006F27A8"/>
    <w:rsid w:val="006F2D5D"/>
    <w:rsid w:val="006F302F"/>
    <w:rsid w:val="006F3241"/>
    <w:rsid w:val="006F47FC"/>
    <w:rsid w:val="006F61F9"/>
    <w:rsid w:val="006F700F"/>
    <w:rsid w:val="006F78AE"/>
    <w:rsid w:val="00700776"/>
    <w:rsid w:val="00701EE9"/>
    <w:rsid w:val="0070230A"/>
    <w:rsid w:val="00703F4D"/>
    <w:rsid w:val="00705564"/>
    <w:rsid w:val="00705B34"/>
    <w:rsid w:val="0071032A"/>
    <w:rsid w:val="00710740"/>
    <w:rsid w:val="007118FE"/>
    <w:rsid w:val="00711B11"/>
    <w:rsid w:val="007120FC"/>
    <w:rsid w:val="0071555B"/>
    <w:rsid w:val="0071788A"/>
    <w:rsid w:val="00720D86"/>
    <w:rsid w:val="00721244"/>
    <w:rsid w:val="0072215F"/>
    <w:rsid w:val="0072267D"/>
    <w:rsid w:val="007226EC"/>
    <w:rsid w:val="00725091"/>
    <w:rsid w:val="00732842"/>
    <w:rsid w:val="00733869"/>
    <w:rsid w:val="00735452"/>
    <w:rsid w:val="0073710C"/>
    <w:rsid w:val="00740E32"/>
    <w:rsid w:val="00740EAA"/>
    <w:rsid w:val="00742144"/>
    <w:rsid w:val="00742B4A"/>
    <w:rsid w:val="007447CE"/>
    <w:rsid w:val="0074681D"/>
    <w:rsid w:val="00753078"/>
    <w:rsid w:val="00753F62"/>
    <w:rsid w:val="00756BFF"/>
    <w:rsid w:val="00760B5D"/>
    <w:rsid w:val="00760BF7"/>
    <w:rsid w:val="00760E45"/>
    <w:rsid w:val="00761697"/>
    <w:rsid w:val="00762839"/>
    <w:rsid w:val="00763423"/>
    <w:rsid w:val="00763784"/>
    <w:rsid w:val="0076537E"/>
    <w:rsid w:val="00766131"/>
    <w:rsid w:val="007707D5"/>
    <w:rsid w:val="0077327F"/>
    <w:rsid w:val="00775094"/>
    <w:rsid w:val="007810EC"/>
    <w:rsid w:val="00781BBA"/>
    <w:rsid w:val="00782960"/>
    <w:rsid w:val="00786F85"/>
    <w:rsid w:val="00790DAE"/>
    <w:rsid w:val="007918CD"/>
    <w:rsid w:val="00791F41"/>
    <w:rsid w:val="0079357C"/>
    <w:rsid w:val="007944C1"/>
    <w:rsid w:val="00794CC4"/>
    <w:rsid w:val="00795E24"/>
    <w:rsid w:val="00796C3C"/>
    <w:rsid w:val="00797AE0"/>
    <w:rsid w:val="007A054E"/>
    <w:rsid w:val="007A3D1C"/>
    <w:rsid w:val="007B0A9F"/>
    <w:rsid w:val="007B504E"/>
    <w:rsid w:val="007B5797"/>
    <w:rsid w:val="007B6B74"/>
    <w:rsid w:val="007C054E"/>
    <w:rsid w:val="007C29D7"/>
    <w:rsid w:val="007C4A71"/>
    <w:rsid w:val="007C5CCE"/>
    <w:rsid w:val="007D0C89"/>
    <w:rsid w:val="007D0D39"/>
    <w:rsid w:val="007D1E4C"/>
    <w:rsid w:val="007D4F1E"/>
    <w:rsid w:val="007D5694"/>
    <w:rsid w:val="007D5E6B"/>
    <w:rsid w:val="007E440E"/>
    <w:rsid w:val="007E45CB"/>
    <w:rsid w:val="007E586D"/>
    <w:rsid w:val="007F267D"/>
    <w:rsid w:val="007F3CC1"/>
    <w:rsid w:val="007F4571"/>
    <w:rsid w:val="007F46A0"/>
    <w:rsid w:val="007F52D7"/>
    <w:rsid w:val="007F547C"/>
    <w:rsid w:val="00802642"/>
    <w:rsid w:val="00811356"/>
    <w:rsid w:val="00811F87"/>
    <w:rsid w:val="00812829"/>
    <w:rsid w:val="00815C05"/>
    <w:rsid w:val="00816409"/>
    <w:rsid w:val="00816EBC"/>
    <w:rsid w:val="00817DAC"/>
    <w:rsid w:val="00820B86"/>
    <w:rsid w:val="008225C6"/>
    <w:rsid w:val="00822F50"/>
    <w:rsid w:val="0082723B"/>
    <w:rsid w:val="00827A2B"/>
    <w:rsid w:val="0083031A"/>
    <w:rsid w:val="00830DEB"/>
    <w:rsid w:val="008336BD"/>
    <w:rsid w:val="00835121"/>
    <w:rsid w:val="00835A8A"/>
    <w:rsid w:val="00836455"/>
    <w:rsid w:val="008366A8"/>
    <w:rsid w:val="00837229"/>
    <w:rsid w:val="008372A4"/>
    <w:rsid w:val="00842559"/>
    <w:rsid w:val="00844307"/>
    <w:rsid w:val="008445B0"/>
    <w:rsid w:val="0084548A"/>
    <w:rsid w:val="0085062B"/>
    <w:rsid w:val="008523E2"/>
    <w:rsid w:val="00852EE6"/>
    <w:rsid w:val="008530F3"/>
    <w:rsid w:val="00854619"/>
    <w:rsid w:val="0086074B"/>
    <w:rsid w:val="00863890"/>
    <w:rsid w:val="00866823"/>
    <w:rsid w:val="00867E19"/>
    <w:rsid w:val="00870DAB"/>
    <w:rsid w:val="0087328D"/>
    <w:rsid w:val="0087626E"/>
    <w:rsid w:val="0088028D"/>
    <w:rsid w:val="008827AB"/>
    <w:rsid w:val="00884F93"/>
    <w:rsid w:val="0088500C"/>
    <w:rsid w:val="00886B54"/>
    <w:rsid w:val="0089044C"/>
    <w:rsid w:val="00890A41"/>
    <w:rsid w:val="00892580"/>
    <w:rsid w:val="00892732"/>
    <w:rsid w:val="0089405B"/>
    <w:rsid w:val="008961B3"/>
    <w:rsid w:val="008962D7"/>
    <w:rsid w:val="008A152E"/>
    <w:rsid w:val="008A2AE8"/>
    <w:rsid w:val="008A4F33"/>
    <w:rsid w:val="008A5F15"/>
    <w:rsid w:val="008A5F2F"/>
    <w:rsid w:val="008A66B3"/>
    <w:rsid w:val="008B0F89"/>
    <w:rsid w:val="008B1345"/>
    <w:rsid w:val="008B19D7"/>
    <w:rsid w:val="008B3D8A"/>
    <w:rsid w:val="008C34AA"/>
    <w:rsid w:val="008C7088"/>
    <w:rsid w:val="008D0821"/>
    <w:rsid w:val="008D1388"/>
    <w:rsid w:val="008D1559"/>
    <w:rsid w:val="008D1950"/>
    <w:rsid w:val="008D241F"/>
    <w:rsid w:val="008D3938"/>
    <w:rsid w:val="008D4B6D"/>
    <w:rsid w:val="008D7609"/>
    <w:rsid w:val="008D7E75"/>
    <w:rsid w:val="008E055B"/>
    <w:rsid w:val="008E24DE"/>
    <w:rsid w:val="008E2BDE"/>
    <w:rsid w:val="008E310E"/>
    <w:rsid w:val="008E36E6"/>
    <w:rsid w:val="008E39EF"/>
    <w:rsid w:val="008F135A"/>
    <w:rsid w:val="008F34E1"/>
    <w:rsid w:val="008F40ED"/>
    <w:rsid w:val="008F5269"/>
    <w:rsid w:val="008F7E90"/>
    <w:rsid w:val="00904AF3"/>
    <w:rsid w:val="00907EE3"/>
    <w:rsid w:val="009126C1"/>
    <w:rsid w:val="00912C24"/>
    <w:rsid w:val="00912C9C"/>
    <w:rsid w:val="00913A03"/>
    <w:rsid w:val="00915591"/>
    <w:rsid w:val="0091596E"/>
    <w:rsid w:val="00915E70"/>
    <w:rsid w:val="00917203"/>
    <w:rsid w:val="00920FB5"/>
    <w:rsid w:val="00921660"/>
    <w:rsid w:val="00923921"/>
    <w:rsid w:val="0092543C"/>
    <w:rsid w:val="0092707B"/>
    <w:rsid w:val="009304D6"/>
    <w:rsid w:val="009308F4"/>
    <w:rsid w:val="009318E2"/>
    <w:rsid w:val="00932CB2"/>
    <w:rsid w:val="00935616"/>
    <w:rsid w:val="009360D7"/>
    <w:rsid w:val="00936407"/>
    <w:rsid w:val="00936B64"/>
    <w:rsid w:val="00937496"/>
    <w:rsid w:val="00937A32"/>
    <w:rsid w:val="00940815"/>
    <w:rsid w:val="00940B4E"/>
    <w:rsid w:val="00941A7B"/>
    <w:rsid w:val="00943328"/>
    <w:rsid w:val="00954119"/>
    <w:rsid w:val="0095533C"/>
    <w:rsid w:val="00957E8C"/>
    <w:rsid w:val="00965509"/>
    <w:rsid w:val="00966BD7"/>
    <w:rsid w:val="00967D6B"/>
    <w:rsid w:val="009727C7"/>
    <w:rsid w:val="00972A8E"/>
    <w:rsid w:val="009734E5"/>
    <w:rsid w:val="00973D35"/>
    <w:rsid w:val="00975796"/>
    <w:rsid w:val="00975F5F"/>
    <w:rsid w:val="00977A06"/>
    <w:rsid w:val="00980F09"/>
    <w:rsid w:val="00981668"/>
    <w:rsid w:val="00981837"/>
    <w:rsid w:val="009829BC"/>
    <w:rsid w:val="00985B85"/>
    <w:rsid w:val="00985B8D"/>
    <w:rsid w:val="009904D8"/>
    <w:rsid w:val="009913DD"/>
    <w:rsid w:val="00991C04"/>
    <w:rsid w:val="00994848"/>
    <w:rsid w:val="00994BE7"/>
    <w:rsid w:val="009973D1"/>
    <w:rsid w:val="009A15A3"/>
    <w:rsid w:val="009A16F3"/>
    <w:rsid w:val="009A2CCF"/>
    <w:rsid w:val="009A5C27"/>
    <w:rsid w:val="009A7F9C"/>
    <w:rsid w:val="009B0B63"/>
    <w:rsid w:val="009B0E83"/>
    <w:rsid w:val="009B1F01"/>
    <w:rsid w:val="009B505C"/>
    <w:rsid w:val="009B74D9"/>
    <w:rsid w:val="009C00F2"/>
    <w:rsid w:val="009C0504"/>
    <w:rsid w:val="009C1A12"/>
    <w:rsid w:val="009C2E99"/>
    <w:rsid w:val="009C30E0"/>
    <w:rsid w:val="009C4EDD"/>
    <w:rsid w:val="009C624E"/>
    <w:rsid w:val="009C69FA"/>
    <w:rsid w:val="009C6A94"/>
    <w:rsid w:val="009D2135"/>
    <w:rsid w:val="009D2EEF"/>
    <w:rsid w:val="009D3DE4"/>
    <w:rsid w:val="009D6E76"/>
    <w:rsid w:val="009E13C5"/>
    <w:rsid w:val="009E2721"/>
    <w:rsid w:val="009E35AB"/>
    <w:rsid w:val="009E45E6"/>
    <w:rsid w:val="009E56AB"/>
    <w:rsid w:val="009E7C7D"/>
    <w:rsid w:val="009F1B3D"/>
    <w:rsid w:val="009F21C8"/>
    <w:rsid w:val="009F280E"/>
    <w:rsid w:val="009F3256"/>
    <w:rsid w:val="009F4667"/>
    <w:rsid w:val="009F4C1D"/>
    <w:rsid w:val="009F5EFF"/>
    <w:rsid w:val="009F680E"/>
    <w:rsid w:val="009F778A"/>
    <w:rsid w:val="00A01920"/>
    <w:rsid w:val="00A0424C"/>
    <w:rsid w:val="00A05A97"/>
    <w:rsid w:val="00A05FB7"/>
    <w:rsid w:val="00A06428"/>
    <w:rsid w:val="00A070AE"/>
    <w:rsid w:val="00A11929"/>
    <w:rsid w:val="00A128B7"/>
    <w:rsid w:val="00A13CB9"/>
    <w:rsid w:val="00A15A8F"/>
    <w:rsid w:val="00A163EC"/>
    <w:rsid w:val="00A16C28"/>
    <w:rsid w:val="00A21FC0"/>
    <w:rsid w:val="00A235AE"/>
    <w:rsid w:val="00A23841"/>
    <w:rsid w:val="00A26D2B"/>
    <w:rsid w:val="00A27E70"/>
    <w:rsid w:val="00A3065C"/>
    <w:rsid w:val="00A30EC1"/>
    <w:rsid w:val="00A31871"/>
    <w:rsid w:val="00A319F5"/>
    <w:rsid w:val="00A3219C"/>
    <w:rsid w:val="00A36152"/>
    <w:rsid w:val="00A36286"/>
    <w:rsid w:val="00A3687B"/>
    <w:rsid w:val="00A37BD5"/>
    <w:rsid w:val="00A405D4"/>
    <w:rsid w:val="00A406BA"/>
    <w:rsid w:val="00A4116B"/>
    <w:rsid w:val="00A41FF9"/>
    <w:rsid w:val="00A4382D"/>
    <w:rsid w:val="00A5022C"/>
    <w:rsid w:val="00A50468"/>
    <w:rsid w:val="00A504CC"/>
    <w:rsid w:val="00A50B60"/>
    <w:rsid w:val="00A51D7D"/>
    <w:rsid w:val="00A52134"/>
    <w:rsid w:val="00A54FCA"/>
    <w:rsid w:val="00A5506C"/>
    <w:rsid w:val="00A56F83"/>
    <w:rsid w:val="00A64651"/>
    <w:rsid w:val="00A65D25"/>
    <w:rsid w:val="00A66B97"/>
    <w:rsid w:val="00A6707D"/>
    <w:rsid w:val="00A72723"/>
    <w:rsid w:val="00A72C38"/>
    <w:rsid w:val="00A73088"/>
    <w:rsid w:val="00A739A7"/>
    <w:rsid w:val="00A744AE"/>
    <w:rsid w:val="00A80DBE"/>
    <w:rsid w:val="00A84770"/>
    <w:rsid w:val="00A84E83"/>
    <w:rsid w:val="00A84EAB"/>
    <w:rsid w:val="00A9102D"/>
    <w:rsid w:val="00A93B61"/>
    <w:rsid w:val="00A93C53"/>
    <w:rsid w:val="00A95DB3"/>
    <w:rsid w:val="00A96072"/>
    <w:rsid w:val="00AA1751"/>
    <w:rsid w:val="00AA1E1C"/>
    <w:rsid w:val="00AA3DC9"/>
    <w:rsid w:val="00AA3E1E"/>
    <w:rsid w:val="00AA3E66"/>
    <w:rsid w:val="00AA4EF8"/>
    <w:rsid w:val="00AA5471"/>
    <w:rsid w:val="00AA5632"/>
    <w:rsid w:val="00AB0C36"/>
    <w:rsid w:val="00AB22D2"/>
    <w:rsid w:val="00AB278A"/>
    <w:rsid w:val="00AB390E"/>
    <w:rsid w:val="00AB4456"/>
    <w:rsid w:val="00AB6DD8"/>
    <w:rsid w:val="00AB754F"/>
    <w:rsid w:val="00AC1E6A"/>
    <w:rsid w:val="00AC2420"/>
    <w:rsid w:val="00AC3C98"/>
    <w:rsid w:val="00AC4BCF"/>
    <w:rsid w:val="00AD1AD5"/>
    <w:rsid w:val="00AD1F8D"/>
    <w:rsid w:val="00AD2F6F"/>
    <w:rsid w:val="00AD61CA"/>
    <w:rsid w:val="00AF0BEA"/>
    <w:rsid w:val="00AF1443"/>
    <w:rsid w:val="00AF27D5"/>
    <w:rsid w:val="00AF3260"/>
    <w:rsid w:val="00B04235"/>
    <w:rsid w:val="00B12BD2"/>
    <w:rsid w:val="00B12FE3"/>
    <w:rsid w:val="00B13A3F"/>
    <w:rsid w:val="00B14811"/>
    <w:rsid w:val="00B151B1"/>
    <w:rsid w:val="00B1562B"/>
    <w:rsid w:val="00B157FF"/>
    <w:rsid w:val="00B173AD"/>
    <w:rsid w:val="00B20725"/>
    <w:rsid w:val="00B227E3"/>
    <w:rsid w:val="00B25E1C"/>
    <w:rsid w:val="00B27060"/>
    <w:rsid w:val="00B31D3E"/>
    <w:rsid w:val="00B33D1C"/>
    <w:rsid w:val="00B344C8"/>
    <w:rsid w:val="00B41CB2"/>
    <w:rsid w:val="00B4330E"/>
    <w:rsid w:val="00B438AC"/>
    <w:rsid w:val="00B45E0A"/>
    <w:rsid w:val="00B475D0"/>
    <w:rsid w:val="00B47C0D"/>
    <w:rsid w:val="00B5052D"/>
    <w:rsid w:val="00B505DC"/>
    <w:rsid w:val="00B51010"/>
    <w:rsid w:val="00B53D2A"/>
    <w:rsid w:val="00B53E68"/>
    <w:rsid w:val="00B551A8"/>
    <w:rsid w:val="00B56805"/>
    <w:rsid w:val="00B56E7F"/>
    <w:rsid w:val="00B609FE"/>
    <w:rsid w:val="00B60C25"/>
    <w:rsid w:val="00B612C8"/>
    <w:rsid w:val="00B61628"/>
    <w:rsid w:val="00B637DF"/>
    <w:rsid w:val="00B64D2B"/>
    <w:rsid w:val="00B65021"/>
    <w:rsid w:val="00B71C5B"/>
    <w:rsid w:val="00B72368"/>
    <w:rsid w:val="00B7357F"/>
    <w:rsid w:val="00B73620"/>
    <w:rsid w:val="00B73CD7"/>
    <w:rsid w:val="00B73E94"/>
    <w:rsid w:val="00B75CDB"/>
    <w:rsid w:val="00B80718"/>
    <w:rsid w:val="00B861C2"/>
    <w:rsid w:val="00B86A59"/>
    <w:rsid w:val="00B86D7A"/>
    <w:rsid w:val="00B874C7"/>
    <w:rsid w:val="00B90E02"/>
    <w:rsid w:val="00B92647"/>
    <w:rsid w:val="00B92826"/>
    <w:rsid w:val="00B928AB"/>
    <w:rsid w:val="00B92E25"/>
    <w:rsid w:val="00B95D2F"/>
    <w:rsid w:val="00B960F8"/>
    <w:rsid w:val="00B9726C"/>
    <w:rsid w:val="00BA5496"/>
    <w:rsid w:val="00BA558F"/>
    <w:rsid w:val="00BB0345"/>
    <w:rsid w:val="00BB179A"/>
    <w:rsid w:val="00BB2708"/>
    <w:rsid w:val="00BB4031"/>
    <w:rsid w:val="00BB51EA"/>
    <w:rsid w:val="00BB52F4"/>
    <w:rsid w:val="00BB54C7"/>
    <w:rsid w:val="00BB5A2C"/>
    <w:rsid w:val="00BB67FF"/>
    <w:rsid w:val="00BB784A"/>
    <w:rsid w:val="00BC0231"/>
    <w:rsid w:val="00BC0553"/>
    <w:rsid w:val="00BC1BBF"/>
    <w:rsid w:val="00BC59C0"/>
    <w:rsid w:val="00BC7ED2"/>
    <w:rsid w:val="00BD05F5"/>
    <w:rsid w:val="00BD1D62"/>
    <w:rsid w:val="00BD2B2F"/>
    <w:rsid w:val="00BD2C56"/>
    <w:rsid w:val="00BD54B6"/>
    <w:rsid w:val="00BD5591"/>
    <w:rsid w:val="00BE24DC"/>
    <w:rsid w:val="00BE3BCC"/>
    <w:rsid w:val="00BE3FB7"/>
    <w:rsid w:val="00BE493C"/>
    <w:rsid w:val="00BE4D32"/>
    <w:rsid w:val="00BE6345"/>
    <w:rsid w:val="00BE7759"/>
    <w:rsid w:val="00BE7B83"/>
    <w:rsid w:val="00BE7F44"/>
    <w:rsid w:val="00BF0F1C"/>
    <w:rsid w:val="00BF2A6D"/>
    <w:rsid w:val="00BF5FBA"/>
    <w:rsid w:val="00BF69F0"/>
    <w:rsid w:val="00C01D99"/>
    <w:rsid w:val="00C04306"/>
    <w:rsid w:val="00C06027"/>
    <w:rsid w:val="00C071DF"/>
    <w:rsid w:val="00C103C7"/>
    <w:rsid w:val="00C10EA2"/>
    <w:rsid w:val="00C120D7"/>
    <w:rsid w:val="00C12808"/>
    <w:rsid w:val="00C15601"/>
    <w:rsid w:val="00C15934"/>
    <w:rsid w:val="00C1600A"/>
    <w:rsid w:val="00C17670"/>
    <w:rsid w:val="00C20C5E"/>
    <w:rsid w:val="00C21B17"/>
    <w:rsid w:val="00C22316"/>
    <w:rsid w:val="00C24351"/>
    <w:rsid w:val="00C24C4B"/>
    <w:rsid w:val="00C25423"/>
    <w:rsid w:val="00C258AE"/>
    <w:rsid w:val="00C311AF"/>
    <w:rsid w:val="00C33935"/>
    <w:rsid w:val="00C33CD7"/>
    <w:rsid w:val="00C36C7E"/>
    <w:rsid w:val="00C4190D"/>
    <w:rsid w:val="00C421D0"/>
    <w:rsid w:val="00C422EE"/>
    <w:rsid w:val="00C43F5C"/>
    <w:rsid w:val="00C468CB"/>
    <w:rsid w:val="00C47C3F"/>
    <w:rsid w:val="00C5085D"/>
    <w:rsid w:val="00C51402"/>
    <w:rsid w:val="00C51C75"/>
    <w:rsid w:val="00C52477"/>
    <w:rsid w:val="00C524C2"/>
    <w:rsid w:val="00C60197"/>
    <w:rsid w:val="00C605D9"/>
    <w:rsid w:val="00C60CE0"/>
    <w:rsid w:val="00C61E23"/>
    <w:rsid w:val="00C648A9"/>
    <w:rsid w:val="00C65835"/>
    <w:rsid w:val="00C66607"/>
    <w:rsid w:val="00C708CA"/>
    <w:rsid w:val="00C7294D"/>
    <w:rsid w:val="00C72AA8"/>
    <w:rsid w:val="00C80992"/>
    <w:rsid w:val="00C816D2"/>
    <w:rsid w:val="00C8176C"/>
    <w:rsid w:val="00C82135"/>
    <w:rsid w:val="00C8383C"/>
    <w:rsid w:val="00C84ABD"/>
    <w:rsid w:val="00C85541"/>
    <w:rsid w:val="00C858B9"/>
    <w:rsid w:val="00C87271"/>
    <w:rsid w:val="00C92DCB"/>
    <w:rsid w:val="00C958F8"/>
    <w:rsid w:val="00CA2470"/>
    <w:rsid w:val="00CA277A"/>
    <w:rsid w:val="00CA27B3"/>
    <w:rsid w:val="00CA306B"/>
    <w:rsid w:val="00CB0CCB"/>
    <w:rsid w:val="00CB144E"/>
    <w:rsid w:val="00CB1CE3"/>
    <w:rsid w:val="00CB3AA7"/>
    <w:rsid w:val="00CB4D75"/>
    <w:rsid w:val="00CB4E4D"/>
    <w:rsid w:val="00CB58A2"/>
    <w:rsid w:val="00CB5B80"/>
    <w:rsid w:val="00CB6AA7"/>
    <w:rsid w:val="00CB6C58"/>
    <w:rsid w:val="00CB78D6"/>
    <w:rsid w:val="00CC0D7E"/>
    <w:rsid w:val="00CC2E07"/>
    <w:rsid w:val="00CC4318"/>
    <w:rsid w:val="00CC4378"/>
    <w:rsid w:val="00CC5D05"/>
    <w:rsid w:val="00CC6533"/>
    <w:rsid w:val="00CC731D"/>
    <w:rsid w:val="00CD5494"/>
    <w:rsid w:val="00CD5918"/>
    <w:rsid w:val="00CD614F"/>
    <w:rsid w:val="00CD6993"/>
    <w:rsid w:val="00CE5F08"/>
    <w:rsid w:val="00CE7268"/>
    <w:rsid w:val="00CE7463"/>
    <w:rsid w:val="00CF03D1"/>
    <w:rsid w:val="00CF1D3E"/>
    <w:rsid w:val="00CF294C"/>
    <w:rsid w:val="00CF2C4E"/>
    <w:rsid w:val="00CF2D32"/>
    <w:rsid w:val="00CF389D"/>
    <w:rsid w:val="00CF3AA4"/>
    <w:rsid w:val="00CF63F0"/>
    <w:rsid w:val="00CF6F1D"/>
    <w:rsid w:val="00D00B81"/>
    <w:rsid w:val="00D00D68"/>
    <w:rsid w:val="00D0149F"/>
    <w:rsid w:val="00D01F0D"/>
    <w:rsid w:val="00D026BB"/>
    <w:rsid w:val="00D05ECA"/>
    <w:rsid w:val="00D06F28"/>
    <w:rsid w:val="00D0709F"/>
    <w:rsid w:val="00D07BAF"/>
    <w:rsid w:val="00D1149F"/>
    <w:rsid w:val="00D119E9"/>
    <w:rsid w:val="00D13B24"/>
    <w:rsid w:val="00D154BC"/>
    <w:rsid w:val="00D205FC"/>
    <w:rsid w:val="00D21B87"/>
    <w:rsid w:val="00D257B5"/>
    <w:rsid w:val="00D305BE"/>
    <w:rsid w:val="00D314E9"/>
    <w:rsid w:val="00D3224D"/>
    <w:rsid w:val="00D3233E"/>
    <w:rsid w:val="00D323F8"/>
    <w:rsid w:val="00D32488"/>
    <w:rsid w:val="00D32AB1"/>
    <w:rsid w:val="00D3333C"/>
    <w:rsid w:val="00D3449F"/>
    <w:rsid w:val="00D363BD"/>
    <w:rsid w:val="00D372A7"/>
    <w:rsid w:val="00D37697"/>
    <w:rsid w:val="00D37B87"/>
    <w:rsid w:val="00D37F82"/>
    <w:rsid w:val="00D411E9"/>
    <w:rsid w:val="00D43902"/>
    <w:rsid w:val="00D4698D"/>
    <w:rsid w:val="00D46B3D"/>
    <w:rsid w:val="00D5326A"/>
    <w:rsid w:val="00D54ACE"/>
    <w:rsid w:val="00D55D27"/>
    <w:rsid w:val="00D575AE"/>
    <w:rsid w:val="00D57DAC"/>
    <w:rsid w:val="00D60C78"/>
    <w:rsid w:val="00D619A6"/>
    <w:rsid w:val="00D63285"/>
    <w:rsid w:val="00D642DE"/>
    <w:rsid w:val="00D65BEC"/>
    <w:rsid w:val="00D66EF5"/>
    <w:rsid w:val="00D6745E"/>
    <w:rsid w:val="00D715FC"/>
    <w:rsid w:val="00D71BBB"/>
    <w:rsid w:val="00D7315D"/>
    <w:rsid w:val="00D73E4A"/>
    <w:rsid w:val="00D7430D"/>
    <w:rsid w:val="00D74368"/>
    <w:rsid w:val="00D77602"/>
    <w:rsid w:val="00D80B9F"/>
    <w:rsid w:val="00D84604"/>
    <w:rsid w:val="00D8486E"/>
    <w:rsid w:val="00D86723"/>
    <w:rsid w:val="00D8684A"/>
    <w:rsid w:val="00D93795"/>
    <w:rsid w:val="00D939C9"/>
    <w:rsid w:val="00D9505D"/>
    <w:rsid w:val="00D95495"/>
    <w:rsid w:val="00D9610D"/>
    <w:rsid w:val="00D96E4A"/>
    <w:rsid w:val="00DA0732"/>
    <w:rsid w:val="00DA5C7C"/>
    <w:rsid w:val="00DA7942"/>
    <w:rsid w:val="00DB34F9"/>
    <w:rsid w:val="00DB5289"/>
    <w:rsid w:val="00DB654C"/>
    <w:rsid w:val="00DB6A86"/>
    <w:rsid w:val="00DB6C62"/>
    <w:rsid w:val="00DB7B28"/>
    <w:rsid w:val="00DC0633"/>
    <w:rsid w:val="00DC0F29"/>
    <w:rsid w:val="00DC1734"/>
    <w:rsid w:val="00DC3550"/>
    <w:rsid w:val="00DC358D"/>
    <w:rsid w:val="00DC3DC4"/>
    <w:rsid w:val="00DC5B3B"/>
    <w:rsid w:val="00DD2255"/>
    <w:rsid w:val="00DD30AC"/>
    <w:rsid w:val="00DD3E22"/>
    <w:rsid w:val="00DD4865"/>
    <w:rsid w:val="00DD75C2"/>
    <w:rsid w:val="00DE0FBA"/>
    <w:rsid w:val="00DE187C"/>
    <w:rsid w:val="00DE26BA"/>
    <w:rsid w:val="00DE475D"/>
    <w:rsid w:val="00DE5559"/>
    <w:rsid w:val="00DE7716"/>
    <w:rsid w:val="00DF14A0"/>
    <w:rsid w:val="00DF44A3"/>
    <w:rsid w:val="00DF4744"/>
    <w:rsid w:val="00E00B0C"/>
    <w:rsid w:val="00E03FCB"/>
    <w:rsid w:val="00E047B7"/>
    <w:rsid w:val="00E05B34"/>
    <w:rsid w:val="00E060A6"/>
    <w:rsid w:val="00E1016A"/>
    <w:rsid w:val="00E10549"/>
    <w:rsid w:val="00E10BCC"/>
    <w:rsid w:val="00E1291F"/>
    <w:rsid w:val="00E13570"/>
    <w:rsid w:val="00E15EC1"/>
    <w:rsid w:val="00E1675F"/>
    <w:rsid w:val="00E16C8A"/>
    <w:rsid w:val="00E175BD"/>
    <w:rsid w:val="00E20ED9"/>
    <w:rsid w:val="00E23280"/>
    <w:rsid w:val="00E23711"/>
    <w:rsid w:val="00E3031B"/>
    <w:rsid w:val="00E305DB"/>
    <w:rsid w:val="00E30CA9"/>
    <w:rsid w:val="00E3245F"/>
    <w:rsid w:val="00E35302"/>
    <w:rsid w:val="00E35DEF"/>
    <w:rsid w:val="00E36A4D"/>
    <w:rsid w:val="00E40BC1"/>
    <w:rsid w:val="00E41CCA"/>
    <w:rsid w:val="00E45FEC"/>
    <w:rsid w:val="00E465C1"/>
    <w:rsid w:val="00E468BD"/>
    <w:rsid w:val="00E5161B"/>
    <w:rsid w:val="00E51F0F"/>
    <w:rsid w:val="00E54411"/>
    <w:rsid w:val="00E54C84"/>
    <w:rsid w:val="00E54CD5"/>
    <w:rsid w:val="00E54E23"/>
    <w:rsid w:val="00E54F39"/>
    <w:rsid w:val="00E54F80"/>
    <w:rsid w:val="00E57230"/>
    <w:rsid w:val="00E62499"/>
    <w:rsid w:val="00E65C03"/>
    <w:rsid w:val="00E70065"/>
    <w:rsid w:val="00E71394"/>
    <w:rsid w:val="00E71CA6"/>
    <w:rsid w:val="00E72B2A"/>
    <w:rsid w:val="00E740FD"/>
    <w:rsid w:val="00E7761F"/>
    <w:rsid w:val="00E80336"/>
    <w:rsid w:val="00E81CF4"/>
    <w:rsid w:val="00E82DA3"/>
    <w:rsid w:val="00E83A26"/>
    <w:rsid w:val="00E83F66"/>
    <w:rsid w:val="00E87CBF"/>
    <w:rsid w:val="00E90AC3"/>
    <w:rsid w:val="00E91F6A"/>
    <w:rsid w:val="00E91F97"/>
    <w:rsid w:val="00E93210"/>
    <w:rsid w:val="00E9787A"/>
    <w:rsid w:val="00EA2151"/>
    <w:rsid w:val="00EA2870"/>
    <w:rsid w:val="00EA2D17"/>
    <w:rsid w:val="00EA4394"/>
    <w:rsid w:val="00EA4D85"/>
    <w:rsid w:val="00EA5F4C"/>
    <w:rsid w:val="00EA6CA5"/>
    <w:rsid w:val="00EA72F0"/>
    <w:rsid w:val="00EB021B"/>
    <w:rsid w:val="00EB1118"/>
    <w:rsid w:val="00EB2C8F"/>
    <w:rsid w:val="00EB46C3"/>
    <w:rsid w:val="00EB59AA"/>
    <w:rsid w:val="00EB5C64"/>
    <w:rsid w:val="00EB6F96"/>
    <w:rsid w:val="00EB7C7B"/>
    <w:rsid w:val="00EC0EBE"/>
    <w:rsid w:val="00EC623C"/>
    <w:rsid w:val="00EC73F1"/>
    <w:rsid w:val="00ED6AE6"/>
    <w:rsid w:val="00ED7820"/>
    <w:rsid w:val="00ED7B53"/>
    <w:rsid w:val="00EE0EF6"/>
    <w:rsid w:val="00EE1377"/>
    <w:rsid w:val="00EE1538"/>
    <w:rsid w:val="00EE2EC1"/>
    <w:rsid w:val="00EE50A8"/>
    <w:rsid w:val="00EF0C47"/>
    <w:rsid w:val="00EF0CDD"/>
    <w:rsid w:val="00EF1196"/>
    <w:rsid w:val="00EF2831"/>
    <w:rsid w:val="00EF3A82"/>
    <w:rsid w:val="00EF4FFD"/>
    <w:rsid w:val="00F00369"/>
    <w:rsid w:val="00F01D5A"/>
    <w:rsid w:val="00F0288F"/>
    <w:rsid w:val="00F13854"/>
    <w:rsid w:val="00F143E4"/>
    <w:rsid w:val="00F16846"/>
    <w:rsid w:val="00F201F1"/>
    <w:rsid w:val="00F20E31"/>
    <w:rsid w:val="00F216E5"/>
    <w:rsid w:val="00F23A0A"/>
    <w:rsid w:val="00F23B5E"/>
    <w:rsid w:val="00F23EE2"/>
    <w:rsid w:val="00F25EFE"/>
    <w:rsid w:val="00F33C17"/>
    <w:rsid w:val="00F36937"/>
    <w:rsid w:val="00F36A75"/>
    <w:rsid w:val="00F41007"/>
    <w:rsid w:val="00F4197E"/>
    <w:rsid w:val="00F41F06"/>
    <w:rsid w:val="00F42309"/>
    <w:rsid w:val="00F42D89"/>
    <w:rsid w:val="00F43391"/>
    <w:rsid w:val="00F4432D"/>
    <w:rsid w:val="00F45D93"/>
    <w:rsid w:val="00F461B7"/>
    <w:rsid w:val="00F47D0B"/>
    <w:rsid w:val="00F5208A"/>
    <w:rsid w:val="00F53F72"/>
    <w:rsid w:val="00F551C3"/>
    <w:rsid w:val="00F55680"/>
    <w:rsid w:val="00F61ADE"/>
    <w:rsid w:val="00F640E4"/>
    <w:rsid w:val="00F6538F"/>
    <w:rsid w:val="00F6749B"/>
    <w:rsid w:val="00F674B4"/>
    <w:rsid w:val="00F726CE"/>
    <w:rsid w:val="00F731A4"/>
    <w:rsid w:val="00F7388F"/>
    <w:rsid w:val="00F74420"/>
    <w:rsid w:val="00F74C4D"/>
    <w:rsid w:val="00F756F0"/>
    <w:rsid w:val="00F757F5"/>
    <w:rsid w:val="00F7644A"/>
    <w:rsid w:val="00F76B68"/>
    <w:rsid w:val="00F779BA"/>
    <w:rsid w:val="00F84C1B"/>
    <w:rsid w:val="00F864BD"/>
    <w:rsid w:val="00F902D7"/>
    <w:rsid w:val="00F91FCC"/>
    <w:rsid w:val="00F93546"/>
    <w:rsid w:val="00F94AD9"/>
    <w:rsid w:val="00F95B45"/>
    <w:rsid w:val="00F96C3A"/>
    <w:rsid w:val="00FA22F0"/>
    <w:rsid w:val="00FA2DF9"/>
    <w:rsid w:val="00FA37E0"/>
    <w:rsid w:val="00FA641A"/>
    <w:rsid w:val="00FA6F9F"/>
    <w:rsid w:val="00FB0F9F"/>
    <w:rsid w:val="00FB0FD2"/>
    <w:rsid w:val="00FB2A85"/>
    <w:rsid w:val="00FB3482"/>
    <w:rsid w:val="00FB34A0"/>
    <w:rsid w:val="00FB36F7"/>
    <w:rsid w:val="00FB3F3D"/>
    <w:rsid w:val="00FC04F8"/>
    <w:rsid w:val="00FC0963"/>
    <w:rsid w:val="00FC263B"/>
    <w:rsid w:val="00FC43BF"/>
    <w:rsid w:val="00FC569E"/>
    <w:rsid w:val="00FC70DD"/>
    <w:rsid w:val="00FD0B34"/>
    <w:rsid w:val="00FD0C27"/>
    <w:rsid w:val="00FD0E4C"/>
    <w:rsid w:val="00FD1584"/>
    <w:rsid w:val="00FD15CA"/>
    <w:rsid w:val="00FD2792"/>
    <w:rsid w:val="00FD4A16"/>
    <w:rsid w:val="00FD557E"/>
    <w:rsid w:val="00FD5EC7"/>
    <w:rsid w:val="00FD6734"/>
    <w:rsid w:val="00FE3424"/>
    <w:rsid w:val="00FE44B7"/>
    <w:rsid w:val="00FE4D8C"/>
    <w:rsid w:val="00FE4E75"/>
    <w:rsid w:val="00FE5A6C"/>
    <w:rsid w:val="00FF198F"/>
    <w:rsid w:val="00FF2DE1"/>
    <w:rsid w:val="00FF41D4"/>
    <w:rsid w:val="00FF5EB4"/>
    <w:rsid w:val="00FF7157"/>
    <w:rsid w:val="00FF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3"/>
    <o:shapelayout v:ext="edit">
      <o:idmap v:ext="edit" data="1"/>
    </o:shapelayout>
  </w:shapeDefaults>
  <w:decimalSymbol w:val=","/>
  <w:listSeparator w:val=";"/>
  <w15:docId w15:val="{04B49B46-B3B2-4A6E-B9F4-F7FC269B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163EC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параграфа (1.),Section,level2 hdg,111"/>
    <w:basedOn w:val="a0"/>
    <w:next w:val="a0"/>
    <w:link w:val="10"/>
    <w:qFormat/>
    <w:rsid w:val="009F28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aliases w:val="h2,h21,Заголовок пункта (1.1),5,Reset numbering,222"/>
    <w:basedOn w:val="a0"/>
    <w:next w:val="3"/>
    <w:link w:val="21"/>
    <w:qFormat/>
    <w:rsid w:val="004213F0"/>
    <w:pPr>
      <w:keepNext/>
      <w:numPr>
        <w:ilvl w:val="1"/>
        <w:numId w:val="1"/>
      </w:numPr>
      <w:tabs>
        <w:tab w:val="num" w:pos="180"/>
        <w:tab w:val="num" w:pos="1440"/>
      </w:tabs>
      <w:spacing w:before="180" w:after="180"/>
      <w:ind w:left="180"/>
      <w:outlineLvl w:val="1"/>
    </w:pPr>
    <w:rPr>
      <w:b/>
      <w:szCs w:val="20"/>
      <w:lang w:val="en-GB" w:eastAsia="en-US"/>
    </w:rPr>
  </w:style>
  <w:style w:type="paragraph" w:styleId="3">
    <w:name w:val="heading 3"/>
    <w:aliases w:val="H3,Level 1 - 1,Заголовок подпукта (1.1.1),o"/>
    <w:basedOn w:val="a0"/>
    <w:next w:val="a0"/>
    <w:link w:val="30"/>
    <w:unhideWhenUsed/>
    <w:qFormat/>
    <w:rsid w:val="004213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Sub-Minor,Level 2 - a,H4,H41"/>
    <w:basedOn w:val="a0"/>
    <w:next w:val="a0"/>
    <w:link w:val="40"/>
    <w:uiPriority w:val="99"/>
    <w:unhideWhenUsed/>
    <w:qFormat/>
    <w:rsid w:val="00CB3A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aliases w:val="h5,h51,H5,H51,h52,test,Block Label,Level 3 - i"/>
    <w:basedOn w:val="a0"/>
    <w:next w:val="a0"/>
    <w:link w:val="50"/>
    <w:uiPriority w:val="99"/>
    <w:unhideWhenUsed/>
    <w:qFormat/>
    <w:rsid w:val="004213F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aliases w:val="Legal Level 1."/>
    <w:basedOn w:val="a0"/>
    <w:next w:val="5"/>
    <w:link w:val="60"/>
    <w:qFormat/>
    <w:rsid w:val="004213F0"/>
    <w:pPr>
      <w:numPr>
        <w:ilvl w:val="5"/>
        <w:numId w:val="1"/>
      </w:numPr>
      <w:tabs>
        <w:tab w:val="num" w:pos="0"/>
        <w:tab w:val="num" w:pos="4320"/>
      </w:tabs>
      <w:spacing w:before="120" w:after="120"/>
      <w:ind w:left="4320" w:hanging="180"/>
      <w:outlineLvl w:val="5"/>
    </w:pPr>
    <w:rPr>
      <w:sz w:val="22"/>
      <w:szCs w:val="20"/>
      <w:lang w:eastAsia="en-US"/>
    </w:rPr>
  </w:style>
  <w:style w:type="paragraph" w:styleId="7">
    <w:name w:val="heading 7"/>
    <w:aliases w:val="Appendix Header,Legal Level 1.1."/>
    <w:basedOn w:val="a0"/>
    <w:next w:val="a0"/>
    <w:link w:val="70"/>
    <w:qFormat/>
    <w:rsid w:val="004213F0"/>
    <w:pPr>
      <w:numPr>
        <w:ilvl w:val="6"/>
        <w:numId w:val="1"/>
      </w:numPr>
      <w:tabs>
        <w:tab w:val="num" w:pos="5040"/>
      </w:tabs>
      <w:spacing w:before="180" w:after="240"/>
      <w:ind w:left="5040"/>
      <w:outlineLvl w:val="6"/>
    </w:pPr>
    <w:rPr>
      <w:rFonts w:ascii="Garamond" w:hAnsi="Garamond"/>
      <w:sz w:val="22"/>
      <w:szCs w:val="20"/>
      <w:lang w:val="en-GB" w:eastAsia="en-US"/>
    </w:rPr>
  </w:style>
  <w:style w:type="paragraph" w:styleId="8">
    <w:name w:val="heading 8"/>
    <w:aliases w:val="Legal Level 1.1.1."/>
    <w:basedOn w:val="a0"/>
    <w:next w:val="a0"/>
    <w:link w:val="80"/>
    <w:qFormat/>
    <w:rsid w:val="004213F0"/>
    <w:pPr>
      <w:numPr>
        <w:ilvl w:val="7"/>
        <w:numId w:val="1"/>
      </w:numPr>
      <w:tabs>
        <w:tab w:val="num" w:pos="5760"/>
      </w:tabs>
      <w:spacing w:before="240" w:after="60"/>
      <w:ind w:left="5760"/>
      <w:outlineLvl w:val="7"/>
    </w:pPr>
    <w:rPr>
      <w:rFonts w:ascii="Arial" w:hAnsi="Arial"/>
      <w:i/>
      <w:sz w:val="20"/>
      <w:szCs w:val="20"/>
      <w:lang w:val="en-GB" w:eastAsia="en-US"/>
    </w:rPr>
  </w:style>
  <w:style w:type="paragraph" w:styleId="9">
    <w:name w:val="heading 9"/>
    <w:aliases w:val="Legal Level 1.1.1.1."/>
    <w:basedOn w:val="a0"/>
    <w:next w:val="a0"/>
    <w:link w:val="90"/>
    <w:qFormat/>
    <w:rsid w:val="004213F0"/>
    <w:pPr>
      <w:numPr>
        <w:ilvl w:val="8"/>
        <w:numId w:val="1"/>
      </w:numPr>
      <w:tabs>
        <w:tab w:val="num" w:pos="6480"/>
      </w:tabs>
      <w:spacing w:before="240" w:after="60"/>
      <w:ind w:left="6480" w:hanging="180"/>
      <w:outlineLvl w:val="8"/>
    </w:pPr>
    <w:rPr>
      <w:rFonts w:ascii="Arial" w:hAnsi="Arial"/>
      <w:i/>
      <w:sz w:val="18"/>
      <w:szCs w:val="20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A163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A163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Заголовок 2 Знак"/>
    <w:aliases w:val="h2 Знак,h21 Знак,Заголовок пункта (1.1) Знак,5 Знак,Reset numbering Знак,222 Знак"/>
    <w:basedOn w:val="a1"/>
    <w:link w:val="20"/>
    <w:uiPriority w:val="9"/>
    <w:rsid w:val="004213F0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60">
    <w:name w:val="Заголовок 6 Знак"/>
    <w:aliases w:val="Legal Level 1. Знак"/>
    <w:basedOn w:val="a1"/>
    <w:link w:val="6"/>
    <w:uiPriority w:val="99"/>
    <w:rsid w:val="004213F0"/>
    <w:rPr>
      <w:rFonts w:ascii="Times New Roman" w:eastAsia="Times New Roman" w:hAnsi="Times New Roman" w:cs="Times New Roman"/>
      <w:szCs w:val="20"/>
    </w:rPr>
  </w:style>
  <w:style w:type="character" w:customStyle="1" w:styleId="70">
    <w:name w:val="Заголовок 7 Знак"/>
    <w:aliases w:val="Appendix Header Знак,Legal Level 1.1. Знак"/>
    <w:basedOn w:val="a1"/>
    <w:link w:val="7"/>
    <w:uiPriority w:val="99"/>
    <w:rsid w:val="004213F0"/>
    <w:rPr>
      <w:rFonts w:ascii="Garamond" w:eastAsia="Times New Roman" w:hAnsi="Garamond" w:cs="Times New Roman"/>
      <w:szCs w:val="20"/>
      <w:lang w:val="en-GB"/>
    </w:rPr>
  </w:style>
  <w:style w:type="character" w:customStyle="1" w:styleId="80">
    <w:name w:val="Заголовок 8 Знак"/>
    <w:aliases w:val="Legal Level 1.1.1. Знак"/>
    <w:basedOn w:val="a1"/>
    <w:link w:val="8"/>
    <w:rsid w:val="004213F0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90">
    <w:name w:val="Заголовок 9 Знак"/>
    <w:aliases w:val="Legal Level 1.1.1.1. Знак"/>
    <w:basedOn w:val="a1"/>
    <w:link w:val="9"/>
    <w:uiPriority w:val="99"/>
    <w:rsid w:val="004213F0"/>
    <w:rPr>
      <w:rFonts w:ascii="Arial" w:eastAsia="Times New Roman" w:hAnsi="Arial" w:cs="Times New Roman"/>
      <w:i/>
      <w:sz w:val="18"/>
      <w:szCs w:val="20"/>
      <w:lang w:val="en-GB"/>
    </w:rPr>
  </w:style>
  <w:style w:type="character" w:customStyle="1" w:styleId="30">
    <w:name w:val="Заголовок 3 Знак"/>
    <w:aliases w:val="H3 Знак,Level 1 - 1 Знак,Заголовок подпукта (1.1.1) Знак,o Знак"/>
    <w:basedOn w:val="a1"/>
    <w:link w:val="3"/>
    <w:rsid w:val="004213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basedOn w:val="a1"/>
    <w:link w:val="5"/>
    <w:uiPriority w:val="9"/>
    <w:semiHidden/>
    <w:rsid w:val="004213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aliases w:val="Заголовок параграфа (1.) Знак,Section Знак,level2 hdg Знак,111 Знак"/>
    <w:basedOn w:val="a1"/>
    <w:link w:val="1"/>
    <w:uiPriority w:val="9"/>
    <w:rsid w:val="009F28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5C473F"/>
    <w:pPr>
      <w:widowControl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rsid w:val="009126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9126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9126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9126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subclauseindent">
    <w:name w:val="subsubclauseindent"/>
    <w:basedOn w:val="a0"/>
    <w:uiPriority w:val="99"/>
    <w:rsid w:val="00CB3AA7"/>
    <w:pPr>
      <w:spacing w:before="120" w:after="120"/>
      <w:ind w:left="2552"/>
    </w:pPr>
    <w:rPr>
      <w:sz w:val="22"/>
      <w:szCs w:val="20"/>
      <w:lang w:val="en-GB" w:eastAsia="en-US"/>
    </w:rPr>
  </w:style>
  <w:style w:type="paragraph" w:styleId="aa">
    <w:name w:val="List Paragraph"/>
    <w:basedOn w:val="a0"/>
    <w:uiPriority w:val="99"/>
    <w:qFormat/>
    <w:rsid w:val="00CB3AA7"/>
    <w:pPr>
      <w:ind w:left="720"/>
      <w:contextualSpacing/>
    </w:pPr>
    <w:rPr>
      <w:rFonts w:ascii="Garamond" w:hAnsi="Garamond"/>
      <w:sz w:val="22"/>
    </w:rPr>
  </w:style>
  <w:style w:type="character" w:customStyle="1" w:styleId="40">
    <w:name w:val="Заголовок 4 Знак"/>
    <w:aliases w:val="Sub-Minor Знак,Level 2 - a Знак,H4 Знак,H41 Знак"/>
    <w:basedOn w:val="a1"/>
    <w:link w:val="4"/>
    <w:uiPriority w:val="9"/>
    <w:semiHidden/>
    <w:rsid w:val="00CB3AA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2">
    <w:name w:val="List Number 2"/>
    <w:basedOn w:val="a0"/>
    <w:rsid w:val="00CB3AA7"/>
    <w:pPr>
      <w:keepNext/>
      <w:keepLines/>
      <w:numPr>
        <w:numId w:val="2"/>
      </w:numPr>
      <w:tabs>
        <w:tab w:val="num" w:pos="643"/>
        <w:tab w:val="left" w:pos="1260"/>
      </w:tabs>
      <w:spacing w:before="120"/>
      <w:ind w:left="643" w:hanging="360"/>
    </w:pPr>
    <w:rPr>
      <w:rFonts w:ascii="Garamond" w:hAnsi="Garamond"/>
      <w:sz w:val="22"/>
      <w:szCs w:val="20"/>
      <w:lang w:eastAsia="en-US"/>
    </w:rPr>
  </w:style>
  <w:style w:type="paragraph" w:styleId="ab">
    <w:name w:val="Body Text"/>
    <w:aliases w:val="body text"/>
    <w:basedOn w:val="a0"/>
    <w:link w:val="11"/>
    <w:uiPriority w:val="99"/>
    <w:rsid w:val="00324D7E"/>
    <w:pPr>
      <w:spacing w:before="120" w:after="120"/>
    </w:pPr>
    <w:rPr>
      <w:sz w:val="22"/>
      <w:szCs w:val="20"/>
      <w:lang w:val="en-GB" w:eastAsia="en-US"/>
    </w:rPr>
  </w:style>
  <w:style w:type="character" w:customStyle="1" w:styleId="ac">
    <w:name w:val="Основной текст Знак"/>
    <w:aliases w:val="body text Знак"/>
    <w:basedOn w:val="a1"/>
    <w:uiPriority w:val="99"/>
    <w:rsid w:val="00324D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aliases w:val="body text Знак1"/>
    <w:link w:val="ab"/>
    <w:rsid w:val="00324D7E"/>
    <w:rPr>
      <w:rFonts w:ascii="Times New Roman" w:eastAsia="Times New Roman" w:hAnsi="Times New Roman" w:cs="Times New Roman"/>
      <w:szCs w:val="20"/>
      <w:lang w:val="en-GB"/>
    </w:rPr>
  </w:style>
  <w:style w:type="character" w:styleId="ad">
    <w:name w:val="Placeholder Text"/>
    <w:basedOn w:val="a1"/>
    <w:uiPriority w:val="99"/>
    <w:semiHidden/>
    <w:rsid w:val="006A621F"/>
    <w:rPr>
      <w:color w:val="808080"/>
    </w:rPr>
  </w:style>
  <w:style w:type="paragraph" w:customStyle="1" w:styleId="subclauseindent">
    <w:name w:val="subclauseindent"/>
    <w:basedOn w:val="a0"/>
    <w:rsid w:val="00DD4865"/>
    <w:pPr>
      <w:spacing w:before="120" w:after="120"/>
      <w:ind w:left="1701"/>
    </w:pPr>
    <w:rPr>
      <w:sz w:val="22"/>
      <w:szCs w:val="20"/>
      <w:lang w:val="en-GB" w:eastAsia="en-US"/>
    </w:rPr>
  </w:style>
  <w:style w:type="paragraph" w:styleId="22">
    <w:name w:val="Body Text 2"/>
    <w:basedOn w:val="a0"/>
    <w:link w:val="23"/>
    <w:rsid w:val="00DD4865"/>
    <w:pPr>
      <w:ind w:left="851"/>
    </w:pPr>
    <w:rPr>
      <w:szCs w:val="20"/>
      <w:lang w:val="en-GB" w:eastAsia="en-US"/>
    </w:rPr>
  </w:style>
  <w:style w:type="character" w:customStyle="1" w:styleId="23">
    <w:name w:val="Основной текст 2 Знак"/>
    <w:basedOn w:val="a1"/>
    <w:link w:val="22"/>
    <w:rsid w:val="00DD4865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e">
    <w:name w:val="Обычный текст"/>
    <w:basedOn w:val="a0"/>
    <w:link w:val="af"/>
    <w:uiPriority w:val="99"/>
    <w:rsid w:val="00DD4865"/>
    <w:pPr>
      <w:ind w:firstLine="425"/>
    </w:pPr>
    <w:rPr>
      <w:rFonts w:eastAsia="Arial Unicode MS"/>
    </w:rPr>
  </w:style>
  <w:style w:type="paragraph" w:styleId="91">
    <w:name w:val="toc 9"/>
    <w:basedOn w:val="a0"/>
    <w:next w:val="a0"/>
    <w:uiPriority w:val="39"/>
    <w:rsid w:val="00DD4865"/>
    <w:pPr>
      <w:ind w:left="1760"/>
    </w:pPr>
    <w:rPr>
      <w:sz w:val="18"/>
      <w:szCs w:val="20"/>
      <w:lang w:val="en-GB" w:eastAsia="en-US"/>
    </w:rPr>
  </w:style>
  <w:style w:type="character" w:styleId="af0">
    <w:name w:val="annotation reference"/>
    <w:basedOn w:val="a1"/>
    <w:uiPriority w:val="99"/>
    <w:semiHidden/>
    <w:unhideWhenUsed/>
    <w:rsid w:val="00DD4865"/>
    <w:rPr>
      <w:sz w:val="16"/>
      <w:szCs w:val="16"/>
    </w:rPr>
  </w:style>
  <w:style w:type="paragraph" w:styleId="af1">
    <w:name w:val="annotation text"/>
    <w:basedOn w:val="a0"/>
    <w:link w:val="af2"/>
    <w:semiHidden/>
    <w:unhideWhenUsed/>
    <w:rsid w:val="00DD4865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semiHidden/>
    <w:rsid w:val="00DD48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D486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D48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DD4865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E81CF4"/>
    <w:pPr>
      <w:numPr>
        <w:numId w:val="4"/>
      </w:numPr>
      <w:tabs>
        <w:tab w:val="num" w:pos="360"/>
      </w:tabs>
      <w:ind w:left="360"/>
      <w:contextualSpacing/>
    </w:pPr>
  </w:style>
  <w:style w:type="paragraph" w:styleId="24">
    <w:name w:val="Body Text Indent 2"/>
    <w:basedOn w:val="a0"/>
    <w:link w:val="25"/>
    <w:uiPriority w:val="99"/>
    <w:semiHidden/>
    <w:unhideWhenUsed/>
    <w:rsid w:val="006412B9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641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1"/>
    <w:uiPriority w:val="99"/>
    <w:semiHidden/>
    <w:unhideWhenUsed/>
    <w:rsid w:val="00B56805"/>
    <w:rPr>
      <w:color w:val="0563C1"/>
      <w:u w:val="single"/>
    </w:rPr>
  </w:style>
  <w:style w:type="table" w:styleId="af7">
    <w:name w:val="Table Grid"/>
    <w:basedOn w:val="a2"/>
    <w:uiPriority w:val="59"/>
    <w:rsid w:val="00DE5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sid w:val="002B6DD1"/>
    <w:rPr>
      <w:rFonts w:cs="Times New Roman"/>
      <w:b/>
      <w:bCs/>
    </w:rPr>
  </w:style>
  <w:style w:type="paragraph" w:styleId="af9">
    <w:name w:val="Plain Text"/>
    <w:basedOn w:val="a0"/>
    <w:link w:val="afa"/>
    <w:uiPriority w:val="99"/>
    <w:unhideWhenUsed/>
    <w:rsid w:val="00A93B61"/>
    <w:pPr>
      <w:widowControl/>
      <w:adjustRightInd/>
      <w:jc w:val="left"/>
      <w:textAlignment w:val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a">
    <w:name w:val="Текст Знак"/>
    <w:basedOn w:val="a1"/>
    <w:link w:val="af9"/>
    <w:uiPriority w:val="99"/>
    <w:rsid w:val="00A93B61"/>
    <w:rPr>
      <w:rFonts w:ascii="Calibri" w:hAnsi="Calibri"/>
      <w:szCs w:val="21"/>
    </w:rPr>
  </w:style>
  <w:style w:type="character" w:customStyle="1" w:styleId="af">
    <w:name w:val="Обычный текст Знак"/>
    <w:link w:val="ae"/>
    <w:uiPriority w:val="99"/>
    <w:locked/>
    <w:rsid w:val="00211991"/>
    <w:rPr>
      <w:rFonts w:ascii="Times New Roman" w:eastAsia="Arial Unicode MS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9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9.wmf"/><Relationship Id="rId299" Type="http://schemas.openxmlformats.org/officeDocument/2006/relationships/oleObject" Target="embeddings/oleObject125.bin"/><Relationship Id="rId21" Type="http://schemas.openxmlformats.org/officeDocument/2006/relationships/oleObject" Target="embeddings/oleObject3.bin"/><Relationship Id="rId63" Type="http://schemas.openxmlformats.org/officeDocument/2006/relationships/oleObject" Target="embeddings/oleObject22.bin"/><Relationship Id="rId159" Type="http://schemas.openxmlformats.org/officeDocument/2006/relationships/image" Target="media/image104.wmf"/><Relationship Id="rId324" Type="http://schemas.openxmlformats.org/officeDocument/2006/relationships/image" Target="media/image178.wmf"/><Relationship Id="rId366" Type="http://schemas.openxmlformats.org/officeDocument/2006/relationships/oleObject" Target="embeddings/oleObject161.bin"/><Relationship Id="rId170" Type="http://schemas.openxmlformats.org/officeDocument/2006/relationships/oleObject" Target="embeddings/oleObject55.bin"/><Relationship Id="rId226" Type="http://schemas.openxmlformats.org/officeDocument/2006/relationships/image" Target="media/image131.wmf"/><Relationship Id="rId433" Type="http://schemas.openxmlformats.org/officeDocument/2006/relationships/image" Target="media/image230.wmf"/><Relationship Id="rId268" Type="http://schemas.openxmlformats.org/officeDocument/2006/relationships/image" Target="media/image152.wmf"/><Relationship Id="rId475" Type="http://schemas.openxmlformats.org/officeDocument/2006/relationships/oleObject" Target="embeddings/oleObject218.bin"/><Relationship Id="rId32" Type="http://schemas.openxmlformats.org/officeDocument/2006/relationships/oleObject" Target="embeddings/oleObject11.bin"/><Relationship Id="rId74" Type="http://schemas.openxmlformats.org/officeDocument/2006/relationships/image" Target="media/image42.wmf"/><Relationship Id="rId128" Type="http://schemas.openxmlformats.org/officeDocument/2006/relationships/image" Target="media/image79.wmf"/><Relationship Id="rId335" Type="http://schemas.openxmlformats.org/officeDocument/2006/relationships/oleObject" Target="embeddings/oleObject145.bin"/><Relationship Id="rId377" Type="http://schemas.openxmlformats.org/officeDocument/2006/relationships/image" Target="media/image204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62.bin"/><Relationship Id="rId237" Type="http://schemas.openxmlformats.org/officeDocument/2006/relationships/oleObject" Target="embeddings/oleObject94.bin"/><Relationship Id="rId402" Type="http://schemas.openxmlformats.org/officeDocument/2006/relationships/oleObject" Target="embeddings/oleObject180.bin"/><Relationship Id="rId279" Type="http://schemas.openxmlformats.org/officeDocument/2006/relationships/oleObject" Target="embeddings/oleObject115.bin"/><Relationship Id="rId444" Type="http://schemas.openxmlformats.org/officeDocument/2006/relationships/package" Target="embeddings/_____Microsoft_Excel3.xlsx"/><Relationship Id="rId486" Type="http://schemas.openxmlformats.org/officeDocument/2006/relationships/image" Target="media/image253.wmf"/><Relationship Id="rId43" Type="http://schemas.openxmlformats.org/officeDocument/2006/relationships/oleObject" Target="embeddings/oleObject14.bin"/><Relationship Id="rId139" Type="http://schemas.openxmlformats.org/officeDocument/2006/relationships/image" Target="media/image87.wmf"/><Relationship Id="rId290" Type="http://schemas.openxmlformats.org/officeDocument/2006/relationships/image" Target="media/image163.wmf"/><Relationship Id="rId304" Type="http://schemas.openxmlformats.org/officeDocument/2006/relationships/image" Target="media/image169.wmf"/><Relationship Id="rId346" Type="http://schemas.openxmlformats.org/officeDocument/2006/relationships/image" Target="media/image189.wmf"/><Relationship Id="rId388" Type="http://schemas.openxmlformats.org/officeDocument/2006/relationships/oleObject" Target="embeddings/oleObject172.bin"/><Relationship Id="rId85" Type="http://schemas.openxmlformats.org/officeDocument/2006/relationships/oleObject" Target="embeddings/oleObject31.bin"/><Relationship Id="rId150" Type="http://schemas.openxmlformats.org/officeDocument/2006/relationships/image" Target="media/image97.wmf"/><Relationship Id="rId192" Type="http://schemas.openxmlformats.org/officeDocument/2006/relationships/oleObject" Target="embeddings/oleObject68.bin"/><Relationship Id="rId206" Type="http://schemas.openxmlformats.org/officeDocument/2006/relationships/oleObject" Target="embeddings/oleObject75.bin"/><Relationship Id="rId413" Type="http://schemas.openxmlformats.org/officeDocument/2006/relationships/oleObject" Target="embeddings/oleObject186.bin"/><Relationship Id="rId248" Type="http://schemas.openxmlformats.org/officeDocument/2006/relationships/image" Target="media/image142.wmf"/><Relationship Id="rId455" Type="http://schemas.openxmlformats.org/officeDocument/2006/relationships/oleObject" Target="embeddings/oleObject207.bin"/><Relationship Id="rId12" Type="http://schemas.openxmlformats.org/officeDocument/2006/relationships/image" Target="media/image3.wmf"/><Relationship Id="rId108" Type="http://schemas.openxmlformats.org/officeDocument/2006/relationships/oleObject" Target="embeddings/oleObject40.bin"/><Relationship Id="rId315" Type="http://schemas.openxmlformats.org/officeDocument/2006/relationships/oleObject" Target="embeddings/oleObject135.bin"/><Relationship Id="rId357" Type="http://schemas.openxmlformats.org/officeDocument/2006/relationships/oleObject" Target="embeddings/oleObject156.bin"/><Relationship Id="rId54" Type="http://schemas.openxmlformats.org/officeDocument/2006/relationships/image" Target="media/image32.wmf"/><Relationship Id="rId96" Type="http://schemas.openxmlformats.org/officeDocument/2006/relationships/image" Target="media/image55.wmf"/><Relationship Id="rId161" Type="http://schemas.openxmlformats.org/officeDocument/2006/relationships/image" Target="media/image105.wmf"/><Relationship Id="rId217" Type="http://schemas.openxmlformats.org/officeDocument/2006/relationships/image" Target="media/image127.wmf"/><Relationship Id="rId399" Type="http://schemas.openxmlformats.org/officeDocument/2006/relationships/oleObject" Target="embeddings/oleObject178.bin"/><Relationship Id="rId259" Type="http://schemas.openxmlformats.org/officeDocument/2006/relationships/oleObject" Target="embeddings/oleObject105.bin"/><Relationship Id="rId424" Type="http://schemas.openxmlformats.org/officeDocument/2006/relationships/oleObject" Target="embeddings/oleObject192.bin"/><Relationship Id="rId466" Type="http://schemas.openxmlformats.org/officeDocument/2006/relationships/image" Target="media/image243.wmf"/><Relationship Id="rId23" Type="http://schemas.openxmlformats.org/officeDocument/2006/relationships/oleObject" Target="embeddings/oleObject4.bin"/><Relationship Id="rId119" Type="http://schemas.openxmlformats.org/officeDocument/2006/relationships/image" Target="media/image71.wmf"/><Relationship Id="rId270" Type="http://schemas.openxmlformats.org/officeDocument/2006/relationships/image" Target="media/image153.wmf"/><Relationship Id="rId326" Type="http://schemas.openxmlformats.org/officeDocument/2006/relationships/image" Target="media/image179.wmf"/><Relationship Id="rId65" Type="http://schemas.openxmlformats.org/officeDocument/2006/relationships/oleObject" Target="embeddings/oleObject24.bin"/><Relationship Id="rId130" Type="http://schemas.openxmlformats.org/officeDocument/2006/relationships/oleObject" Target="embeddings/oleObject43.bin"/><Relationship Id="rId368" Type="http://schemas.openxmlformats.org/officeDocument/2006/relationships/oleObject" Target="embeddings/oleObject162.bin"/><Relationship Id="rId172" Type="http://schemas.openxmlformats.org/officeDocument/2006/relationships/image" Target="media/image109.wmf"/><Relationship Id="rId228" Type="http://schemas.openxmlformats.org/officeDocument/2006/relationships/image" Target="media/image132.wmf"/><Relationship Id="rId435" Type="http://schemas.openxmlformats.org/officeDocument/2006/relationships/image" Target="media/image231.wmf"/><Relationship Id="rId477" Type="http://schemas.openxmlformats.org/officeDocument/2006/relationships/oleObject" Target="embeddings/oleObject219.bin"/><Relationship Id="rId281" Type="http://schemas.openxmlformats.org/officeDocument/2006/relationships/oleObject" Target="embeddings/oleObject116.bin"/><Relationship Id="rId337" Type="http://schemas.openxmlformats.org/officeDocument/2006/relationships/oleObject" Target="embeddings/oleObject146.bin"/><Relationship Id="rId34" Type="http://schemas.openxmlformats.org/officeDocument/2006/relationships/image" Target="media/image15.wmf"/><Relationship Id="rId76" Type="http://schemas.openxmlformats.org/officeDocument/2006/relationships/oleObject" Target="embeddings/oleObject26.bin"/><Relationship Id="rId141" Type="http://schemas.openxmlformats.org/officeDocument/2006/relationships/image" Target="media/image89.wmf"/><Relationship Id="rId379" Type="http://schemas.openxmlformats.org/officeDocument/2006/relationships/image" Target="media/image205.wmf"/><Relationship Id="rId7" Type="http://schemas.openxmlformats.org/officeDocument/2006/relationships/endnotes" Target="endnotes.xml"/><Relationship Id="rId162" Type="http://schemas.openxmlformats.org/officeDocument/2006/relationships/oleObject" Target="embeddings/oleObject50.bin"/><Relationship Id="rId183" Type="http://schemas.openxmlformats.org/officeDocument/2006/relationships/oleObject" Target="embeddings/oleObject63.bin"/><Relationship Id="rId218" Type="http://schemas.openxmlformats.org/officeDocument/2006/relationships/oleObject" Target="embeddings/oleObject84.bin"/><Relationship Id="rId239" Type="http://schemas.openxmlformats.org/officeDocument/2006/relationships/oleObject" Target="embeddings/oleObject95.bin"/><Relationship Id="rId390" Type="http://schemas.openxmlformats.org/officeDocument/2006/relationships/oleObject" Target="embeddings/oleObject173.bin"/><Relationship Id="rId404" Type="http://schemas.openxmlformats.org/officeDocument/2006/relationships/oleObject" Target="embeddings/oleObject181.bin"/><Relationship Id="rId425" Type="http://schemas.openxmlformats.org/officeDocument/2006/relationships/image" Target="media/image226.wmf"/><Relationship Id="rId446" Type="http://schemas.openxmlformats.org/officeDocument/2006/relationships/oleObject" Target="embeddings/oleObject200.bin"/><Relationship Id="rId467" Type="http://schemas.openxmlformats.org/officeDocument/2006/relationships/oleObject" Target="embeddings/oleObject214.bin"/><Relationship Id="rId250" Type="http://schemas.openxmlformats.org/officeDocument/2006/relationships/image" Target="media/image143.wmf"/><Relationship Id="rId271" Type="http://schemas.openxmlformats.org/officeDocument/2006/relationships/oleObject" Target="embeddings/oleObject111.bin"/><Relationship Id="rId292" Type="http://schemas.openxmlformats.org/officeDocument/2006/relationships/image" Target="media/image164.wmf"/><Relationship Id="rId306" Type="http://schemas.openxmlformats.org/officeDocument/2006/relationships/oleObject" Target="embeddings/oleObject130.bin"/><Relationship Id="rId488" Type="http://schemas.openxmlformats.org/officeDocument/2006/relationships/footer" Target="footer1.xml"/><Relationship Id="rId24" Type="http://schemas.openxmlformats.org/officeDocument/2006/relationships/image" Target="media/image13.wmf"/><Relationship Id="rId45" Type="http://schemas.openxmlformats.org/officeDocument/2006/relationships/image" Target="media/image24.wmf"/><Relationship Id="rId66" Type="http://schemas.openxmlformats.org/officeDocument/2006/relationships/image" Target="media/image35.wmf"/><Relationship Id="rId87" Type="http://schemas.openxmlformats.org/officeDocument/2006/relationships/image" Target="media/image48.wmf"/><Relationship Id="rId110" Type="http://schemas.openxmlformats.org/officeDocument/2006/relationships/oleObject" Target="embeddings/oleObject41.bin"/><Relationship Id="rId131" Type="http://schemas.openxmlformats.org/officeDocument/2006/relationships/image" Target="media/image81.wmf"/><Relationship Id="rId327" Type="http://schemas.openxmlformats.org/officeDocument/2006/relationships/oleObject" Target="embeddings/oleObject141.bin"/><Relationship Id="rId348" Type="http://schemas.openxmlformats.org/officeDocument/2006/relationships/image" Target="media/image190.wmf"/><Relationship Id="rId369" Type="http://schemas.openxmlformats.org/officeDocument/2006/relationships/image" Target="media/image200.wmf"/><Relationship Id="rId152" Type="http://schemas.openxmlformats.org/officeDocument/2006/relationships/image" Target="media/image99.wmf"/><Relationship Id="rId173" Type="http://schemas.openxmlformats.org/officeDocument/2006/relationships/oleObject" Target="embeddings/oleObject57.bin"/><Relationship Id="rId194" Type="http://schemas.openxmlformats.org/officeDocument/2006/relationships/oleObject" Target="embeddings/oleObject69.bin"/><Relationship Id="rId208" Type="http://schemas.openxmlformats.org/officeDocument/2006/relationships/oleObject" Target="embeddings/oleObject77.bin"/><Relationship Id="rId229" Type="http://schemas.openxmlformats.org/officeDocument/2006/relationships/oleObject" Target="embeddings/oleObject90.bin"/><Relationship Id="rId380" Type="http://schemas.openxmlformats.org/officeDocument/2006/relationships/oleObject" Target="embeddings/oleObject168.bin"/><Relationship Id="rId415" Type="http://schemas.openxmlformats.org/officeDocument/2006/relationships/oleObject" Target="embeddings/oleObject187.bin"/><Relationship Id="rId436" Type="http://schemas.openxmlformats.org/officeDocument/2006/relationships/oleObject" Target="embeddings/oleObject198.bin"/><Relationship Id="rId457" Type="http://schemas.openxmlformats.org/officeDocument/2006/relationships/image" Target="media/image239.wmf"/><Relationship Id="rId240" Type="http://schemas.openxmlformats.org/officeDocument/2006/relationships/image" Target="media/image138.wmf"/><Relationship Id="rId261" Type="http://schemas.openxmlformats.org/officeDocument/2006/relationships/oleObject" Target="embeddings/oleObject106.bin"/><Relationship Id="rId478" Type="http://schemas.openxmlformats.org/officeDocument/2006/relationships/image" Target="media/image249.wmf"/><Relationship Id="rId14" Type="http://schemas.openxmlformats.org/officeDocument/2006/relationships/image" Target="media/image5.wmf"/><Relationship Id="rId35" Type="http://schemas.openxmlformats.org/officeDocument/2006/relationships/image" Target="media/image16.wmf"/><Relationship Id="rId56" Type="http://schemas.openxmlformats.org/officeDocument/2006/relationships/image" Target="media/image33.wmf"/><Relationship Id="rId77" Type="http://schemas.openxmlformats.org/officeDocument/2006/relationships/image" Target="media/image44.wmf"/><Relationship Id="rId100" Type="http://schemas.openxmlformats.org/officeDocument/2006/relationships/image" Target="media/image58.wmf"/><Relationship Id="rId282" Type="http://schemas.openxmlformats.org/officeDocument/2006/relationships/image" Target="media/image159.wmf"/><Relationship Id="rId317" Type="http://schemas.openxmlformats.org/officeDocument/2006/relationships/oleObject" Target="embeddings/oleObject136.bin"/><Relationship Id="rId338" Type="http://schemas.openxmlformats.org/officeDocument/2006/relationships/image" Target="media/image185.wmf"/><Relationship Id="rId359" Type="http://schemas.openxmlformats.org/officeDocument/2006/relationships/oleObject" Target="embeddings/oleObject157.bin"/><Relationship Id="rId8" Type="http://schemas.openxmlformats.org/officeDocument/2006/relationships/image" Target="media/image1.wmf"/><Relationship Id="rId98" Type="http://schemas.openxmlformats.org/officeDocument/2006/relationships/image" Target="media/image57.wmf"/><Relationship Id="rId121" Type="http://schemas.openxmlformats.org/officeDocument/2006/relationships/oleObject" Target="embeddings/oleObject42.bin"/><Relationship Id="rId142" Type="http://schemas.openxmlformats.org/officeDocument/2006/relationships/image" Target="media/image90.wmf"/><Relationship Id="rId163" Type="http://schemas.openxmlformats.org/officeDocument/2006/relationships/image" Target="media/image106.wmf"/><Relationship Id="rId184" Type="http://schemas.openxmlformats.org/officeDocument/2006/relationships/oleObject" Target="embeddings/oleObject64.bin"/><Relationship Id="rId219" Type="http://schemas.openxmlformats.org/officeDocument/2006/relationships/image" Target="media/image128.wmf"/><Relationship Id="rId370" Type="http://schemas.openxmlformats.org/officeDocument/2006/relationships/oleObject" Target="embeddings/oleObject163.bin"/><Relationship Id="rId391" Type="http://schemas.openxmlformats.org/officeDocument/2006/relationships/image" Target="media/image211.wmf"/><Relationship Id="rId405" Type="http://schemas.openxmlformats.org/officeDocument/2006/relationships/image" Target="media/image217.wmf"/><Relationship Id="rId426" Type="http://schemas.openxmlformats.org/officeDocument/2006/relationships/oleObject" Target="embeddings/oleObject193.bin"/><Relationship Id="rId447" Type="http://schemas.openxmlformats.org/officeDocument/2006/relationships/image" Target="media/image237.wmf"/><Relationship Id="rId230" Type="http://schemas.openxmlformats.org/officeDocument/2006/relationships/image" Target="media/image133.wmf"/><Relationship Id="rId251" Type="http://schemas.openxmlformats.org/officeDocument/2006/relationships/oleObject" Target="embeddings/oleObject101.bin"/><Relationship Id="rId468" Type="http://schemas.openxmlformats.org/officeDocument/2006/relationships/image" Target="media/image244.wmf"/><Relationship Id="rId489" Type="http://schemas.openxmlformats.org/officeDocument/2006/relationships/fontTable" Target="fontTable.xml"/><Relationship Id="rId25" Type="http://schemas.openxmlformats.org/officeDocument/2006/relationships/oleObject" Target="embeddings/oleObject5.bin"/><Relationship Id="rId46" Type="http://schemas.openxmlformats.org/officeDocument/2006/relationships/image" Target="media/image25.wmf"/><Relationship Id="rId67" Type="http://schemas.openxmlformats.org/officeDocument/2006/relationships/image" Target="media/image36.wmf"/><Relationship Id="rId272" Type="http://schemas.openxmlformats.org/officeDocument/2006/relationships/image" Target="media/image154.wmf"/><Relationship Id="rId293" Type="http://schemas.openxmlformats.org/officeDocument/2006/relationships/oleObject" Target="embeddings/oleObject122.bin"/><Relationship Id="rId307" Type="http://schemas.openxmlformats.org/officeDocument/2006/relationships/oleObject" Target="embeddings/oleObject131.bin"/><Relationship Id="rId328" Type="http://schemas.openxmlformats.org/officeDocument/2006/relationships/image" Target="media/image180.wmf"/><Relationship Id="rId349" Type="http://schemas.openxmlformats.org/officeDocument/2006/relationships/oleObject" Target="embeddings/oleObject152.bin"/><Relationship Id="rId88" Type="http://schemas.openxmlformats.org/officeDocument/2006/relationships/image" Target="media/image49.wmf"/><Relationship Id="rId111" Type="http://schemas.openxmlformats.org/officeDocument/2006/relationships/image" Target="media/image63.wmf"/><Relationship Id="rId132" Type="http://schemas.openxmlformats.org/officeDocument/2006/relationships/image" Target="media/image82.wmf"/><Relationship Id="rId153" Type="http://schemas.openxmlformats.org/officeDocument/2006/relationships/image" Target="media/image100.wmf"/><Relationship Id="rId174" Type="http://schemas.openxmlformats.org/officeDocument/2006/relationships/oleObject" Target="embeddings/oleObject58.bin"/><Relationship Id="rId195" Type="http://schemas.openxmlformats.org/officeDocument/2006/relationships/image" Target="media/image119.wmf"/><Relationship Id="rId209" Type="http://schemas.openxmlformats.org/officeDocument/2006/relationships/oleObject" Target="embeddings/oleObject78.bin"/><Relationship Id="rId360" Type="http://schemas.openxmlformats.org/officeDocument/2006/relationships/oleObject" Target="embeddings/oleObject158.bin"/><Relationship Id="rId381" Type="http://schemas.openxmlformats.org/officeDocument/2006/relationships/image" Target="media/image206.wmf"/><Relationship Id="rId416" Type="http://schemas.openxmlformats.org/officeDocument/2006/relationships/image" Target="media/image222.wmf"/><Relationship Id="rId220" Type="http://schemas.openxmlformats.org/officeDocument/2006/relationships/oleObject" Target="embeddings/oleObject85.bin"/><Relationship Id="rId241" Type="http://schemas.openxmlformats.org/officeDocument/2006/relationships/oleObject" Target="embeddings/oleObject96.bin"/><Relationship Id="rId437" Type="http://schemas.openxmlformats.org/officeDocument/2006/relationships/image" Target="media/image232.wmf"/><Relationship Id="rId458" Type="http://schemas.openxmlformats.org/officeDocument/2006/relationships/oleObject" Target="embeddings/oleObject209.bin"/><Relationship Id="rId479" Type="http://schemas.openxmlformats.org/officeDocument/2006/relationships/oleObject" Target="embeddings/oleObject220.bin"/><Relationship Id="rId15" Type="http://schemas.openxmlformats.org/officeDocument/2006/relationships/image" Target="media/image6.wmf"/><Relationship Id="rId36" Type="http://schemas.openxmlformats.org/officeDocument/2006/relationships/image" Target="media/image17.wmf"/><Relationship Id="rId57" Type="http://schemas.openxmlformats.org/officeDocument/2006/relationships/oleObject" Target="embeddings/oleObject17.bin"/><Relationship Id="rId262" Type="http://schemas.openxmlformats.org/officeDocument/2006/relationships/image" Target="media/image149.wmf"/><Relationship Id="rId283" Type="http://schemas.openxmlformats.org/officeDocument/2006/relationships/oleObject" Target="embeddings/oleObject117.bin"/><Relationship Id="rId318" Type="http://schemas.openxmlformats.org/officeDocument/2006/relationships/image" Target="media/image175.wmf"/><Relationship Id="rId339" Type="http://schemas.openxmlformats.org/officeDocument/2006/relationships/oleObject" Target="embeddings/oleObject147.bin"/><Relationship Id="rId490" Type="http://schemas.openxmlformats.org/officeDocument/2006/relationships/theme" Target="theme/theme1.xml"/><Relationship Id="rId78" Type="http://schemas.openxmlformats.org/officeDocument/2006/relationships/oleObject" Target="embeddings/oleObject27.bin"/><Relationship Id="rId99" Type="http://schemas.openxmlformats.org/officeDocument/2006/relationships/oleObject" Target="embeddings/oleObject35.bin"/><Relationship Id="rId101" Type="http://schemas.openxmlformats.org/officeDocument/2006/relationships/oleObject" Target="embeddings/oleObject36.bin"/><Relationship Id="rId122" Type="http://schemas.openxmlformats.org/officeDocument/2006/relationships/image" Target="media/image73.wmf"/><Relationship Id="rId143" Type="http://schemas.openxmlformats.org/officeDocument/2006/relationships/image" Target="media/image91.wmf"/><Relationship Id="rId164" Type="http://schemas.openxmlformats.org/officeDocument/2006/relationships/oleObject" Target="embeddings/oleObject51.bin"/><Relationship Id="rId185" Type="http://schemas.openxmlformats.org/officeDocument/2006/relationships/image" Target="media/image114.wmf"/><Relationship Id="rId350" Type="http://schemas.openxmlformats.org/officeDocument/2006/relationships/image" Target="media/image191.wmf"/><Relationship Id="rId371" Type="http://schemas.openxmlformats.org/officeDocument/2006/relationships/image" Target="media/image201.wmf"/><Relationship Id="rId406" Type="http://schemas.openxmlformats.org/officeDocument/2006/relationships/oleObject" Target="embeddings/oleObject182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79.bin"/><Relationship Id="rId392" Type="http://schemas.openxmlformats.org/officeDocument/2006/relationships/oleObject" Target="embeddings/oleObject174.bin"/><Relationship Id="rId427" Type="http://schemas.openxmlformats.org/officeDocument/2006/relationships/image" Target="media/image227.wmf"/><Relationship Id="rId448" Type="http://schemas.openxmlformats.org/officeDocument/2006/relationships/oleObject" Target="embeddings/oleObject201.bin"/><Relationship Id="rId469" Type="http://schemas.openxmlformats.org/officeDocument/2006/relationships/oleObject" Target="embeddings/oleObject215.bin"/><Relationship Id="rId26" Type="http://schemas.openxmlformats.org/officeDocument/2006/relationships/image" Target="media/image14.wmf"/><Relationship Id="rId231" Type="http://schemas.openxmlformats.org/officeDocument/2006/relationships/oleObject" Target="embeddings/oleObject91.bin"/><Relationship Id="rId252" Type="http://schemas.openxmlformats.org/officeDocument/2006/relationships/image" Target="media/image144.wmf"/><Relationship Id="rId273" Type="http://schemas.openxmlformats.org/officeDocument/2006/relationships/oleObject" Target="embeddings/oleObject112.bin"/><Relationship Id="rId294" Type="http://schemas.openxmlformats.org/officeDocument/2006/relationships/image" Target="media/image165.wmf"/><Relationship Id="rId308" Type="http://schemas.openxmlformats.org/officeDocument/2006/relationships/image" Target="media/image170.wmf"/><Relationship Id="rId329" Type="http://schemas.openxmlformats.org/officeDocument/2006/relationships/oleObject" Target="embeddings/oleObject142.bin"/><Relationship Id="rId480" Type="http://schemas.openxmlformats.org/officeDocument/2006/relationships/image" Target="media/image250.wmf"/><Relationship Id="rId47" Type="http://schemas.openxmlformats.org/officeDocument/2006/relationships/image" Target="media/image26.wmf"/><Relationship Id="rId68" Type="http://schemas.openxmlformats.org/officeDocument/2006/relationships/image" Target="media/image37.wmf"/><Relationship Id="rId89" Type="http://schemas.openxmlformats.org/officeDocument/2006/relationships/image" Target="media/image50.wmf"/><Relationship Id="rId112" Type="http://schemas.openxmlformats.org/officeDocument/2006/relationships/image" Target="media/image64.wmf"/><Relationship Id="rId133" Type="http://schemas.openxmlformats.org/officeDocument/2006/relationships/oleObject" Target="embeddings/oleObject44.bin"/><Relationship Id="rId154" Type="http://schemas.openxmlformats.org/officeDocument/2006/relationships/image" Target="media/image101.wmf"/><Relationship Id="rId175" Type="http://schemas.openxmlformats.org/officeDocument/2006/relationships/oleObject" Target="embeddings/oleObject59.bin"/><Relationship Id="rId340" Type="http://schemas.openxmlformats.org/officeDocument/2006/relationships/image" Target="media/image186.wmf"/><Relationship Id="rId361" Type="http://schemas.openxmlformats.org/officeDocument/2006/relationships/image" Target="media/image196.wmf"/><Relationship Id="rId196" Type="http://schemas.openxmlformats.org/officeDocument/2006/relationships/oleObject" Target="embeddings/oleObject70.bin"/><Relationship Id="rId200" Type="http://schemas.openxmlformats.org/officeDocument/2006/relationships/oleObject" Target="embeddings/oleObject72.bin"/><Relationship Id="rId382" Type="http://schemas.openxmlformats.org/officeDocument/2006/relationships/oleObject" Target="embeddings/oleObject169.bin"/><Relationship Id="rId417" Type="http://schemas.openxmlformats.org/officeDocument/2006/relationships/oleObject" Target="embeddings/oleObject188.bin"/><Relationship Id="rId438" Type="http://schemas.openxmlformats.org/officeDocument/2006/relationships/oleObject" Target="embeddings/oleObject199.bin"/><Relationship Id="rId459" Type="http://schemas.openxmlformats.org/officeDocument/2006/relationships/oleObject" Target="embeddings/oleObject210.bin"/><Relationship Id="rId16" Type="http://schemas.openxmlformats.org/officeDocument/2006/relationships/image" Target="media/image7.wmf"/><Relationship Id="rId221" Type="http://schemas.openxmlformats.org/officeDocument/2006/relationships/image" Target="media/image129.wmf"/><Relationship Id="rId242" Type="http://schemas.openxmlformats.org/officeDocument/2006/relationships/image" Target="media/image139.wmf"/><Relationship Id="rId263" Type="http://schemas.openxmlformats.org/officeDocument/2006/relationships/oleObject" Target="embeddings/oleObject107.bin"/><Relationship Id="rId284" Type="http://schemas.openxmlformats.org/officeDocument/2006/relationships/image" Target="media/image160.wmf"/><Relationship Id="rId319" Type="http://schemas.openxmlformats.org/officeDocument/2006/relationships/oleObject" Target="embeddings/oleObject137.bin"/><Relationship Id="rId470" Type="http://schemas.openxmlformats.org/officeDocument/2006/relationships/image" Target="media/image245.wmf"/><Relationship Id="rId37" Type="http://schemas.openxmlformats.org/officeDocument/2006/relationships/image" Target="media/image18.wmf"/><Relationship Id="rId58" Type="http://schemas.openxmlformats.org/officeDocument/2006/relationships/image" Target="media/image34.wmf"/><Relationship Id="rId79" Type="http://schemas.openxmlformats.org/officeDocument/2006/relationships/oleObject" Target="embeddings/oleObject28.bin"/><Relationship Id="rId102" Type="http://schemas.openxmlformats.org/officeDocument/2006/relationships/image" Target="media/image59.wmf"/><Relationship Id="rId123" Type="http://schemas.openxmlformats.org/officeDocument/2006/relationships/image" Target="media/image74.wmf"/><Relationship Id="rId144" Type="http://schemas.openxmlformats.org/officeDocument/2006/relationships/image" Target="media/image92.wmf"/><Relationship Id="rId330" Type="http://schemas.openxmlformats.org/officeDocument/2006/relationships/image" Target="media/image181.wmf"/><Relationship Id="rId90" Type="http://schemas.openxmlformats.org/officeDocument/2006/relationships/image" Target="media/image51.wmf"/><Relationship Id="rId165" Type="http://schemas.openxmlformats.org/officeDocument/2006/relationships/image" Target="media/image107.wmf"/><Relationship Id="rId186" Type="http://schemas.openxmlformats.org/officeDocument/2006/relationships/oleObject" Target="embeddings/oleObject65.bin"/><Relationship Id="rId351" Type="http://schemas.openxmlformats.org/officeDocument/2006/relationships/oleObject" Target="embeddings/oleObject153.bin"/><Relationship Id="rId372" Type="http://schemas.openxmlformats.org/officeDocument/2006/relationships/oleObject" Target="embeddings/oleObject164.bin"/><Relationship Id="rId393" Type="http://schemas.openxmlformats.org/officeDocument/2006/relationships/image" Target="media/image212.wmf"/><Relationship Id="rId407" Type="http://schemas.openxmlformats.org/officeDocument/2006/relationships/image" Target="media/image218.wmf"/><Relationship Id="rId428" Type="http://schemas.openxmlformats.org/officeDocument/2006/relationships/oleObject" Target="embeddings/oleObject194.bin"/><Relationship Id="rId449" Type="http://schemas.openxmlformats.org/officeDocument/2006/relationships/oleObject" Target="embeddings/oleObject202.bin"/><Relationship Id="rId211" Type="http://schemas.openxmlformats.org/officeDocument/2006/relationships/oleObject" Target="embeddings/oleObject80.bin"/><Relationship Id="rId232" Type="http://schemas.openxmlformats.org/officeDocument/2006/relationships/image" Target="media/image134.wmf"/><Relationship Id="rId253" Type="http://schemas.openxmlformats.org/officeDocument/2006/relationships/oleObject" Target="embeddings/oleObject102.bin"/><Relationship Id="rId274" Type="http://schemas.openxmlformats.org/officeDocument/2006/relationships/image" Target="media/image155.wmf"/><Relationship Id="rId295" Type="http://schemas.openxmlformats.org/officeDocument/2006/relationships/oleObject" Target="embeddings/oleObject123.bin"/><Relationship Id="rId309" Type="http://schemas.openxmlformats.org/officeDocument/2006/relationships/oleObject" Target="embeddings/oleObject132.bin"/><Relationship Id="rId460" Type="http://schemas.openxmlformats.org/officeDocument/2006/relationships/image" Target="media/image240.wmf"/><Relationship Id="rId481" Type="http://schemas.openxmlformats.org/officeDocument/2006/relationships/oleObject" Target="embeddings/oleObject221.bin"/><Relationship Id="rId27" Type="http://schemas.openxmlformats.org/officeDocument/2006/relationships/oleObject" Target="embeddings/oleObject6.bin"/><Relationship Id="rId48" Type="http://schemas.openxmlformats.org/officeDocument/2006/relationships/image" Target="media/image27.wmf"/><Relationship Id="rId69" Type="http://schemas.openxmlformats.org/officeDocument/2006/relationships/image" Target="media/image38.wmf"/><Relationship Id="rId113" Type="http://schemas.openxmlformats.org/officeDocument/2006/relationships/image" Target="media/image65.wmf"/><Relationship Id="rId134" Type="http://schemas.openxmlformats.org/officeDocument/2006/relationships/image" Target="media/image83.wmf"/><Relationship Id="rId320" Type="http://schemas.openxmlformats.org/officeDocument/2006/relationships/image" Target="media/image176.wmf"/><Relationship Id="rId80" Type="http://schemas.openxmlformats.org/officeDocument/2006/relationships/oleObject" Target="embeddings/oleObject29.bin"/><Relationship Id="rId155" Type="http://schemas.openxmlformats.org/officeDocument/2006/relationships/image" Target="media/image102.wmf"/><Relationship Id="rId176" Type="http://schemas.openxmlformats.org/officeDocument/2006/relationships/image" Target="media/image110.wmf"/><Relationship Id="rId197" Type="http://schemas.openxmlformats.org/officeDocument/2006/relationships/image" Target="media/image120.wmf"/><Relationship Id="rId341" Type="http://schemas.openxmlformats.org/officeDocument/2006/relationships/oleObject" Target="embeddings/oleObject148.bin"/><Relationship Id="rId362" Type="http://schemas.openxmlformats.org/officeDocument/2006/relationships/oleObject" Target="embeddings/oleObject159.bin"/><Relationship Id="rId383" Type="http://schemas.openxmlformats.org/officeDocument/2006/relationships/image" Target="media/image207.wmf"/><Relationship Id="rId418" Type="http://schemas.openxmlformats.org/officeDocument/2006/relationships/image" Target="media/image223.wmf"/><Relationship Id="rId439" Type="http://schemas.openxmlformats.org/officeDocument/2006/relationships/image" Target="media/image233.emf"/><Relationship Id="rId201" Type="http://schemas.openxmlformats.org/officeDocument/2006/relationships/image" Target="media/image122.wmf"/><Relationship Id="rId222" Type="http://schemas.openxmlformats.org/officeDocument/2006/relationships/oleObject" Target="embeddings/oleObject86.bin"/><Relationship Id="rId243" Type="http://schemas.openxmlformats.org/officeDocument/2006/relationships/oleObject" Target="embeddings/oleObject97.bin"/><Relationship Id="rId264" Type="http://schemas.openxmlformats.org/officeDocument/2006/relationships/image" Target="media/image150.wmf"/><Relationship Id="rId285" Type="http://schemas.openxmlformats.org/officeDocument/2006/relationships/oleObject" Target="embeddings/oleObject118.bin"/><Relationship Id="rId450" Type="http://schemas.openxmlformats.org/officeDocument/2006/relationships/image" Target="media/image238.wmf"/><Relationship Id="rId471" Type="http://schemas.openxmlformats.org/officeDocument/2006/relationships/oleObject" Target="embeddings/oleObject216.bin"/><Relationship Id="rId17" Type="http://schemas.openxmlformats.org/officeDocument/2006/relationships/image" Target="media/image8.wmf"/><Relationship Id="rId38" Type="http://schemas.openxmlformats.org/officeDocument/2006/relationships/image" Target="media/image19.wmf"/><Relationship Id="rId59" Type="http://schemas.openxmlformats.org/officeDocument/2006/relationships/oleObject" Target="embeddings/oleObject18.bin"/><Relationship Id="rId103" Type="http://schemas.openxmlformats.org/officeDocument/2006/relationships/oleObject" Target="embeddings/oleObject37.bin"/><Relationship Id="rId124" Type="http://schemas.openxmlformats.org/officeDocument/2006/relationships/image" Target="media/image75.wmf"/><Relationship Id="rId310" Type="http://schemas.openxmlformats.org/officeDocument/2006/relationships/image" Target="media/image171.wmf"/><Relationship Id="rId70" Type="http://schemas.openxmlformats.org/officeDocument/2006/relationships/image" Target="media/image39.wmf"/><Relationship Id="rId91" Type="http://schemas.openxmlformats.org/officeDocument/2006/relationships/oleObject" Target="embeddings/oleObject33.bin"/><Relationship Id="rId145" Type="http://schemas.openxmlformats.org/officeDocument/2006/relationships/image" Target="media/image93.wmf"/><Relationship Id="rId166" Type="http://schemas.openxmlformats.org/officeDocument/2006/relationships/oleObject" Target="embeddings/oleObject52.bin"/><Relationship Id="rId187" Type="http://schemas.openxmlformats.org/officeDocument/2006/relationships/image" Target="media/image115.wmf"/><Relationship Id="rId331" Type="http://schemas.openxmlformats.org/officeDocument/2006/relationships/oleObject" Target="embeddings/oleObject143.bin"/><Relationship Id="rId352" Type="http://schemas.openxmlformats.org/officeDocument/2006/relationships/image" Target="media/image192.wmf"/><Relationship Id="rId373" Type="http://schemas.openxmlformats.org/officeDocument/2006/relationships/image" Target="media/image202.wmf"/><Relationship Id="rId394" Type="http://schemas.openxmlformats.org/officeDocument/2006/relationships/oleObject" Target="embeddings/oleObject175.bin"/><Relationship Id="rId408" Type="http://schemas.openxmlformats.org/officeDocument/2006/relationships/oleObject" Target="embeddings/oleObject183.bin"/><Relationship Id="rId429" Type="http://schemas.openxmlformats.org/officeDocument/2006/relationships/image" Target="media/image228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81.bin"/><Relationship Id="rId233" Type="http://schemas.openxmlformats.org/officeDocument/2006/relationships/oleObject" Target="embeddings/oleObject92.bin"/><Relationship Id="rId254" Type="http://schemas.openxmlformats.org/officeDocument/2006/relationships/image" Target="media/image145.wmf"/><Relationship Id="rId440" Type="http://schemas.openxmlformats.org/officeDocument/2006/relationships/package" Target="embeddings/_____Microsoft_Excel1.xlsx"/><Relationship Id="rId28" Type="http://schemas.openxmlformats.org/officeDocument/2006/relationships/oleObject" Target="embeddings/oleObject7.bin"/><Relationship Id="rId49" Type="http://schemas.openxmlformats.org/officeDocument/2006/relationships/image" Target="media/image28.wmf"/><Relationship Id="rId114" Type="http://schemas.openxmlformats.org/officeDocument/2006/relationships/image" Target="media/image66.wmf"/><Relationship Id="rId275" Type="http://schemas.openxmlformats.org/officeDocument/2006/relationships/oleObject" Target="embeddings/oleObject113.bin"/><Relationship Id="rId296" Type="http://schemas.openxmlformats.org/officeDocument/2006/relationships/image" Target="media/image166.wmf"/><Relationship Id="rId300" Type="http://schemas.openxmlformats.org/officeDocument/2006/relationships/oleObject" Target="embeddings/oleObject126.bin"/><Relationship Id="rId461" Type="http://schemas.openxmlformats.org/officeDocument/2006/relationships/oleObject" Target="embeddings/oleObject211.bin"/><Relationship Id="rId482" Type="http://schemas.openxmlformats.org/officeDocument/2006/relationships/image" Target="media/image251.wmf"/><Relationship Id="rId60" Type="http://schemas.openxmlformats.org/officeDocument/2006/relationships/oleObject" Target="embeddings/oleObject19.bin"/><Relationship Id="rId81" Type="http://schemas.openxmlformats.org/officeDocument/2006/relationships/oleObject" Target="embeddings/oleObject30.bin"/><Relationship Id="rId135" Type="http://schemas.openxmlformats.org/officeDocument/2006/relationships/image" Target="media/image84.wmf"/><Relationship Id="rId156" Type="http://schemas.openxmlformats.org/officeDocument/2006/relationships/oleObject" Target="embeddings/oleObject47.bin"/><Relationship Id="rId177" Type="http://schemas.openxmlformats.org/officeDocument/2006/relationships/oleObject" Target="embeddings/oleObject60.bin"/><Relationship Id="rId198" Type="http://schemas.openxmlformats.org/officeDocument/2006/relationships/oleObject" Target="embeddings/oleObject71.bin"/><Relationship Id="rId321" Type="http://schemas.openxmlformats.org/officeDocument/2006/relationships/oleObject" Target="embeddings/oleObject138.bin"/><Relationship Id="rId342" Type="http://schemas.openxmlformats.org/officeDocument/2006/relationships/image" Target="media/image187.wmf"/><Relationship Id="rId363" Type="http://schemas.openxmlformats.org/officeDocument/2006/relationships/image" Target="media/image197.wmf"/><Relationship Id="rId384" Type="http://schemas.openxmlformats.org/officeDocument/2006/relationships/oleObject" Target="embeddings/oleObject170.bin"/><Relationship Id="rId419" Type="http://schemas.openxmlformats.org/officeDocument/2006/relationships/oleObject" Target="embeddings/oleObject189.bin"/><Relationship Id="rId202" Type="http://schemas.openxmlformats.org/officeDocument/2006/relationships/oleObject" Target="embeddings/oleObject73.bin"/><Relationship Id="rId223" Type="http://schemas.openxmlformats.org/officeDocument/2006/relationships/oleObject" Target="embeddings/oleObject87.bin"/><Relationship Id="rId244" Type="http://schemas.openxmlformats.org/officeDocument/2006/relationships/image" Target="media/image140.wmf"/><Relationship Id="rId430" Type="http://schemas.openxmlformats.org/officeDocument/2006/relationships/oleObject" Target="embeddings/oleObject195.bin"/><Relationship Id="rId18" Type="http://schemas.openxmlformats.org/officeDocument/2006/relationships/image" Target="media/image9.wmf"/><Relationship Id="rId39" Type="http://schemas.openxmlformats.org/officeDocument/2006/relationships/image" Target="media/image20.wmf"/><Relationship Id="rId265" Type="http://schemas.openxmlformats.org/officeDocument/2006/relationships/oleObject" Target="embeddings/oleObject108.bin"/><Relationship Id="rId286" Type="http://schemas.openxmlformats.org/officeDocument/2006/relationships/image" Target="media/image161.wmf"/><Relationship Id="rId451" Type="http://schemas.openxmlformats.org/officeDocument/2006/relationships/oleObject" Target="embeddings/oleObject203.bin"/><Relationship Id="rId472" Type="http://schemas.openxmlformats.org/officeDocument/2006/relationships/image" Target="media/image246.wmf"/><Relationship Id="rId50" Type="http://schemas.openxmlformats.org/officeDocument/2006/relationships/image" Target="media/image29.wmf"/><Relationship Id="rId104" Type="http://schemas.openxmlformats.org/officeDocument/2006/relationships/image" Target="media/image60.wmf"/><Relationship Id="rId125" Type="http://schemas.openxmlformats.org/officeDocument/2006/relationships/image" Target="media/image76.wmf"/><Relationship Id="rId146" Type="http://schemas.openxmlformats.org/officeDocument/2006/relationships/image" Target="media/image94.wmf"/><Relationship Id="rId167" Type="http://schemas.openxmlformats.org/officeDocument/2006/relationships/image" Target="media/image108.wmf"/><Relationship Id="rId188" Type="http://schemas.openxmlformats.org/officeDocument/2006/relationships/oleObject" Target="embeddings/oleObject66.bin"/><Relationship Id="rId311" Type="http://schemas.openxmlformats.org/officeDocument/2006/relationships/oleObject" Target="embeddings/oleObject133.bin"/><Relationship Id="rId332" Type="http://schemas.openxmlformats.org/officeDocument/2006/relationships/image" Target="media/image182.wmf"/><Relationship Id="rId353" Type="http://schemas.openxmlformats.org/officeDocument/2006/relationships/oleObject" Target="embeddings/oleObject154.bin"/><Relationship Id="rId374" Type="http://schemas.openxmlformats.org/officeDocument/2006/relationships/oleObject" Target="embeddings/oleObject165.bin"/><Relationship Id="rId395" Type="http://schemas.openxmlformats.org/officeDocument/2006/relationships/image" Target="media/image213.wmf"/><Relationship Id="rId409" Type="http://schemas.openxmlformats.org/officeDocument/2006/relationships/image" Target="media/image219.wmf"/><Relationship Id="rId71" Type="http://schemas.openxmlformats.org/officeDocument/2006/relationships/image" Target="media/image40.wmf"/><Relationship Id="rId92" Type="http://schemas.openxmlformats.org/officeDocument/2006/relationships/image" Target="media/image52.wmf"/><Relationship Id="rId213" Type="http://schemas.openxmlformats.org/officeDocument/2006/relationships/image" Target="media/image125.wmf"/><Relationship Id="rId234" Type="http://schemas.openxmlformats.org/officeDocument/2006/relationships/image" Target="media/image135.wmf"/><Relationship Id="rId420" Type="http://schemas.openxmlformats.org/officeDocument/2006/relationships/oleObject" Target="embeddings/oleObject190.bin"/><Relationship Id="rId2" Type="http://schemas.openxmlformats.org/officeDocument/2006/relationships/numbering" Target="numbering.xml"/><Relationship Id="rId29" Type="http://schemas.openxmlformats.org/officeDocument/2006/relationships/oleObject" Target="embeddings/oleObject8.bin"/><Relationship Id="rId255" Type="http://schemas.openxmlformats.org/officeDocument/2006/relationships/oleObject" Target="embeddings/oleObject103.bin"/><Relationship Id="rId276" Type="http://schemas.openxmlformats.org/officeDocument/2006/relationships/image" Target="media/image156.wmf"/><Relationship Id="rId297" Type="http://schemas.openxmlformats.org/officeDocument/2006/relationships/oleObject" Target="embeddings/oleObject124.bin"/><Relationship Id="rId441" Type="http://schemas.openxmlformats.org/officeDocument/2006/relationships/image" Target="media/image234.emf"/><Relationship Id="rId462" Type="http://schemas.openxmlformats.org/officeDocument/2006/relationships/image" Target="media/image241.wmf"/><Relationship Id="rId483" Type="http://schemas.openxmlformats.org/officeDocument/2006/relationships/oleObject" Target="embeddings/oleObject222.bin"/><Relationship Id="rId40" Type="http://schemas.openxmlformats.org/officeDocument/2006/relationships/image" Target="media/image21.wmf"/><Relationship Id="rId115" Type="http://schemas.openxmlformats.org/officeDocument/2006/relationships/image" Target="media/image67.wmf"/><Relationship Id="rId136" Type="http://schemas.openxmlformats.org/officeDocument/2006/relationships/oleObject" Target="embeddings/oleObject45.bin"/><Relationship Id="rId157" Type="http://schemas.openxmlformats.org/officeDocument/2006/relationships/image" Target="media/image103.wmf"/><Relationship Id="rId178" Type="http://schemas.openxmlformats.org/officeDocument/2006/relationships/image" Target="media/image111.wmf"/><Relationship Id="rId301" Type="http://schemas.openxmlformats.org/officeDocument/2006/relationships/oleObject" Target="embeddings/oleObject127.bin"/><Relationship Id="rId322" Type="http://schemas.openxmlformats.org/officeDocument/2006/relationships/image" Target="media/image177.wmf"/><Relationship Id="rId343" Type="http://schemas.openxmlformats.org/officeDocument/2006/relationships/oleObject" Target="embeddings/oleObject149.bin"/><Relationship Id="rId364" Type="http://schemas.openxmlformats.org/officeDocument/2006/relationships/oleObject" Target="embeddings/oleObject160.bin"/><Relationship Id="rId61" Type="http://schemas.openxmlformats.org/officeDocument/2006/relationships/oleObject" Target="embeddings/oleObject20.bin"/><Relationship Id="rId82" Type="http://schemas.openxmlformats.org/officeDocument/2006/relationships/image" Target="media/image45.wmf"/><Relationship Id="rId199" Type="http://schemas.openxmlformats.org/officeDocument/2006/relationships/image" Target="media/image121.wmf"/><Relationship Id="rId203" Type="http://schemas.openxmlformats.org/officeDocument/2006/relationships/image" Target="media/image123.wmf"/><Relationship Id="rId385" Type="http://schemas.openxmlformats.org/officeDocument/2006/relationships/image" Target="media/image208.wmf"/><Relationship Id="rId19" Type="http://schemas.openxmlformats.org/officeDocument/2006/relationships/image" Target="media/image10.wmf"/><Relationship Id="rId224" Type="http://schemas.openxmlformats.org/officeDocument/2006/relationships/image" Target="media/image130.wmf"/><Relationship Id="rId245" Type="http://schemas.openxmlformats.org/officeDocument/2006/relationships/oleObject" Target="embeddings/oleObject98.bin"/><Relationship Id="rId266" Type="http://schemas.openxmlformats.org/officeDocument/2006/relationships/image" Target="media/image151.wmf"/><Relationship Id="rId287" Type="http://schemas.openxmlformats.org/officeDocument/2006/relationships/oleObject" Target="embeddings/oleObject119.bin"/><Relationship Id="rId410" Type="http://schemas.openxmlformats.org/officeDocument/2006/relationships/oleObject" Target="embeddings/oleObject184.bin"/><Relationship Id="rId431" Type="http://schemas.openxmlformats.org/officeDocument/2006/relationships/image" Target="media/image229.wmf"/><Relationship Id="rId452" Type="http://schemas.openxmlformats.org/officeDocument/2006/relationships/oleObject" Target="embeddings/oleObject204.bin"/><Relationship Id="rId473" Type="http://schemas.openxmlformats.org/officeDocument/2006/relationships/oleObject" Target="embeddings/oleObject217.bin"/><Relationship Id="rId30" Type="http://schemas.openxmlformats.org/officeDocument/2006/relationships/oleObject" Target="embeddings/oleObject9.bin"/><Relationship Id="rId105" Type="http://schemas.openxmlformats.org/officeDocument/2006/relationships/image" Target="media/image61.wmf"/><Relationship Id="rId126" Type="http://schemas.openxmlformats.org/officeDocument/2006/relationships/image" Target="media/image77.wmf"/><Relationship Id="rId147" Type="http://schemas.openxmlformats.org/officeDocument/2006/relationships/oleObject" Target="embeddings/oleObject46.bin"/><Relationship Id="rId168" Type="http://schemas.openxmlformats.org/officeDocument/2006/relationships/oleObject" Target="embeddings/oleObject53.bin"/><Relationship Id="rId312" Type="http://schemas.openxmlformats.org/officeDocument/2006/relationships/image" Target="media/image172.wmf"/><Relationship Id="rId333" Type="http://schemas.openxmlformats.org/officeDocument/2006/relationships/oleObject" Target="embeddings/oleObject144.bin"/><Relationship Id="rId354" Type="http://schemas.openxmlformats.org/officeDocument/2006/relationships/image" Target="media/image193.wmf"/><Relationship Id="rId51" Type="http://schemas.openxmlformats.org/officeDocument/2006/relationships/image" Target="media/image30.wmf"/><Relationship Id="rId72" Type="http://schemas.openxmlformats.org/officeDocument/2006/relationships/image" Target="media/image41.wmf"/><Relationship Id="rId93" Type="http://schemas.openxmlformats.org/officeDocument/2006/relationships/image" Target="media/image53.wmf"/><Relationship Id="rId189" Type="http://schemas.openxmlformats.org/officeDocument/2006/relationships/image" Target="media/image116.wmf"/><Relationship Id="rId375" Type="http://schemas.openxmlformats.org/officeDocument/2006/relationships/image" Target="media/image203.wmf"/><Relationship Id="rId396" Type="http://schemas.openxmlformats.org/officeDocument/2006/relationships/oleObject" Target="embeddings/oleObject176.bin"/><Relationship Id="rId3" Type="http://schemas.openxmlformats.org/officeDocument/2006/relationships/styles" Target="styles.xml"/><Relationship Id="rId214" Type="http://schemas.openxmlformats.org/officeDocument/2006/relationships/oleObject" Target="embeddings/oleObject82.bin"/><Relationship Id="rId235" Type="http://schemas.openxmlformats.org/officeDocument/2006/relationships/oleObject" Target="embeddings/oleObject93.bin"/><Relationship Id="rId256" Type="http://schemas.openxmlformats.org/officeDocument/2006/relationships/image" Target="media/image146.wmf"/><Relationship Id="rId277" Type="http://schemas.openxmlformats.org/officeDocument/2006/relationships/oleObject" Target="embeddings/oleObject114.bin"/><Relationship Id="rId298" Type="http://schemas.openxmlformats.org/officeDocument/2006/relationships/image" Target="media/image167.wmf"/><Relationship Id="rId400" Type="http://schemas.openxmlformats.org/officeDocument/2006/relationships/oleObject" Target="embeddings/oleObject179.bin"/><Relationship Id="rId421" Type="http://schemas.openxmlformats.org/officeDocument/2006/relationships/image" Target="media/image224.wmf"/><Relationship Id="rId442" Type="http://schemas.openxmlformats.org/officeDocument/2006/relationships/package" Target="embeddings/_____Microsoft_Excel2.xlsx"/><Relationship Id="rId463" Type="http://schemas.openxmlformats.org/officeDocument/2006/relationships/oleObject" Target="embeddings/oleObject212.bin"/><Relationship Id="rId484" Type="http://schemas.openxmlformats.org/officeDocument/2006/relationships/image" Target="media/image252.wmf"/><Relationship Id="rId116" Type="http://schemas.openxmlformats.org/officeDocument/2006/relationships/image" Target="media/image68.wmf"/><Relationship Id="rId137" Type="http://schemas.openxmlformats.org/officeDocument/2006/relationships/image" Target="media/image85.wmf"/><Relationship Id="rId158" Type="http://schemas.openxmlformats.org/officeDocument/2006/relationships/oleObject" Target="embeddings/oleObject48.bin"/><Relationship Id="rId302" Type="http://schemas.openxmlformats.org/officeDocument/2006/relationships/image" Target="media/image168.wmf"/><Relationship Id="rId323" Type="http://schemas.openxmlformats.org/officeDocument/2006/relationships/oleObject" Target="embeddings/oleObject139.bin"/><Relationship Id="rId344" Type="http://schemas.openxmlformats.org/officeDocument/2006/relationships/image" Target="media/image188.wmf"/><Relationship Id="rId20" Type="http://schemas.openxmlformats.org/officeDocument/2006/relationships/image" Target="media/image11.wmf"/><Relationship Id="rId41" Type="http://schemas.openxmlformats.org/officeDocument/2006/relationships/oleObject" Target="embeddings/oleObject13.bin"/><Relationship Id="rId62" Type="http://schemas.openxmlformats.org/officeDocument/2006/relationships/oleObject" Target="embeddings/oleObject21.bin"/><Relationship Id="rId83" Type="http://schemas.openxmlformats.org/officeDocument/2006/relationships/image" Target="media/image46.wmf"/><Relationship Id="rId179" Type="http://schemas.openxmlformats.org/officeDocument/2006/relationships/oleObject" Target="embeddings/oleObject61.bin"/><Relationship Id="rId365" Type="http://schemas.openxmlformats.org/officeDocument/2006/relationships/image" Target="media/image198.wmf"/><Relationship Id="rId386" Type="http://schemas.openxmlformats.org/officeDocument/2006/relationships/oleObject" Target="embeddings/oleObject171.bin"/><Relationship Id="rId190" Type="http://schemas.openxmlformats.org/officeDocument/2006/relationships/oleObject" Target="embeddings/oleObject67.bin"/><Relationship Id="rId204" Type="http://schemas.openxmlformats.org/officeDocument/2006/relationships/oleObject" Target="embeddings/oleObject74.bin"/><Relationship Id="rId225" Type="http://schemas.openxmlformats.org/officeDocument/2006/relationships/oleObject" Target="embeddings/oleObject88.bin"/><Relationship Id="rId246" Type="http://schemas.openxmlformats.org/officeDocument/2006/relationships/image" Target="media/image141.wmf"/><Relationship Id="rId267" Type="http://schemas.openxmlformats.org/officeDocument/2006/relationships/oleObject" Target="embeddings/oleObject109.bin"/><Relationship Id="rId288" Type="http://schemas.openxmlformats.org/officeDocument/2006/relationships/image" Target="media/image162.wmf"/><Relationship Id="rId411" Type="http://schemas.openxmlformats.org/officeDocument/2006/relationships/image" Target="media/image220.wmf"/><Relationship Id="rId432" Type="http://schemas.openxmlformats.org/officeDocument/2006/relationships/oleObject" Target="embeddings/oleObject196.bin"/><Relationship Id="rId453" Type="http://schemas.openxmlformats.org/officeDocument/2006/relationships/oleObject" Target="embeddings/oleObject205.bin"/><Relationship Id="rId474" Type="http://schemas.openxmlformats.org/officeDocument/2006/relationships/image" Target="media/image247.wmf"/><Relationship Id="rId106" Type="http://schemas.openxmlformats.org/officeDocument/2006/relationships/oleObject" Target="embeddings/oleObject38.bin"/><Relationship Id="rId127" Type="http://schemas.openxmlformats.org/officeDocument/2006/relationships/image" Target="media/image78.wmf"/><Relationship Id="rId313" Type="http://schemas.openxmlformats.org/officeDocument/2006/relationships/oleObject" Target="embeddings/oleObject134.bin"/><Relationship Id="rId10" Type="http://schemas.openxmlformats.org/officeDocument/2006/relationships/image" Target="media/image2.wmf"/><Relationship Id="rId31" Type="http://schemas.openxmlformats.org/officeDocument/2006/relationships/oleObject" Target="embeddings/oleObject10.bin"/><Relationship Id="rId52" Type="http://schemas.openxmlformats.org/officeDocument/2006/relationships/image" Target="media/image31.wmf"/><Relationship Id="rId73" Type="http://schemas.openxmlformats.org/officeDocument/2006/relationships/oleObject" Target="embeddings/oleObject25.bin"/><Relationship Id="rId94" Type="http://schemas.openxmlformats.org/officeDocument/2006/relationships/image" Target="media/image54.wmf"/><Relationship Id="rId148" Type="http://schemas.openxmlformats.org/officeDocument/2006/relationships/image" Target="media/image95.wmf"/><Relationship Id="rId169" Type="http://schemas.openxmlformats.org/officeDocument/2006/relationships/oleObject" Target="embeddings/oleObject54.bin"/><Relationship Id="rId334" Type="http://schemas.openxmlformats.org/officeDocument/2006/relationships/image" Target="media/image183.wmf"/><Relationship Id="rId355" Type="http://schemas.openxmlformats.org/officeDocument/2006/relationships/oleObject" Target="embeddings/oleObject155.bin"/><Relationship Id="rId376" Type="http://schemas.openxmlformats.org/officeDocument/2006/relationships/oleObject" Target="embeddings/oleObject166.bin"/><Relationship Id="rId397" Type="http://schemas.openxmlformats.org/officeDocument/2006/relationships/image" Target="media/image214.wmf"/><Relationship Id="rId4" Type="http://schemas.openxmlformats.org/officeDocument/2006/relationships/settings" Target="settings.xml"/><Relationship Id="rId180" Type="http://schemas.openxmlformats.org/officeDocument/2006/relationships/image" Target="media/image112.wmf"/><Relationship Id="rId215" Type="http://schemas.openxmlformats.org/officeDocument/2006/relationships/image" Target="media/image126.wmf"/><Relationship Id="rId236" Type="http://schemas.openxmlformats.org/officeDocument/2006/relationships/image" Target="media/image136.wmf"/><Relationship Id="rId257" Type="http://schemas.openxmlformats.org/officeDocument/2006/relationships/oleObject" Target="embeddings/oleObject104.bin"/><Relationship Id="rId278" Type="http://schemas.openxmlformats.org/officeDocument/2006/relationships/image" Target="media/image157.wmf"/><Relationship Id="rId401" Type="http://schemas.openxmlformats.org/officeDocument/2006/relationships/image" Target="media/image215.wmf"/><Relationship Id="rId422" Type="http://schemas.openxmlformats.org/officeDocument/2006/relationships/oleObject" Target="embeddings/oleObject191.bin"/><Relationship Id="rId443" Type="http://schemas.openxmlformats.org/officeDocument/2006/relationships/image" Target="media/image235.emf"/><Relationship Id="rId464" Type="http://schemas.openxmlformats.org/officeDocument/2006/relationships/image" Target="media/image242.wmf"/><Relationship Id="rId303" Type="http://schemas.openxmlformats.org/officeDocument/2006/relationships/oleObject" Target="embeddings/oleObject128.bin"/><Relationship Id="rId485" Type="http://schemas.openxmlformats.org/officeDocument/2006/relationships/oleObject" Target="embeddings/oleObject223.bin"/><Relationship Id="rId42" Type="http://schemas.openxmlformats.org/officeDocument/2006/relationships/image" Target="media/image22.wmf"/><Relationship Id="rId84" Type="http://schemas.openxmlformats.org/officeDocument/2006/relationships/image" Target="media/image47.wmf"/><Relationship Id="rId138" Type="http://schemas.openxmlformats.org/officeDocument/2006/relationships/image" Target="media/image86.wmf"/><Relationship Id="rId345" Type="http://schemas.openxmlformats.org/officeDocument/2006/relationships/oleObject" Target="embeddings/oleObject150.bin"/><Relationship Id="rId387" Type="http://schemas.openxmlformats.org/officeDocument/2006/relationships/image" Target="media/image209.wmf"/><Relationship Id="rId191" Type="http://schemas.openxmlformats.org/officeDocument/2006/relationships/image" Target="media/image117.wmf"/><Relationship Id="rId205" Type="http://schemas.openxmlformats.org/officeDocument/2006/relationships/image" Target="media/image124.wmf"/><Relationship Id="rId247" Type="http://schemas.openxmlformats.org/officeDocument/2006/relationships/oleObject" Target="embeddings/oleObject99.bin"/><Relationship Id="rId412" Type="http://schemas.openxmlformats.org/officeDocument/2006/relationships/oleObject" Target="embeddings/oleObject185.bin"/><Relationship Id="rId107" Type="http://schemas.openxmlformats.org/officeDocument/2006/relationships/oleObject" Target="embeddings/oleObject39.bin"/><Relationship Id="rId289" Type="http://schemas.openxmlformats.org/officeDocument/2006/relationships/oleObject" Target="embeddings/oleObject120.bin"/><Relationship Id="rId454" Type="http://schemas.openxmlformats.org/officeDocument/2006/relationships/oleObject" Target="embeddings/oleObject206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15.bin"/><Relationship Id="rId149" Type="http://schemas.openxmlformats.org/officeDocument/2006/relationships/image" Target="media/image96.wmf"/><Relationship Id="rId314" Type="http://schemas.openxmlformats.org/officeDocument/2006/relationships/image" Target="media/image173.wmf"/><Relationship Id="rId356" Type="http://schemas.openxmlformats.org/officeDocument/2006/relationships/image" Target="media/image194.wmf"/><Relationship Id="rId398" Type="http://schemas.openxmlformats.org/officeDocument/2006/relationships/oleObject" Target="embeddings/oleObject177.bin"/><Relationship Id="rId95" Type="http://schemas.openxmlformats.org/officeDocument/2006/relationships/oleObject" Target="embeddings/oleObject34.bin"/><Relationship Id="rId160" Type="http://schemas.openxmlformats.org/officeDocument/2006/relationships/oleObject" Target="embeddings/oleObject49.bin"/><Relationship Id="rId216" Type="http://schemas.openxmlformats.org/officeDocument/2006/relationships/oleObject" Target="embeddings/oleObject83.bin"/><Relationship Id="rId423" Type="http://schemas.openxmlformats.org/officeDocument/2006/relationships/image" Target="media/image225.wmf"/><Relationship Id="rId258" Type="http://schemas.openxmlformats.org/officeDocument/2006/relationships/image" Target="media/image147.wmf"/><Relationship Id="rId465" Type="http://schemas.openxmlformats.org/officeDocument/2006/relationships/oleObject" Target="embeddings/oleObject213.bin"/><Relationship Id="rId22" Type="http://schemas.openxmlformats.org/officeDocument/2006/relationships/image" Target="media/image12.wmf"/><Relationship Id="rId64" Type="http://schemas.openxmlformats.org/officeDocument/2006/relationships/oleObject" Target="embeddings/oleObject23.bin"/><Relationship Id="rId118" Type="http://schemas.openxmlformats.org/officeDocument/2006/relationships/image" Target="media/image70.wmf"/><Relationship Id="rId325" Type="http://schemas.openxmlformats.org/officeDocument/2006/relationships/oleObject" Target="embeddings/oleObject140.bin"/><Relationship Id="rId367" Type="http://schemas.openxmlformats.org/officeDocument/2006/relationships/image" Target="media/image199.wmf"/><Relationship Id="rId171" Type="http://schemas.openxmlformats.org/officeDocument/2006/relationships/oleObject" Target="embeddings/oleObject56.bin"/><Relationship Id="rId227" Type="http://schemas.openxmlformats.org/officeDocument/2006/relationships/oleObject" Target="embeddings/oleObject89.bin"/><Relationship Id="rId269" Type="http://schemas.openxmlformats.org/officeDocument/2006/relationships/oleObject" Target="embeddings/oleObject110.bin"/><Relationship Id="rId434" Type="http://schemas.openxmlformats.org/officeDocument/2006/relationships/oleObject" Target="embeddings/oleObject197.bin"/><Relationship Id="rId476" Type="http://schemas.openxmlformats.org/officeDocument/2006/relationships/image" Target="media/image248.wmf"/><Relationship Id="rId33" Type="http://schemas.openxmlformats.org/officeDocument/2006/relationships/oleObject" Target="embeddings/oleObject12.bin"/><Relationship Id="rId129" Type="http://schemas.openxmlformats.org/officeDocument/2006/relationships/image" Target="media/image80.wmf"/><Relationship Id="rId280" Type="http://schemas.openxmlformats.org/officeDocument/2006/relationships/image" Target="media/image158.wmf"/><Relationship Id="rId336" Type="http://schemas.openxmlformats.org/officeDocument/2006/relationships/image" Target="media/image184.wmf"/><Relationship Id="rId75" Type="http://schemas.openxmlformats.org/officeDocument/2006/relationships/image" Target="media/image43.wmf"/><Relationship Id="rId140" Type="http://schemas.openxmlformats.org/officeDocument/2006/relationships/image" Target="media/image88.wmf"/><Relationship Id="rId182" Type="http://schemas.openxmlformats.org/officeDocument/2006/relationships/image" Target="media/image113.wmf"/><Relationship Id="rId378" Type="http://schemas.openxmlformats.org/officeDocument/2006/relationships/oleObject" Target="embeddings/oleObject167.bin"/><Relationship Id="rId403" Type="http://schemas.openxmlformats.org/officeDocument/2006/relationships/image" Target="media/image216.wmf"/><Relationship Id="rId6" Type="http://schemas.openxmlformats.org/officeDocument/2006/relationships/footnotes" Target="footnotes.xml"/><Relationship Id="rId238" Type="http://schemas.openxmlformats.org/officeDocument/2006/relationships/image" Target="media/image137.wmf"/><Relationship Id="rId445" Type="http://schemas.openxmlformats.org/officeDocument/2006/relationships/image" Target="media/image236.wmf"/><Relationship Id="rId487" Type="http://schemas.openxmlformats.org/officeDocument/2006/relationships/oleObject" Target="embeddings/oleObject224.bin"/><Relationship Id="rId291" Type="http://schemas.openxmlformats.org/officeDocument/2006/relationships/oleObject" Target="embeddings/oleObject121.bin"/><Relationship Id="rId305" Type="http://schemas.openxmlformats.org/officeDocument/2006/relationships/oleObject" Target="embeddings/oleObject129.bin"/><Relationship Id="rId347" Type="http://schemas.openxmlformats.org/officeDocument/2006/relationships/oleObject" Target="embeddings/oleObject151.bin"/><Relationship Id="rId44" Type="http://schemas.openxmlformats.org/officeDocument/2006/relationships/image" Target="media/image23.wmf"/><Relationship Id="rId86" Type="http://schemas.openxmlformats.org/officeDocument/2006/relationships/oleObject" Target="embeddings/oleObject32.bin"/><Relationship Id="rId151" Type="http://schemas.openxmlformats.org/officeDocument/2006/relationships/image" Target="media/image98.wmf"/><Relationship Id="rId389" Type="http://schemas.openxmlformats.org/officeDocument/2006/relationships/image" Target="media/image210.wmf"/><Relationship Id="rId193" Type="http://schemas.openxmlformats.org/officeDocument/2006/relationships/image" Target="media/image118.wmf"/><Relationship Id="rId207" Type="http://schemas.openxmlformats.org/officeDocument/2006/relationships/oleObject" Target="embeddings/oleObject76.bin"/><Relationship Id="rId249" Type="http://schemas.openxmlformats.org/officeDocument/2006/relationships/oleObject" Target="embeddings/oleObject100.bin"/><Relationship Id="rId414" Type="http://schemas.openxmlformats.org/officeDocument/2006/relationships/image" Target="media/image221.wmf"/><Relationship Id="rId456" Type="http://schemas.openxmlformats.org/officeDocument/2006/relationships/oleObject" Target="embeddings/oleObject208.bin"/><Relationship Id="rId13" Type="http://schemas.openxmlformats.org/officeDocument/2006/relationships/image" Target="media/image4.wmf"/><Relationship Id="rId109" Type="http://schemas.openxmlformats.org/officeDocument/2006/relationships/image" Target="media/image62.wmf"/><Relationship Id="rId260" Type="http://schemas.openxmlformats.org/officeDocument/2006/relationships/image" Target="media/image148.wmf"/><Relationship Id="rId316" Type="http://schemas.openxmlformats.org/officeDocument/2006/relationships/image" Target="media/image174.wmf"/><Relationship Id="rId55" Type="http://schemas.openxmlformats.org/officeDocument/2006/relationships/oleObject" Target="embeddings/oleObject16.bin"/><Relationship Id="rId97" Type="http://schemas.openxmlformats.org/officeDocument/2006/relationships/image" Target="media/image56.wmf"/><Relationship Id="rId120" Type="http://schemas.openxmlformats.org/officeDocument/2006/relationships/image" Target="media/image72.wmf"/><Relationship Id="rId358" Type="http://schemas.openxmlformats.org/officeDocument/2006/relationships/image" Target="media/image19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D9461-9D94-446B-8BB8-8BB68FA7F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48</Pages>
  <Words>13253</Words>
  <Characters>75544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kolesnik</dc:creator>
  <cp:keywords/>
  <dc:description/>
  <cp:lastModifiedBy>Дарья Санне</cp:lastModifiedBy>
  <cp:revision>18</cp:revision>
  <cp:lastPrinted>2019-02-21T13:55:00Z</cp:lastPrinted>
  <dcterms:created xsi:type="dcterms:W3CDTF">2019-02-20T08:53:00Z</dcterms:created>
  <dcterms:modified xsi:type="dcterms:W3CDTF">2019-02-22T15:53:00Z</dcterms:modified>
</cp:coreProperties>
</file>