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726" w:rsidRDefault="002D5726" w:rsidP="008A3EA9">
      <w:pPr>
        <w:ind w:right="-11"/>
        <w:rPr>
          <w:rFonts w:ascii="Garamond" w:hAnsi="Garamond" w:cs="Arial"/>
          <w:b/>
          <w:color w:val="000000"/>
          <w:sz w:val="28"/>
          <w:szCs w:val="28"/>
          <w:shd w:val="clear" w:color="auto" w:fill="FFFFFF"/>
        </w:rPr>
      </w:pPr>
      <w:r>
        <w:rPr>
          <w:rFonts w:ascii="Garamond" w:hAnsi="Garamond" w:cs="Arial"/>
          <w:b/>
          <w:sz w:val="28"/>
          <w:szCs w:val="28"/>
          <w:lang w:val="en-US"/>
        </w:rPr>
        <w:t>V</w:t>
      </w:r>
      <w:r w:rsidRPr="00661109">
        <w:rPr>
          <w:rFonts w:ascii="Garamond" w:hAnsi="Garamond" w:cs="Arial"/>
          <w:b/>
          <w:sz w:val="28"/>
          <w:szCs w:val="28"/>
        </w:rPr>
        <w:t>.1</w:t>
      </w:r>
      <w:r>
        <w:rPr>
          <w:rFonts w:ascii="Garamond" w:hAnsi="Garamond" w:cs="Arial"/>
          <w:b/>
          <w:sz w:val="28"/>
          <w:szCs w:val="28"/>
        </w:rPr>
        <w:t>.</w:t>
      </w:r>
      <w:r w:rsidRPr="00661109">
        <w:rPr>
          <w:rFonts w:ascii="Garamond" w:hAnsi="Garamond" w:cs="Arial"/>
          <w:b/>
          <w:sz w:val="28"/>
          <w:szCs w:val="28"/>
        </w:rPr>
        <w:t xml:space="preserve"> </w:t>
      </w:r>
      <w:r>
        <w:rPr>
          <w:rFonts w:ascii="Garamond" w:hAnsi="Garamond" w:cs="Arial"/>
          <w:b/>
          <w:sz w:val="28"/>
          <w:szCs w:val="28"/>
        </w:rPr>
        <w:t>И</w:t>
      </w:r>
      <w:r w:rsidRPr="008A60C1">
        <w:rPr>
          <w:rFonts w:ascii="Garamond" w:hAnsi="Garamond" w:cs="Arial"/>
          <w:b/>
          <w:sz w:val="28"/>
          <w:szCs w:val="28"/>
        </w:rPr>
        <w:t xml:space="preserve">зменения, </w:t>
      </w:r>
      <w:r w:rsidRPr="008A60C1">
        <w:rPr>
          <w:rFonts w:ascii="Garamond" w:hAnsi="Garamond" w:cs="Arial"/>
          <w:b/>
          <w:color w:val="000000"/>
          <w:sz w:val="28"/>
          <w:szCs w:val="28"/>
          <w:shd w:val="clear" w:color="auto" w:fill="FFFFFF"/>
        </w:rPr>
        <w:t>связанны</w:t>
      </w:r>
      <w:r>
        <w:rPr>
          <w:rFonts w:ascii="Garamond" w:hAnsi="Garamond" w:cs="Arial"/>
          <w:b/>
          <w:color w:val="000000"/>
          <w:sz w:val="28"/>
          <w:szCs w:val="28"/>
          <w:shd w:val="clear" w:color="auto" w:fill="FFFFFF"/>
        </w:rPr>
        <w:t>е</w:t>
      </w:r>
      <w:r w:rsidRPr="008A60C1">
        <w:rPr>
          <w:rFonts w:ascii="Garamond" w:hAnsi="Garamond" w:cs="Arial"/>
          <w:b/>
          <w:color w:val="000000"/>
          <w:sz w:val="28"/>
          <w:szCs w:val="28"/>
          <w:shd w:val="clear" w:color="auto" w:fill="FFFFFF"/>
        </w:rPr>
        <w:t xml:space="preserve"> с организацией мониторинга энергосбытовой деятельности гарантирующих поставщиков и энергосбытовых организаций</w:t>
      </w:r>
    </w:p>
    <w:p w:rsidR="002D5726" w:rsidRDefault="002D5726" w:rsidP="000F3895">
      <w:pPr>
        <w:ind w:right="-1"/>
        <w:rPr>
          <w:rFonts w:ascii="Garamond" w:hAnsi="Garamond" w:cs="Arial"/>
          <w:b/>
          <w:sz w:val="28"/>
          <w:szCs w:val="28"/>
        </w:rPr>
      </w:pPr>
      <w:r w:rsidRPr="00D821BE">
        <w:rPr>
          <w:rFonts w:ascii="Garamond" w:hAnsi="Garamond" w:cs="Arial"/>
          <w:b/>
          <w:sz w:val="28"/>
          <w:szCs w:val="28"/>
          <w:u w:val="single"/>
        </w:rPr>
        <w:t>Вариант 2</w:t>
      </w:r>
    </w:p>
    <w:p w:rsidR="002D5726" w:rsidRPr="002B34B2" w:rsidRDefault="002D5726" w:rsidP="00857DD0">
      <w:pPr>
        <w:ind w:left="6380" w:right="-1"/>
        <w:jc w:val="both"/>
        <w:rPr>
          <w:rFonts w:ascii="Garamond" w:hAnsi="Garamond" w:cs="Arial"/>
          <w:b/>
          <w:sz w:val="28"/>
          <w:szCs w:val="28"/>
        </w:rPr>
      </w:pPr>
      <w:r>
        <w:rPr>
          <w:rFonts w:ascii="Garamond" w:hAnsi="Garamond" w:cs="Arial"/>
          <w:b/>
          <w:sz w:val="28"/>
          <w:szCs w:val="28"/>
        </w:rPr>
        <w:t>Приложение № 5.1.2.1</w:t>
      </w:r>
    </w:p>
    <w:p w:rsidR="002D5726" w:rsidRDefault="002D5726">
      <w:pPr>
        <w:ind w:right="-11"/>
        <w:jc w:val="both"/>
        <w:rPr>
          <w:rFonts w:ascii="Garamond" w:hAnsi="Garamond" w:cs="Arial"/>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2D5726" w:rsidRPr="008A60C1" w:rsidTr="00756304">
        <w:tc>
          <w:tcPr>
            <w:tcW w:w="9571" w:type="dxa"/>
          </w:tcPr>
          <w:p w:rsidR="002D5726" w:rsidRDefault="002D5726" w:rsidP="00D821BE">
            <w:pPr>
              <w:widowControl w:val="0"/>
              <w:tabs>
                <w:tab w:val="left" w:pos="0"/>
                <w:tab w:val="left" w:pos="3420"/>
              </w:tabs>
              <w:spacing w:after="0" w:line="240" w:lineRule="auto"/>
              <w:jc w:val="both"/>
              <w:rPr>
                <w:rFonts w:ascii="Garamond" w:hAnsi="Garamond"/>
                <w:sz w:val="24"/>
                <w:szCs w:val="24"/>
              </w:rPr>
            </w:pPr>
            <w:r w:rsidRPr="00464805">
              <w:rPr>
                <w:rFonts w:ascii="Garamond" w:hAnsi="Garamond"/>
                <w:b/>
                <w:sz w:val="24"/>
                <w:szCs w:val="24"/>
              </w:rPr>
              <w:t>Инициатор:</w:t>
            </w:r>
            <w:r w:rsidRPr="00464805">
              <w:rPr>
                <w:rFonts w:ascii="Garamond" w:hAnsi="Garamond"/>
                <w:sz w:val="24"/>
                <w:szCs w:val="24"/>
              </w:rPr>
              <w:t xml:space="preserve"> Министерство энергетики Российской Федерации.</w:t>
            </w:r>
          </w:p>
          <w:p w:rsidR="002D5726" w:rsidRPr="00464805" w:rsidRDefault="002D5726" w:rsidP="00D821BE">
            <w:pPr>
              <w:widowControl w:val="0"/>
              <w:tabs>
                <w:tab w:val="left" w:pos="0"/>
                <w:tab w:val="left" w:pos="3420"/>
              </w:tabs>
              <w:spacing w:after="0" w:line="240" w:lineRule="auto"/>
              <w:jc w:val="both"/>
              <w:rPr>
                <w:rFonts w:ascii="Garamond" w:hAnsi="Garamond"/>
                <w:sz w:val="24"/>
                <w:szCs w:val="24"/>
              </w:rPr>
            </w:pPr>
            <w:r w:rsidRPr="00464805">
              <w:rPr>
                <w:rFonts w:ascii="Garamond" w:hAnsi="Garamond"/>
                <w:b/>
                <w:sz w:val="24"/>
                <w:szCs w:val="24"/>
              </w:rPr>
              <w:t xml:space="preserve">Обоснование: </w:t>
            </w:r>
            <w:r w:rsidRPr="00464805">
              <w:rPr>
                <w:rFonts w:ascii="Garamond" w:hAnsi="Garamond"/>
                <w:sz w:val="24"/>
                <w:szCs w:val="24"/>
              </w:rPr>
              <w:t>введение системы мониторинга энергосбытовой деятельности гарантирующих поставщиков и энергосбытовых организаций с целью предупреждения неисполнения обязательств по оплате электрической энергии и мощности перед генерирующими и сетевыми компаниями.</w:t>
            </w:r>
          </w:p>
          <w:p w:rsidR="002D5726" w:rsidRPr="00464805" w:rsidRDefault="002D5726" w:rsidP="00D821BE">
            <w:pPr>
              <w:spacing w:after="0" w:line="240" w:lineRule="auto"/>
              <w:jc w:val="both"/>
              <w:rPr>
                <w:rFonts w:ascii="Garamond" w:hAnsi="Garamond"/>
                <w:b/>
              </w:rPr>
            </w:pPr>
            <w:r w:rsidRPr="00464805">
              <w:rPr>
                <w:rFonts w:ascii="Garamond" w:hAnsi="Garamond"/>
                <w:b/>
                <w:sz w:val="24"/>
                <w:szCs w:val="24"/>
              </w:rPr>
              <w:t xml:space="preserve">Дата вступления в силу: </w:t>
            </w:r>
            <w:r w:rsidRPr="00464805">
              <w:rPr>
                <w:rFonts w:ascii="Garamond" w:hAnsi="Garamond"/>
                <w:sz w:val="24"/>
                <w:szCs w:val="24"/>
              </w:rPr>
              <w:t>1 января 2017 года.</w:t>
            </w:r>
          </w:p>
        </w:tc>
      </w:tr>
    </w:tbl>
    <w:p w:rsidR="002D5726" w:rsidRDefault="002D5726">
      <w:pPr>
        <w:ind w:right="-11"/>
        <w:jc w:val="both"/>
        <w:rPr>
          <w:rFonts w:ascii="Garamond" w:hAnsi="Garamond" w:cs="Arial"/>
          <w:b/>
          <w:sz w:val="28"/>
          <w:szCs w:val="28"/>
        </w:rPr>
      </w:pPr>
    </w:p>
    <w:p w:rsidR="002D5726" w:rsidRPr="008A60C1" w:rsidRDefault="002D5726">
      <w:pPr>
        <w:ind w:right="-57"/>
        <w:jc w:val="right"/>
        <w:rPr>
          <w:rFonts w:ascii="Garamond" w:hAnsi="Garamond"/>
          <w:b/>
          <w:bCs/>
        </w:rPr>
      </w:pPr>
      <w:r w:rsidRPr="008A60C1">
        <w:rPr>
          <w:rFonts w:ascii="Garamond" w:hAnsi="Garamond"/>
          <w:b/>
          <w:bCs/>
        </w:rPr>
        <w:t>Приложение № ___</w:t>
      </w:r>
    </w:p>
    <w:p w:rsidR="002D5726" w:rsidRPr="008A60C1" w:rsidRDefault="002D5726">
      <w:pPr>
        <w:spacing w:after="120"/>
        <w:ind w:right="-57"/>
        <w:jc w:val="right"/>
        <w:rPr>
          <w:rFonts w:ascii="Garamond" w:hAnsi="Garamond"/>
        </w:rPr>
      </w:pPr>
      <w:r w:rsidRPr="008A60C1">
        <w:rPr>
          <w:rFonts w:ascii="Garamond" w:hAnsi="Garamond"/>
        </w:rPr>
        <w:t xml:space="preserve">к </w:t>
      </w:r>
      <w:r w:rsidRPr="008A60C1">
        <w:rPr>
          <w:rFonts w:ascii="Garamond" w:hAnsi="Garamond"/>
          <w:caps/>
        </w:rPr>
        <w:t>д</w:t>
      </w:r>
      <w:r w:rsidRPr="008A60C1">
        <w:rPr>
          <w:rFonts w:ascii="Garamond" w:hAnsi="Garamond"/>
        </w:rPr>
        <w:t>оговору о присоединении к торговой</w:t>
      </w:r>
    </w:p>
    <w:p w:rsidR="002D5726" w:rsidRPr="008A60C1" w:rsidRDefault="002D5726">
      <w:pPr>
        <w:spacing w:after="120"/>
        <w:ind w:right="-57"/>
        <w:jc w:val="right"/>
        <w:rPr>
          <w:rFonts w:ascii="Garamond" w:hAnsi="Garamond"/>
        </w:rPr>
      </w:pPr>
      <w:r w:rsidRPr="008A60C1">
        <w:rPr>
          <w:rFonts w:ascii="Garamond" w:hAnsi="Garamond"/>
        </w:rPr>
        <w:t>системе оптового рынка</w:t>
      </w:r>
    </w:p>
    <w:p w:rsidR="002D5726" w:rsidRPr="008A60C1" w:rsidRDefault="002D5726">
      <w:pPr>
        <w:ind w:right="-57"/>
        <w:jc w:val="right"/>
        <w:rPr>
          <w:rFonts w:ascii="Garamond" w:hAnsi="Garamond"/>
        </w:rPr>
      </w:pPr>
    </w:p>
    <w:p w:rsidR="002D5726" w:rsidRPr="008A60C1" w:rsidRDefault="002D5726">
      <w:pPr>
        <w:rPr>
          <w:rFonts w:ascii="Garamond" w:hAnsi="Garamond"/>
        </w:rPr>
      </w:pPr>
    </w:p>
    <w:p w:rsidR="002D5726" w:rsidRPr="008A60C1" w:rsidRDefault="002D5726">
      <w:pPr>
        <w:rPr>
          <w:rFonts w:ascii="Garamond" w:hAnsi="Garamond"/>
        </w:rPr>
      </w:pPr>
    </w:p>
    <w:p w:rsidR="002D5726" w:rsidRPr="008A60C1" w:rsidRDefault="002D5726">
      <w:pPr>
        <w:jc w:val="center"/>
        <w:rPr>
          <w:rFonts w:ascii="Garamond" w:hAnsi="Garamond"/>
          <w:b/>
          <w:bCs/>
        </w:rPr>
      </w:pPr>
      <w:r w:rsidRPr="008A60C1">
        <w:rPr>
          <w:rFonts w:ascii="Garamond" w:hAnsi="Garamond"/>
          <w:b/>
          <w:bCs/>
        </w:rPr>
        <w:t>РЕГЛАМЕНТ</w:t>
      </w:r>
      <w:r w:rsidRPr="008A60C1">
        <w:rPr>
          <w:rFonts w:ascii="Garamond" w:hAnsi="Garamond"/>
          <w:b/>
          <w:bCs/>
        </w:rPr>
        <w:br/>
        <w:t xml:space="preserve">МОНИТОРИНГА ЭНЕРГОСБЫТОВОЙ </w:t>
      </w:r>
      <w:bookmarkStart w:id="0" w:name="_GoBack"/>
      <w:bookmarkEnd w:id="0"/>
      <w:r w:rsidRPr="008A60C1">
        <w:rPr>
          <w:rFonts w:ascii="Garamond" w:hAnsi="Garamond"/>
          <w:b/>
          <w:bCs/>
        </w:rPr>
        <w:t>ДЕЯТЕЛЬНОСТИ ГАРАНТИРУЮЩИХ ПОСТАВЩИКОВ И ЭНЕРГОСБЫТОВЫХ ОРГАНИЗАЦИЙ</w:t>
      </w:r>
    </w:p>
    <w:p w:rsidR="002D5726" w:rsidRPr="008A60C1" w:rsidRDefault="002D5726">
      <w:pPr>
        <w:jc w:val="center"/>
        <w:rPr>
          <w:rFonts w:ascii="Garamond" w:hAnsi="Garamond"/>
          <w:b/>
          <w:bCs/>
        </w:rPr>
      </w:pPr>
    </w:p>
    <w:p w:rsidR="002D5726" w:rsidRPr="008A60C1" w:rsidRDefault="002D5726">
      <w:pPr>
        <w:jc w:val="center"/>
        <w:rPr>
          <w:rFonts w:ascii="Garamond" w:hAnsi="Garamond"/>
          <w:sz w:val="18"/>
          <w:szCs w:val="18"/>
        </w:rPr>
      </w:pPr>
      <w:r w:rsidRPr="008A60C1">
        <w:rPr>
          <w:rFonts w:ascii="Garamond" w:hAnsi="Garamond"/>
          <w:sz w:val="18"/>
          <w:szCs w:val="18"/>
        </w:rPr>
        <w:t>утвержден ___ ноября 2016 года (Протокол № ___/2016 заседания Наблюдательного совета Ассоциации «НП Совет рынка»)</w:t>
      </w:r>
    </w:p>
    <w:p w:rsidR="002D5726" w:rsidRPr="008A60C1" w:rsidRDefault="002D5726">
      <w:pPr>
        <w:jc w:val="center"/>
        <w:rPr>
          <w:rFonts w:ascii="Garamond" w:hAnsi="Garamond"/>
          <w:b/>
          <w:sz w:val="26"/>
          <w:szCs w:val="26"/>
        </w:rPr>
      </w:pPr>
    </w:p>
    <w:p w:rsidR="002D5726" w:rsidRPr="008A60C1" w:rsidRDefault="002D5726">
      <w:pPr>
        <w:rPr>
          <w:rFonts w:ascii="Garamond" w:hAnsi="Garamond"/>
          <w:sz w:val="26"/>
          <w:szCs w:val="26"/>
        </w:rPr>
        <w:sectPr w:rsidR="002D5726" w:rsidRPr="008A60C1">
          <w:headerReference w:type="default" r:id="rId7"/>
          <w:footerReference w:type="default" r:id="rId8"/>
          <w:pgSz w:w="11906" w:h="16838"/>
          <w:pgMar w:top="1134" w:right="850" w:bottom="1134" w:left="1701" w:header="708" w:footer="708" w:gutter="0"/>
          <w:cols w:space="708"/>
          <w:titlePg/>
          <w:docGrid w:linePitch="360"/>
        </w:sectPr>
      </w:pPr>
    </w:p>
    <w:p w:rsidR="002D5726" w:rsidRPr="008A60C1" w:rsidRDefault="002D5726">
      <w:pPr>
        <w:ind w:right="-504"/>
        <w:jc w:val="center"/>
        <w:rPr>
          <w:rFonts w:ascii="Garamond" w:hAnsi="Garamond"/>
          <w:b/>
          <w:bCs/>
          <w:sz w:val="24"/>
          <w:szCs w:val="24"/>
        </w:rPr>
      </w:pPr>
      <w:r w:rsidRPr="008A60C1">
        <w:rPr>
          <w:rFonts w:ascii="Garamond" w:hAnsi="Garamond"/>
          <w:b/>
          <w:bCs/>
          <w:sz w:val="24"/>
          <w:szCs w:val="24"/>
        </w:rPr>
        <w:lastRenderedPageBreak/>
        <w:t>ОГЛАВЛЕНИЕ</w:t>
      </w:r>
    </w:p>
    <w:p w:rsidR="002D5726" w:rsidRPr="008A60C1" w:rsidRDefault="002D5726">
      <w:pPr>
        <w:pStyle w:val="11"/>
        <w:rPr>
          <w:rFonts w:ascii="Garamond" w:hAnsi="Garamond"/>
          <w:sz w:val="24"/>
          <w:szCs w:val="24"/>
        </w:rPr>
      </w:pPr>
    </w:p>
    <w:p w:rsidR="002D5726" w:rsidRPr="00D821BE" w:rsidRDefault="002D5726">
      <w:pPr>
        <w:pStyle w:val="11"/>
        <w:rPr>
          <w:rFonts w:ascii="Garamond" w:hAnsi="Garamond"/>
          <w:noProof/>
          <w:lang w:eastAsia="ru-RU"/>
        </w:rPr>
      </w:pPr>
      <w:r w:rsidRPr="008A60C1">
        <w:rPr>
          <w:rFonts w:ascii="Garamond" w:hAnsi="Garamond"/>
          <w:sz w:val="24"/>
          <w:szCs w:val="24"/>
        </w:rPr>
        <w:fldChar w:fldCharType="begin"/>
      </w:r>
      <w:r w:rsidRPr="008A60C1">
        <w:rPr>
          <w:rFonts w:ascii="Garamond" w:hAnsi="Garamond"/>
          <w:sz w:val="24"/>
          <w:szCs w:val="24"/>
        </w:rPr>
        <w:instrText xml:space="preserve"> TOC \o "1-1" \h \z \u </w:instrText>
      </w:r>
      <w:r w:rsidRPr="008A60C1">
        <w:rPr>
          <w:rFonts w:ascii="Garamond" w:hAnsi="Garamond"/>
          <w:sz w:val="24"/>
          <w:szCs w:val="24"/>
        </w:rPr>
        <w:fldChar w:fldCharType="separate"/>
      </w:r>
      <w:hyperlink w:anchor="_Toc467487648" w:history="1">
        <w:r w:rsidRPr="00D821BE">
          <w:rPr>
            <w:rStyle w:val="af2"/>
            <w:rFonts w:ascii="Garamond" w:hAnsi="Garamond"/>
            <w:caps/>
            <w:noProof/>
          </w:rPr>
          <w:t>1.</w:t>
        </w:r>
        <w:r w:rsidRPr="00D821BE">
          <w:rPr>
            <w:rFonts w:ascii="Garamond" w:hAnsi="Garamond"/>
            <w:noProof/>
            <w:lang w:eastAsia="ru-RU"/>
          </w:rPr>
          <w:tab/>
        </w:r>
        <w:r w:rsidRPr="00D821BE">
          <w:rPr>
            <w:rStyle w:val="af2"/>
            <w:rFonts w:ascii="Garamond" w:hAnsi="Garamond"/>
            <w:caps/>
            <w:noProof/>
          </w:rPr>
          <w:t>Предмет и сфера действия регламента</w:t>
        </w:r>
        <w:r w:rsidRPr="00D821BE">
          <w:rPr>
            <w:rFonts w:ascii="Garamond" w:hAnsi="Garamond"/>
            <w:noProof/>
            <w:webHidden/>
          </w:rPr>
          <w:tab/>
        </w:r>
        <w:r w:rsidRPr="00D821BE">
          <w:rPr>
            <w:rFonts w:ascii="Garamond" w:hAnsi="Garamond"/>
            <w:noProof/>
            <w:webHidden/>
          </w:rPr>
          <w:fldChar w:fldCharType="begin"/>
        </w:r>
        <w:r w:rsidRPr="00D821BE">
          <w:rPr>
            <w:rFonts w:ascii="Garamond" w:hAnsi="Garamond"/>
            <w:noProof/>
            <w:webHidden/>
          </w:rPr>
          <w:instrText xml:space="preserve"> PAGEREF _Toc467487648 \h </w:instrText>
        </w:r>
        <w:r w:rsidRPr="00D821BE">
          <w:rPr>
            <w:rFonts w:ascii="Garamond" w:hAnsi="Garamond"/>
            <w:noProof/>
            <w:webHidden/>
          </w:rPr>
        </w:r>
        <w:r w:rsidRPr="00D821BE">
          <w:rPr>
            <w:rFonts w:ascii="Garamond" w:hAnsi="Garamond"/>
            <w:noProof/>
            <w:webHidden/>
          </w:rPr>
          <w:fldChar w:fldCharType="separate"/>
        </w:r>
        <w:r>
          <w:rPr>
            <w:rFonts w:ascii="Garamond" w:hAnsi="Garamond"/>
            <w:noProof/>
            <w:webHidden/>
          </w:rPr>
          <w:t>3</w:t>
        </w:r>
        <w:r w:rsidRPr="00D821BE">
          <w:rPr>
            <w:rFonts w:ascii="Garamond" w:hAnsi="Garamond"/>
            <w:noProof/>
            <w:webHidden/>
          </w:rPr>
          <w:fldChar w:fldCharType="end"/>
        </w:r>
      </w:hyperlink>
    </w:p>
    <w:p w:rsidR="002D5726" w:rsidRPr="00D821BE" w:rsidRDefault="00E815BC">
      <w:pPr>
        <w:pStyle w:val="11"/>
        <w:rPr>
          <w:rFonts w:ascii="Garamond" w:hAnsi="Garamond"/>
          <w:noProof/>
          <w:lang w:eastAsia="ru-RU"/>
        </w:rPr>
      </w:pPr>
      <w:hyperlink w:anchor="_Toc467487649" w:history="1">
        <w:r w:rsidR="002D5726" w:rsidRPr="00D821BE">
          <w:rPr>
            <w:rStyle w:val="af2"/>
            <w:rFonts w:ascii="Garamond" w:hAnsi="Garamond"/>
            <w:caps/>
            <w:noProof/>
          </w:rPr>
          <w:t>2.</w:t>
        </w:r>
        <w:r w:rsidR="002D5726" w:rsidRPr="00D821BE">
          <w:rPr>
            <w:rFonts w:ascii="Garamond" w:hAnsi="Garamond"/>
            <w:noProof/>
            <w:lang w:eastAsia="ru-RU"/>
          </w:rPr>
          <w:tab/>
        </w:r>
        <w:r w:rsidR="002D5726" w:rsidRPr="00D821BE">
          <w:rPr>
            <w:rStyle w:val="af2"/>
            <w:rFonts w:ascii="Garamond" w:hAnsi="Garamond"/>
            <w:caps/>
            <w:noProof/>
          </w:rPr>
          <w:t>получение от УЧАСТНИКОВ ОПТОВОГО РЫНКА данных, необходимых для МОНИТОРИНГА энергосбытовой деятельности</w:t>
        </w:r>
        <w:r w:rsidR="002D5726" w:rsidRPr="00D821BE">
          <w:rPr>
            <w:rFonts w:ascii="Garamond" w:hAnsi="Garamond"/>
            <w:noProof/>
            <w:webHidden/>
          </w:rPr>
          <w:tab/>
        </w:r>
        <w:r w:rsidR="002D5726" w:rsidRPr="00D821BE">
          <w:rPr>
            <w:rFonts w:ascii="Garamond" w:hAnsi="Garamond"/>
            <w:noProof/>
            <w:webHidden/>
          </w:rPr>
          <w:fldChar w:fldCharType="begin"/>
        </w:r>
        <w:r w:rsidR="002D5726" w:rsidRPr="00D821BE">
          <w:rPr>
            <w:rFonts w:ascii="Garamond" w:hAnsi="Garamond"/>
            <w:noProof/>
            <w:webHidden/>
          </w:rPr>
          <w:instrText xml:space="preserve"> PAGEREF _Toc467487649 \h </w:instrText>
        </w:r>
        <w:r w:rsidR="002D5726" w:rsidRPr="00D821BE">
          <w:rPr>
            <w:rFonts w:ascii="Garamond" w:hAnsi="Garamond"/>
            <w:noProof/>
            <w:webHidden/>
          </w:rPr>
        </w:r>
        <w:r w:rsidR="002D5726" w:rsidRPr="00D821BE">
          <w:rPr>
            <w:rFonts w:ascii="Garamond" w:hAnsi="Garamond"/>
            <w:noProof/>
            <w:webHidden/>
          </w:rPr>
          <w:fldChar w:fldCharType="separate"/>
        </w:r>
        <w:r w:rsidR="002D5726">
          <w:rPr>
            <w:rFonts w:ascii="Garamond" w:hAnsi="Garamond"/>
            <w:noProof/>
            <w:webHidden/>
          </w:rPr>
          <w:t>4</w:t>
        </w:r>
        <w:r w:rsidR="002D5726" w:rsidRPr="00D821BE">
          <w:rPr>
            <w:rFonts w:ascii="Garamond" w:hAnsi="Garamond"/>
            <w:noProof/>
            <w:webHidden/>
          </w:rPr>
          <w:fldChar w:fldCharType="end"/>
        </w:r>
      </w:hyperlink>
    </w:p>
    <w:p w:rsidR="002D5726" w:rsidRPr="00D821BE" w:rsidRDefault="00E815BC">
      <w:pPr>
        <w:pStyle w:val="11"/>
        <w:rPr>
          <w:rFonts w:ascii="Garamond" w:hAnsi="Garamond"/>
          <w:noProof/>
          <w:lang w:eastAsia="ru-RU"/>
        </w:rPr>
      </w:pPr>
      <w:hyperlink w:anchor="_Toc467487650" w:history="1">
        <w:r w:rsidR="002D5726" w:rsidRPr="00D821BE">
          <w:rPr>
            <w:rStyle w:val="af2"/>
            <w:rFonts w:ascii="Garamond" w:hAnsi="Garamond"/>
            <w:caps/>
            <w:noProof/>
          </w:rPr>
          <w:t>3.</w:t>
        </w:r>
        <w:r w:rsidR="002D5726" w:rsidRPr="00D821BE">
          <w:rPr>
            <w:rFonts w:ascii="Garamond" w:hAnsi="Garamond"/>
            <w:noProof/>
            <w:lang w:eastAsia="ru-RU"/>
          </w:rPr>
          <w:tab/>
        </w:r>
        <w:r w:rsidR="002D5726" w:rsidRPr="00D821BE">
          <w:rPr>
            <w:rStyle w:val="af2"/>
            <w:rFonts w:ascii="Garamond" w:hAnsi="Garamond"/>
            <w:caps/>
            <w:noProof/>
          </w:rPr>
          <w:t>Перечень индикаторов энергосбытовой деятельности</w:t>
        </w:r>
        <w:r w:rsidR="002D5726" w:rsidRPr="00D821BE">
          <w:rPr>
            <w:rFonts w:ascii="Garamond" w:hAnsi="Garamond"/>
            <w:noProof/>
            <w:webHidden/>
          </w:rPr>
          <w:tab/>
        </w:r>
        <w:r w:rsidR="002D5726" w:rsidRPr="00D821BE">
          <w:rPr>
            <w:rFonts w:ascii="Garamond" w:hAnsi="Garamond"/>
            <w:noProof/>
            <w:webHidden/>
          </w:rPr>
          <w:fldChar w:fldCharType="begin"/>
        </w:r>
        <w:r w:rsidR="002D5726" w:rsidRPr="00D821BE">
          <w:rPr>
            <w:rFonts w:ascii="Garamond" w:hAnsi="Garamond"/>
            <w:noProof/>
            <w:webHidden/>
          </w:rPr>
          <w:instrText xml:space="preserve"> PAGEREF _Toc467487650 \h </w:instrText>
        </w:r>
        <w:r w:rsidR="002D5726" w:rsidRPr="00D821BE">
          <w:rPr>
            <w:rFonts w:ascii="Garamond" w:hAnsi="Garamond"/>
            <w:noProof/>
            <w:webHidden/>
          </w:rPr>
        </w:r>
        <w:r w:rsidR="002D5726" w:rsidRPr="00D821BE">
          <w:rPr>
            <w:rFonts w:ascii="Garamond" w:hAnsi="Garamond"/>
            <w:noProof/>
            <w:webHidden/>
          </w:rPr>
          <w:fldChar w:fldCharType="separate"/>
        </w:r>
        <w:r w:rsidR="002D5726">
          <w:rPr>
            <w:rFonts w:ascii="Garamond" w:hAnsi="Garamond"/>
            <w:noProof/>
            <w:webHidden/>
          </w:rPr>
          <w:t>4</w:t>
        </w:r>
        <w:r w:rsidR="002D5726" w:rsidRPr="00D821BE">
          <w:rPr>
            <w:rFonts w:ascii="Garamond" w:hAnsi="Garamond"/>
            <w:noProof/>
            <w:webHidden/>
          </w:rPr>
          <w:fldChar w:fldCharType="end"/>
        </w:r>
      </w:hyperlink>
    </w:p>
    <w:p w:rsidR="002D5726" w:rsidRPr="00D821BE" w:rsidRDefault="00E815BC">
      <w:pPr>
        <w:pStyle w:val="11"/>
        <w:rPr>
          <w:rFonts w:ascii="Garamond" w:hAnsi="Garamond"/>
          <w:noProof/>
          <w:lang w:eastAsia="ru-RU"/>
        </w:rPr>
      </w:pPr>
      <w:hyperlink w:anchor="_Toc467487651" w:history="1">
        <w:r w:rsidR="002D5726" w:rsidRPr="00D821BE">
          <w:rPr>
            <w:rStyle w:val="af2"/>
            <w:rFonts w:ascii="Garamond" w:hAnsi="Garamond"/>
            <w:caps/>
            <w:noProof/>
          </w:rPr>
          <w:t>4.</w:t>
        </w:r>
        <w:r w:rsidR="002D5726" w:rsidRPr="00D821BE">
          <w:rPr>
            <w:rFonts w:ascii="Garamond" w:hAnsi="Garamond"/>
            <w:noProof/>
            <w:lang w:eastAsia="ru-RU"/>
          </w:rPr>
          <w:tab/>
        </w:r>
        <w:r w:rsidR="002D5726" w:rsidRPr="00D821BE">
          <w:rPr>
            <w:rStyle w:val="af2"/>
            <w:rFonts w:ascii="Garamond" w:hAnsi="Garamond"/>
            <w:noProof/>
          </w:rPr>
          <w:t xml:space="preserve">ПОРЯДОК РАСЧЕТА И РЕКОМЕНДУЕМЫЕ ЗНАЧЕНИЯ ИНДИКАТОРОВ </w:t>
        </w:r>
        <w:r w:rsidR="002D5726" w:rsidRPr="00D821BE">
          <w:rPr>
            <w:rStyle w:val="af2"/>
            <w:rFonts w:ascii="Garamond" w:hAnsi="Garamond"/>
            <w:caps/>
            <w:noProof/>
          </w:rPr>
          <w:t>энергосбытовой деятельности</w:t>
        </w:r>
        <w:r w:rsidR="002D5726" w:rsidRPr="00D821BE">
          <w:rPr>
            <w:rFonts w:ascii="Garamond" w:hAnsi="Garamond"/>
            <w:noProof/>
            <w:webHidden/>
          </w:rPr>
          <w:tab/>
        </w:r>
        <w:r w:rsidR="002D5726" w:rsidRPr="00D821BE">
          <w:rPr>
            <w:rFonts w:ascii="Garamond" w:hAnsi="Garamond"/>
            <w:noProof/>
            <w:webHidden/>
          </w:rPr>
          <w:fldChar w:fldCharType="begin"/>
        </w:r>
        <w:r w:rsidR="002D5726" w:rsidRPr="00D821BE">
          <w:rPr>
            <w:rFonts w:ascii="Garamond" w:hAnsi="Garamond"/>
            <w:noProof/>
            <w:webHidden/>
          </w:rPr>
          <w:instrText xml:space="preserve"> PAGEREF _Toc467487651 \h </w:instrText>
        </w:r>
        <w:r w:rsidR="002D5726" w:rsidRPr="00D821BE">
          <w:rPr>
            <w:rFonts w:ascii="Garamond" w:hAnsi="Garamond"/>
            <w:noProof/>
            <w:webHidden/>
          </w:rPr>
        </w:r>
        <w:r w:rsidR="002D5726" w:rsidRPr="00D821BE">
          <w:rPr>
            <w:rFonts w:ascii="Garamond" w:hAnsi="Garamond"/>
            <w:noProof/>
            <w:webHidden/>
          </w:rPr>
          <w:fldChar w:fldCharType="separate"/>
        </w:r>
        <w:r w:rsidR="002D5726">
          <w:rPr>
            <w:rFonts w:ascii="Garamond" w:hAnsi="Garamond"/>
            <w:noProof/>
            <w:webHidden/>
          </w:rPr>
          <w:t>5</w:t>
        </w:r>
        <w:r w:rsidR="002D5726" w:rsidRPr="00D821BE">
          <w:rPr>
            <w:rFonts w:ascii="Garamond" w:hAnsi="Garamond"/>
            <w:noProof/>
            <w:webHidden/>
          </w:rPr>
          <w:fldChar w:fldCharType="end"/>
        </w:r>
      </w:hyperlink>
    </w:p>
    <w:p w:rsidR="002D5726" w:rsidRPr="00D821BE" w:rsidRDefault="00E815BC">
      <w:pPr>
        <w:pStyle w:val="11"/>
        <w:rPr>
          <w:rFonts w:ascii="Garamond" w:hAnsi="Garamond"/>
          <w:noProof/>
          <w:lang w:eastAsia="ru-RU"/>
        </w:rPr>
      </w:pPr>
      <w:hyperlink w:anchor="_Toc467487652" w:history="1">
        <w:r w:rsidR="002D5726" w:rsidRPr="00D821BE">
          <w:rPr>
            <w:rStyle w:val="af2"/>
            <w:rFonts w:ascii="Garamond" w:hAnsi="Garamond"/>
            <w:noProof/>
          </w:rPr>
          <w:t>5.</w:t>
        </w:r>
        <w:r w:rsidR="002D5726" w:rsidRPr="00D821BE">
          <w:rPr>
            <w:rFonts w:ascii="Garamond" w:hAnsi="Garamond"/>
            <w:noProof/>
            <w:lang w:eastAsia="ru-RU"/>
          </w:rPr>
          <w:tab/>
        </w:r>
        <w:r w:rsidR="002D5726" w:rsidRPr="00D821BE">
          <w:rPr>
            <w:rStyle w:val="af2"/>
            <w:rFonts w:ascii="Garamond" w:hAnsi="Garamond"/>
            <w:caps/>
            <w:noProof/>
          </w:rPr>
          <w:t>ПОРЯДОК проверкИ соответствия участников оптового рынка рекомендуемым значениям индикаторов</w:t>
        </w:r>
        <w:r w:rsidR="002D5726" w:rsidRPr="00D821BE">
          <w:rPr>
            <w:rFonts w:ascii="Garamond" w:hAnsi="Garamond"/>
            <w:noProof/>
            <w:webHidden/>
          </w:rPr>
          <w:tab/>
        </w:r>
        <w:r w:rsidR="002D5726" w:rsidRPr="00D821BE">
          <w:rPr>
            <w:rFonts w:ascii="Garamond" w:hAnsi="Garamond"/>
            <w:noProof/>
            <w:webHidden/>
          </w:rPr>
          <w:fldChar w:fldCharType="begin"/>
        </w:r>
        <w:r w:rsidR="002D5726" w:rsidRPr="00D821BE">
          <w:rPr>
            <w:rFonts w:ascii="Garamond" w:hAnsi="Garamond"/>
            <w:noProof/>
            <w:webHidden/>
          </w:rPr>
          <w:instrText xml:space="preserve"> PAGEREF _Toc467487652 \h </w:instrText>
        </w:r>
        <w:r w:rsidR="002D5726" w:rsidRPr="00D821BE">
          <w:rPr>
            <w:rFonts w:ascii="Garamond" w:hAnsi="Garamond"/>
            <w:noProof/>
            <w:webHidden/>
          </w:rPr>
        </w:r>
        <w:r w:rsidR="002D5726" w:rsidRPr="00D821BE">
          <w:rPr>
            <w:rFonts w:ascii="Garamond" w:hAnsi="Garamond"/>
            <w:noProof/>
            <w:webHidden/>
          </w:rPr>
          <w:fldChar w:fldCharType="separate"/>
        </w:r>
        <w:r w:rsidR="002D5726">
          <w:rPr>
            <w:rFonts w:ascii="Garamond" w:hAnsi="Garamond"/>
            <w:noProof/>
            <w:webHidden/>
          </w:rPr>
          <w:t>8</w:t>
        </w:r>
        <w:r w:rsidR="002D5726" w:rsidRPr="00D821BE">
          <w:rPr>
            <w:rFonts w:ascii="Garamond" w:hAnsi="Garamond"/>
            <w:noProof/>
            <w:webHidden/>
          </w:rPr>
          <w:fldChar w:fldCharType="end"/>
        </w:r>
      </w:hyperlink>
    </w:p>
    <w:p w:rsidR="002D5726" w:rsidRPr="00D821BE" w:rsidRDefault="00E815BC">
      <w:pPr>
        <w:pStyle w:val="11"/>
        <w:rPr>
          <w:rFonts w:ascii="Garamond" w:hAnsi="Garamond"/>
          <w:noProof/>
          <w:lang w:eastAsia="ru-RU"/>
        </w:rPr>
      </w:pPr>
      <w:hyperlink w:anchor="_Toc467487653" w:history="1">
        <w:r w:rsidR="002D5726" w:rsidRPr="00D821BE">
          <w:rPr>
            <w:rStyle w:val="af2"/>
            <w:rFonts w:ascii="Garamond" w:hAnsi="Garamond"/>
            <w:caps/>
            <w:noProof/>
          </w:rPr>
          <w:t>6.</w:t>
        </w:r>
        <w:r w:rsidR="002D5726" w:rsidRPr="00D821BE">
          <w:rPr>
            <w:rFonts w:ascii="Garamond" w:hAnsi="Garamond"/>
            <w:noProof/>
            <w:lang w:eastAsia="ru-RU"/>
          </w:rPr>
          <w:tab/>
        </w:r>
        <w:r w:rsidR="002D5726" w:rsidRPr="00D821BE">
          <w:rPr>
            <w:rStyle w:val="af2"/>
            <w:rFonts w:ascii="Garamond" w:hAnsi="Garamond"/>
            <w:caps/>
            <w:noProof/>
          </w:rPr>
          <w:t>Информирование о результатах МОНИТОРИНГА энергосбытовой деятельности участников оптового рынка</w:t>
        </w:r>
        <w:r w:rsidR="002D5726" w:rsidRPr="00D821BE">
          <w:rPr>
            <w:rFonts w:ascii="Garamond" w:hAnsi="Garamond"/>
            <w:noProof/>
            <w:webHidden/>
          </w:rPr>
          <w:tab/>
        </w:r>
        <w:r w:rsidR="002D5726" w:rsidRPr="00D821BE">
          <w:rPr>
            <w:rFonts w:ascii="Garamond" w:hAnsi="Garamond"/>
            <w:noProof/>
            <w:webHidden/>
          </w:rPr>
          <w:fldChar w:fldCharType="begin"/>
        </w:r>
        <w:r w:rsidR="002D5726" w:rsidRPr="00D821BE">
          <w:rPr>
            <w:rFonts w:ascii="Garamond" w:hAnsi="Garamond"/>
            <w:noProof/>
            <w:webHidden/>
          </w:rPr>
          <w:instrText xml:space="preserve"> PAGEREF _Toc467487653 \h </w:instrText>
        </w:r>
        <w:r w:rsidR="002D5726" w:rsidRPr="00D821BE">
          <w:rPr>
            <w:rFonts w:ascii="Garamond" w:hAnsi="Garamond"/>
            <w:noProof/>
            <w:webHidden/>
          </w:rPr>
        </w:r>
        <w:r w:rsidR="002D5726" w:rsidRPr="00D821BE">
          <w:rPr>
            <w:rFonts w:ascii="Garamond" w:hAnsi="Garamond"/>
            <w:noProof/>
            <w:webHidden/>
          </w:rPr>
          <w:fldChar w:fldCharType="separate"/>
        </w:r>
        <w:r w:rsidR="002D5726">
          <w:rPr>
            <w:rFonts w:ascii="Garamond" w:hAnsi="Garamond"/>
            <w:noProof/>
            <w:webHidden/>
          </w:rPr>
          <w:t>9</w:t>
        </w:r>
        <w:r w:rsidR="002D5726" w:rsidRPr="00D821BE">
          <w:rPr>
            <w:rFonts w:ascii="Garamond" w:hAnsi="Garamond"/>
            <w:noProof/>
            <w:webHidden/>
          </w:rPr>
          <w:fldChar w:fldCharType="end"/>
        </w:r>
      </w:hyperlink>
    </w:p>
    <w:p w:rsidR="002D5726" w:rsidRPr="00D821BE" w:rsidRDefault="00E815BC">
      <w:pPr>
        <w:pStyle w:val="11"/>
        <w:rPr>
          <w:rFonts w:ascii="Garamond" w:hAnsi="Garamond"/>
          <w:noProof/>
          <w:lang w:eastAsia="ru-RU"/>
        </w:rPr>
      </w:pPr>
      <w:hyperlink w:anchor="_Toc467487654" w:history="1">
        <w:r w:rsidR="002D5726" w:rsidRPr="00D821BE">
          <w:rPr>
            <w:rStyle w:val="af2"/>
            <w:rFonts w:ascii="Garamond" w:hAnsi="Garamond"/>
            <w:noProof/>
          </w:rPr>
          <w:t>Приложение 1</w:t>
        </w:r>
        <w:r w:rsidR="002D5726" w:rsidRPr="00D821BE">
          <w:rPr>
            <w:rFonts w:ascii="Garamond" w:hAnsi="Garamond"/>
            <w:noProof/>
            <w:webHidden/>
          </w:rPr>
          <w:tab/>
        </w:r>
        <w:r w:rsidR="002D5726" w:rsidRPr="00D821BE">
          <w:rPr>
            <w:rFonts w:ascii="Garamond" w:hAnsi="Garamond"/>
            <w:noProof/>
            <w:webHidden/>
          </w:rPr>
          <w:fldChar w:fldCharType="begin"/>
        </w:r>
        <w:r w:rsidR="002D5726" w:rsidRPr="00D821BE">
          <w:rPr>
            <w:rFonts w:ascii="Garamond" w:hAnsi="Garamond"/>
            <w:noProof/>
            <w:webHidden/>
          </w:rPr>
          <w:instrText xml:space="preserve"> PAGEREF _Toc467487654 \h </w:instrText>
        </w:r>
        <w:r w:rsidR="002D5726" w:rsidRPr="00D821BE">
          <w:rPr>
            <w:rFonts w:ascii="Garamond" w:hAnsi="Garamond"/>
            <w:noProof/>
            <w:webHidden/>
          </w:rPr>
        </w:r>
        <w:r w:rsidR="002D5726" w:rsidRPr="00D821BE">
          <w:rPr>
            <w:rFonts w:ascii="Garamond" w:hAnsi="Garamond"/>
            <w:noProof/>
            <w:webHidden/>
          </w:rPr>
          <w:fldChar w:fldCharType="separate"/>
        </w:r>
        <w:r w:rsidR="002D5726">
          <w:rPr>
            <w:rFonts w:ascii="Garamond" w:hAnsi="Garamond"/>
            <w:noProof/>
            <w:webHidden/>
          </w:rPr>
          <w:t>10</w:t>
        </w:r>
        <w:r w:rsidR="002D5726" w:rsidRPr="00D821BE">
          <w:rPr>
            <w:rFonts w:ascii="Garamond" w:hAnsi="Garamond"/>
            <w:noProof/>
            <w:webHidden/>
          </w:rPr>
          <w:fldChar w:fldCharType="end"/>
        </w:r>
      </w:hyperlink>
    </w:p>
    <w:p w:rsidR="002D5726" w:rsidRPr="00D821BE" w:rsidRDefault="00E815BC">
      <w:pPr>
        <w:pStyle w:val="11"/>
        <w:rPr>
          <w:rFonts w:ascii="Garamond" w:hAnsi="Garamond"/>
          <w:noProof/>
          <w:lang w:eastAsia="ru-RU"/>
        </w:rPr>
      </w:pPr>
      <w:hyperlink w:anchor="_Toc467487658" w:history="1">
        <w:r w:rsidR="002D5726" w:rsidRPr="00D821BE">
          <w:rPr>
            <w:rStyle w:val="af2"/>
            <w:rFonts w:ascii="Garamond" w:hAnsi="Garamond"/>
            <w:noProof/>
          </w:rPr>
          <w:t>Приложение 2</w:t>
        </w:r>
        <w:r w:rsidR="002D5726" w:rsidRPr="00D821BE">
          <w:rPr>
            <w:rFonts w:ascii="Garamond" w:hAnsi="Garamond"/>
            <w:noProof/>
            <w:webHidden/>
          </w:rPr>
          <w:tab/>
        </w:r>
        <w:r w:rsidR="002D5726" w:rsidRPr="00D821BE">
          <w:rPr>
            <w:rFonts w:ascii="Garamond" w:hAnsi="Garamond"/>
            <w:noProof/>
            <w:webHidden/>
          </w:rPr>
          <w:fldChar w:fldCharType="begin"/>
        </w:r>
        <w:r w:rsidR="002D5726" w:rsidRPr="00D821BE">
          <w:rPr>
            <w:rFonts w:ascii="Garamond" w:hAnsi="Garamond"/>
            <w:noProof/>
            <w:webHidden/>
          </w:rPr>
          <w:instrText xml:space="preserve"> PAGEREF _Toc467487658 \h </w:instrText>
        </w:r>
        <w:r w:rsidR="002D5726" w:rsidRPr="00D821BE">
          <w:rPr>
            <w:rFonts w:ascii="Garamond" w:hAnsi="Garamond"/>
            <w:noProof/>
            <w:webHidden/>
          </w:rPr>
        </w:r>
        <w:r w:rsidR="002D5726" w:rsidRPr="00D821BE">
          <w:rPr>
            <w:rFonts w:ascii="Garamond" w:hAnsi="Garamond"/>
            <w:noProof/>
            <w:webHidden/>
          </w:rPr>
          <w:fldChar w:fldCharType="separate"/>
        </w:r>
        <w:r w:rsidR="002D5726">
          <w:rPr>
            <w:rFonts w:ascii="Garamond" w:hAnsi="Garamond"/>
            <w:noProof/>
            <w:webHidden/>
          </w:rPr>
          <w:t>28</w:t>
        </w:r>
        <w:r w:rsidR="002D5726" w:rsidRPr="00D821BE">
          <w:rPr>
            <w:rFonts w:ascii="Garamond" w:hAnsi="Garamond"/>
            <w:noProof/>
            <w:webHidden/>
          </w:rPr>
          <w:fldChar w:fldCharType="end"/>
        </w:r>
      </w:hyperlink>
    </w:p>
    <w:p w:rsidR="002D5726" w:rsidRPr="00DC6130" w:rsidRDefault="002D5726" w:rsidP="00DC6130">
      <w:pPr>
        <w:ind w:left="426" w:hanging="284"/>
        <w:jc w:val="both"/>
        <w:rPr>
          <w:rFonts w:ascii="Garamond" w:hAnsi="Garamond"/>
          <w:sz w:val="24"/>
          <w:szCs w:val="24"/>
        </w:rPr>
      </w:pPr>
      <w:r w:rsidRPr="008A60C1">
        <w:rPr>
          <w:rFonts w:ascii="Garamond" w:hAnsi="Garamond"/>
          <w:sz w:val="24"/>
          <w:szCs w:val="24"/>
        </w:rPr>
        <w:fldChar w:fldCharType="end"/>
      </w:r>
    </w:p>
    <w:p w:rsidR="002D5726" w:rsidRPr="008A60C1" w:rsidRDefault="002D5726">
      <w:pPr>
        <w:jc w:val="center"/>
        <w:rPr>
          <w:rFonts w:ascii="Garamond" w:hAnsi="Garamond"/>
          <w:sz w:val="26"/>
          <w:szCs w:val="26"/>
        </w:rPr>
      </w:pPr>
    </w:p>
    <w:p w:rsidR="002D5726" w:rsidRPr="008A60C1" w:rsidRDefault="002D5726">
      <w:pPr>
        <w:jc w:val="center"/>
        <w:rPr>
          <w:rFonts w:ascii="Garamond" w:hAnsi="Garamond"/>
          <w:sz w:val="26"/>
          <w:szCs w:val="26"/>
        </w:rPr>
        <w:sectPr w:rsidR="002D5726" w:rsidRPr="008A60C1">
          <w:pgSz w:w="11906" w:h="16838"/>
          <w:pgMar w:top="1134" w:right="850" w:bottom="1134" w:left="1701" w:header="708" w:footer="708" w:gutter="0"/>
          <w:cols w:space="708"/>
          <w:docGrid w:linePitch="360"/>
        </w:sectPr>
      </w:pPr>
    </w:p>
    <w:p w:rsidR="002D5726" w:rsidRPr="008A60C1" w:rsidRDefault="002D5726">
      <w:pPr>
        <w:jc w:val="center"/>
        <w:rPr>
          <w:rFonts w:ascii="Garamond" w:hAnsi="Garamond"/>
          <w:sz w:val="26"/>
          <w:szCs w:val="26"/>
        </w:rPr>
      </w:pPr>
    </w:p>
    <w:p w:rsidR="002D5726" w:rsidRPr="008A60C1" w:rsidRDefault="002D5726">
      <w:pPr>
        <w:pStyle w:val="1"/>
        <w:numPr>
          <w:ilvl w:val="0"/>
          <w:numId w:val="15"/>
        </w:numPr>
        <w:tabs>
          <w:tab w:val="clear" w:pos="1134"/>
          <w:tab w:val="left" w:pos="426"/>
        </w:tabs>
        <w:spacing w:before="120" w:line="240" w:lineRule="auto"/>
        <w:ind w:left="1139" w:right="-45" w:hanging="357"/>
        <w:jc w:val="center"/>
        <w:rPr>
          <w:caps/>
          <w:sz w:val="24"/>
          <w:szCs w:val="22"/>
        </w:rPr>
      </w:pPr>
      <w:bookmarkStart w:id="1" w:name="_Toc364412857"/>
      <w:bookmarkStart w:id="2" w:name="_Toc459372385"/>
      <w:bookmarkStart w:id="3" w:name="_Toc459372464"/>
      <w:bookmarkStart w:id="4" w:name="_Toc467487648"/>
      <w:r w:rsidRPr="008A60C1">
        <w:rPr>
          <w:caps/>
          <w:sz w:val="24"/>
          <w:szCs w:val="22"/>
        </w:rPr>
        <w:t>Предмет и сфера действия регламента</w:t>
      </w:r>
      <w:bookmarkEnd w:id="1"/>
      <w:bookmarkEnd w:id="2"/>
      <w:bookmarkEnd w:id="3"/>
      <w:bookmarkEnd w:id="4"/>
    </w:p>
    <w:p w:rsidR="002D5726" w:rsidRPr="00D821BE" w:rsidRDefault="002D5726">
      <w:pPr>
        <w:pStyle w:val="3"/>
        <w:widowControl w:val="0"/>
        <w:numPr>
          <w:ilvl w:val="1"/>
          <w:numId w:val="14"/>
        </w:numPr>
        <w:tabs>
          <w:tab w:val="clear" w:pos="1134"/>
          <w:tab w:val="clear" w:pos="1920"/>
          <w:tab w:val="num" w:pos="709"/>
        </w:tabs>
        <w:spacing w:before="60" w:after="60" w:line="276" w:lineRule="auto"/>
        <w:ind w:left="709" w:hanging="709"/>
        <w:jc w:val="both"/>
        <w:rPr>
          <w:rFonts w:ascii="Garamond" w:hAnsi="Garamond"/>
          <w:b w:val="0"/>
          <w:sz w:val="22"/>
          <w:szCs w:val="22"/>
          <w:lang w:val="ru-RU" w:eastAsia="en-US"/>
        </w:rPr>
      </w:pPr>
      <w:bookmarkStart w:id="5" w:name="_Toc459372386"/>
      <w:bookmarkStart w:id="6" w:name="_Toc459372465"/>
      <w:r w:rsidRPr="00D821BE">
        <w:rPr>
          <w:rFonts w:ascii="Garamond" w:hAnsi="Garamond"/>
          <w:b w:val="0"/>
          <w:sz w:val="22"/>
          <w:szCs w:val="22"/>
          <w:lang w:val="ru-RU" w:eastAsia="en-US"/>
        </w:rPr>
        <w:t>Настоящий Регламент устанавливает порядок осуществления мониторинга энергосбытовой деятельности гарантирующих поставщиков и энергосбытовых организаций.</w:t>
      </w:r>
      <w:bookmarkEnd w:id="5"/>
      <w:bookmarkEnd w:id="6"/>
    </w:p>
    <w:p w:rsidR="002D5726" w:rsidRPr="00D821BE" w:rsidRDefault="002D5726">
      <w:pPr>
        <w:pStyle w:val="3"/>
        <w:widowControl w:val="0"/>
        <w:numPr>
          <w:ilvl w:val="1"/>
          <w:numId w:val="14"/>
        </w:numPr>
        <w:tabs>
          <w:tab w:val="clear" w:pos="1134"/>
          <w:tab w:val="clear" w:pos="1920"/>
          <w:tab w:val="num" w:pos="709"/>
        </w:tabs>
        <w:spacing w:before="60" w:after="60" w:line="276" w:lineRule="auto"/>
        <w:ind w:left="709" w:hanging="709"/>
        <w:jc w:val="both"/>
        <w:rPr>
          <w:rFonts w:ascii="Garamond" w:hAnsi="Garamond"/>
          <w:b w:val="0"/>
          <w:sz w:val="22"/>
          <w:szCs w:val="22"/>
          <w:lang w:val="ru-RU" w:eastAsia="en-US"/>
        </w:rPr>
      </w:pPr>
      <w:bookmarkStart w:id="7" w:name="_Toc459372387"/>
      <w:bookmarkStart w:id="8" w:name="_Toc459372466"/>
      <w:r w:rsidRPr="00D821BE">
        <w:rPr>
          <w:rFonts w:ascii="Garamond" w:hAnsi="Garamond"/>
          <w:b w:val="0"/>
          <w:sz w:val="22"/>
          <w:szCs w:val="22"/>
          <w:lang w:val="ru-RU" w:eastAsia="en-US"/>
        </w:rPr>
        <w:t xml:space="preserve">Целью мониторинга является </w:t>
      </w:r>
      <w:r w:rsidRPr="00D821BE">
        <w:rPr>
          <w:rFonts w:ascii="Garamond" w:hAnsi="Garamond"/>
          <w:b w:val="0"/>
          <w:sz w:val="22"/>
          <w:szCs w:val="22"/>
          <w:lang w:val="ru-RU"/>
        </w:rPr>
        <w:t>предупреждение неисполнения обязательств по оплате и роста объема неисполненных обязательств перед генерирующими и сетевыми компаниями путем установления</w:t>
      </w:r>
      <w:r w:rsidRPr="00D821BE">
        <w:rPr>
          <w:rFonts w:ascii="Garamond" w:hAnsi="Garamond"/>
          <w:b w:val="0"/>
          <w:sz w:val="22"/>
          <w:szCs w:val="22"/>
          <w:lang w:val="ru-RU" w:eastAsia="en-US"/>
        </w:rPr>
        <w:t xml:space="preserve"> соответствия гарантирующих поставщиков и энергосбытовых организаций рекомендуемым значениям индикаторов энергосбытовой деятельности, определенным настоящим Регламентом.</w:t>
      </w:r>
      <w:bookmarkEnd w:id="7"/>
      <w:bookmarkEnd w:id="8"/>
    </w:p>
    <w:p w:rsidR="002D5726" w:rsidRPr="00D821BE" w:rsidRDefault="002D5726">
      <w:pPr>
        <w:pStyle w:val="3"/>
        <w:widowControl w:val="0"/>
        <w:numPr>
          <w:ilvl w:val="1"/>
          <w:numId w:val="14"/>
        </w:numPr>
        <w:tabs>
          <w:tab w:val="clear" w:pos="1134"/>
          <w:tab w:val="clear" w:pos="1920"/>
          <w:tab w:val="num" w:pos="709"/>
        </w:tabs>
        <w:spacing w:before="60" w:after="60" w:line="276" w:lineRule="auto"/>
        <w:ind w:left="709" w:hanging="709"/>
        <w:jc w:val="both"/>
        <w:rPr>
          <w:rFonts w:ascii="Garamond" w:hAnsi="Garamond"/>
          <w:b w:val="0"/>
          <w:sz w:val="22"/>
          <w:szCs w:val="22"/>
          <w:lang w:val="ru-RU" w:eastAsia="en-US"/>
        </w:rPr>
      </w:pPr>
      <w:bookmarkStart w:id="9" w:name="_Toc459372388"/>
      <w:bookmarkStart w:id="10" w:name="_Toc459372467"/>
      <w:r w:rsidRPr="00D821BE">
        <w:rPr>
          <w:rFonts w:ascii="Garamond" w:hAnsi="Garamond"/>
          <w:b w:val="0"/>
          <w:sz w:val="22"/>
          <w:szCs w:val="22"/>
          <w:lang w:val="ru-RU" w:eastAsia="en-US"/>
        </w:rPr>
        <w:t>Предметом мониторинга является определение соответствия фактических значений индикаторов энергосбытовой деятельности гарантирующих поставщиков и энергосбытовых организаций рекомендуемым значениям, определенным настоящим Регламентом.</w:t>
      </w:r>
      <w:bookmarkEnd w:id="9"/>
      <w:bookmarkEnd w:id="10"/>
    </w:p>
    <w:p w:rsidR="002D5726" w:rsidRPr="00D821BE" w:rsidRDefault="002D5726">
      <w:pPr>
        <w:pStyle w:val="3"/>
        <w:widowControl w:val="0"/>
        <w:numPr>
          <w:ilvl w:val="1"/>
          <w:numId w:val="14"/>
        </w:numPr>
        <w:tabs>
          <w:tab w:val="clear" w:pos="1134"/>
          <w:tab w:val="clear" w:pos="1920"/>
          <w:tab w:val="num" w:pos="567"/>
        </w:tabs>
        <w:spacing w:before="60" w:after="60" w:line="276" w:lineRule="auto"/>
        <w:ind w:left="567" w:hanging="567"/>
        <w:jc w:val="both"/>
        <w:rPr>
          <w:rFonts w:ascii="Garamond" w:hAnsi="Garamond"/>
          <w:b w:val="0"/>
          <w:sz w:val="22"/>
          <w:szCs w:val="22"/>
          <w:lang w:val="ru-RU" w:eastAsia="en-US"/>
        </w:rPr>
      </w:pPr>
      <w:bookmarkStart w:id="11" w:name="_Toc459372389"/>
      <w:bookmarkStart w:id="12" w:name="_Toc459372468"/>
      <w:r w:rsidRPr="00D821BE">
        <w:rPr>
          <w:rFonts w:ascii="Garamond" w:hAnsi="Garamond"/>
          <w:b w:val="0"/>
          <w:sz w:val="22"/>
          <w:szCs w:val="22"/>
          <w:lang w:val="ru-RU" w:eastAsia="en-US"/>
        </w:rPr>
        <w:t>Задачи мониторинга:</w:t>
      </w:r>
    </w:p>
    <w:p w:rsidR="002D5726" w:rsidRPr="00D821BE" w:rsidRDefault="002D5726" w:rsidP="0035667E">
      <w:pPr>
        <w:pStyle w:val="3"/>
        <w:widowControl w:val="0"/>
        <w:numPr>
          <w:ilvl w:val="2"/>
          <w:numId w:val="21"/>
        </w:numPr>
        <w:tabs>
          <w:tab w:val="clear" w:pos="1134"/>
        </w:tabs>
        <w:spacing w:before="60" w:after="60" w:line="276" w:lineRule="auto"/>
        <w:jc w:val="both"/>
        <w:rPr>
          <w:rFonts w:ascii="Garamond" w:hAnsi="Garamond"/>
          <w:b w:val="0"/>
          <w:sz w:val="22"/>
          <w:szCs w:val="22"/>
          <w:lang w:val="ru-RU" w:eastAsia="en-US"/>
        </w:rPr>
      </w:pPr>
      <w:r w:rsidRPr="00D821BE">
        <w:rPr>
          <w:rFonts w:ascii="Garamond" w:hAnsi="Garamond"/>
          <w:b w:val="0"/>
          <w:sz w:val="22"/>
          <w:szCs w:val="22"/>
          <w:lang w:val="ru-RU" w:eastAsia="en-US"/>
        </w:rPr>
        <w:t xml:space="preserve">Проверка соответствия фактических значений индикаторов энергосбытовой деятельности гарантирующих поставщиков и энергосбытовых организаций рекомендуемым значениям, определенным настоящим Регламентом. </w:t>
      </w:r>
    </w:p>
    <w:p w:rsidR="002D5726" w:rsidRPr="00D821BE" w:rsidRDefault="002D5726" w:rsidP="0035667E">
      <w:pPr>
        <w:pStyle w:val="3"/>
        <w:widowControl w:val="0"/>
        <w:numPr>
          <w:ilvl w:val="2"/>
          <w:numId w:val="21"/>
        </w:numPr>
        <w:tabs>
          <w:tab w:val="clear" w:pos="1134"/>
        </w:tabs>
        <w:spacing w:before="60" w:after="60" w:line="276" w:lineRule="auto"/>
        <w:jc w:val="both"/>
        <w:rPr>
          <w:rFonts w:ascii="Garamond" w:hAnsi="Garamond"/>
          <w:b w:val="0"/>
          <w:sz w:val="22"/>
          <w:szCs w:val="22"/>
          <w:lang w:val="ru-RU" w:eastAsia="en-US"/>
        </w:rPr>
      </w:pPr>
      <w:r w:rsidRPr="00D821BE">
        <w:rPr>
          <w:rFonts w:ascii="Garamond" w:hAnsi="Garamond"/>
          <w:b w:val="0"/>
          <w:sz w:val="22"/>
          <w:szCs w:val="22"/>
          <w:lang w:val="ru-RU" w:eastAsia="en-US"/>
        </w:rPr>
        <w:t>Оперативное доведение до сведения Министерства энергетики Российской Федерации, Наблюд</w:t>
      </w:r>
      <w:r>
        <w:rPr>
          <w:rFonts w:ascii="Garamond" w:hAnsi="Garamond"/>
          <w:b w:val="0"/>
          <w:sz w:val="22"/>
          <w:szCs w:val="22"/>
          <w:lang w:val="ru-RU" w:eastAsia="en-US"/>
        </w:rPr>
        <w:t>ательного совета Совета рынка</w:t>
      </w:r>
      <w:r w:rsidRPr="00D821BE">
        <w:rPr>
          <w:rFonts w:ascii="Garamond" w:hAnsi="Garamond"/>
          <w:b w:val="0"/>
          <w:sz w:val="22"/>
          <w:szCs w:val="22"/>
          <w:lang w:val="ru-RU" w:eastAsia="en-US"/>
        </w:rPr>
        <w:t xml:space="preserve"> информации о несоответствии фактических значений индикаторов энергосбытовой деятельности гарантирующих поставщиков и энергосбытовых организаций рекомендуемым значениям, определенным настоящим Регламентом.</w:t>
      </w:r>
    </w:p>
    <w:p w:rsidR="002D5726" w:rsidRPr="00D821BE" w:rsidRDefault="002D5726" w:rsidP="0035667E">
      <w:pPr>
        <w:pStyle w:val="3"/>
        <w:widowControl w:val="0"/>
        <w:numPr>
          <w:ilvl w:val="2"/>
          <w:numId w:val="21"/>
        </w:numPr>
        <w:tabs>
          <w:tab w:val="clear" w:pos="1134"/>
        </w:tabs>
        <w:spacing w:before="60" w:after="60" w:line="276" w:lineRule="auto"/>
        <w:jc w:val="both"/>
        <w:rPr>
          <w:rFonts w:ascii="Garamond" w:hAnsi="Garamond"/>
          <w:b w:val="0"/>
          <w:sz w:val="22"/>
          <w:szCs w:val="22"/>
          <w:lang w:val="ru-RU" w:eastAsia="en-US"/>
        </w:rPr>
      </w:pPr>
      <w:r w:rsidRPr="00D821BE">
        <w:rPr>
          <w:rFonts w:ascii="Garamond" w:hAnsi="Garamond"/>
          <w:b w:val="0"/>
          <w:sz w:val="22"/>
          <w:szCs w:val="22"/>
          <w:lang w:val="ru-RU" w:eastAsia="en-US"/>
        </w:rPr>
        <w:t xml:space="preserve">Предупреждение </w:t>
      </w:r>
      <w:r w:rsidRPr="00D821BE">
        <w:rPr>
          <w:rFonts w:ascii="Garamond" w:hAnsi="Garamond"/>
          <w:b w:val="0"/>
          <w:sz w:val="22"/>
          <w:szCs w:val="22"/>
          <w:lang w:val="ru-RU"/>
        </w:rPr>
        <w:t xml:space="preserve">неисполнения обязательств по оплате и роста объема неисполненных обязательств </w:t>
      </w:r>
      <w:r w:rsidRPr="00D821BE">
        <w:rPr>
          <w:rFonts w:ascii="Garamond" w:hAnsi="Garamond"/>
          <w:b w:val="0"/>
          <w:sz w:val="22"/>
          <w:szCs w:val="22"/>
          <w:lang w:val="ru-RU" w:eastAsia="en-US"/>
        </w:rPr>
        <w:t>гарантирующих поставщиков и энергосбытовых организаций</w:t>
      </w:r>
      <w:r w:rsidRPr="00D821BE">
        <w:rPr>
          <w:rFonts w:ascii="Garamond" w:hAnsi="Garamond"/>
          <w:b w:val="0"/>
          <w:sz w:val="22"/>
          <w:szCs w:val="22"/>
          <w:lang w:val="ru-RU"/>
        </w:rPr>
        <w:t xml:space="preserve"> на оптовом и розничных рынках.</w:t>
      </w:r>
    </w:p>
    <w:p w:rsidR="002D5726" w:rsidRPr="00D821BE" w:rsidRDefault="002D5726">
      <w:pPr>
        <w:pStyle w:val="3"/>
        <w:widowControl w:val="0"/>
        <w:numPr>
          <w:ilvl w:val="1"/>
          <w:numId w:val="14"/>
        </w:numPr>
        <w:tabs>
          <w:tab w:val="clear" w:pos="1134"/>
          <w:tab w:val="clear" w:pos="1920"/>
          <w:tab w:val="num" w:pos="567"/>
        </w:tabs>
        <w:spacing w:before="60" w:after="60" w:line="276" w:lineRule="auto"/>
        <w:ind w:left="567" w:hanging="567"/>
        <w:jc w:val="both"/>
        <w:rPr>
          <w:rFonts w:ascii="Garamond" w:hAnsi="Garamond"/>
          <w:b w:val="0"/>
          <w:sz w:val="22"/>
          <w:szCs w:val="22"/>
          <w:lang w:val="ru-RU" w:eastAsia="en-US"/>
        </w:rPr>
      </w:pPr>
      <w:r w:rsidRPr="00D821BE">
        <w:rPr>
          <w:rFonts w:ascii="Garamond" w:hAnsi="Garamond"/>
          <w:b w:val="0"/>
          <w:sz w:val="22"/>
          <w:szCs w:val="22"/>
          <w:lang w:val="ru-RU" w:eastAsia="en-US"/>
        </w:rPr>
        <w:t>Мониторинг энергосбытовой деятельности гарантирующих поставщиков и энергосбытовых организаций включает:</w:t>
      </w:r>
    </w:p>
    <w:p w:rsidR="002D5726" w:rsidRPr="00D821BE" w:rsidRDefault="002D5726">
      <w:pPr>
        <w:widowControl w:val="0"/>
        <w:autoSpaceDE w:val="0"/>
        <w:autoSpaceDN w:val="0"/>
        <w:spacing w:before="60" w:after="60"/>
        <w:ind w:left="1276" w:hanging="709"/>
        <w:jc w:val="both"/>
        <w:rPr>
          <w:rFonts w:ascii="Garamond" w:hAnsi="Garamond"/>
        </w:rPr>
      </w:pPr>
      <w:r w:rsidRPr="00D821BE">
        <w:rPr>
          <w:rFonts w:ascii="Garamond" w:hAnsi="Garamond"/>
        </w:rPr>
        <w:t>1.5.1.</w:t>
      </w:r>
      <w:r w:rsidRPr="00D821BE">
        <w:rPr>
          <w:rFonts w:ascii="Garamond" w:hAnsi="Garamond"/>
        </w:rPr>
        <w:tab/>
        <w:t xml:space="preserve">Обработку информации, предоставляемой гарантирующими поставщиками и энергосбытовыми организациями в порядке, предусмотренном </w:t>
      </w:r>
      <w:r w:rsidRPr="00D821BE">
        <w:rPr>
          <w:rFonts w:ascii="Garamond" w:hAnsi="Garamond"/>
          <w:i/>
        </w:rPr>
        <w:t>Регламентом финансовых расчетов на оптовом рынке электроэнергии</w:t>
      </w:r>
      <w:r w:rsidRPr="00D821BE">
        <w:rPr>
          <w:rFonts w:ascii="Garamond" w:hAnsi="Garamond"/>
        </w:rPr>
        <w:t xml:space="preserve"> (Приложение № 16 к </w:t>
      </w:r>
      <w:r w:rsidRPr="00D821BE">
        <w:rPr>
          <w:rFonts w:ascii="Garamond" w:hAnsi="Garamond"/>
          <w:i/>
        </w:rPr>
        <w:t>Договору о присоединении к торговой системе оптового рынка</w:t>
      </w:r>
      <w:r w:rsidRPr="00D821BE">
        <w:rPr>
          <w:rFonts w:ascii="Garamond" w:hAnsi="Garamond"/>
        </w:rPr>
        <w:t xml:space="preserve">). </w:t>
      </w:r>
    </w:p>
    <w:p w:rsidR="002D5726" w:rsidRPr="00D821BE" w:rsidRDefault="002D5726">
      <w:pPr>
        <w:widowControl w:val="0"/>
        <w:autoSpaceDE w:val="0"/>
        <w:autoSpaceDN w:val="0"/>
        <w:spacing w:before="60" w:after="60"/>
        <w:ind w:left="1276" w:hanging="709"/>
        <w:jc w:val="both"/>
        <w:rPr>
          <w:rFonts w:ascii="Garamond" w:hAnsi="Garamond"/>
        </w:rPr>
      </w:pPr>
      <w:r w:rsidRPr="00D821BE">
        <w:rPr>
          <w:rFonts w:ascii="Garamond" w:hAnsi="Garamond"/>
        </w:rPr>
        <w:t>1.5.2.</w:t>
      </w:r>
      <w:r w:rsidRPr="00D821BE">
        <w:rPr>
          <w:rFonts w:ascii="Garamond" w:hAnsi="Garamond"/>
        </w:rPr>
        <w:tab/>
        <w:t>Расчет фактических значений индикаторов энергосбытовой деятельности</w:t>
      </w:r>
      <w:r w:rsidRPr="00D821BE">
        <w:rPr>
          <w:rFonts w:ascii="Garamond" w:hAnsi="Garamond"/>
          <w:b/>
        </w:rPr>
        <w:t xml:space="preserve"> </w:t>
      </w:r>
      <w:r w:rsidRPr="00D821BE">
        <w:rPr>
          <w:rFonts w:ascii="Garamond" w:hAnsi="Garamond"/>
        </w:rPr>
        <w:t>на основании предоставляемой гарантирующими поставщиками и энергосбытовыми организациями информации.</w:t>
      </w:r>
    </w:p>
    <w:p w:rsidR="002D5726" w:rsidRPr="00D821BE" w:rsidRDefault="002D5726">
      <w:pPr>
        <w:widowControl w:val="0"/>
        <w:autoSpaceDE w:val="0"/>
        <w:autoSpaceDN w:val="0"/>
        <w:spacing w:before="60" w:after="60"/>
        <w:ind w:left="1276" w:hanging="709"/>
        <w:jc w:val="both"/>
        <w:rPr>
          <w:rFonts w:ascii="Garamond" w:hAnsi="Garamond"/>
        </w:rPr>
      </w:pPr>
      <w:r w:rsidRPr="00D821BE">
        <w:rPr>
          <w:rFonts w:ascii="Garamond" w:hAnsi="Garamond"/>
        </w:rPr>
        <w:t>1.5.3.</w:t>
      </w:r>
      <w:r w:rsidRPr="00D821BE">
        <w:rPr>
          <w:rFonts w:ascii="Garamond" w:hAnsi="Garamond"/>
        </w:rPr>
        <w:tab/>
        <w:t>Сравнение фактических значений индикаторов энергосбытовой деятельности с их рекомендуемыми значениями.</w:t>
      </w:r>
    </w:p>
    <w:p w:rsidR="002D5726" w:rsidRPr="00D821BE" w:rsidRDefault="002D5726">
      <w:pPr>
        <w:widowControl w:val="0"/>
        <w:autoSpaceDE w:val="0"/>
        <w:autoSpaceDN w:val="0"/>
        <w:spacing w:before="60" w:after="60"/>
        <w:ind w:left="1276" w:hanging="709"/>
        <w:jc w:val="both"/>
        <w:rPr>
          <w:rFonts w:ascii="Garamond" w:hAnsi="Garamond"/>
        </w:rPr>
      </w:pPr>
      <w:r w:rsidRPr="00D821BE">
        <w:rPr>
          <w:rFonts w:ascii="Garamond" w:hAnsi="Garamond"/>
        </w:rPr>
        <w:t>1.5.4.</w:t>
      </w:r>
      <w:r w:rsidRPr="00D821BE">
        <w:rPr>
          <w:rFonts w:ascii="Garamond" w:hAnsi="Garamond"/>
        </w:rPr>
        <w:tab/>
        <w:t>Определение перечня гарантирующих поставщиков и энергосбытовых организаций, фактические значения индикаторов энергосбытовой деятельности которых не соответствуют рекомендуемым значениям.</w:t>
      </w:r>
    </w:p>
    <w:p w:rsidR="002D5726" w:rsidRPr="00D821BE" w:rsidRDefault="002D5726">
      <w:pPr>
        <w:widowControl w:val="0"/>
        <w:autoSpaceDE w:val="0"/>
        <w:autoSpaceDN w:val="0"/>
        <w:spacing w:before="60" w:after="60"/>
        <w:ind w:left="1276" w:hanging="709"/>
        <w:jc w:val="both"/>
        <w:rPr>
          <w:rFonts w:ascii="Garamond" w:hAnsi="Garamond"/>
        </w:rPr>
      </w:pPr>
      <w:r w:rsidRPr="00D821BE">
        <w:rPr>
          <w:rFonts w:ascii="Garamond" w:hAnsi="Garamond"/>
        </w:rPr>
        <w:t>1.5.5. Доведение до сведения Министерства энергетики Российской Федерации, Наблюдательного совета Совет</w:t>
      </w:r>
      <w:r>
        <w:rPr>
          <w:rFonts w:ascii="Garamond" w:hAnsi="Garamond"/>
        </w:rPr>
        <w:t>а рынка</w:t>
      </w:r>
      <w:r w:rsidRPr="00D821BE">
        <w:rPr>
          <w:rFonts w:ascii="Garamond" w:hAnsi="Garamond"/>
        </w:rPr>
        <w:t xml:space="preserve"> информации о несоответствии фактических значений индикаторов энергосбытовой деятельности гарантирующих поставщиков и энергосбытовых организаций рекомендуемым значениям, определенным настоящим Регламентом.</w:t>
      </w:r>
    </w:p>
    <w:p w:rsidR="002D5726" w:rsidRPr="00D821BE" w:rsidRDefault="002D5726">
      <w:pPr>
        <w:pStyle w:val="3"/>
        <w:widowControl w:val="0"/>
        <w:numPr>
          <w:ilvl w:val="1"/>
          <w:numId w:val="14"/>
        </w:numPr>
        <w:tabs>
          <w:tab w:val="clear" w:pos="1134"/>
          <w:tab w:val="clear" w:pos="1920"/>
          <w:tab w:val="num" w:pos="567"/>
        </w:tabs>
        <w:spacing w:before="60" w:after="60" w:line="276" w:lineRule="auto"/>
        <w:ind w:left="567" w:hanging="567"/>
        <w:jc w:val="both"/>
        <w:rPr>
          <w:rFonts w:ascii="Garamond" w:hAnsi="Garamond"/>
          <w:b w:val="0"/>
          <w:sz w:val="22"/>
          <w:szCs w:val="22"/>
          <w:lang w:val="ru-RU" w:eastAsia="en-US"/>
        </w:rPr>
      </w:pPr>
      <w:r w:rsidRPr="00D821BE">
        <w:rPr>
          <w:rFonts w:ascii="Garamond" w:hAnsi="Garamond"/>
          <w:b w:val="0"/>
          <w:sz w:val="22"/>
          <w:szCs w:val="22"/>
          <w:lang w:val="ru-RU" w:eastAsia="en-US"/>
        </w:rPr>
        <w:t>Требования настоящего Регламента распространяютс</w:t>
      </w:r>
      <w:r>
        <w:rPr>
          <w:rFonts w:ascii="Garamond" w:hAnsi="Garamond"/>
          <w:b w:val="0"/>
          <w:sz w:val="22"/>
          <w:szCs w:val="22"/>
          <w:lang w:val="ru-RU" w:eastAsia="en-US"/>
        </w:rPr>
        <w:t xml:space="preserve">я на участников оптового рынка </w:t>
      </w:r>
      <w:r w:rsidRPr="00D821BE">
        <w:rPr>
          <w:rFonts w:ascii="Garamond" w:hAnsi="Garamond"/>
          <w:b w:val="0"/>
          <w:sz w:val="22"/>
          <w:szCs w:val="22"/>
          <w:lang w:val="ru-RU" w:eastAsia="en-US"/>
        </w:rPr>
        <w:t>– гарантирующих поставщиков и энергосбыто</w:t>
      </w:r>
      <w:r>
        <w:rPr>
          <w:rFonts w:ascii="Garamond" w:hAnsi="Garamond"/>
          <w:b w:val="0"/>
          <w:sz w:val="22"/>
          <w:szCs w:val="22"/>
          <w:lang w:val="ru-RU" w:eastAsia="en-US"/>
        </w:rPr>
        <w:t>вые организации (далее также – участники оптового рынка), ЦФР и Совет рынка</w:t>
      </w:r>
      <w:r w:rsidRPr="00D821BE">
        <w:rPr>
          <w:rFonts w:ascii="Garamond" w:hAnsi="Garamond"/>
          <w:b w:val="0"/>
          <w:sz w:val="22"/>
          <w:szCs w:val="22"/>
          <w:lang w:val="ru-RU" w:eastAsia="en-US"/>
        </w:rPr>
        <w:t>.</w:t>
      </w:r>
    </w:p>
    <w:bookmarkEnd w:id="11"/>
    <w:bookmarkEnd w:id="12"/>
    <w:p w:rsidR="002D5726" w:rsidRPr="008A60C1" w:rsidRDefault="002D5726">
      <w:pPr>
        <w:rPr>
          <w:rFonts w:ascii="Garamond" w:hAnsi="Garamond"/>
          <w:sz w:val="26"/>
          <w:szCs w:val="26"/>
        </w:rPr>
      </w:pPr>
    </w:p>
    <w:p w:rsidR="002D5726" w:rsidRPr="008A60C1" w:rsidRDefault="002D5726">
      <w:pPr>
        <w:pStyle w:val="1"/>
        <w:numPr>
          <w:ilvl w:val="0"/>
          <w:numId w:val="15"/>
        </w:numPr>
        <w:tabs>
          <w:tab w:val="clear" w:pos="1134"/>
          <w:tab w:val="left" w:pos="426"/>
        </w:tabs>
        <w:spacing w:before="120" w:line="240" w:lineRule="auto"/>
        <w:ind w:left="1139" w:right="-45" w:hanging="357"/>
        <w:jc w:val="center"/>
        <w:rPr>
          <w:caps/>
          <w:sz w:val="24"/>
          <w:szCs w:val="22"/>
        </w:rPr>
      </w:pPr>
      <w:bookmarkStart w:id="13" w:name="_Toc364412858"/>
      <w:bookmarkStart w:id="14" w:name="_Toc459372394"/>
      <w:bookmarkStart w:id="15" w:name="_Toc459372473"/>
      <w:bookmarkStart w:id="16" w:name="_Toc467487649"/>
      <w:r w:rsidRPr="008A60C1">
        <w:rPr>
          <w:caps/>
          <w:sz w:val="24"/>
          <w:szCs w:val="22"/>
        </w:rPr>
        <w:t>получение от УЧАСТНИКОВ ОПТОВОГО РЫНКА данных, необходимых для МОНИТОРИНГА</w:t>
      </w:r>
      <w:bookmarkEnd w:id="13"/>
      <w:r w:rsidRPr="008A60C1">
        <w:rPr>
          <w:caps/>
          <w:sz w:val="24"/>
          <w:szCs w:val="22"/>
        </w:rPr>
        <w:t xml:space="preserve"> </w:t>
      </w:r>
      <w:r w:rsidRPr="008A60C1">
        <w:rPr>
          <w:caps/>
          <w:sz w:val="24"/>
          <w:szCs w:val="26"/>
          <w:lang w:eastAsia="en-US"/>
        </w:rPr>
        <w:t>энергосбытовой деятельности</w:t>
      </w:r>
      <w:bookmarkEnd w:id="14"/>
      <w:bookmarkEnd w:id="15"/>
      <w:bookmarkEnd w:id="16"/>
    </w:p>
    <w:p w:rsidR="002D5726" w:rsidRPr="00D821BE" w:rsidRDefault="002D5726">
      <w:pPr>
        <w:spacing w:after="60"/>
        <w:ind w:firstLine="709"/>
        <w:jc w:val="both"/>
        <w:rPr>
          <w:rFonts w:ascii="Garamond" w:hAnsi="Garamond"/>
        </w:rPr>
      </w:pPr>
      <w:r w:rsidRPr="00D821BE">
        <w:rPr>
          <w:rFonts w:ascii="Garamond" w:hAnsi="Garamond"/>
        </w:rPr>
        <w:t>Для мониторинга энергосбытовой деятельности исполь</w:t>
      </w:r>
      <w:r>
        <w:rPr>
          <w:rFonts w:ascii="Garamond" w:hAnsi="Garamond"/>
        </w:rPr>
        <w:t>зуются данные, предоставляемые участниками оптового рынка в ЦФР</w:t>
      </w:r>
      <w:r w:rsidRPr="00D821BE">
        <w:rPr>
          <w:rFonts w:ascii="Garamond" w:hAnsi="Garamond"/>
        </w:rPr>
        <w:t xml:space="preserve"> в соответствиями с требованиями, предусмотренными разделом 16 </w:t>
      </w:r>
      <w:r w:rsidRPr="00D821BE">
        <w:rPr>
          <w:rFonts w:ascii="Garamond" w:hAnsi="Garamond"/>
          <w:i/>
        </w:rPr>
        <w:t>Регламента финансовых расчетов на оптовом рынке электроэнергии</w:t>
      </w:r>
      <w:r>
        <w:rPr>
          <w:rFonts w:ascii="Garamond" w:hAnsi="Garamond"/>
        </w:rPr>
        <w:t xml:space="preserve"> </w:t>
      </w:r>
      <w:r w:rsidRPr="00D821BE">
        <w:rPr>
          <w:rFonts w:ascii="Garamond" w:hAnsi="Garamond"/>
        </w:rPr>
        <w:t xml:space="preserve">(Приложение № 16 к </w:t>
      </w:r>
      <w:r w:rsidRPr="00D821BE">
        <w:rPr>
          <w:rFonts w:ascii="Garamond" w:hAnsi="Garamond"/>
          <w:i/>
        </w:rPr>
        <w:t>Договору о присоединении к торговой системе оптового рынка</w:t>
      </w:r>
      <w:r>
        <w:rPr>
          <w:rFonts w:ascii="Garamond" w:hAnsi="Garamond"/>
        </w:rPr>
        <w:t xml:space="preserve">), по формам </w:t>
      </w:r>
      <w:r w:rsidR="00E815BC" w:rsidRPr="00D821BE">
        <w:rPr>
          <w:rFonts w:ascii="Garamond" w:hAnsi="Garamond"/>
        </w:rPr>
        <w:t>№</w:t>
      </w:r>
      <w:r w:rsidR="00E815BC">
        <w:rPr>
          <w:rFonts w:ascii="Garamond" w:hAnsi="Garamond"/>
        </w:rPr>
        <w:t xml:space="preserve"> </w:t>
      </w:r>
      <w:r w:rsidRPr="00D821BE">
        <w:rPr>
          <w:rFonts w:ascii="Garamond" w:hAnsi="Garamond"/>
        </w:rPr>
        <w:t>47А «Информация по реализации на потребительском рынке электроэн</w:t>
      </w:r>
      <w:r>
        <w:rPr>
          <w:rFonts w:ascii="Garamond" w:hAnsi="Garamond"/>
        </w:rPr>
        <w:t xml:space="preserve">ергии (мощности) (далее </w:t>
      </w:r>
      <w:r>
        <w:rPr>
          <w:rFonts w:ascii="Garamond" w:hAnsi="Garamond"/>
          <w:b/>
        </w:rPr>
        <w:t xml:space="preserve">– </w:t>
      </w:r>
      <w:r>
        <w:rPr>
          <w:rFonts w:ascii="Garamond" w:hAnsi="Garamond"/>
        </w:rPr>
        <w:t xml:space="preserve">форма </w:t>
      </w:r>
      <w:r w:rsidR="00E815BC" w:rsidRPr="00D821BE">
        <w:rPr>
          <w:rFonts w:ascii="Garamond" w:hAnsi="Garamond"/>
        </w:rPr>
        <w:t>№</w:t>
      </w:r>
      <w:r w:rsidR="00E815BC">
        <w:rPr>
          <w:rFonts w:ascii="Garamond" w:hAnsi="Garamond"/>
        </w:rPr>
        <w:t xml:space="preserve"> </w:t>
      </w:r>
      <w:r>
        <w:rPr>
          <w:rFonts w:ascii="Garamond" w:hAnsi="Garamond"/>
        </w:rPr>
        <w:t xml:space="preserve">47А), </w:t>
      </w:r>
      <w:r w:rsidRPr="00D821BE">
        <w:rPr>
          <w:rFonts w:ascii="Garamond" w:hAnsi="Garamond"/>
        </w:rPr>
        <w:t xml:space="preserve">49 «Отчет о движении денежных средств» (далее </w:t>
      </w:r>
      <w:r>
        <w:rPr>
          <w:rFonts w:ascii="Garamond" w:hAnsi="Garamond"/>
          <w:b/>
        </w:rPr>
        <w:t xml:space="preserve">– </w:t>
      </w:r>
      <w:r w:rsidR="00E815BC" w:rsidRPr="00D821BE">
        <w:rPr>
          <w:rFonts w:ascii="Garamond" w:hAnsi="Garamond"/>
        </w:rPr>
        <w:t>№</w:t>
      </w:r>
      <w:r w:rsidR="00E815BC">
        <w:rPr>
          <w:rFonts w:ascii="Garamond" w:hAnsi="Garamond"/>
        </w:rPr>
        <w:t xml:space="preserve"> </w:t>
      </w:r>
      <w:r>
        <w:rPr>
          <w:rFonts w:ascii="Garamond" w:hAnsi="Garamond"/>
        </w:rPr>
        <w:t>форма 49), 103а и 103б</w:t>
      </w:r>
      <w:r w:rsidRPr="00D821BE">
        <w:rPr>
          <w:rFonts w:ascii="Garamond" w:hAnsi="Garamond"/>
        </w:rPr>
        <w:t xml:space="preserve"> «Бухгалтерский баланс» и «Отчет о финансовых результатах» (далее </w:t>
      </w:r>
      <w:r>
        <w:rPr>
          <w:rFonts w:ascii="Garamond" w:hAnsi="Garamond"/>
          <w:b/>
        </w:rPr>
        <w:t xml:space="preserve">– </w:t>
      </w:r>
      <w:r>
        <w:rPr>
          <w:rFonts w:ascii="Garamond" w:hAnsi="Garamond"/>
        </w:rPr>
        <w:t xml:space="preserve">формы </w:t>
      </w:r>
      <w:r w:rsidR="00E815BC" w:rsidRPr="00D821BE">
        <w:rPr>
          <w:rFonts w:ascii="Garamond" w:hAnsi="Garamond"/>
        </w:rPr>
        <w:t>№№</w:t>
      </w:r>
      <w:r w:rsidR="00E815BC">
        <w:rPr>
          <w:rFonts w:ascii="Garamond" w:hAnsi="Garamond"/>
        </w:rPr>
        <w:t xml:space="preserve"> </w:t>
      </w:r>
      <w:r>
        <w:rPr>
          <w:rFonts w:ascii="Garamond" w:hAnsi="Garamond"/>
        </w:rPr>
        <w:t>103а и 103б</w:t>
      </w:r>
      <w:r w:rsidRPr="00D821BE">
        <w:rPr>
          <w:rFonts w:ascii="Garamond" w:hAnsi="Garamond"/>
        </w:rPr>
        <w:t xml:space="preserve">), являющимся приложениями к </w:t>
      </w:r>
      <w:r w:rsidRPr="00D821BE">
        <w:rPr>
          <w:rFonts w:ascii="Garamond" w:hAnsi="Garamond"/>
          <w:i/>
        </w:rPr>
        <w:t>Регламенту финансовых расчетов на оптовом рынке электроэнергии</w:t>
      </w:r>
      <w:r>
        <w:rPr>
          <w:rFonts w:ascii="Garamond" w:hAnsi="Garamond"/>
        </w:rPr>
        <w:t xml:space="preserve"> </w:t>
      </w:r>
      <w:r w:rsidRPr="00D821BE">
        <w:rPr>
          <w:rFonts w:ascii="Garamond" w:hAnsi="Garamond"/>
        </w:rPr>
        <w:t xml:space="preserve">(Приложение № 16 к </w:t>
      </w:r>
      <w:r w:rsidRPr="00D821BE">
        <w:rPr>
          <w:rFonts w:ascii="Garamond" w:hAnsi="Garamond"/>
          <w:i/>
        </w:rPr>
        <w:t>Договору о присоединении к торговой системе оптового рынка</w:t>
      </w:r>
      <w:r w:rsidRPr="00D821BE">
        <w:rPr>
          <w:rFonts w:ascii="Garamond" w:hAnsi="Garamond"/>
        </w:rPr>
        <w:t>).</w:t>
      </w:r>
    </w:p>
    <w:p w:rsidR="002D5726" w:rsidRPr="00D821BE" w:rsidRDefault="002D5726" w:rsidP="00D821BE">
      <w:pPr>
        <w:ind w:firstLine="709"/>
        <w:jc w:val="both"/>
        <w:rPr>
          <w:rFonts w:ascii="Garamond" w:hAnsi="Garamond"/>
        </w:rPr>
      </w:pPr>
      <w:r w:rsidRPr="00D821BE">
        <w:rPr>
          <w:rFonts w:ascii="Garamond" w:hAnsi="Garamond"/>
        </w:rPr>
        <w:t>Формирование отчетной и</w:t>
      </w:r>
      <w:r>
        <w:rPr>
          <w:rFonts w:ascii="Garamond" w:hAnsi="Garamond"/>
        </w:rPr>
        <w:t xml:space="preserve">нформации по форме приложения </w:t>
      </w:r>
      <w:r w:rsidRPr="00D821BE">
        <w:rPr>
          <w:rFonts w:ascii="Garamond" w:hAnsi="Garamond"/>
        </w:rPr>
        <w:t>47А осуществляется участниками оптового рынка в соответствии с Методикой сбора, подготовки и обработки информации по расчетам на розничных рынках электроэнергии, предоставля</w:t>
      </w:r>
      <w:r>
        <w:rPr>
          <w:rFonts w:ascii="Garamond" w:hAnsi="Garamond"/>
        </w:rPr>
        <w:t xml:space="preserve">емой в соответствии с формами </w:t>
      </w:r>
      <w:r w:rsidR="00E815BC" w:rsidRPr="00D821BE">
        <w:rPr>
          <w:rFonts w:ascii="Garamond" w:hAnsi="Garamond"/>
        </w:rPr>
        <w:t>№</w:t>
      </w:r>
      <w:r w:rsidR="00E815BC">
        <w:rPr>
          <w:rFonts w:ascii="Garamond" w:hAnsi="Garamond"/>
        </w:rPr>
        <w:t xml:space="preserve"> </w:t>
      </w:r>
      <w:r>
        <w:rPr>
          <w:rFonts w:ascii="Garamond" w:hAnsi="Garamond"/>
        </w:rPr>
        <w:t xml:space="preserve">47 и </w:t>
      </w:r>
      <w:r w:rsidR="00E815BC" w:rsidRPr="00D821BE">
        <w:rPr>
          <w:rFonts w:ascii="Garamond" w:hAnsi="Garamond"/>
        </w:rPr>
        <w:t>№</w:t>
      </w:r>
      <w:r w:rsidR="00E815BC">
        <w:rPr>
          <w:rFonts w:ascii="Garamond" w:hAnsi="Garamond"/>
        </w:rPr>
        <w:t xml:space="preserve"> </w:t>
      </w:r>
      <w:r w:rsidRPr="00D821BE">
        <w:rPr>
          <w:rFonts w:ascii="Garamond" w:hAnsi="Garamond"/>
        </w:rPr>
        <w:t>47А</w:t>
      </w:r>
      <w:r>
        <w:rPr>
          <w:rFonts w:ascii="Garamond" w:hAnsi="Garamond"/>
        </w:rPr>
        <w:t xml:space="preserve"> </w:t>
      </w:r>
      <w:r>
        <w:rPr>
          <w:rFonts w:ascii="Garamond" w:hAnsi="Garamond"/>
          <w:i/>
        </w:rPr>
        <w:t>Регламента</w:t>
      </w:r>
      <w:r w:rsidRPr="00D821BE">
        <w:rPr>
          <w:rFonts w:ascii="Garamond" w:hAnsi="Garamond"/>
          <w:i/>
        </w:rPr>
        <w:t xml:space="preserve"> финансовых расчетов на оптовом рынке электроэнергии</w:t>
      </w:r>
      <w:r>
        <w:rPr>
          <w:rFonts w:ascii="Garamond" w:hAnsi="Garamond"/>
        </w:rPr>
        <w:t xml:space="preserve"> </w:t>
      </w:r>
      <w:r w:rsidRPr="00D821BE">
        <w:rPr>
          <w:rFonts w:ascii="Garamond" w:hAnsi="Garamond"/>
        </w:rPr>
        <w:t xml:space="preserve">(Приложение № 16 к </w:t>
      </w:r>
      <w:r w:rsidRPr="00D821BE">
        <w:rPr>
          <w:rFonts w:ascii="Garamond" w:hAnsi="Garamond"/>
          <w:i/>
        </w:rPr>
        <w:t>Договору о присоединении к торговой системе оптового рынка</w:t>
      </w:r>
      <w:r w:rsidRPr="00D821BE">
        <w:rPr>
          <w:rFonts w:ascii="Garamond" w:hAnsi="Garamond"/>
        </w:rPr>
        <w:t>)</w:t>
      </w:r>
      <w:r>
        <w:rPr>
          <w:rFonts w:ascii="Garamond" w:hAnsi="Garamond"/>
        </w:rPr>
        <w:t>, являющимися п</w:t>
      </w:r>
      <w:r w:rsidRPr="00D821BE">
        <w:rPr>
          <w:rFonts w:ascii="Garamond" w:hAnsi="Garamond"/>
        </w:rPr>
        <w:t>риложением 1 к настоящему Регламенту.</w:t>
      </w:r>
    </w:p>
    <w:p w:rsidR="002D5726" w:rsidRPr="008A60C1" w:rsidRDefault="002D5726">
      <w:pPr>
        <w:pStyle w:val="1"/>
        <w:numPr>
          <w:ilvl w:val="0"/>
          <w:numId w:val="15"/>
        </w:numPr>
        <w:tabs>
          <w:tab w:val="clear" w:pos="1134"/>
          <w:tab w:val="left" w:pos="426"/>
        </w:tabs>
        <w:spacing w:before="120" w:line="240" w:lineRule="auto"/>
        <w:ind w:left="1139" w:right="-45" w:hanging="357"/>
        <w:jc w:val="center"/>
        <w:rPr>
          <w:caps/>
          <w:sz w:val="24"/>
          <w:szCs w:val="22"/>
        </w:rPr>
      </w:pPr>
      <w:bookmarkStart w:id="17" w:name="_Toc459372395"/>
      <w:bookmarkStart w:id="18" w:name="_Toc459372474"/>
      <w:bookmarkStart w:id="19" w:name="_Toc467487650"/>
      <w:r w:rsidRPr="008A60C1">
        <w:rPr>
          <w:caps/>
          <w:sz w:val="24"/>
          <w:szCs w:val="22"/>
        </w:rPr>
        <w:t xml:space="preserve">Перечень индикаторов </w:t>
      </w:r>
      <w:r w:rsidRPr="008A60C1">
        <w:rPr>
          <w:caps/>
          <w:sz w:val="24"/>
          <w:szCs w:val="26"/>
          <w:lang w:eastAsia="en-US"/>
        </w:rPr>
        <w:t>энергосбытовой деятельности</w:t>
      </w:r>
      <w:bookmarkEnd w:id="17"/>
      <w:bookmarkEnd w:id="18"/>
      <w:bookmarkEnd w:id="19"/>
    </w:p>
    <w:p w:rsidR="002D5726" w:rsidRPr="008C12F2" w:rsidRDefault="002D5726">
      <w:pPr>
        <w:spacing w:before="60" w:after="60"/>
        <w:ind w:firstLine="709"/>
        <w:jc w:val="both"/>
        <w:rPr>
          <w:rFonts w:ascii="Garamond" w:hAnsi="Garamond"/>
        </w:rPr>
      </w:pPr>
      <w:r w:rsidRPr="008C12F2">
        <w:rPr>
          <w:rFonts w:ascii="Garamond" w:hAnsi="Garamond"/>
        </w:rPr>
        <w:t>Мониторинг осуществляется в отношении следующих групп индикаторов энергосбытовой деятельности.</w:t>
      </w:r>
    </w:p>
    <w:p w:rsidR="002D5726" w:rsidRPr="008C12F2" w:rsidRDefault="002D5726">
      <w:pPr>
        <w:pStyle w:val="a3"/>
        <w:numPr>
          <w:ilvl w:val="1"/>
          <w:numId w:val="15"/>
        </w:numPr>
        <w:tabs>
          <w:tab w:val="clear" w:pos="0"/>
          <w:tab w:val="num" w:pos="567"/>
        </w:tabs>
        <w:spacing w:before="60" w:after="60"/>
        <w:ind w:left="567" w:hanging="567"/>
        <w:contextualSpacing w:val="0"/>
        <w:jc w:val="both"/>
        <w:rPr>
          <w:rFonts w:ascii="Garamond" w:hAnsi="Garamond"/>
          <w:color w:val="000000"/>
        </w:rPr>
      </w:pPr>
      <w:r w:rsidRPr="008C12F2">
        <w:rPr>
          <w:rFonts w:ascii="Garamond" w:hAnsi="Garamond"/>
        </w:rPr>
        <w:t>Индикаторы, характеризующие состояние расчетов участника оптового рынка на розничном рынке электрической энергии (мощности):</w:t>
      </w:r>
    </w:p>
    <w:p w:rsidR="002D5726" w:rsidRPr="008C12F2" w:rsidRDefault="002D5726" w:rsidP="008C12F2">
      <w:pPr>
        <w:pStyle w:val="a3"/>
        <w:numPr>
          <w:ilvl w:val="2"/>
          <w:numId w:val="15"/>
        </w:numPr>
        <w:tabs>
          <w:tab w:val="left" w:pos="709"/>
          <w:tab w:val="left" w:pos="1418"/>
        </w:tabs>
        <w:spacing w:before="60" w:after="60"/>
        <w:ind w:left="1418" w:hanging="709"/>
        <w:contextualSpacing w:val="0"/>
        <w:jc w:val="both"/>
        <w:rPr>
          <w:rFonts w:ascii="Garamond" w:hAnsi="Garamond"/>
          <w:color w:val="000000"/>
        </w:rPr>
      </w:pPr>
      <w:r w:rsidRPr="008C12F2">
        <w:rPr>
          <w:rFonts w:ascii="Garamond" w:hAnsi="Garamond"/>
          <w:color w:val="000000"/>
        </w:rPr>
        <w:t>Оборачиваемость задолженности за услуги по передаче электроэнергии, оказанные территориальными сетевыми организациями (далее – ТСО) (индикатор К1)</w:t>
      </w:r>
      <w:r>
        <w:rPr>
          <w:rFonts w:ascii="Garamond" w:hAnsi="Garamond"/>
          <w:color w:val="000000"/>
        </w:rPr>
        <w:t xml:space="preserve">. </w:t>
      </w:r>
      <w:r w:rsidRPr="008C12F2">
        <w:rPr>
          <w:rFonts w:ascii="Garamond" w:hAnsi="Garamond"/>
          <w:color w:val="000000"/>
        </w:rPr>
        <w:t>Данный индикатор отражает динамику погашения задолженности участника оптового рынка перед ТСО.</w:t>
      </w:r>
    </w:p>
    <w:p w:rsidR="002D5726" w:rsidRPr="008C12F2" w:rsidRDefault="002D5726" w:rsidP="008C12F2">
      <w:pPr>
        <w:pStyle w:val="a3"/>
        <w:numPr>
          <w:ilvl w:val="2"/>
          <w:numId w:val="15"/>
        </w:numPr>
        <w:tabs>
          <w:tab w:val="left" w:pos="709"/>
          <w:tab w:val="left" w:pos="1418"/>
        </w:tabs>
        <w:spacing w:before="60" w:after="60"/>
        <w:ind w:left="1418" w:hanging="709"/>
        <w:contextualSpacing w:val="0"/>
        <w:jc w:val="both"/>
        <w:rPr>
          <w:rFonts w:ascii="Garamond" w:hAnsi="Garamond"/>
          <w:color w:val="000000"/>
        </w:rPr>
      </w:pPr>
      <w:r w:rsidRPr="008C12F2">
        <w:rPr>
          <w:rFonts w:ascii="Garamond" w:hAnsi="Garamond"/>
          <w:color w:val="000000"/>
        </w:rPr>
        <w:t>Оборачиваемость задолженности потребителей – субъектов розничных рынков за электрическую энергию (мощность) (индикатор К2).</w:t>
      </w:r>
      <w:r>
        <w:rPr>
          <w:rFonts w:ascii="Garamond" w:hAnsi="Garamond"/>
          <w:color w:val="000000"/>
        </w:rPr>
        <w:t xml:space="preserve"> </w:t>
      </w:r>
      <w:r w:rsidRPr="008C12F2">
        <w:rPr>
          <w:rFonts w:ascii="Garamond" w:hAnsi="Garamond"/>
          <w:color w:val="000000"/>
        </w:rPr>
        <w:t>Данный индикатор отражает динамику погашения задолженности указанных потребителей перед участником оптового рынка.</w:t>
      </w:r>
    </w:p>
    <w:p w:rsidR="002D5726" w:rsidRPr="008C12F2" w:rsidRDefault="002D5726">
      <w:pPr>
        <w:pStyle w:val="a3"/>
        <w:numPr>
          <w:ilvl w:val="1"/>
          <w:numId w:val="15"/>
        </w:numPr>
        <w:tabs>
          <w:tab w:val="clear" w:pos="0"/>
          <w:tab w:val="num" w:pos="567"/>
        </w:tabs>
        <w:spacing w:before="60" w:after="60"/>
        <w:ind w:left="567" w:hanging="567"/>
        <w:contextualSpacing w:val="0"/>
        <w:jc w:val="both"/>
        <w:rPr>
          <w:rFonts w:ascii="Garamond" w:hAnsi="Garamond"/>
        </w:rPr>
      </w:pPr>
      <w:r w:rsidRPr="008C12F2">
        <w:rPr>
          <w:rFonts w:ascii="Garamond" w:hAnsi="Garamond"/>
        </w:rPr>
        <w:t>Индикаторы, характеризующие финансовое состояние участника оптового рынка:</w:t>
      </w:r>
    </w:p>
    <w:p w:rsidR="002D5726" w:rsidRPr="008C12F2" w:rsidRDefault="002D5726" w:rsidP="008C12F2">
      <w:pPr>
        <w:pStyle w:val="a3"/>
        <w:numPr>
          <w:ilvl w:val="2"/>
          <w:numId w:val="16"/>
        </w:numPr>
        <w:tabs>
          <w:tab w:val="left" w:pos="709"/>
        </w:tabs>
        <w:spacing w:before="60" w:after="60"/>
        <w:ind w:left="1418" w:hanging="709"/>
        <w:contextualSpacing w:val="0"/>
        <w:jc w:val="both"/>
        <w:rPr>
          <w:rFonts w:ascii="Garamond" w:hAnsi="Garamond"/>
          <w:color w:val="000000"/>
        </w:rPr>
      </w:pPr>
      <w:r w:rsidRPr="008C12F2">
        <w:rPr>
          <w:rFonts w:ascii="Garamond" w:hAnsi="Garamond"/>
          <w:color w:val="000000"/>
        </w:rPr>
        <w:t>Оборачиваемость кредиторской задолженности (индикатор К3)</w:t>
      </w:r>
      <w:r>
        <w:rPr>
          <w:rFonts w:ascii="Garamond" w:hAnsi="Garamond"/>
          <w:color w:val="000000"/>
        </w:rPr>
        <w:t xml:space="preserve">. </w:t>
      </w:r>
      <w:r w:rsidRPr="008C12F2">
        <w:rPr>
          <w:rFonts w:ascii="Garamond" w:hAnsi="Garamond"/>
          <w:color w:val="000000"/>
        </w:rPr>
        <w:t>Данный индикатор отражает динамику погашения участником оптового рынка своей задолженности перед поставщиками и подрядчиками.</w:t>
      </w:r>
    </w:p>
    <w:p w:rsidR="002D5726" w:rsidRPr="008C12F2" w:rsidRDefault="002D5726" w:rsidP="008C12F2">
      <w:pPr>
        <w:pStyle w:val="a3"/>
        <w:numPr>
          <w:ilvl w:val="2"/>
          <w:numId w:val="16"/>
        </w:numPr>
        <w:tabs>
          <w:tab w:val="left" w:pos="709"/>
        </w:tabs>
        <w:spacing w:before="60" w:after="60"/>
        <w:ind w:left="1418" w:hanging="709"/>
        <w:contextualSpacing w:val="0"/>
        <w:jc w:val="both"/>
        <w:rPr>
          <w:rFonts w:ascii="Garamond" w:hAnsi="Garamond"/>
          <w:color w:val="000000"/>
        </w:rPr>
      </w:pPr>
      <w:r w:rsidRPr="008C12F2">
        <w:rPr>
          <w:rFonts w:ascii="Garamond" w:hAnsi="Garamond"/>
          <w:color w:val="000000"/>
        </w:rPr>
        <w:t>Доля просроченной кредиторской задолженности (индикатор К4).</w:t>
      </w:r>
      <w:r>
        <w:rPr>
          <w:rFonts w:ascii="Garamond" w:hAnsi="Garamond"/>
          <w:color w:val="000000"/>
        </w:rPr>
        <w:t xml:space="preserve"> </w:t>
      </w:r>
      <w:r w:rsidRPr="008C12F2">
        <w:rPr>
          <w:rFonts w:ascii="Garamond" w:hAnsi="Garamond"/>
          <w:color w:val="000000"/>
        </w:rPr>
        <w:t>Данный индикатор отражает долю просроченной кредиторской задолженности в общей кредиторской задолженности.</w:t>
      </w:r>
    </w:p>
    <w:p w:rsidR="002D5726" w:rsidRPr="008C12F2" w:rsidRDefault="002D5726" w:rsidP="008C12F2">
      <w:pPr>
        <w:pStyle w:val="a3"/>
        <w:numPr>
          <w:ilvl w:val="2"/>
          <w:numId w:val="16"/>
        </w:numPr>
        <w:tabs>
          <w:tab w:val="left" w:pos="709"/>
        </w:tabs>
        <w:spacing w:before="60" w:after="60"/>
        <w:ind w:left="1418" w:hanging="709"/>
        <w:contextualSpacing w:val="0"/>
        <w:jc w:val="both"/>
        <w:rPr>
          <w:rFonts w:ascii="Garamond" w:hAnsi="Garamond"/>
          <w:color w:val="000000"/>
        </w:rPr>
      </w:pPr>
      <w:r w:rsidRPr="008C12F2">
        <w:rPr>
          <w:rFonts w:ascii="Garamond" w:hAnsi="Garamond"/>
          <w:color w:val="000000"/>
        </w:rPr>
        <w:t>Коэффициент финансовой независимости (индикатор К5)</w:t>
      </w:r>
      <w:r>
        <w:rPr>
          <w:rFonts w:ascii="Garamond" w:hAnsi="Garamond"/>
          <w:color w:val="000000"/>
        </w:rPr>
        <w:t xml:space="preserve">. </w:t>
      </w:r>
      <w:r w:rsidRPr="008C12F2">
        <w:rPr>
          <w:rFonts w:ascii="Garamond" w:hAnsi="Garamond"/>
          <w:color w:val="000000"/>
        </w:rPr>
        <w:t>Данный индикатор отражает удельный вес собственного капитала.</w:t>
      </w:r>
    </w:p>
    <w:p w:rsidR="002D5726" w:rsidRPr="008C12F2" w:rsidRDefault="002D5726" w:rsidP="008C12F2">
      <w:pPr>
        <w:pStyle w:val="a3"/>
        <w:numPr>
          <w:ilvl w:val="2"/>
          <w:numId w:val="16"/>
        </w:numPr>
        <w:tabs>
          <w:tab w:val="left" w:pos="709"/>
        </w:tabs>
        <w:spacing w:before="60" w:after="60"/>
        <w:ind w:left="1418" w:hanging="709"/>
        <w:contextualSpacing w:val="0"/>
        <w:jc w:val="both"/>
        <w:rPr>
          <w:rFonts w:ascii="Garamond" w:hAnsi="Garamond"/>
          <w:color w:val="000000"/>
        </w:rPr>
      </w:pPr>
      <w:r w:rsidRPr="008C12F2">
        <w:rPr>
          <w:rFonts w:ascii="Garamond" w:hAnsi="Garamond"/>
          <w:color w:val="000000"/>
        </w:rPr>
        <w:t>Краткосрочный долг/EBIT</w:t>
      </w:r>
      <w:r w:rsidRPr="008C12F2">
        <w:rPr>
          <w:rFonts w:ascii="Garamond" w:hAnsi="Garamond"/>
          <w:color w:val="000000"/>
          <w:lang w:val="en-US"/>
        </w:rPr>
        <w:t>DA</w:t>
      </w:r>
      <w:r w:rsidRPr="008C12F2">
        <w:rPr>
          <w:rFonts w:ascii="Garamond" w:hAnsi="Garamond"/>
          <w:color w:val="000000"/>
        </w:rPr>
        <w:t xml:space="preserve"> (индикатор К6)</w:t>
      </w:r>
      <w:r>
        <w:rPr>
          <w:rFonts w:ascii="Garamond" w:hAnsi="Garamond"/>
          <w:color w:val="000000"/>
        </w:rPr>
        <w:t xml:space="preserve">. </w:t>
      </w:r>
      <w:r w:rsidRPr="008C12F2">
        <w:rPr>
          <w:rFonts w:ascii="Garamond" w:hAnsi="Garamond"/>
          <w:color w:val="000000"/>
        </w:rPr>
        <w:t>Данный индикатор отражает отношение долга (краткосрочного) к прибыли до вычета налога на прибыль, уплаты процентов и амортизации материальных и нематериальных активов.</w:t>
      </w:r>
    </w:p>
    <w:p w:rsidR="002D5726" w:rsidRPr="008C12F2" w:rsidRDefault="002D5726">
      <w:pPr>
        <w:pStyle w:val="a3"/>
        <w:numPr>
          <w:ilvl w:val="1"/>
          <w:numId w:val="15"/>
        </w:numPr>
        <w:tabs>
          <w:tab w:val="clear" w:pos="0"/>
          <w:tab w:val="num" w:pos="567"/>
        </w:tabs>
        <w:spacing w:before="60" w:after="60"/>
        <w:ind w:left="567" w:hanging="567"/>
        <w:contextualSpacing w:val="0"/>
        <w:jc w:val="both"/>
        <w:rPr>
          <w:rFonts w:ascii="Garamond" w:hAnsi="Garamond"/>
        </w:rPr>
      </w:pPr>
      <w:r w:rsidRPr="008C12F2">
        <w:rPr>
          <w:rFonts w:ascii="Garamond" w:hAnsi="Garamond"/>
        </w:rPr>
        <w:t>Индикаторы, характеризующие риск нецелевого использования денежных средств участника оптового рынка:</w:t>
      </w:r>
    </w:p>
    <w:p w:rsidR="002D5726" w:rsidRPr="008C12F2" w:rsidRDefault="002D5726" w:rsidP="008C12F2">
      <w:pPr>
        <w:pStyle w:val="a3"/>
        <w:numPr>
          <w:ilvl w:val="2"/>
          <w:numId w:val="17"/>
        </w:numPr>
        <w:tabs>
          <w:tab w:val="left" w:pos="709"/>
        </w:tabs>
        <w:spacing w:before="60" w:after="60"/>
        <w:ind w:left="1418" w:hanging="709"/>
        <w:contextualSpacing w:val="0"/>
        <w:jc w:val="both"/>
        <w:rPr>
          <w:rFonts w:ascii="Garamond" w:hAnsi="Garamond"/>
          <w:color w:val="000000"/>
        </w:rPr>
      </w:pPr>
      <w:r w:rsidRPr="008C12F2">
        <w:rPr>
          <w:rFonts w:ascii="Garamond" w:hAnsi="Garamond"/>
          <w:color w:val="000000"/>
        </w:rPr>
        <w:lastRenderedPageBreak/>
        <w:t>Риск нецелевого использования денежных средств за счет инвестиционной деятельности (индикатор К7)</w:t>
      </w:r>
      <w:r>
        <w:rPr>
          <w:rFonts w:ascii="Garamond" w:hAnsi="Garamond"/>
          <w:color w:val="000000"/>
        </w:rPr>
        <w:t xml:space="preserve">. </w:t>
      </w:r>
      <w:r w:rsidRPr="008C12F2">
        <w:rPr>
          <w:rFonts w:ascii="Garamond" w:hAnsi="Garamond"/>
          <w:color w:val="000000"/>
        </w:rPr>
        <w:t>Данный индикатор отражает информацию о платежах по инвестиционным операциям, за исключением приобретения, создания, модернизации, реконструкции и подготовки к использованию внеоборотных активов.</w:t>
      </w:r>
    </w:p>
    <w:p w:rsidR="002D5726" w:rsidRPr="008C12F2" w:rsidRDefault="002D5726" w:rsidP="008C12F2">
      <w:pPr>
        <w:pStyle w:val="a3"/>
        <w:numPr>
          <w:ilvl w:val="2"/>
          <w:numId w:val="17"/>
        </w:numPr>
        <w:tabs>
          <w:tab w:val="left" w:pos="709"/>
        </w:tabs>
        <w:spacing w:before="60" w:after="60"/>
        <w:ind w:left="1418" w:hanging="709"/>
        <w:contextualSpacing w:val="0"/>
        <w:jc w:val="both"/>
        <w:rPr>
          <w:rFonts w:ascii="Garamond" w:hAnsi="Garamond"/>
          <w:color w:val="000000"/>
        </w:rPr>
      </w:pPr>
      <w:r w:rsidRPr="008C12F2">
        <w:rPr>
          <w:rFonts w:ascii="Garamond" w:hAnsi="Garamond"/>
          <w:color w:val="000000"/>
        </w:rPr>
        <w:t>Риск нецелевого использования денежных средств за счет финансовой деятельности (индикатор К8)</w:t>
      </w:r>
      <w:r>
        <w:rPr>
          <w:rFonts w:ascii="Garamond" w:hAnsi="Garamond"/>
          <w:color w:val="000000"/>
        </w:rPr>
        <w:t xml:space="preserve">. </w:t>
      </w:r>
      <w:r w:rsidRPr="008C12F2">
        <w:rPr>
          <w:rFonts w:ascii="Garamond" w:hAnsi="Garamond"/>
          <w:color w:val="000000"/>
        </w:rPr>
        <w:t>Данный индикатор отражает информацию о платежах по финансовым операциям, не являющихся возвратом кредитов и займов на покрытие кассовых разрывов при осуществлении энергосбытовой деятельности.</w:t>
      </w:r>
    </w:p>
    <w:p w:rsidR="002D5726" w:rsidRPr="008A60C1" w:rsidRDefault="002D5726">
      <w:pPr>
        <w:pStyle w:val="1"/>
        <w:numPr>
          <w:ilvl w:val="0"/>
          <w:numId w:val="15"/>
        </w:numPr>
        <w:tabs>
          <w:tab w:val="clear" w:pos="1134"/>
          <w:tab w:val="left" w:pos="426"/>
        </w:tabs>
        <w:spacing w:before="120" w:line="240" w:lineRule="auto"/>
        <w:ind w:left="1139" w:right="-45" w:hanging="357"/>
        <w:jc w:val="center"/>
        <w:rPr>
          <w:caps/>
          <w:color w:val="000000"/>
          <w:sz w:val="24"/>
          <w:szCs w:val="24"/>
        </w:rPr>
      </w:pPr>
      <w:bookmarkStart w:id="20" w:name="_Toc467487651"/>
      <w:r w:rsidRPr="008A60C1">
        <w:rPr>
          <w:sz w:val="26"/>
          <w:szCs w:val="26"/>
        </w:rPr>
        <w:t xml:space="preserve">ПОРЯДОК РАСЧЕТА И РЕКОМЕНДУЕМЫЕ ЗНАЧЕНИЯ ИНДИКАТОРОВ </w:t>
      </w:r>
      <w:r w:rsidRPr="008A60C1">
        <w:rPr>
          <w:caps/>
          <w:sz w:val="24"/>
          <w:szCs w:val="26"/>
        </w:rPr>
        <w:t>энергосбытовой деятельности</w:t>
      </w:r>
      <w:bookmarkEnd w:id="20"/>
    </w:p>
    <w:p w:rsidR="002D5726" w:rsidRPr="008C12F2" w:rsidRDefault="002D5726" w:rsidP="0035667E">
      <w:pPr>
        <w:widowControl w:val="0"/>
        <w:numPr>
          <w:ilvl w:val="1"/>
          <w:numId w:val="18"/>
        </w:numPr>
        <w:spacing w:before="200" w:after="60"/>
        <w:ind w:left="567" w:hanging="567"/>
        <w:jc w:val="both"/>
        <w:rPr>
          <w:rFonts w:ascii="Garamond" w:hAnsi="Garamond"/>
        </w:rPr>
      </w:pPr>
      <w:r>
        <w:rPr>
          <w:rFonts w:ascii="Garamond" w:hAnsi="Garamond"/>
        </w:rPr>
        <w:t>Ежемесячно в течение 10 (десяти)</w:t>
      </w:r>
      <w:r w:rsidRPr="008C12F2">
        <w:rPr>
          <w:rFonts w:ascii="Garamond" w:hAnsi="Garamond"/>
        </w:rPr>
        <w:t xml:space="preserve"> рабочих дней после окончания срока предоставления участниками оптового </w:t>
      </w:r>
      <w:r>
        <w:rPr>
          <w:rFonts w:ascii="Garamond" w:hAnsi="Garamond"/>
        </w:rPr>
        <w:t>рынка соответствующих данных ЦФР</w:t>
      </w:r>
      <w:r w:rsidRPr="008C12F2">
        <w:rPr>
          <w:rFonts w:ascii="Garamond" w:hAnsi="Garamond"/>
        </w:rPr>
        <w:t xml:space="preserve"> проводит расчет фактических значений индикаторов, характеризующих состояние расчетов участника оптового рынка на розничном рынке электрической энергии (мощности), указанных в пункте 3.1 настоящего Регламента (К1, К2), в отношении каждого гарантирующего поставщика и энергосбытовой организации.</w:t>
      </w:r>
    </w:p>
    <w:p w:rsidR="002D5726" w:rsidRPr="008C12F2" w:rsidRDefault="002D5726" w:rsidP="0035667E">
      <w:pPr>
        <w:pStyle w:val="a3"/>
        <w:widowControl w:val="0"/>
        <w:numPr>
          <w:ilvl w:val="2"/>
          <w:numId w:val="19"/>
        </w:numPr>
        <w:spacing w:before="200" w:after="60"/>
        <w:ind w:left="1418" w:hanging="709"/>
        <w:contextualSpacing w:val="0"/>
        <w:jc w:val="both"/>
        <w:rPr>
          <w:rFonts w:ascii="Garamond" w:hAnsi="Garamond"/>
          <w:color w:val="000000"/>
        </w:rPr>
      </w:pPr>
      <w:r w:rsidRPr="008C12F2">
        <w:rPr>
          <w:rFonts w:ascii="Garamond" w:hAnsi="Garamond"/>
          <w:color w:val="000000"/>
        </w:rPr>
        <w:t>Расчет фактического значения индикатора К1 о</w:t>
      </w:r>
      <w:r>
        <w:rPr>
          <w:rFonts w:ascii="Garamond" w:hAnsi="Garamond"/>
          <w:color w:val="000000"/>
        </w:rPr>
        <w:t xml:space="preserve">существляется на основе данных формы </w:t>
      </w:r>
      <w:r w:rsidR="00E815BC" w:rsidRPr="00D821BE">
        <w:rPr>
          <w:rFonts w:ascii="Garamond" w:hAnsi="Garamond"/>
        </w:rPr>
        <w:t>№</w:t>
      </w:r>
      <w:r w:rsidR="00E815BC">
        <w:rPr>
          <w:rFonts w:ascii="Garamond" w:hAnsi="Garamond"/>
        </w:rPr>
        <w:t xml:space="preserve"> </w:t>
      </w:r>
      <w:r w:rsidRPr="008C12F2">
        <w:rPr>
          <w:rFonts w:ascii="Garamond" w:hAnsi="Garamond"/>
          <w:color w:val="000000"/>
        </w:rPr>
        <w:t>47А</w:t>
      </w:r>
      <w:r>
        <w:rPr>
          <w:rFonts w:ascii="Garamond" w:hAnsi="Garamond"/>
          <w:color w:val="000000"/>
        </w:rPr>
        <w:t>,</w:t>
      </w:r>
      <w:r w:rsidRPr="008C12F2">
        <w:rPr>
          <w:rFonts w:ascii="Garamond" w:hAnsi="Garamond"/>
          <w:color w:val="000000"/>
        </w:rPr>
        <w:t xml:space="preserve"> по формуле</w:t>
      </w:r>
      <w:r>
        <w:rPr>
          <w:rFonts w:ascii="Garamond" w:hAnsi="Garamond"/>
          <w:color w:val="000000"/>
        </w:rPr>
        <w:t>:</w:t>
      </w:r>
    </w:p>
    <w:p w:rsidR="002D5726" w:rsidRPr="008C12F2" w:rsidRDefault="002D5726" w:rsidP="008C12F2">
      <w:pPr>
        <w:pStyle w:val="a3"/>
        <w:widowControl w:val="0"/>
        <w:spacing w:before="60" w:after="60"/>
        <w:ind w:left="1418"/>
        <w:contextualSpacing w:val="0"/>
        <w:jc w:val="both"/>
        <w:rPr>
          <w:rFonts w:ascii="Garamond" w:hAnsi="Garamond"/>
          <w:color w:val="000000"/>
        </w:rPr>
      </w:pPr>
      <w:r w:rsidRPr="008C12F2">
        <w:rPr>
          <w:rFonts w:ascii="Garamond" w:hAnsi="Garamond"/>
          <w:color w:val="000000"/>
        </w:rPr>
        <w:t>К1 = (</w:t>
      </w:r>
      <w:r w:rsidRPr="008C12F2">
        <w:rPr>
          <w:rFonts w:ascii="Garamond" w:hAnsi="Garamond"/>
          <w:color w:val="000000"/>
          <w:lang w:val="en-US"/>
        </w:rPr>
        <w:t>C</w:t>
      </w:r>
      <w:r w:rsidRPr="008C12F2">
        <w:rPr>
          <w:rFonts w:ascii="Garamond" w:hAnsi="Garamond"/>
          <w:color w:val="000000"/>
        </w:rPr>
        <w:t xml:space="preserve">сз(тсо) - Ссз(потери)) / </w:t>
      </w:r>
      <w:r w:rsidRPr="008C12F2">
        <w:rPr>
          <w:rFonts w:ascii="Garamond" w:hAnsi="Garamond"/>
          <w:color w:val="000000"/>
        </w:rPr>
        <w:fldChar w:fldCharType="begin"/>
      </w:r>
      <w:r w:rsidRPr="008C12F2">
        <w:rPr>
          <w:rFonts w:ascii="Garamond" w:hAnsi="Garamond"/>
          <w:color w:val="000000"/>
        </w:rPr>
        <w:instrText xml:space="preserve"> QUOTE  </w:instrText>
      </w:r>
      <w:r w:rsidRPr="008C12F2">
        <w:rPr>
          <w:rFonts w:ascii="Garamond" w:hAnsi="Garamond"/>
          <w:color w:val="000000"/>
        </w:rPr>
        <w:fldChar w:fldCharType="end"/>
      </w:r>
      <w:r w:rsidRPr="008C12F2">
        <w:rPr>
          <w:rFonts w:ascii="Garamond" w:hAnsi="Garamond"/>
          <w:color w:val="000000"/>
        </w:rPr>
        <w:t>(</w:t>
      </w:r>
      <w:r w:rsidRPr="008C12F2">
        <w:rPr>
          <w:rFonts w:ascii="Garamond" w:hAnsi="Garamond"/>
          <w:color w:val="000000"/>
          <w:lang w:val="en-US"/>
        </w:rPr>
        <w:t>C</w:t>
      </w:r>
      <w:r w:rsidRPr="008C12F2">
        <w:rPr>
          <w:rFonts w:ascii="Garamond" w:hAnsi="Garamond"/>
          <w:color w:val="000000"/>
        </w:rPr>
        <w:t>с</w:t>
      </w:r>
      <w:r w:rsidRPr="008C12F2">
        <w:rPr>
          <w:rFonts w:ascii="Garamond" w:hAnsi="Garamond"/>
          <w:color w:val="000000"/>
          <w:lang w:val="en-US"/>
        </w:rPr>
        <w:t>c</w:t>
      </w:r>
      <w:r w:rsidRPr="008C12F2">
        <w:rPr>
          <w:rFonts w:ascii="Garamond" w:hAnsi="Garamond"/>
          <w:color w:val="000000"/>
        </w:rPr>
        <w:t xml:space="preserve">(тсо) – Ссс(потери)) * </w:t>
      </w:r>
      <w:r w:rsidRPr="008C12F2">
        <w:rPr>
          <w:rFonts w:ascii="Garamond" w:hAnsi="Garamond"/>
          <w:color w:val="000000"/>
          <w:lang w:val="en-US"/>
        </w:rPr>
        <w:t>T</w:t>
      </w:r>
      <w:r>
        <w:rPr>
          <w:rFonts w:ascii="Garamond" w:hAnsi="Garamond"/>
          <w:color w:val="000000"/>
        </w:rPr>
        <w:t>,</w:t>
      </w:r>
    </w:p>
    <w:p w:rsidR="002D5726" w:rsidRPr="008C12F2" w:rsidRDefault="002D5726" w:rsidP="008C12F2">
      <w:pPr>
        <w:pStyle w:val="a3"/>
        <w:widowControl w:val="0"/>
        <w:tabs>
          <w:tab w:val="left" w:pos="2552"/>
        </w:tabs>
        <w:spacing w:before="60" w:after="60"/>
        <w:ind w:left="2552" w:hanging="1559"/>
        <w:contextualSpacing w:val="0"/>
        <w:jc w:val="both"/>
        <w:rPr>
          <w:rFonts w:ascii="Garamond" w:hAnsi="Garamond"/>
          <w:color w:val="000000"/>
        </w:rPr>
      </w:pPr>
      <w:r>
        <w:rPr>
          <w:rFonts w:ascii="Garamond" w:hAnsi="Garamond"/>
          <w:color w:val="000000"/>
        </w:rPr>
        <w:t xml:space="preserve">где </w:t>
      </w:r>
      <w:r w:rsidRPr="008C12F2">
        <w:rPr>
          <w:rFonts w:ascii="Garamond" w:hAnsi="Garamond"/>
          <w:color w:val="000000"/>
          <w:lang w:val="en-US"/>
        </w:rPr>
        <w:t>C</w:t>
      </w:r>
      <w:r w:rsidRPr="008C12F2">
        <w:rPr>
          <w:rFonts w:ascii="Garamond" w:hAnsi="Garamond"/>
          <w:color w:val="000000"/>
        </w:rPr>
        <w:t>сз(тсо) – объем сальдированной задолженности перед ТСО по договорам оказания услуг по передаче электрической энергии, равный суммарно</w:t>
      </w:r>
      <w:r>
        <w:rPr>
          <w:rFonts w:ascii="Garamond" w:hAnsi="Garamond"/>
          <w:color w:val="000000"/>
        </w:rPr>
        <w:t xml:space="preserve">му/итоговому значению столбца </w:t>
      </w:r>
      <w:r w:rsidRPr="008C12F2">
        <w:rPr>
          <w:rFonts w:ascii="Garamond" w:hAnsi="Garamond"/>
          <w:color w:val="000000"/>
        </w:rPr>
        <w:t xml:space="preserve">9 «Задолженность на конец отчетного периода» строки «Услуги </w:t>
      </w:r>
      <w:r>
        <w:rPr>
          <w:rFonts w:ascii="Garamond" w:hAnsi="Garamond"/>
          <w:color w:val="000000"/>
        </w:rPr>
        <w:t xml:space="preserve">по передаче» Блока II формы </w:t>
      </w:r>
      <w:r w:rsidR="00E815BC" w:rsidRPr="00D821BE">
        <w:rPr>
          <w:rFonts w:ascii="Garamond" w:hAnsi="Garamond"/>
        </w:rPr>
        <w:t>№</w:t>
      </w:r>
      <w:r w:rsidR="00E815BC">
        <w:rPr>
          <w:rFonts w:ascii="Garamond" w:hAnsi="Garamond"/>
        </w:rPr>
        <w:t xml:space="preserve"> </w:t>
      </w:r>
      <w:r w:rsidRPr="008C12F2">
        <w:rPr>
          <w:rFonts w:ascii="Garamond" w:hAnsi="Garamond"/>
          <w:color w:val="000000"/>
        </w:rPr>
        <w:t>47А;</w:t>
      </w:r>
    </w:p>
    <w:p w:rsidR="002D5726" w:rsidRPr="008C12F2" w:rsidRDefault="002D5726">
      <w:pPr>
        <w:pStyle w:val="a3"/>
        <w:widowControl w:val="0"/>
        <w:tabs>
          <w:tab w:val="left" w:pos="2552"/>
        </w:tabs>
        <w:spacing w:before="60" w:after="60"/>
        <w:ind w:left="2552" w:hanging="1134"/>
        <w:contextualSpacing w:val="0"/>
        <w:jc w:val="both"/>
        <w:rPr>
          <w:rFonts w:ascii="Garamond" w:hAnsi="Garamond"/>
          <w:color w:val="000000"/>
        </w:rPr>
      </w:pPr>
      <w:r w:rsidRPr="008C12F2">
        <w:rPr>
          <w:rFonts w:ascii="Garamond" w:hAnsi="Garamond"/>
          <w:color w:val="000000"/>
          <w:lang w:val="en-US"/>
        </w:rPr>
        <w:t>C</w:t>
      </w:r>
      <w:r w:rsidRPr="008C12F2">
        <w:rPr>
          <w:rFonts w:ascii="Garamond" w:hAnsi="Garamond"/>
          <w:color w:val="000000"/>
        </w:rPr>
        <w:t>сз(потери) – объем сальдированной задолженности ТСО по договорам купли-продажи электрической энергии в целях компенсации потерь, равный суммарно</w:t>
      </w:r>
      <w:r>
        <w:rPr>
          <w:rFonts w:ascii="Garamond" w:hAnsi="Garamond"/>
          <w:color w:val="000000"/>
        </w:rPr>
        <w:t xml:space="preserve">му/итоговому значению столбца </w:t>
      </w:r>
      <w:r w:rsidRPr="008C12F2">
        <w:rPr>
          <w:rFonts w:ascii="Garamond" w:hAnsi="Garamond"/>
          <w:color w:val="000000"/>
        </w:rPr>
        <w:t>9 «Задолженность на конец отчетного периода» ст</w:t>
      </w:r>
      <w:r>
        <w:rPr>
          <w:rFonts w:ascii="Garamond" w:hAnsi="Garamond"/>
          <w:color w:val="000000"/>
        </w:rPr>
        <w:t xml:space="preserve">роки «Потери» Блока I формы </w:t>
      </w:r>
      <w:r w:rsidR="00E815BC" w:rsidRPr="00D821BE">
        <w:rPr>
          <w:rFonts w:ascii="Garamond" w:hAnsi="Garamond"/>
        </w:rPr>
        <w:t>№</w:t>
      </w:r>
      <w:r w:rsidR="00E815BC">
        <w:rPr>
          <w:rFonts w:ascii="Garamond" w:hAnsi="Garamond"/>
        </w:rPr>
        <w:t xml:space="preserve"> </w:t>
      </w:r>
      <w:r w:rsidRPr="008C12F2">
        <w:rPr>
          <w:rFonts w:ascii="Garamond" w:hAnsi="Garamond"/>
          <w:color w:val="000000"/>
        </w:rPr>
        <w:t>47А;</w:t>
      </w:r>
    </w:p>
    <w:p w:rsidR="002D5726" w:rsidRPr="008C12F2" w:rsidRDefault="002D5726">
      <w:pPr>
        <w:pStyle w:val="a3"/>
        <w:widowControl w:val="0"/>
        <w:tabs>
          <w:tab w:val="left" w:pos="2552"/>
        </w:tabs>
        <w:spacing w:before="60" w:after="60"/>
        <w:ind w:left="2552" w:hanging="1134"/>
        <w:contextualSpacing w:val="0"/>
        <w:jc w:val="both"/>
        <w:rPr>
          <w:rFonts w:ascii="Garamond" w:hAnsi="Garamond"/>
          <w:color w:val="000000"/>
        </w:rPr>
      </w:pPr>
      <w:r w:rsidRPr="008C12F2">
        <w:rPr>
          <w:rFonts w:ascii="Garamond" w:hAnsi="Garamond"/>
          <w:color w:val="000000"/>
          <w:lang w:val="en-US"/>
        </w:rPr>
        <w:t>C</w:t>
      </w:r>
      <w:r w:rsidRPr="008C12F2">
        <w:rPr>
          <w:rFonts w:ascii="Garamond" w:hAnsi="Garamond"/>
          <w:color w:val="000000"/>
        </w:rPr>
        <w:t>с</w:t>
      </w:r>
      <w:r w:rsidRPr="008C12F2">
        <w:rPr>
          <w:rFonts w:ascii="Garamond" w:hAnsi="Garamond"/>
          <w:color w:val="000000"/>
          <w:lang w:val="en-US"/>
        </w:rPr>
        <w:t>c</w:t>
      </w:r>
      <w:r w:rsidRPr="008C12F2">
        <w:rPr>
          <w:rFonts w:ascii="Garamond" w:hAnsi="Garamond"/>
          <w:color w:val="000000"/>
        </w:rPr>
        <w:t>(тсо) –</w:t>
      </w:r>
      <w:r w:rsidRPr="008C12F2">
        <w:rPr>
          <w:rFonts w:ascii="Garamond" w:hAnsi="Garamond"/>
          <w:color w:val="000000"/>
        </w:rPr>
        <w:fldChar w:fldCharType="begin"/>
      </w:r>
      <w:r w:rsidRPr="008C12F2">
        <w:rPr>
          <w:rFonts w:ascii="Garamond" w:hAnsi="Garamond"/>
          <w:color w:val="000000"/>
        </w:rPr>
        <w:instrText xml:space="preserve"> QUOTE  </w:instrText>
      </w:r>
      <w:r w:rsidRPr="008C12F2">
        <w:rPr>
          <w:rFonts w:ascii="Garamond" w:hAnsi="Garamond"/>
          <w:color w:val="000000"/>
        </w:rPr>
        <w:fldChar w:fldCharType="end"/>
      </w:r>
      <w:r w:rsidRPr="008C12F2">
        <w:rPr>
          <w:rFonts w:ascii="Garamond" w:hAnsi="Garamond"/>
          <w:color w:val="000000"/>
        </w:rPr>
        <w:t xml:space="preserve"> среднемесячная стоимость услуг ТСО по договорам оказания услуг по передаче электрической энергии, которая рассчитывается как отношение суммы итоговых значений</w:t>
      </w:r>
      <w:r w:rsidRPr="008C12F2">
        <w:rPr>
          <w:rStyle w:val="af7"/>
          <w:rFonts w:ascii="Garamond" w:hAnsi="Garamond"/>
          <w:color w:val="000000"/>
        </w:rPr>
        <w:footnoteReference w:id="2"/>
      </w:r>
      <w:r>
        <w:rPr>
          <w:rFonts w:ascii="Garamond" w:hAnsi="Garamond"/>
          <w:color w:val="000000"/>
        </w:rPr>
        <w:t xml:space="preserve"> столбца </w:t>
      </w:r>
      <w:r w:rsidRPr="008C12F2">
        <w:rPr>
          <w:rFonts w:ascii="Garamond" w:hAnsi="Garamond"/>
          <w:color w:val="000000"/>
        </w:rPr>
        <w:t>3 «Фактические начисления за отчетный период» строки «Услуги по передаче» Блока </w:t>
      </w:r>
      <w:r w:rsidRPr="008C12F2">
        <w:rPr>
          <w:rFonts w:ascii="Garamond" w:hAnsi="Garamond"/>
          <w:color w:val="000000"/>
          <w:lang w:val="en-US"/>
        </w:rPr>
        <w:t>II</w:t>
      </w:r>
      <w:r>
        <w:rPr>
          <w:rFonts w:ascii="Garamond" w:hAnsi="Garamond"/>
          <w:color w:val="000000"/>
        </w:rPr>
        <w:t xml:space="preserve"> формы </w:t>
      </w:r>
      <w:r w:rsidR="00E815BC" w:rsidRPr="00D821BE">
        <w:rPr>
          <w:rFonts w:ascii="Garamond" w:hAnsi="Garamond"/>
        </w:rPr>
        <w:t>№</w:t>
      </w:r>
      <w:r w:rsidR="00E815BC">
        <w:rPr>
          <w:rFonts w:ascii="Garamond" w:hAnsi="Garamond"/>
        </w:rPr>
        <w:t xml:space="preserve"> </w:t>
      </w:r>
      <w:r w:rsidRPr="008C12F2">
        <w:rPr>
          <w:rFonts w:ascii="Garamond" w:hAnsi="Garamond"/>
          <w:color w:val="000000"/>
        </w:rPr>
        <w:t>47А</w:t>
      </w:r>
      <w:r>
        <w:rPr>
          <w:rFonts w:ascii="Garamond" w:hAnsi="Garamond"/>
          <w:color w:val="000000"/>
        </w:rPr>
        <w:t>,</w:t>
      </w:r>
      <w:r w:rsidRPr="00493022">
        <w:rPr>
          <w:rFonts w:ascii="Garamond" w:hAnsi="Garamond"/>
          <w:color w:val="000000"/>
        </w:rPr>
        <w:t xml:space="preserve"> </w:t>
      </w:r>
      <w:r w:rsidRPr="008C12F2">
        <w:rPr>
          <w:rFonts w:ascii="Garamond" w:hAnsi="Garamond"/>
          <w:color w:val="000000"/>
        </w:rPr>
        <w:t>за 12 следующих подряд календарных месяцев, предшествующих месяцу, в котором осуществляется расчет фактических значений индикатора, к количеству просуммированных итоговых значений;</w:t>
      </w:r>
    </w:p>
    <w:p w:rsidR="002D5726" w:rsidRPr="008C12F2" w:rsidRDefault="002D5726">
      <w:pPr>
        <w:pStyle w:val="a3"/>
        <w:widowControl w:val="0"/>
        <w:tabs>
          <w:tab w:val="left" w:pos="2552"/>
        </w:tabs>
        <w:spacing w:before="60" w:after="60"/>
        <w:ind w:left="2552" w:hanging="1134"/>
        <w:contextualSpacing w:val="0"/>
        <w:jc w:val="both"/>
        <w:rPr>
          <w:rFonts w:ascii="Garamond" w:hAnsi="Garamond"/>
          <w:color w:val="000000"/>
        </w:rPr>
      </w:pPr>
      <w:r w:rsidRPr="008C12F2">
        <w:rPr>
          <w:rFonts w:ascii="Garamond" w:hAnsi="Garamond"/>
          <w:color w:val="000000"/>
          <w:lang w:val="en-US"/>
        </w:rPr>
        <w:t>C</w:t>
      </w:r>
      <w:r w:rsidRPr="008C12F2">
        <w:rPr>
          <w:rFonts w:ascii="Garamond" w:hAnsi="Garamond"/>
          <w:color w:val="000000"/>
        </w:rPr>
        <w:t>с</w:t>
      </w:r>
      <w:r w:rsidRPr="008C12F2">
        <w:rPr>
          <w:rFonts w:ascii="Garamond" w:hAnsi="Garamond"/>
          <w:color w:val="000000"/>
          <w:lang w:val="en-US"/>
        </w:rPr>
        <w:t>c</w:t>
      </w:r>
      <w:r w:rsidRPr="008C12F2">
        <w:rPr>
          <w:rFonts w:ascii="Garamond" w:hAnsi="Garamond"/>
          <w:color w:val="000000"/>
        </w:rPr>
        <w:t>(потери) –</w:t>
      </w:r>
      <w:r w:rsidRPr="008C12F2">
        <w:rPr>
          <w:rFonts w:ascii="Garamond" w:hAnsi="Garamond"/>
          <w:color w:val="000000"/>
        </w:rPr>
        <w:fldChar w:fldCharType="begin"/>
      </w:r>
      <w:r w:rsidRPr="008C12F2">
        <w:rPr>
          <w:rFonts w:ascii="Garamond" w:hAnsi="Garamond"/>
          <w:color w:val="000000"/>
        </w:rPr>
        <w:instrText xml:space="preserve"> QUOTE  </w:instrText>
      </w:r>
      <w:r w:rsidRPr="008C12F2">
        <w:rPr>
          <w:rFonts w:ascii="Garamond" w:hAnsi="Garamond"/>
          <w:color w:val="000000"/>
        </w:rPr>
        <w:fldChar w:fldCharType="end"/>
      </w:r>
      <w:r w:rsidRPr="008C12F2">
        <w:rPr>
          <w:rFonts w:ascii="Garamond" w:hAnsi="Garamond"/>
          <w:color w:val="000000"/>
        </w:rPr>
        <w:t xml:space="preserve"> среднемесячная стоимость электрической энергии, купленной ТСО по договорам купли-продажи электрической энергии в целях компенсации потерь, которая рассчитывается как отношение суммы итоговых значений</w:t>
      </w:r>
      <w:r w:rsidRPr="008C12F2">
        <w:rPr>
          <w:rStyle w:val="af7"/>
          <w:rFonts w:ascii="Garamond" w:hAnsi="Garamond"/>
          <w:color w:val="000000"/>
        </w:rPr>
        <w:footnoteReference w:id="3"/>
      </w:r>
      <w:r>
        <w:rPr>
          <w:rFonts w:ascii="Garamond" w:hAnsi="Garamond"/>
          <w:color w:val="000000"/>
        </w:rPr>
        <w:t xml:space="preserve"> столбца </w:t>
      </w:r>
      <w:r w:rsidRPr="008C12F2">
        <w:rPr>
          <w:rFonts w:ascii="Garamond" w:hAnsi="Garamond"/>
          <w:color w:val="000000"/>
        </w:rPr>
        <w:t>3 «Фактические начисления за отчетный период» строки «Потери» Блока </w:t>
      </w:r>
      <w:r w:rsidRPr="008C12F2">
        <w:rPr>
          <w:rFonts w:ascii="Garamond" w:hAnsi="Garamond"/>
          <w:color w:val="000000"/>
          <w:lang w:val="en-US"/>
        </w:rPr>
        <w:t>I</w:t>
      </w:r>
      <w:r>
        <w:rPr>
          <w:rFonts w:ascii="Garamond" w:hAnsi="Garamond"/>
          <w:color w:val="000000"/>
        </w:rPr>
        <w:t xml:space="preserve"> формы </w:t>
      </w:r>
      <w:r w:rsidR="00E815BC" w:rsidRPr="00D821BE">
        <w:rPr>
          <w:rFonts w:ascii="Garamond" w:hAnsi="Garamond"/>
        </w:rPr>
        <w:t>№</w:t>
      </w:r>
      <w:r w:rsidR="00E815BC">
        <w:rPr>
          <w:rFonts w:ascii="Garamond" w:hAnsi="Garamond"/>
        </w:rPr>
        <w:t xml:space="preserve"> </w:t>
      </w:r>
      <w:r w:rsidRPr="008C12F2">
        <w:rPr>
          <w:rFonts w:ascii="Garamond" w:hAnsi="Garamond"/>
          <w:color w:val="000000"/>
        </w:rPr>
        <w:t>47А</w:t>
      </w:r>
      <w:r>
        <w:rPr>
          <w:rFonts w:ascii="Garamond" w:hAnsi="Garamond"/>
          <w:color w:val="000000"/>
        </w:rPr>
        <w:t>,</w:t>
      </w:r>
      <w:r w:rsidRPr="00493022">
        <w:rPr>
          <w:rFonts w:ascii="Garamond" w:hAnsi="Garamond"/>
          <w:color w:val="000000"/>
        </w:rPr>
        <w:t xml:space="preserve"> </w:t>
      </w:r>
      <w:r w:rsidRPr="008C12F2">
        <w:rPr>
          <w:rFonts w:ascii="Garamond" w:hAnsi="Garamond"/>
          <w:color w:val="000000"/>
        </w:rPr>
        <w:t>за 12 следующих по</w:t>
      </w:r>
      <w:r>
        <w:rPr>
          <w:rFonts w:ascii="Garamond" w:hAnsi="Garamond"/>
          <w:color w:val="000000"/>
        </w:rPr>
        <w:t>д</w:t>
      </w:r>
      <w:r w:rsidRPr="008C12F2">
        <w:rPr>
          <w:rFonts w:ascii="Garamond" w:hAnsi="Garamond"/>
          <w:color w:val="000000"/>
        </w:rPr>
        <w:t>ряд календарных месяцев, предшествующих месяцу, в котором осуществляется расчет фактических значений индикатора, к количеству просуммированных итоговых значений;</w:t>
      </w:r>
    </w:p>
    <w:p w:rsidR="002D5726" w:rsidRPr="008C12F2" w:rsidRDefault="002D5726">
      <w:pPr>
        <w:pStyle w:val="a3"/>
        <w:widowControl w:val="0"/>
        <w:tabs>
          <w:tab w:val="left" w:pos="2552"/>
        </w:tabs>
        <w:spacing w:before="60" w:after="60"/>
        <w:ind w:left="2552" w:hanging="1134"/>
        <w:contextualSpacing w:val="0"/>
        <w:jc w:val="both"/>
        <w:rPr>
          <w:rFonts w:ascii="Garamond" w:hAnsi="Garamond"/>
          <w:color w:val="000000"/>
        </w:rPr>
      </w:pPr>
      <w:r w:rsidRPr="008C12F2">
        <w:rPr>
          <w:rFonts w:ascii="Garamond" w:hAnsi="Garamond"/>
          <w:color w:val="000000"/>
        </w:rPr>
        <w:lastRenderedPageBreak/>
        <w:t>Т – количество дней в отчетном периоде.</w:t>
      </w:r>
    </w:p>
    <w:p w:rsidR="002D5726" w:rsidRPr="008C12F2" w:rsidRDefault="002D5726">
      <w:pPr>
        <w:pStyle w:val="a3"/>
        <w:widowControl w:val="0"/>
        <w:tabs>
          <w:tab w:val="left" w:pos="2552"/>
        </w:tabs>
        <w:spacing w:before="60" w:after="60"/>
        <w:ind w:left="2552" w:hanging="1134"/>
        <w:contextualSpacing w:val="0"/>
        <w:jc w:val="both"/>
        <w:rPr>
          <w:rFonts w:ascii="Garamond" w:hAnsi="Garamond"/>
          <w:color w:val="000000"/>
        </w:rPr>
      </w:pPr>
      <w:r w:rsidRPr="008C12F2">
        <w:rPr>
          <w:rFonts w:ascii="Garamond" w:hAnsi="Garamond"/>
          <w:color w:val="000000"/>
        </w:rPr>
        <w:t>Рекоме</w:t>
      </w:r>
      <w:r>
        <w:rPr>
          <w:rFonts w:ascii="Garamond" w:hAnsi="Garamond"/>
          <w:color w:val="000000"/>
        </w:rPr>
        <w:t xml:space="preserve">ндуемые значение индикатора К1 </w:t>
      </w:r>
      <w:r w:rsidRPr="008A60C1">
        <w:rPr>
          <w:rFonts w:ascii="Garamond" w:hAnsi="Garamond"/>
          <w:snapToGrid w:val="0"/>
          <w:color w:val="000000"/>
        </w:rPr>
        <w:t>–</w:t>
      </w:r>
      <w:r w:rsidRPr="008C12F2">
        <w:rPr>
          <w:rFonts w:ascii="Garamond" w:hAnsi="Garamond"/>
          <w:color w:val="000000"/>
        </w:rPr>
        <w:t xml:space="preserve"> не более 75 дней.</w:t>
      </w:r>
    </w:p>
    <w:p w:rsidR="002D5726" w:rsidRPr="008C12F2" w:rsidRDefault="002D5726" w:rsidP="0035667E">
      <w:pPr>
        <w:pStyle w:val="a3"/>
        <w:widowControl w:val="0"/>
        <w:numPr>
          <w:ilvl w:val="2"/>
          <w:numId w:val="19"/>
        </w:numPr>
        <w:spacing w:before="200" w:after="60"/>
        <w:ind w:left="1418" w:hanging="709"/>
        <w:contextualSpacing w:val="0"/>
        <w:jc w:val="both"/>
        <w:rPr>
          <w:rFonts w:ascii="Garamond" w:hAnsi="Garamond"/>
          <w:color w:val="000000"/>
        </w:rPr>
      </w:pPr>
      <w:r w:rsidRPr="008C12F2">
        <w:rPr>
          <w:rFonts w:ascii="Garamond" w:hAnsi="Garamond"/>
          <w:color w:val="000000"/>
        </w:rPr>
        <w:t>Расчет фактического значения индикатора К2 о</w:t>
      </w:r>
      <w:r>
        <w:rPr>
          <w:rFonts w:ascii="Garamond" w:hAnsi="Garamond"/>
          <w:color w:val="000000"/>
        </w:rPr>
        <w:t>существляется на основе данных формы</w:t>
      </w:r>
      <w:r w:rsidRPr="008C12F2">
        <w:rPr>
          <w:rFonts w:ascii="Garamond" w:hAnsi="Garamond"/>
          <w:color w:val="000000"/>
        </w:rPr>
        <w:t xml:space="preserve"> </w:t>
      </w:r>
      <w:r w:rsidR="00E815BC" w:rsidRPr="00D821BE">
        <w:rPr>
          <w:rFonts w:ascii="Garamond" w:hAnsi="Garamond"/>
        </w:rPr>
        <w:t>№</w:t>
      </w:r>
      <w:r w:rsidR="00E815BC">
        <w:rPr>
          <w:rFonts w:ascii="Garamond" w:hAnsi="Garamond"/>
        </w:rPr>
        <w:t xml:space="preserve"> </w:t>
      </w:r>
      <w:r w:rsidRPr="008C12F2">
        <w:rPr>
          <w:rFonts w:ascii="Garamond" w:hAnsi="Garamond"/>
          <w:color w:val="000000"/>
        </w:rPr>
        <w:t>47А</w:t>
      </w:r>
      <w:r w:rsidRPr="00493022">
        <w:rPr>
          <w:rFonts w:ascii="Garamond" w:hAnsi="Garamond"/>
          <w:color w:val="000000"/>
        </w:rPr>
        <w:t xml:space="preserve"> </w:t>
      </w:r>
      <w:r>
        <w:rPr>
          <w:rFonts w:ascii="Garamond" w:hAnsi="Garamond"/>
          <w:color w:val="000000"/>
        </w:rPr>
        <w:t>указанной в приложении 1 к настоящему регламенту,</w:t>
      </w:r>
      <w:r w:rsidRPr="008C12F2">
        <w:rPr>
          <w:rFonts w:ascii="Garamond" w:hAnsi="Garamond"/>
          <w:color w:val="000000"/>
        </w:rPr>
        <w:t xml:space="preserve"> по формуле</w:t>
      </w:r>
    </w:p>
    <w:p w:rsidR="002D5726" w:rsidRPr="008C12F2" w:rsidRDefault="002D5726" w:rsidP="00493022">
      <w:pPr>
        <w:pStyle w:val="a3"/>
        <w:widowControl w:val="0"/>
        <w:spacing w:before="60" w:after="60"/>
        <w:ind w:left="1418"/>
        <w:contextualSpacing w:val="0"/>
        <w:jc w:val="both"/>
        <w:rPr>
          <w:rFonts w:ascii="Garamond" w:hAnsi="Garamond"/>
          <w:color w:val="000000"/>
        </w:rPr>
      </w:pPr>
      <w:r w:rsidRPr="008C12F2">
        <w:rPr>
          <w:rFonts w:ascii="Garamond" w:hAnsi="Garamond"/>
          <w:color w:val="000000"/>
        </w:rPr>
        <w:t>К2 = (</w:t>
      </w:r>
      <w:r w:rsidRPr="008C12F2">
        <w:rPr>
          <w:rFonts w:ascii="Garamond" w:hAnsi="Garamond"/>
          <w:color w:val="000000"/>
          <w:lang w:val="en-US"/>
        </w:rPr>
        <w:t>C</w:t>
      </w:r>
      <w:r w:rsidRPr="008C12F2">
        <w:rPr>
          <w:rFonts w:ascii="Garamond" w:hAnsi="Garamond"/>
          <w:color w:val="000000"/>
        </w:rPr>
        <w:t>з(ррэ) - Ссз(потери))/ (</w:t>
      </w:r>
      <w:r w:rsidRPr="008C12F2">
        <w:rPr>
          <w:rFonts w:ascii="Garamond" w:hAnsi="Garamond"/>
          <w:color w:val="000000"/>
          <w:lang w:val="en-US"/>
        </w:rPr>
        <w:t>C</w:t>
      </w:r>
      <w:r w:rsidRPr="008C12F2">
        <w:rPr>
          <w:rFonts w:ascii="Garamond" w:hAnsi="Garamond"/>
          <w:color w:val="000000"/>
        </w:rPr>
        <w:t>сс(ррэ) - Ссс(потери)) * Т</w:t>
      </w:r>
      <w:r w:rsidRPr="008C12F2">
        <w:rPr>
          <w:rFonts w:ascii="Garamond" w:hAnsi="Garamond"/>
          <w:color w:val="000000"/>
        </w:rPr>
        <w:fldChar w:fldCharType="begin"/>
      </w:r>
      <w:r w:rsidRPr="008C12F2">
        <w:rPr>
          <w:rFonts w:ascii="Garamond" w:hAnsi="Garamond"/>
          <w:color w:val="000000"/>
        </w:rPr>
        <w:instrText xml:space="preserve"> QUOTE  </w:instrText>
      </w:r>
      <w:r w:rsidRPr="008C12F2">
        <w:rPr>
          <w:rFonts w:ascii="Garamond" w:hAnsi="Garamond"/>
          <w:color w:val="000000"/>
        </w:rPr>
        <w:fldChar w:fldCharType="end"/>
      </w:r>
      <w:r>
        <w:rPr>
          <w:rFonts w:ascii="Garamond" w:hAnsi="Garamond"/>
          <w:color w:val="000000"/>
        </w:rPr>
        <w:t>,</w:t>
      </w:r>
    </w:p>
    <w:p w:rsidR="002D5726" w:rsidRPr="008C12F2" w:rsidRDefault="002D5726" w:rsidP="00493022">
      <w:pPr>
        <w:pStyle w:val="a3"/>
        <w:widowControl w:val="0"/>
        <w:tabs>
          <w:tab w:val="left" w:pos="2552"/>
        </w:tabs>
        <w:spacing w:before="60" w:after="60"/>
        <w:ind w:left="2552" w:hanging="1418"/>
        <w:contextualSpacing w:val="0"/>
        <w:jc w:val="both"/>
        <w:rPr>
          <w:rFonts w:ascii="Garamond" w:hAnsi="Garamond"/>
          <w:color w:val="000000"/>
        </w:rPr>
      </w:pPr>
      <w:r>
        <w:rPr>
          <w:rFonts w:ascii="Garamond" w:hAnsi="Garamond"/>
          <w:color w:val="000000"/>
        </w:rPr>
        <w:t xml:space="preserve">где </w:t>
      </w:r>
      <w:r w:rsidRPr="008C12F2">
        <w:rPr>
          <w:rFonts w:ascii="Garamond" w:hAnsi="Garamond"/>
          <w:color w:val="000000"/>
          <w:lang w:val="en-US"/>
        </w:rPr>
        <w:t>C</w:t>
      </w:r>
      <w:r w:rsidRPr="008C12F2">
        <w:rPr>
          <w:rFonts w:ascii="Garamond" w:hAnsi="Garamond"/>
          <w:color w:val="000000"/>
        </w:rPr>
        <w:t>з(ррэ)</w:t>
      </w:r>
      <w:r w:rsidRPr="008C12F2">
        <w:rPr>
          <w:rFonts w:ascii="Garamond" w:hAnsi="Garamond"/>
          <w:color w:val="000000"/>
        </w:rPr>
        <w:fldChar w:fldCharType="begin"/>
      </w:r>
      <w:r w:rsidRPr="008C12F2">
        <w:rPr>
          <w:rFonts w:ascii="Garamond" w:hAnsi="Garamond"/>
          <w:color w:val="000000"/>
        </w:rPr>
        <w:instrText xml:space="preserve"> QUOTE </w:instrText>
      </w:r>
      <w:r w:rsidRPr="008C12F2">
        <w:rPr>
          <w:rFonts w:ascii="Garamond" w:hAnsi="Garamond"/>
          <w:color w:val="000000"/>
        </w:rPr>
        <w:fldChar w:fldCharType="begin"/>
      </w:r>
      <w:r w:rsidRPr="008C12F2">
        <w:rPr>
          <w:rFonts w:ascii="Garamond" w:hAnsi="Garamond"/>
          <w:color w:val="000000"/>
        </w:rPr>
        <w:instrText xml:space="preserve"> QUOTE </w:instrText>
      </w:r>
      <w:r w:rsidR="00E815B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14.25pt" equationxml="&lt;?xml version=&quot;1.0&quot; encoding=&quot;UTF-8&quot; standalone=&quot;yes&quot;?&gt;&#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hideSpellingErrors/&gt;&lt;w:hideGrammaticalError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26D13&quot;/&gt;&lt;wsp:rsid wsp:val=&quot;00024E52&quot;/&gt;&lt;wsp:rsid wsp:val=&quot;00040AF8&quot;/&gt;&lt;wsp:rsid wsp:val=&quot;00232208&quot;/&gt;&lt;wsp:rsid wsp:val=&quot;00240234&quot;/&gt;&lt;wsp:rsid wsp:val=&quot;0035667E&quot;/&gt;&lt;wsp:rsid wsp:val=&quot;003F718F&quot;/&gt;&lt;wsp:rsid wsp:val=&quot;00464805&quot;/&gt;&lt;wsp:rsid wsp:val=&quot;00661109&quot;/&gt;&lt;wsp:rsid wsp:val=&quot;00672AA5&quot;/&gt;&lt;wsp:rsid wsp:val=&quot;00774AEF&quot;/&gt;&lt;wsp:rsid wsp:val=&quot;007819B9&quot;/&gt;&lt;wsp:rsid wsp:val=&quot;007D0905&quot;/&gt;&lt;wsp:rsid wsp:val=&quot;008077CA&quot;/&gt;&lt;wsp:rsid wsp:val=&quot;008A60C1&quot;/&gt;&lt;wsp:rsid wsp:val=&quot;008D4CCA&quot;/&gt;&lt;wsp:rsid wsp:val=&quot;008F5392&quot;/&gt;&lt;wsp:rsid wsp:val=&quot;00982D25&quot;/&gt;&lt;wsp:rsid wsp:val=&quot;009C382A&quot;/&gt;&lt;wsp:rsid wsp:val=&quot;009C47EA&quot;/&gt;&lt;wsp:rsid wsp:val=&quot;00A26D13&quot;/&gt;&lt;wsp:rsid wsp:val=&quot;00A43505&quot;/&gt;&lt;wsp:rsid wsp:val=&quot;00AB40C7&quot;/&gt;&lt;wsp:rsid wsp:val=&quot;00AB750C&quot;/&gt;&lt;wsp:rsid wsp:val=&quot;00AD3355&quot;/&gt;&lt;wsp:rsid wsp:val=&quot;00BE3711&quot;/&gt;&lt;wsp:rsid wsp:val=&quot;00C213FE&quot;/&gt;&lt;wsp:rsid wsp:val=&quot;00CB0F9C&quot;/&gt;&lt;wsp:rsid wsp:val=&quot;00D11C08&quot;/&gt;&lt;wsp:rsid wsp:val=&quot;00D96E46&quot;/&gt;&lt;wsp:rsid wsp:val=&quot;00E70F22&quot;/&gt;&lt;wsp:rsid wsp:val=&quot;00E9188B&quot;/&gt;&lt;wsp:rsid wsp:val=&quot;00EA289C&quot;/&gt;&lt;wsp:rsid wsp:val=&quot;00F146AF&quot;/&gt;&lt;wsp:rsid wsp:val=&quot;00FB157B&quot;/&gt;&lt;/wsp:rsids&gt;&lt;/w:docPr&gt;&lt;w:body&gt;&lt;w:p wsp:rsidR=&quot;00000000&quot; wsp:rsidRDefault=&quot;00A43505&quot;&gt;&lt;m:oMathPara&gt;&lt;m:oMath&gt;&lt;m:sSup&gt;&lt;m:sSupPr&gt;&lt;m:ctrlPr&gt;&lt;w:rPr&gt;&lt;w:rFonts w:ascii=&quot;Cambria Math&quot; w:h-ansi=&quot;Cambria Math&quot;/&gt;&lt;wx:font wx:val=&quot;Cambria Math&quot;/&gt;&lt;w:i/&gt;&lt;w:color w:val=&quot;000000&quot;/&gt;&lt;w:sz w:val=&quot;24&quot;/&gt;&lt;w:sz-cs w:val=&quot;24&quot;/&gt;&lt;w:lang w:val=&quot;EN-US&quot;/&gt;&lt;/w:rPr&gt;&lt;/m:ctrlPr&gt;&lt;/m:sSupPr&gt;&lt;m:e&gt;&lt;m:r&gt;&lt;m:rPr&gt;&lt;m:sty m:val=&quot;p&quot;/&gt;&lt;/m:rPr&gt;&lt;w:rPr&gt;&lt;w:rFonts w:ascii=&quot;Cambria Math&quot; w:h-ansi=&quot;Cambria Math&quot;/&gt;&lt;wx:font wx:val=&quot;Cambria Math&quot;/&gt;&lt;w:color w:val=&quot;000000&quot;/&gt;&lt;w:sz w:val=&quot;24&quot;/&gt;&lt;w:sz-cs w:val=&quot;24&quot;/&gt;&lt;w:lang w:val=&quot;EN-US&quot;/&gt;&lt;/w:rPr&gt;&lt;m:t&gt;V&lt;/m:t&gt;&lt;/m:r&gt;&lt;m:r&gt;&lt;m:rPr&gt;&lt;m:sty m:val=&quot;p&quot;/&gt;&lt;/m:rPr&gt;&lt;w:rPr&gt;&lt;w:rFonts w:ascii=&quot;Cambria Math&quot; w:h-ansi=&quot;Cambria Math&quot;/&gt;&lt;wx:font wx:val=&quot;Cambria Math&quot;/&gt;&lt;w:color w:val=&quot;000000&quot;/&gt;&lt;w:sz w:val=&quot;24&quot;/&gt;&lt;w:sz-cs w:val=&quot;24&quot;/&gt;&lt;/w:rPr&gt;&lt;m:t&gt;СЃР· &lt;/m:t&gt;&lt;/m:r&gt;&lt;/m:e&gt;&lt;m:sup&gt;&lt;m:r&gt;&lt;m:rPr&gt;&lt;m:sty m:val=&quot;p&quot;/&gt;&lt;/m:rPr&gt;&lt;w:rPr&gt;&lt;w:rFonts w:ascii=&quot;Cambria Math&quot; w:h-ansi=&quot;Cambria Math&quot;/&gt;&lt;wx:font wx:val=&quot;Cambria Math&quot;/&gt;&lt;w:color w:val=&quot;000000&quot;/&gt;&lt;w:sz w:val=&quot;24&quot;/&gt;&lt;w:sz-cs w:val=&quot;24&quot;/&gt;&lt;/w:rPr&gt;&lt;m:t&gt;СЂСЂ&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r w:rsidRPr="008C12F2">
        <w:rPr>
          <w:rFonts w:ascii="Garamond" w:hAnsi="Garamond"/>
          <w:color w:val="000000"/>
        </w:rPr>
        <w:instrText xml:space="preserve"> </w:instrText>
      </w:r>
      <w:r w:rsidRPr="008C12F2">
        <w:rPr>
          <w:rFonts w:ascii="Garamond" w:hAnsi="Garamond"/>
          <w:color w:val="000000"/>
        </w:rPr>
        <w:fldChar w:fldCharType="separate"/>
      </w:r>
      <w:r w:rsidR="00E815BC">
        <w:pict>
          <v:shape id="_x0000_i1026" type="#_x0000_t75" style="width:33.75pt;height:14.25pt" equationxml="&lt;?xml version=&quot;1.0&quot; encoding=&quot;UTF-8&quot; standalone=&quot;yes&quot;?&gt;&#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hideSpellingErrors/&gt;&lt;w:hideGrammaticalError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26D13&quot;/&gt;&lt;wsp:rsid wsp:val=&quot;00024E52&quot;/&gt;&lt;wsp:rsid wsp:val=&quot;00040AF8&quot;/&gt;&lt;wsp:rsid wsp:val=&quot;00232208&quot;/&gt;&lt;wsp:rsid wsp:val=&quot;00240234&quot;/&gt;&lt;wsp:rsid wsp:val=&quot;0035667E&quot;/&gt;&lt;wsp:rsid wsp:val=&quot;003F718F&quot;/&gt;&lt;wsp:rsid wsp:val=&quot;00464805&quot;/&gt;&lt;wsp:rsid wsp:val=&quot;00661109&quot;/&gt;&lt;wsp:rsid wsp:val=&quot;00672AA5&quot;/&gt;&lt;wsp:rsid wsp:val=&quot;00774AEF&quot;/&gt;&lt;wsp:rsid wsp:val=&quot;007819B9&quot;/&gt;&lt;wsp:rsid wsp:val=&quot;007D0905&quot;/&gt;&lt;wsp:rsid wsp:val=&quot;008077CA&quot;/&gt;&lt;wsp:rsid wsp:val=&quot;008A60C1&quot;/&gt;&lt;wsp:rsid wsp:val=&quot;008D4CCA&quot;/&gt;&lt;wsp:rsid wsp:val=&quot;008F5392&quot;/&gt;&lt;wsp:rsid wsp:val=&quot;00982D25&quot;/&gt;&lt;wsp:rsid wsp:val=&quot;009C382A&quot;/&gt;&lt;wsp:rsid wsp:val=&quot;009C47EA&quot;/&gt;&lt;wsp:rsid wsp:val=&quot;00A26D13&quot;/&gt;&lt;wsp:rsid wsp:val=&quot;00A43505&quot;/&gt;&lt;wsp:rsid wsp:val=&quot;00AB40C7&quot;/&gt;&lt;wsp:rsid wsp:val=&quot;00AB750C&quot;/&gt;&lt;wsp:rsid wsp:val=&quot;00AD3355&quot;/&gt;&lt;wsp:rsid wsp:val=&quot;00BE3711&quot;/&gt;&lt;wsp:rsid wsp:val=&quot;00C213FE&quot;/&gt;&lt;wsp:rsid wsp:val=&quot;00CB0F9C&quot;/&gt;&lt;wsp:rsid wsp:val=&quot;00D11C08&quot;/&gt;&lt;wsp:rsid wsp:val=&quot;00D96E46&quot;/&gt;&lt;wsp:rsid wsp:val=&quot;00E70F22&quot;/&gt;&lt;wsp:rsid wsp:val=&quot;00E9188B&quot;/&gt;&lt;wsp:rsid wsp:val=&quot;00EA289C&quot;/&gt;&lt;wsp:rsid wsp:val=&quot;00F146AF&quot;/&gt;&lt;wsp:rsid wsp:val=&quot;00FB157B&quot;/&gt;&lt;/wsp:rsids&gt;&lt;/w:docPr&gt;&lt;w:body&gt;&lt;w:p wsp:rsidR=&quot;00000000&quot; wsp:rsidRDefault=&quot;00A43505&quot;&gt;&lt;m:oMathPara&gt;&lt;m:oMath&gt;&lt;m:sSup&gt;&lt;m:sSupPr&gt;&lt;m:ctrlPr&gt;&lt;w:rPr&gt;&lt;w:rFonts w:ascii=&quot;Cambria Math&quot; w:h-ansi=&quot;Cambria Math&quot;/&gt;&lt;wx:font wx:val=&quot;Cambria Math&quot;/&gt;&lt;w:i/&gt;&lt;w:color w:val=&quot;000000&quot;/&gt;&lt;w:sz w:val=&quot;24&quot;/&gt;&lt;w:sz-cs w:val=&quot;24&quot;/&gt;&lt;w:lang w:val=&quot;EN-US&quot;/&gt;&lt;/w:rPr&gt;&lt;/m:ctrlPr&gt;&lt;/m:sSupPr&gt;&lt;m:e&gt;&lt;m:r&gt;&lt;m:rPr&gt;&lt;m:sty m:val=&quot;p&quot;/&gt;&lt;/m:rPr&gt;&lt;w:rPr&gt;&lt;w:rFonts w:ascii=&quot;Cambria Math&quot; w:h-ansi=&quot;Cambria Math&quot;/&gt;&lt;wx:font wx:val=&quot;Cambria Math&quot;/&gt;&lt;w:color w:val=&quot;000000&quot;/&gt;&lt;w:sz w:val=&quot;24&quot;/&gt;&lt;w:sz-cs w:val=&quot;24&quot;/&gt;&lt;w:lang w:val=&quot;EN-US&quot;/&gt;&lt;/w:rPr&gt;&lt;m:t&gt;V&lt;/m:t&gt;&lt;/m:r&gt;&lt;m:r&gt;&lt;m:rPr&gt;&lt;m:sty m:val=&quot;p&quot;/&gt;&lt;/m:rPr&gt;&lt;w:rPr&gt;&lt;w:rFonts w:ascii=&quot;Cambria Math&quot; w:h-ansi=&quot;Cambria Math&quot;/&gt;&lt;wx:font wx:val=&quot;Cambria Math&quot;/&gt;&lt;w:color w:val=&quot;000000&quot;/&gt;&lt;w:sz w:val=&quot;24&quot;/&gt;&lt;w:sz-cs w:val=&quot;24&quot;/&gt;&lt;/w:rPr&gt;&lt;m:t&gt;СЃР· &lt;/m:t&gt;&lt;/m:r&gt;&lt;/m:e&gt;&lt;m:sup&gt;&lt;m:r&gt;&lt;m:rPr&gt;&lt;m:sty m:val=&quot;p&quot;/&gt;&lt;/m:rPr&gt;&lt;w:rPr&gt;&lt;w:rFonts w:ascii=&quot;Cambria Math&quot; w:h-ansi=&quot;Cambria Math&quot;/&gt;&lt;wx:font wx:val=&quot;Cambria Math&quot;/&gt;&lt;w:color w:val=&quot;000000&quot;/&gt;&lt;w:sz w:val=&quot;24&quot;/&gt;&lt;w:sz-cs w:val=&quot;24&quot;/&gt;&lt;/w:rPr&gt;&lt;m:t&gt;СЂСЂ&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r w:rsidRPr="008C12F2">
        <w:rPr>
          <w:rFonts w:ascii="Garamond" w:hAnsi="Garamond"/>
          <w:color w:val="000000"/>
        </w:rPr>
        <w:fldChar w:fldCharType="end"/>
      </w:r>
      <w:r w:rsidRPr="008C12F2">
        <w:rPr>
          <w:rFonts w:ascii="Garamond" w:hAnsi="Garamond"/>
          <w:color w:val="000000"/>
        </w:rPr>
        <w:instrText xml:space="preserve"> </w:instrText>
      </w:r>
      <w:r w:rsidRPr="008C12F2">
        <w:rPr>
          <w:rFonts w:ascii="Garamond" w:hAnsi="Garamond"/>
          <w:color w:val="000000"/>
        </w:rPr>
        <w:fldChar w:fldCharType="end"/>
      </w:r>
      <w:r w:rsidRPr="008C12F2">
        <w:rPr>
          <w:rFonts w:ascii="Garamond" w:hAnsi="Garamond"/>
          <w:color w:val="000000"/>
        </w:rPr>
        <w:t xml:space="preserve"> – </w:t>
      </w:r>
      <w:r w:rsidRPr="008C12F2">
        <w:rPr>
          <w:rFonts w:ascii="Garamond" w:hAnsi="Garamond"/>
          <w:color w:val="000000"/>
        </w:rPr>
        <w:tab/>
        <w:t>объе</w:t>
      </w:r>
      <w:r>
        <w:rPr>
          <w:rFonts w:ascii="Garamond" w:hAnsi="Garamond"/>
          <w:color w:val="000000"/>
        </w:rPr>
        <w:t xml:space="preserve">м сальдированной задолженности </w:t>
      </w:r>
      <w:r w:rsidRPr="008C12F2">
        <w:rPr>
          <w:rFonts w:ascii="Garamond" w:hAnsi="Garamond"/>
          <w:color w:val="000000"/>
        </w:rPr>
        <w:t>на розничных рынках (потребителей и сетевых организаций), который соответствует суммарно</w:t>
      </w:r>
      <w:r>
        <w:rPr>
          <w:rFonts w:ascii="Garamond" w:hAnsi="Garamond"/>
          <w:color w:val="000000"/>
        </w:rPr>
        <w:t xml:space="preserve">му/итоговому значению столбца </w:t>
      </w:r>
      <w:r w:rsidRPr="008C12F2">
        <w:rPr>
          <w:rFonts w:ascii="Garamond" w:hAnsi="Garamond"/>
          <w:color w:val="000000"/>
        </w:rPr>
        <w:t>9 «Задолженность на конец отчетного периода» строки «Участник оптового рынка – гарантирующий поставщик / энергосбытовая ком</w:t>
      </w:r>
      <w:r>
        <w:rPr>
          <w:rFonts w:ascii="Garamond" w:hAnsi="Garamond"/>
          <w:color w:val="000000"/>
        </w:rPr>
        <w:t xml:space="preserve">пания, ВСЕГО» Блока I формы </w:t>
      </w:r>
      <w:r w:rsidR="00E815BC" w:rsidRPr="00D821BE">
        <w:rPr>
          <w:rFonts w:ascii="Garamond" w:hAnsi="Garamond"/>
        </w:rPr>
        <w:t>№</w:t>
      </w:r>
      <w:r w:rsidR="00E815BC">
        <w:rPr>
          <w:rFonts w:ascii="Garamond" w:hAnsi="Garamond"/>
        </w:rPr>
        <w:t xml:space="preserve"> </w:t>
      </w:r>
      <w:r w:rsidRPr="008C12F2">
        <w:rPr>
          <w:rFonts w:ascii="Garamond" w:hAnsi="Garamond"/>
          <w:color w:val="000000"/>
        </w:rPr>
        <w:t>47А</w:t>
      </w:r>
      <w:r>
        <w:rPr>
          <w:rFonts w:ascii="Garamond" w:hAnsi="Garamond"/>
          <w:color w:val="000000"/>
        </w:rPr>
        <w:t>;</w:t>
      </w:r>
    </w:p>
    <w:p w:rsidR="002D5726" w:rsidRPr="008C12F2" w:rsidRDefault="002D5726">
      <w:pPr>
        <w:pStyle w:val="a3"/>
        <w:widowControl w:val="0"/>
        <w:tabs>
          <w:tab w:val="left" w:pos="2552"/>
        </w:tabs>
        <w:spacing w:before="60" w:after="60"/>
        <w:ind w:left="2552" w:hanging="1134"/>
        <w:contextualSpacing w:val="0"/>
        <w:jc w:val="both"/>
        <w:rPr>
          <w:rFonts w:ascii="Garamond" w:hAnsi="Garamond"/>
          <w:color w:val="000000"/>
        </w:rPr>
      </w:pPr>
      <w:r w:rsidRPr="008C12F2">
        <w:rPr>
          <w:rFonts w:ascii="Garamond" w:hAnsi="Garamond"/>
          <w:color w:val="000000"/>
          <w:lang w:val="en-US"/>
        </w:rPr>
        <w:t>C</w:t>
      </w:r>
      <w:r w:rsidRPr="008C12F2">
        <w:rPr>
          <w:rFonts w:ascii="Garamond" w:hAnsi="Garamond"/>
          <w:color w:val="000000"/>
        </w:rPr>
        <w:t>сз(потери) – объем сальдированной задолженности ТСО по договорам купли-продажи электрической энергии в целях компенсации потерь, равный суммарно</w:t>
      </w:r>
      <w:r>
        <w:rPr>
          <w:rFonts w:ascii="Garamond" w:hAnsi="Garamond"/>
          <w:color w:val="000000"/>
        </w:rPr>
        <w:t xml:space="preserve">му/итоговому значению столбца </w:t>
      </w:r>
      <w:r w:rsidRPr="008C12F2">
        <w:rPr>
          <w:rFonts w:ascii="Garamond" w:hAnsi="Garamond"/>
          <w:color w:val="000000"/>
        </w:rPr>
        <w:t>9 «Задолженность на конец отчетного периода</w:t>
      </w:r>
      <w:r>
        <w:rPr>
          <w:rFonts w:ascii="Garamond" w:hAnsi="Garamond"/>
          <w:color w:val="000000"/>
        </w:rPr>
        <w:t>» строки «Потери» Блока I формы</w:t>
      </w:r>
      <w:r w:rsidR="00E815BC">
        <w:rPr>
          <w:rFonts w:ascii="Garamond" w:hAnsi="Garamond"/>
          <w:color w:val="000000"/>
        </w:rPr>
        <w:t xml:space="preserve"> </w:t>
      </w:r>
      <w:r w:rsidR="00E815BC" w:rsidRPr="00D821BE">
        <w:rPr>
          <w:rFonts w:ascii="Garamond" w:hAnsi="Garamond"/>
        </w:rPr>
        <w:t>№</w:t>
      </w:r>
      <w:r>
        <w:rPr>
          <w:rFonts w:ascii="Garamond" w:hAnsi="Garamond"/>
          <w:color w:val="000000"/>
        </w:rPr>
        <w:t xml:space="preserve"> 47А;</w:t>
      </w:r>
    </w:p>
    <w:p w:rsidR="002D5726" w:rsidRPr="008C12F2" w:rsidRDefault="002D5726">
      <w:pPr>
        <w:pStyle w:val="a3"/>
        <w:widowControl w:val="0"/>
        <w:tabs>
          <w:tab w:val="left" w:pos="2552"/>
        </w:tabs>
        <w:spacing w:before="60" w:after="60"/>
        <w:ind w:left="2552" w:hanging="1134"/>
        <w:contextualSpacing w:val="0"/>
        <w:jc w:val="both"/>
        <w:rPr>
          <w:rFonts w:ascii="Garamond" w:hAnsi="Garamond"/>
          <w:color w:val="000000"/>
        </w:rPr>
      </w:pPr>
      <w:r w:rsidRPr="008C12F2">
        <w:rPr>
          <w:rFonts w:ascii="Garamond" w:hAnsi="Garamond"/>
          <w:color w:val="000000"/>
          <w:lang w:val="en-US"/>
        </w:rPr>
        <w:t>C</w:t>
      </w:r>
      <w:r w:rsidRPr="008C12F2">
        <w:rPr>
          <w:rFonts w:ascii="Garamond" w:hAnsi="Garamond"/>
          <w:color w:val="000000"/>
        </w:rPr>
        <w:t>сс(ррэ)</w:t>
      </w:r>
      <w:r w:rsidRPr="008C12F2">
        <w:rPr>
          <w:rFonts w:ascii="Garamond" w:hAnsi="Garamond"/>
          <w:color w:val="000000"/>
        </w:rPr>
        <w:fldChar w:fldCharType="begin"/>
      </w:r>
      <w:r w:rsidRPr="008C12F2">
        <w:rPr>
          <w:rFonts w:ascii="Garamond" w:hAnsi="Garamond"/>
          <w:color w:val="000000"/>
        </w:rPr>
        <w:instrText xml:space="preserve"> QUOTE  </w:instrText>
      </w:r>
      <w:r w:rsidRPr="008C12F2">
        <w:rPr>
          <w:rFonts w:ascii="Garamond" w:hAnsi="Garamond"/>
          <w:color w:val="000000"/>
        </w:rPr>
        <w:fldChar w:fldCharType="end"/>
      </w:r>
      <w:r w:rsidRPr="008C12F2">
        <w:rPr>
          <w:rFonts w:ascii="Garamond" w:hAnsi="Garamond"/>
          <w:color w:val="000000"/>
        </w:rPr>
        <w:t xml:space="preserve"> – среднемесячная стоимость товарной продукции (потребителей и сетевых организаций) компании на розничных рынках, рассчитывается как отношение суммы итоговых значений</w:t>
      </w:r>
      <w:r w:rsidRPr="008C12F2">
        <w:rPr>
          <w:rStyle w:val="af7"/>
          <w:rFonts w:ascii="Garamond" w:hAnsi="Garamond"/>
          <w:color w:val="000000"/>
        </w:rPr>
        <w:footnoteReference w:id="4"/>
      </w:r>
      <w:r>
        <w:rPr>
          <w:rFonts w:ascii="Garamond" w:hAnsi="Garamond"/>
          <w:color w:val="000000"/>
        </w:rPr>
        <w:t xml:space="preserve"> столбца </w:t>
      </w:r>
      <w:r w:rsidRPr="008C12F2">
        <w:rPr>
          <w:rFonts w:ascii="Garamond" w:hAnsi="Garamond"/>
          <w:color w:val="000000"/>
        </w:rPr>
        <w:t>3 «Фактические начисления за электроэнергию (мощность) за отчетный период» строки «Участник оптового рынка – гарантирующий поставщик / энергосбытовая компания, ВСЕГО» Блока </w:t>
      </w:r>
      <w:r w:rsidRPr="008C12F2">
        <w:rPr>
          <w:rFonts w:ascii="Garamond" w:hAnsi="Garamond"/>
          <w:color w:val="000000"/>
          <w:lang w:val="en-US"/>
        </w:rPr>
        <w:t>I</w:t>
      </w:r>
      <w:r>
        <w:rPr>
          <w:rFonts w:ascii="Garamond" w:hAnsi="Garamond"/>
          <w:color w:val="000000"/>
        </w:rPr>
        <w:t xml:space="preserve"> формы </w:t>
      </w:r>
      <w:r w:rsidR="00E815BC" w:rsidRPr="00D821BE">
        <w:rPr>
          <w:rFonts w:ascii="Garamond" w:hAnsi="Garamond"/>
        </w:rPr>
        <w:t>№</w:t>
      </w:r>
      <w:r w:rsidR="00E815BC">
        <w:rPr>
          <w:rFonts w:ascii="Garamond" w:hAnsi="Garamond"/>
        </w:rPr>
        <w:t xml:space="preserve"> </w:t>
      </w:r>
      <w:r w:rsidRPr="008C12F2">
        <w:rPr>
          <w:rFonts w:ascii="Garamond" w:hAnsi="Garamond"/>
          <w:color w:val="000000"/>
        </w:rPr>
        <w:t>47А</w:t>
      </w:r>
      <w:r>
        <w:rPr>
          <w:rFonts w:ascii="Garamond" w:hAnsi="Garamond"/>
          <w:color w:val="000000"/>
        </w:rPr>
        <w:t>, ЦФР</w:t>
      </w:r>
      <w:r w:rsidRPr="008C12F2">
        <w:rPr>
          <w:rFonts w:ascii="Garamond" w:hAnsi="Garamond"/>
          <w:color w:val="000000"/>
        </w:rPr>
        <w:t xml:space="preserve"> за последние 12 календарных месяцев включая последний отчетный период к количеству просуммированных итоговых значений;</w:t>
      </w:r>
    </w:p>
    <w:p w:rsidR="002D5726" w:rsidRPr="008C12F2" w:rsidRDefault="002D5726">
      <w:pPr>
        <w:pStyle w:val="a3"/>
        <w:widowControl w:val="0"/>
        <w:tabs>
          <w:tab w:val="left" w:pos="2552"/>
        </w:tabs>
        <w:spacing w:before="60" w:after="60"/>
        <w:ind w:left="2552" w:hanging="1134"/>
        <w:contextualSpacing w:val="0"/>
        <w:jc w:val="both"/>
        <w:rPr>
          <w:rFonts w:ascii="Garamond" w:hAnsi="Garamond"/>
          <w:color w:val="000000"/>
        </w:rPr>
      </w:pPr>
      <w:r w:rsidRPr="008C12F2">
        <w:rPr>
          <w:rFonts w:ascii="Garamond" w:hAnsi="Garamond"/>
          <w:color w:val="000000"/>
          <w:lang w:val="en-US"/>
        </w:rPr>
        <w:t>C</w:t>
      </w:r>
      <w:r w:rsidRPr="008C12F2">
        <w:rPr>
          <w:rFonts w:ascii="Garamond" w:hAnsi="Garamond"/>
          <w:color w:val="000000"/>
        </w:rPr>
        <w:t>с</w:t>
      </w:r>
      <w:r w:rsidRPr="008C12F2">
        <w:rPr>
          <w:rFonts w:ascii="Garamond" w:hAnsi="Garamond"/>
          <w:color w:val="000000"/>
          <w:lang w:val="en-US"/>
        </w:rPr>
        <w:t>c</w:t>
      </w:r>
      <w:r w:rsidRPr="008C12F2">
        <w:rPr>
          <w:rFonts w:ascii="Garamond" w:hAnsi="Garamond"/>
          <w:color w:val="000000"/>
        </w:rPr>
        <w:t>(потери) –</w:t>
      </w:r>
      <w:r w:rsidRPr="008C12F2">
        <w:rPr>
          <w:rFonts w:ascii="Garamond" w:hAnsi="Garamond"/>
          <w:color w:val="000000"/>
        </w:rPr>
        <w:fldChar w:fldCharType="begin"/>
      </w:r>
      <w:r w:rsidRPr="008C12F2">
        <w:rPr>
          <w:rFonts w:ascii="Garamond" w:hAnsi="Garamond"/>
          <w:color w:val="000000"/>
        </w:rPr>
        <w:instrText xml:space="preserve"> QUOTE  </w:instrText>
      </w:r>
      <w:r w:rsidRPr="008C12F2">
        <w:rPr>
          <w:rFonts w:ascii="Garamond" w:hAnsi="Garamond"/>
          <w:color w:val="000000"/>
        </w:rPr>
        <w:fldChar w:fldCharType="end"/>
      </w:r>
      <w:r w:rsidRPr="008C12F2">
        <w:rPr>
          <w:rFonts w:ascii="Garamond" w:hAnsi="Garamond"/>
          <w:color w:val="000000"/>
        </w:rPr>
        <w:t xml:space="preserve"> среднемесячная стоимость электрической энергии, купленной ТСО</w:t>
      </w:r>
      <w:r>
        <w:rPr>
          <w:rFonts w:ascii="Garamond" w:hAnsi="Garamond"/>
          <w:color w:val="000000"/>
        </w:rPr>
        <w:t xml:space="preserve"> </w:t>
      </w:r>
      <w:r w:rsidRPr="008C12F2">
        <w:rPr>
          <w:rFonts w:ascii="Garamond" w:hAnsi="Garamond"/>
          <w:color w:val="000000"/>
        </w:rPr>
        <w:t>по договорам купли-продажи электрической энергии в целях компенсации потерь, которая рассчитывается как отношение суммы итоговых значений</w:t>
      </w:r>
      <w:r w:rsidRPr="008C12F2">
        <w:rPr>
          <w:rStyle w:val="af7"/>
          <w:rFonts w:ascii="Garamond" w:hAnsi="Garamond"/>
          <w:color w:val="000000"/>
        </w:rPr>
        <w:footnoteReference w:id="5"/>
      </w:r>
      <w:r>
        <w:rPr>
          <w:rFonts w:ascii="Garamond" w:hAnsi="Garamond"/>
          <w:color w:val="000000"/>
        </w:rPr>
        <w:t xml:space="preserve"> столбца </w:t>
      </w:r>
      <w:r w:rsidRPr="008C12F2">
        <w:rPr>
          <w:rFonts w:ascii="Garamond" w:hAnsi="Garamond"/>
          <w:color w:val="000000"/>
        </w:rPr>
        <w:t>3 «Фактические начисления за отчетный период» строки «Потери» Блока </w:t>
      </w:r>
      <w:r w:rsidRPr="008C12F2">
        <w:rPr>
          <w:rFonts w:ascii="Garamond" w:hAnsi="Garamond"/>
          <w:color w:val="000000"/>
          <w:lang w:val="en-US"/>
        </w:rPr>
        <w:t>I</w:t>
      </w:r>
      <w:r>
        <w:rPr>
          <w:rFonts w:ascii="Garamond" w:hAnsi="Garamond"/>
          <w:color w:val="000000"/>
        </w:rPr>
        <w:t xml:space="preserve"> формы </w:t>
      </w:r>
      <w:r w:rsidR="00E815BC" w:rsidRPr="00D821BE">
        <w:rPr>
          <w:rFonts w:ascii="Garamond" w:hAnsi="Garamond"/>
        </w:rPr>
        <w:t>№</w:t>
      </w:r>
      <w:r w:rsidR="00E815BC">
        <w:rPr>
          <w:rFonts w:ascii="Garamond" w:hAnsi="Garamond"/>
        </w:rPr>
        <w:t xml:space="preserve"> </w:t>
      </w:r>
      <w:r w:rsidRPr="008C12F2">
        <w:rPr>
          <w:rFonts w:ascii="Garamond" w:hAnsi="Garamond"/>
          <w:color w:val="000000"/>
        </w:rPr>
        <w:t>47А</w:t>
      </w:r>
      <w:r>
        <w:rPr>
          <w:rFonts w:ascii="Garamond" w:hAnsi="Garamond"/>
          <w:color w:val="000000"/>
        </w:rPr>
        <w:t>,</w:t>
      </w:r>
      <w:r w:rsidRPr="00493022">
        <w:rPr>
          <w:rFonts w:ascii="Garamond" w:hAnsi="Garamond"/>
          <w:color w:val="000000"/>
        </w:rPr>
        <w:t xml:space="preserve"> </w:t>
      </w:r>
      <w:r w:rsidRPr="008C12F2">
        <w:rPr>
          <w:rFonts w:ascii="Garamond" w:hAnsi="Garamond"/>
          <w:color w:val="000000"/>
        </w:rPr>
        <w:t>за 12 следующих подряд календарных месяцев, предшествующих месяцу, в котором осуществляется расчет фактических значений индикатора, к количеству просуммированных итоговых значений;</w:t>
      </w:r>
    </w:p>
    <w:p w:rsidR="002D5726" w:rsidRPr="008C12F2" w:rsidRDefault="002D5726">
      <w:pPr>
        <w:pStyle w:val="a3"/>
        <w:widowControl w:val="0"/>
        <w:tabs>
          <w:tab w:val="left" w:pos="2552"/>
        </w:tabs>
        <w:spacing w:before="60" w:after="60"/>
        <w:ind w:left="2552" w:hanging="1134"/>
        <w:contextualSpacing w:val="0"/>
        <w:jc w:val="both"/>
        <w:rPr>
          <w:rFonts w:ascii="Garamond" w:hAnsi="Garamond"/>
          <w:color w:val="000000"/>
        </w:rPr>
      </w:pPr>
      <w:r w:rsidRPr="008C12F2">
        <w:rPr>
          <w:rFonts w:ascii="Garamond" w:hAnsi="Garamond"/>
          <w:color w:val="000000"/>
        </w:rPr>
        <w:t>Т – количество дней в отчетном периоде.</w:t>
      </w:r>
    </w:p>
    <w:p w:rsidR="002D5726" w:rsidRPr="008C12F2" w:rsidRDefault="002D5726">
      <w:pPr>
        <w:pStyle w:val="a3"/>
        <w:widowControl w:val="0"/>
        <w:tabs>
          <w:tab w:val="left" w:pos="2552"/>
        </w:tabs>
        <w:spacing w:before="60" w:after="60"/>
        <w:ind w:left="2552" w:hanging="1134"/>
        <w:contextualSpacing w:val="0"/>
        <w:jc w:val="both"/>
        <w:rPr>
          <w:rFonts w:ascii="Garamond" w:hAnsi="Garamond"/>
          <w:color w:val="000000"/>
        </w:rPr>
      </w:pPr>
      <w:r>
        <w:rPr>
          <w:rFonts w:ascii="Garamond" w:hAnsi="Garamond"/>
          <w:color w:val="000000"/>
        </w:rPr>
        <w:t>Р</w:t>
      </w:r>
      <w:r w:rsidRPr="008C12F2">
        <w:rPr>
          <w:rFonts w:ascii="Garamond" w:hAnsi="Garamond"/>
          <w:color w:val="000000"/>
        </w:rPr>
        <w:t>екоме</w:t>
      </w:r>
      <w:r>
        <w:rPr>
          <w:rFonts w:ascii="Garamond" w:hAnsi="Garamond"/>
          <w:color w:val="000000"/>
        </w:rPr>
        <w:t xml:space="preserve">ндуемое значение индикатора К2 </w:t>
      </w:r>
      <w:r w:rsidRPr="008C12F2">
        <w:rPr>
          <w:rFonts w:ascii="Garamond" w:hAnsi="Garamond"/>
          <w:color w:val="000000"/>
        </w:rPr>
        <w:t>– не более 75 дней.</w:t>
      </w:r>
    </w:p>
    <w:p w:rsidR="002D5726" w:rsidRPr="008C12F2" w:rsidRDefault="002D5726" w:rsidP="0035667E">
      <w:pPr>
        <w:widowControl w:val="0"/>
        <w:numPr>
          <w:ilvl w:val="1"/>
          <w:numId w:val="18"/>
        </w:numPr>
        <w:spacing w:before="200" w:after="60"/>
        <w:ind w:left="567" w:hanging="567"/>
        <w:jc w:val="both"/>
        <w:rPr>
          <w:rFonts w:ascii="Garamond" w:hAnsi="Garamond"/>
        </w:rPr>
      </w:pPr>
      <w:r>
        <w:rPr>
          <w:rFonts w:ascii="Garamond" w:hAnsi="Garamond"/>
        </w:rPr>
        <w:t>В случае</w:t>
      </w:r>
      <w:r w:rsidRPr="008C12F2">
        <w:rPr>
          <w:rFonts w:ascii="Garamond" w:hAnsi="Garamond"/>
        </w:rPr>
        <w:t xml:space="preserve"> если фактические значения индикатора К1 и (или) К2, рассчитанные в отношении гарантирующего поставщика, энергосбытовой организации, не</w:t>
      </w:r>
      <w:r>
        <w:rPr>
          <w:rFonts w:ascii="Garamond" w:hAnsi="Garamond"/>
        </w:rPr>
        <w:t xml:space="preserve"> соответств</w:t>
      </w:r>
      <w:r w:rsidRPr="008C12F2">
        <w:rPr>
          <w:rFonts w:ascii="Garamond" w:hAnsi="Garamond"/>
        </w:rPr>
        <w:t>у</w:t>
      </w:r>
      <w:r>
        <w:rPr>
          <w:rFonts w:ascii="Garamond" w:hAnsi="Garamond"/>
        </w:rPr>
        <w:t>ют рекомендуемым значениям, ЦФ</w:t>
      </w:r>
      <w:r w:rsidRPr="008C12F2">
        <w:rPr>
          <w:rFonts w:ascii="Garamond" w:hAnsi="Garamond"/>
        </w:rPr>
        <w:t xml:space="preserve"> проводит расчет фактических значений индикаторов, характеризующих финансовое состояние участника оптового рынка, указанных в пункте 3.2 настоящего Регламента (К3 </w:t>
      </w:r>
      <w:r w:rsidRPr="008C12F2">
        <w:rPr>
          <w:rFonts w:ascii="Garamond" w:hAnsi="Garamond"/>
          <w:color w:val="000000"/>
        </w:rPr>
        <w:t>–</w:t>
      </w:r>
      <w:r w:rsidRPr="008C12F2">
        <w:rPr>
          <w:rFonts w:ascii="Garamond" w:hAnsi="Garamond"/>
        </w:rPr>
        <w:t> К6), в отношении такого гарантирующего поставщика, энергосбытовой организации.</w:t>
      </w:r>
    </w:p>
    <w:p w:rsidR="002D5726" w:rsidRPr="008C12F2" w:rsidRDefault="002D5726" w:rsidP="0035667E">
      <w:pPr>
        <w:pStyle w:val="a3"/>
        <w:widowControl w:val="0"/>
        <w:numPr>
          <w:ilvl w:val="1"/>
          <w:numId w:val="19"/>
        </w:numPr>
        <w:spacing w:before="60" w:after="60"/>
        <w:contextualSpacing w:val="0"/>
        <w:jc w:val="both"/>
        <w:rPr>
          <w:rFonts w:ascii="Garamond" w:hAnsi="Garamond"/>
          <w:vanish/>
          <w:color w:val="000000"/>
        </w:rPr>
      </w:pPr>
    </w:p>
    <w:p w:rsidR="002D5726" w:rsidRPr="008C12F2" w:rsidRDefault="002D5726" w:rsidP="0035667E">
      <w:pPr>
        <w:pStyle w:val="a3"/>
        <w:widowControl w:val="0"/>
        <w:numPr>
          <w:ilvl w:val="2"/>
          <w:numId w:val="19"/>
        </w:numPr>
        <w:spacing w:before="200" w:after="60"/>
        <w:ind w:left="1418" w:hanging="709"/>
        <w:contextualSpacing w:val="0"/>
        <w:jc w:val="both"/>
        <w:rPr>
          <w:rFonts w:ascii="Garamond" w:hAnsi="Garamond"/>
          <w:color w:val="000000"/>
        </w:rPr>
      </w:pPr>
      <w:r w:rsidRPr="008C12F2">
        <w:rPr>
          <w:rFonts w:ascii="Garamond" w:hAnsi="Garamond"/>
          <w:color w:val="000000"/>
        </w:rPr>
        <w:t>Расчет фактического значения индикатора К3 осуществ</w:t>
      </w:r>
      <w:r>
        <w:rPr>
          <w:rFonts w:ascii="Garamond" w:hAnsi="Garamond"/>
          <w:color w:val="000000"/>
        </w:rPr>
        <w:t xml:space="preserve">ляется на основе данных форм </w:t>
      </w:r>
      <w:r w:rsidR="00E815BC" w:rsidRPr="00D821BE">
        <w:rPr>
          <w:rFonts w:ascii="Garamond" w:hAnsi="Garamond"/>
        </w:rPr>
        <w:t>№</w:t>
      </w:r>
      <w:r w:rsidR="00E815BC">
        <w:rPr>
          <w:rFonts w:ascii="Garamond" w:hAnsi="Garamond"/>
        </w:rPr>
        <w:t xml:space="preserve"> </w:t>
      </w:r>
      <w:r>
        <w:rPr>
          <w:rFonts w:ascii="Garamond" w:hAnsi="Garamond"/>
          <w:color w:val="000000"/>
        </w:rPr>
        <w:t xml:space="preserve">103а и </w:t>
      </w:r>
      <w:r w:rsidR="00E815BC" w:rsidRPr="00D821BE">
        <w:rPr>
          <w:rFonts w:ascii="Garamond" w:hAnsi="Garamond"/>
        </w:rPr>
        <w:t>№</w:t>
      </w:r>
      <w:r w:rsidR="00E815BC">
        <w:rPr>
          <w:rFonts w:ascii="Garamond" w:hAnsi="Garamond"/>
        </w:rPr>
        <w:t xml:space="preserve"> </w:t>
      </w:r>
      <w:r>
        <w:rPr>
          <w:rFonts w:ascii="Garamond" w:hAnsi="Garamond"/>
          <w:color w:val="000000"/>
        </w:rPr>
        <w:t>103б</w:t>
      </w:r>
      <w:r w:rsidRPr="008C12F2">
        <w:rPr>
          <w:rFonts w:ascii="Garamond" w:hAnsi="Garamond"/>
          <w:color w:val="000000"/>
        </w:rPr>
        <w:t xml:space="preserve"> по формуле</w:t>
      </w:r>
      <w:r>
        <w:rPr>
          <w:rFonts w:ascii="Garamond" w:hAnsi="Garamond"/>
          <w:color w:val="000000"/>
        </w:rPr>
        <w:t>:</w:t>
      </w:r>
    </w:p>
    <w:p w:rsidR="002D5726" w:rsidRPr="008C12F2" w:rsidRDefault="002D5726" w:rsidP="00493022">
      <w:pPr>
        <w:pStyle w:val="a3"/>
        <w:widowControl w:val="0"/>
        <w:spacing w:before="60" w:after="60"/>
        <w:ind w:left="1418"/>
        <w:contextualSpacing w:val="0"/>
        <w:jc w:val="both"/>
        <w:rPr>
          <w:rFonts w:ascii="Garamond" w:hAnsi="Garamond"/>
          <w:color w:val="000000"/>
        </w:rPr>
      </w:pPr>
      <w:r w:rsidRPr="008C12F2">
        <w:rPr>
          <w:rFonts w:ascii="Garamond" w:hAnsi="Garamond"/>
          <w:color w:val="000000"/>
        </w:rPr>
        <w:lastRenderedPageBreak/>
        <w:t xml:space="preserve">К3 = [((стр.1520 – стр.1522 + стр.1520* - стр.1522*) / 2) / ((стр. </w:t>
      </w:r>
      <w:r>
        <w:rPr>
          <w:rFonts w:ascii="Garamond" w:hAnsi="Garamond"/>
          <w:color w:val="000000"/>
        </w:rPr>
        <w:t xml:space="preserve">2110 - стр. 2110*)*1,18)] * T, </w:t>
      </w:r>
    </w:p>
    <w:p w:rsidR="002D5726" w:rsidRPr="008C12F2" w:rsidRDefault="002D5726" w:rsidP="00493022">
      <w:pPr>
        <w:pStyle w:val="a3"/>
        <w:widowControl w:val="0"/>
        <w:tabs>
          <w:tab w:val="left" w:pos="2552"/>
        </w:tabs>
        <w:spacing w:before="60" w:after="60"/>
        <w:ind w:left="2552" w:hanging="1418"/>
        <w:contextualSpacing w:val="0"/>
        <w:jc w:val="both"/>
        <w:rPr>
          <w:rFonts w:ascii="Garamond" w:hAnsi="Garamond"/>
          <w:color w:val="000000"/>
        </w:rPr>
      </w:pPr>
      <w:r>
        <w:rPr>
          <w:rFonts w:ascii="Garamond" w:hAnsi="Garamond"/>
          <w:color w:val="000000"/>
        </w:rPr>
        <w:t xml:space="preserve">где </w:t>
      </w:r>
      <w:r w:rsidRPr="008C12F2">
        <w:rPr>
          <w:rFonts w:ascii="Garamond" w:hAnsi="Garamond"/>
          <w:color w:val="000000"/>
        </w:rPr>
        <w:t>стр.1520 –</w:t>
      </w:r>
      <w:r>
        <w:rPr>
          <w:rFonts w:ascii="Garamond" w:hAnsi="Garamond"/>
          <w:color w:val="000000"/>
        </w:rPr>
        <w:t xml:space="preserve"> к</w:t>
      </w:r>
      <w:r w:rsidRPr="008C12F2">
        <w:rPr>
          <w:rFonts w:ascii="Garamond" w:hAnsi="Garamond"/>
          <w:color w:val="000000"/>
        </w:rPr>
        <w:t>редиторская задолженность;</w:t>
      </w:r>
    </w:p>
    <w:p w:rsidR="002D5726" w:rsidRPr="008C12F2" w:rsidRDefault="002D5726">
      <w:pPr>
        <w:pStyle w:val="a3"/>
        <w:widowControl w:val="0"/>
        <w:tabs>
          <w:tab w:val="left" w:pos="2552"/>
        </w:tabs>
        <w:spacing w:before="60" w:after="60"/>
        <w:ind w:left="2552" w:hanging="1134"/>
        <w:contextualSpacing w:val="0"/>
        <w:jc w:val="both"/>
        <w:rPr>
          <w:rFonts w:ascii="Garamond" w:hAnsi="Garamond"/>
          <w:color w:val="000000"/>
        </w:rPr>
      </w:pPr>
      <w:r>
        <w:rPr>
          <w:rFonts w:ascii="Garamond" w:hAnsi="Garamond"/>
          <w:color w:val="000000"/>
        </w:rPr>
        <w:t>стр.1520* – к</w:t>
      </w:r>
      <w:r w:rsidRPr="008C12F2">
        <w:rPr>
          <w:rFonts w:ascii="Garamond" w:hAnsi="Garamond"/>
          <w:color w:val="000000"/>
        </w:rPr>
        <w:t>редиторская задолженность на начало отчетного периода;</w:t>
      </w:r>
    </w:p>
    <w:p w:rsidR="002D5726" w:rsidRPr="008C12F2" w:rsidRDefault="002D5726">
      <w:pPr>
        <w:pStyle w:val="a3"/>
        <w:widowControl w:val="0"/>
        <w:tabs>
          <w:tab w:val="left" w:pos="2552"/>
        </w:tabs>
        <w:spacing w:before="60" w:after="60"/>
        <w:ind w:left="2552" w:hanging="1134"/>
        <w:contextualSpacing w:val="0"/>
        <w:jc w:val="both"/>
        <w:rPr>
          <w:rFonts w:ascii="Garamond" w:hAnsi="Garamond"/>
          <w:color w:val="000000"/>
        </w:rPr>
      </w:pPr>
      <w:r>
        <w:rPr>
          <w:rFonts w:ascii="Garamond" w:hAnsi="Garamond"/>
          <w:color w:val="000000"/>
        </w:rPr>
        <w:t>стр.1522 - а</w:t>
      </w:r>
      <w:r w:rsidRPr="008C12F2">
        <w:rPr>
          <w:rFonts w:ascii="Garamond" w:hAnsi="Garamond"/>
          <w:color w:val="000000"/>
        </w:rPr>
        <w:t>вансы полученные;</w:t>
      </w:r>
    </w:p>
    <w:p w:rsidR="002D5726" w:rsidRPr="008C12F2" w:rsidRDefault="002D5726">
      <w:pPr>
        <w:pStyle w:val="a3"/>
        <w:widowControl w:val="0"/>
        <w:tabs>
          <w:tab w:val="left" w:pos="2552"/>
        </w:tabs>
        <w:spacing w:before="60" w:after="60"/>
        <w:ind w:left="2552" w:hanging="1134"/>
        <w:contextualSpacing w:val="0"/>
        <w:jc w:val="both"/>
        <w:rPr>
          <w:rFonts w:ascii="Garamond" w:hAnsi="Garamond"/>
          <w:color w:val="000000"/>
        </w:rPr>
      </w:pPr>
      <w:r>
        <w:rPr>
          <w:rFonts w:ascii="Garamond" w:hAnsi="Garamond"/>
          <w:color w:val="000000"/>
        </w:rPr>
        <w:t>стр.1522* - а</w:t>
      </w:r>
      <w:r w:rsidRPr="008C12F2">
        <w:rPr>
          <w:rFonts w:ascii="Garamond" w:hAnsi="Garamond"/>
          <w:color w:val="000000"/>
        </w:rPr>
        <w:t>вансы, полученные на начало отчетного периода;</w:t>
      </w:r>
    </w:p>
    <w:p w:rsidR="002D5726" w:rsidRPr="008C12F2" w:rsidRDefault="002D5726">
      <w:pPr>
        <w:pStyle w:val="a3"/>
        <w:widowControl w:val="0"/>
        <w:tabs>
          <w:tab w:val="left" w:pos="2552"/>
        </w:tabs>
        <w:spacing w:before="60" w:after="60"/>
        <w:ind w:left="2552" w:hanging="1134"/>
        <w:contextualSpacing w:val="0"/>
        <w:jc w:val="both"/>
        <w:rPr>
          <w:rFonts w:ascii="Garamond" w:hAnsi="Garamond"/>
          <w:color w:val="000000"/>
        </w:rPr>
      </w:pPr>
      <w:r>
        <w:rPr>
          <w:rFonts w:ascii="Garamond" w:hAnsi="Garamond"/>
          <w:color w:val="000000"/>
        </w:rPr>
        <w:t>стр. 2110 – в</w:t>
      </w:r>
      <w:r w:rsidRPr="008C12F2">
        <w:rPr>
          <w:rFonts w:ascii="Garamond" w:hAnsi="Garamond"/>
          <w:color w:val="000000"/>
        </w:rPr>
        <w:t>ыручка;</w:t>
      </w:r>
    </w:p>
    <w:p w:rsidR="002D5726" w:rsidRPr="008C12F2" w:rsidRDefault="002D5726">
      <w:pPr>
        <w:pStyle w:val="a3"/>
        <w:widowControl w:val="0"/>
        <w:tabs>
          <w:tab w:val="left" w:pos="2552"/>
        </w:tabs>
        <w:spacing w:before="60" w:after="60"/>
        <w:ind w:left="2552" w:hanging="1134"/>
        <w:contextualSpacing w:val="0"/>
        <w:jc w:val="both"/>
        <w:rPr>
          <w:rFonts w:ascii="Garamond" w:hAnsi="Garamond"/>
          <w:color w:val="000000"/>
        </w:rPr>
      </w:pPr>
      <w:r>
        <w:rPr>
          <w:rFonts w:ascii="Garamond" w:hAnsi="Garamond"/>
          <w:color w:val="000000"/>
        </w:rPr>
        <w:t>стр. 2110* – в</w:t>
      </w:r>
      <w:r w:rsidRPr="008C12F2">
        <w:rPr>
          <w:rFonts w:ascii="Garamond" w:hAnsi="Garamond"/>
          <w:color w:val="000000"/>
        </w:rPr>
        <w:t>ыручка за предыдущий отчетный период</w:t>
      </w:r>
      <w:r w:rsidRPr="008C12F2">
        <w:rPr>
          <w:rStyle w:val="af7"/>
          <w:rFonts w:ascii="Garamond" w:hAnsi="Garamond"/>
          <w:color w:val="000000"/>
        </w:rPr>
        <w:footnoteReference w:id="6"/>
      </w:r>
      <w:r w:rsidRPr="008C12F2">
        <w:rPr>
          <w:rFonts w:ascii="Garamond" w:hAnsi="Garamond"/>
          <w:color w:val="000000"/>
        </w:rPr>
        <w:t>;</w:t>
      </w:r>
    </w:p>
    <w:p w:rsidR="002D5726" w:rsidRPr="008C12F2" w:rsidRDefault="002D5726">
      <w:pPr>
        <w:pStyle w:val="a3"/>
        <w:widowControl w:val="0"/>
        <w:tabs>
          <w:tab w:val="left" w:pos="2552"/>
        </w:tabs>
        <w:spacing w:before="60" w:after="60"/>
        <w:ind w:left="2552" w:hanging="1134"/>
        <w:contextualSpacing w:val="0"/>
        <w:jc w:val="both"/>
        <w:rPr>
          <w:rFonts w:ascii="Garamond" w:hAnsi="Garamond"/>
          <w:color w:val="000000"/>
        </w:rPr>
      </w:pPr>
      <w:r w:rsidRPr="008C12F2">
        <w:rPr>
          <w:rFonts w:ascii="Garamond" w:hAnsi="Garamond"/>
          <w:color w:val="000000"/>
        </w:rPr>
        <w:t>T – количество дней в отчетном периоде.</w:t>
      </w:r>
    </w:p>
    <w:p w:rsidR="002D5726" w:rsidRPr="008C12F2" w:rsidRDefault="002D5726">
      <w:pPr>
        <w:pStyle w:val="a3"/>
        <w:widowControl w:val="0"/>
        <w:tabs>
          <w:tab w:val="left" w:pos="2552"/>
        </w:tabs>
        <w:spacing w:before="60" w:after="60"/>
        <w:ind w:left="2552" w:hanging="1134"/>
        <w:contextualSpacing w:val="0"/>
        <w:jc w:val="both"/>
        <w:rPr>
          <w:rFonts w:ascii="Garamond" w:hAnsi="Garamond"/>
          <w:color w:val="000000"/>
        </w:rPr>
      </w:pPr>
      <w:r w:rsidRPr="008C12F2">
        <w:rPr>
          <w:rFonts w:ascii="Garamond" w:hAnsi="Garamond"/>
          <w:color w:val="000000"/>
        </w:rPr>
        <w:t>Рекомендуемое значение индикатора К3 - не более 40 дней.</w:t>
      </w:r>
    </w:p>
    <w:p w:rsidR="002D5726" w:rsidRPr="008C12F2" w:rsidRDefault="002D5726" w:rsidP="0035667E">
      <w:pPr>
        <w:pStyle w:val="a3"/>
        <w:widowControl w:val="0"/>
        <w:numPr>
          <w:ilvl w:val="2"/>
          <w:numId w:val="19"/>
        </w:numPr>
        <w:spacing w:before="200" w:after="60"/>
        <w:ind w:left="1418" w:hanging="709"/>
        <w:contextualSpacing w:val="0"/>
        <w:jc w:val="both"/>
        <w:rPr>
          <w:rFonts w:ascii="Garamond" w:hAnsi="Garamond"/>
          <w:color w:val="000000"/>
        </w:rPr>
      </w:pPr>
      <w:r w:rsidRPr="008C12F2">
        <w:rPr>
          <w:rFonts w:ascii="Garamond" w:hAnsi="Garamond"/>
          <w:color w:val="000000"/>
        </w:rPr>
        <w:t>Расчет фактического значения индикатора К4 о</w:t>
      </w:r>
      <w:r>
        <w:rPr>
          <w:rFonts w:ascii="Garamond" w:hAnsi="Garamond"/>
          <w:color w:val="000000"/>
        </w:rPr>
        <w:t xml:space="preserve">существляется на основе данных формы </w:t>
      </w:r>
      <w:r w:rsidR="00E815BC" w:rsidRPr="00D821BE">
        <w:rPr>
          <w:rFonts w:ascii="Garamond" w:hAnsi="Garamond"/>
        </w:rPr>
        <w:t>№</w:t>
      </w:r>
      <w:r w:rsidR="00E815BC">
        <w:rPr>
          <w:rFonts w:ascii="Garamond" w:hAnsi="Garamond"/>
        </w:rPr>
        <w:t xml:space="preserve"> </w:t>
      </w:r>
      <w:r>
        <w:rPr>
          <w:rFonts w:ascii="Garamond" w:hAnsi="Garamond"/>
          <w:color w:val="000000"/>
        </w:rPr>
        <w:t>103а</w:t>
      </w:r>
      <w:r w:rsidRPr="008C12F2">
        <w:rPr>
          <w:rFonts w:ascii="Garamond" w:hAnsi="Garamond"/>
          <w:color w:val="000000"/>
        </w:rPr>
        <w:t xml:space="preserve"> по формуле</w:t>
      </w:r>
      <w:r>
        <w:rPr>
          <w:rFonts w:ascii="Garamond" w:hAnsi="Garamond"/>
          <w:color w:val="000000"/>
        </w:rPr>
        <w:t>:</w:t>
      </w:r>
    </w:p>
    <w:p w:rsidR="002D5726" w:rsidRPr="008C12F2" w:rsidRDefault="002D5726" w:rsidP="001078B2">
      <w:pPr>
        <w:pStyle w:val="a3"/>
        <w:widowControl w:val="0"/>
        <w:spacing w:before="60" w:after="60"/>
        <w:ind w:left="1418"/>
        <w:contextualSpacing w:val="0"/>
        <w:jc w:val="both"/>
        <w:rPr>
          <w:rFonts w:ascii="Garamond" w:hAnsi="Garamond"/>
          <w:color w:val="000000"/>
        </w:rPr>
      </w:pPr>
      <w:r w:rsidRPr="008C12F2">
        <w:rPr>
          <w:rFonts w:ascii="Garamond" w:hAnsi="Garamond"/>
          <w:color w:val="000000"/>
        </w:rPr>
        <w:t>К4 =</w:t>
      </w:r>
      <w:r>
        <w:rPr>
          <w:rFonts w:ascii="Garamond" w:hAnsi="Garamond"/>
          <w:color w:val="000000"/>
        </w:rPr>
        <w:t xml:space="preserve"> (стр. 1521 / стр. 1520)*100%, </w:t>
      </w:r>
    </w:p>
    <w:p w:rsidR="002D5726" w:rsidRPr="008C12F2" w:rsidRDefault="002D5726" w:rsidP="00EC167B">
      <w:pPr>
        <w:pStyle w:val="a3"/>
        <w:widowControl w:val="0"/>
        <w:tabs>
          <w:tab w:val="left" w:pos="2552"/>
        </w:tabs>
        <w:spacing w:before="60" w:after="60"/>
        <w:ind w:left="2552" w:hanging="1559"/>
        <w:contextualSpacing w:val="0"/>
        <w:jc w:val="both"/>
        <w:rPr>
          <w:rFonts w:ascii="Garamond" w:hAnsi="Garamond"/>
          <w:color w:val="000000"/>
        </w:rPr>
      </w:pPr>
      <w:r>
        <w:rPr>
          <w:rFonts w:ascii="Garamond" w:hAnsi="Garamond"/>
          <w:color w:val="000000"/>
        </w:rPr>
        <w:t xml:space="preserve">где </w:t>
      </w:r>
      <w:r w:rsidRPr="008C12F2">
        <w:rPr>
          <w:rFonts w:ascii="Garamond" w:hAnsi="Garamond"/>
          <w:color w:val="000000"/>
        </w:rPr>
        <w:t xml:space="preserve">стр. 1521 </w:t>
      </w:r>
      <w:r>
        <w:rPr>
          <w:rFonts w:ascii="Garamond" w:hAnsi="Garamond"/>
          <w:color w:val="000000"/>
        </w:rPr>
        <w:t>– п</w:t>
      </w:r>
      <w:r w:rsidRPr="008C12F2">
        <w:rPr>
          <w:rFonts w:ascii="Garamond" w:hAnsi="Garamond"/>
          <w:color w:val="000000"/>
        </w:rPr>
        <w:t>росроченная кредиторская задолженность;</w:t>
      </w:r>
    </w:p>
    <w:p w:rsidR="002D5726" w:rsidRPr="008C12F2" w:rsidRDefault="002D5726">
      <w:pPr>
        <w:pStyle w:val="a3"/>
        <w:widowControl w:val="0"/>
        <w:tabs>
          <w:tab w:val="left" w:pos="2552"/>
        </w:tabs>
        <w:spacing w:before="60" w:after="60"/>
        <w:ind w:left="2552" w:hanging="1134"/>
        <w:contextualSpacing w:val="0"/>
        <w:jc w:val="both"/>
        <w:rPr>
          <w:rFonts w:ascii="Garamond" w:hAnsi="Garamond"/>
          <w:color w:val="000000"/>
        </w:rPr>
      </w:pPr>
      <w:r>
        <w:rPr>
          <w:rFonts w:ascii="Garamond" w:hAnsi="Garamond"/>
          <w:color w:val="000000"/>
        </w:rPr>
        <w:t>стр. 1520 – к</w:t>
      </w:r>
      <w:r w:rsidRPr="008C12F2">
        <w:rPr>
          <w:rFonts w:ascii="Garamond" w:hAnsi="Garamond"/>
          <w:color w:val="000000"/>
        </w:rPr>
        <w:t>редиторская задолженность.</w:t>
      </w:r>
    </w:p>
    <w:p w:rsidR="002D5726" w:rsidRPr="008C12F2" w:rsidRDefault="002D5726">
      <w:pPr>
        <w:pStyle w:val="a3"/>
        <w:widowControl w:val="0"/>
        <w:tabs>
          <w:tab w:val="left" w:pos="2552"/>
        </w:tabs>
        <w:spacing w:before="60" w:after="60"/>
        <w:ind w:left="2552" w:hanging="1134"/>
        <w:contextualSpacing w:val="0"/>
        <w:jc w:val="both"/>
        <w:rPr>
          <w:rFonts w:ascii="Garamond" w:hAnsi="Garamond"/>
          <w:color w:val="000000"/>
        </w:rPr>
      </w:pPr>
      <w:r w:rsidRPr="008C12F2">
        <w:rPr>
          <w:rFonts w:ascii="Garamond" w:hAnsi="Garamond"/>
          <w:color w:val="000000"/>
        </w:rPr>
        <w:t>Рекомендуемое значение индикатора К4 - не более 15 %.</w:t>
      </w:r>
    </w:p>
    <w:p w:rsidR="002D5726" w:rsidRPr="008C12F2" w:rsidRDefault="002D5726" w:rsidP="0035667E">
      <w:pPr>
        <w:pStyle w:val="a3"/>
        <w:widowControl w:val="0"/>
        <w:numPr>
          <w:ilvl w:val="2"/>
          <w:numId w:val="19"/>
        </w:numPr>
        <w:spacing w:before="200" w:after="60"/>
        <w:ind w:left="1418" w:hanging="709"/>
        <w:contextualSpacing w:val="0"/>
        <w:jc w:val="both"/>
        <w:rPr>
          <w:rFonts w:ascii="Garamond" w:hAnsi="Garamond"/>
          <w:color w:val="000000"/>
        </w:rPr>
      </w:pPr>
      <w:r w:rsidRPr="008C12F2">
        <w:rPr>
          <w:rFonts w:ascii="Garamond" w:hAnsi="Garamond"/>
          <w:color w:val="000000"/>
        </w:rPr>
        <w:t>Расчет фактического значения индикатора К5 о</w:t>
      </w:r>
      <w:r>
        <w:rPr>
          <w:rFonts w:ascii="Garamond" w:hAnsi="Garamond"/>
          <w:color w:val="000000"/>
        </w:rPr>
        <w:t xml:space="preserve">существляется на основе данных формы </w:t>
      </w:r>
      <w:r w:rsidR="00E815BC" w:rsidRPr="00D821BE">
        <w:rPr>
          <w:rFonts w:ascii="Garamond" w:hAnsi="Garamond"/>
        </w:rPr>
        <w:t>№</w:t>
      </w:r>
      <w:r w:rsidR="00E815BC">
        <w:rPr>
          <w:rFonts w:ascii="Garamond" w:hAnsi="Garamond"/>
        </w:rPr>
        <w:t xml:space="preserve"> </w:t>
      </w:r>
      <w:r>
        <w:rPr>
          <w:rFonts w:ascii="Garamond" w:hAnsi="Garamond"/>
          <w:color w:val="000000"/>
        </w:rPr>
        <w:t>103а</w:t>
      </w:r>
      <w:r w:rsidRPr="008C12F2">
        <w:rPr>
          <w:rFonts w:ascii="Garamond" w:hAnsi="Garamond"/>
          <w:color w:val="000000"/>
        </w:rPr>
        <w:t xml:space="preserve"> по формуле</w:t>
      </w:r>
      <w:r>
        <w:rPr>
          <w:rFonts w:ascii="Garamond" w:hAnsi="Garamond"/>
          <w:color w:val="000000"/>
        </w:rPr>
        <w:t>:</w:t>
      </w:r>
    </w:p>
    <w:p w:rsidR="002D5726" w:rsidRPr="008C12F2" w:rsidRDefault="002D5726" w:rsidP="001078B2">
      <w:pPr>
        <w:pStyle w:val="a3"/>
        <w:widowControl w:val="0"/>
        <w:spacing w:before="60" w:after="60"/>
        <w:ind w:left="1418"/>
        <w:contextualSpacing w:val="0"/>
        <w:jc w:val="both"/>
        <w:rPr>
          <w:rFonts w:ascii="Garamond" w:hAnsi="Garamond"/>
          <w:color w:val="000000"/>
        </w:rPr>
      </w:pPr>
      <w:r w:rsidRPr="008C12F2">
        <w:rPr>
          <w:rFonts w:ascii="Garamond" w:hAnsi="Garamond"/>
          <w:color w:val="000000"/>
        </w:rPr>
        <w:t xml:space="preserve">К5 = стр. 1300 / </w:t>
      </w:r>
      <w:r>
        <w:rPr>
          <w:rFonts w:ascii="Garamond" w:hAnsi="Garamond"/>
          <w:color w:val="000000"/>
        </w:rPr>
        <w:t>стр. 1700,</w:t>
      </w:r>
    </w:p>
    <w:p w:rsidR="002D5726" w:rsidRPr="008C12F2" w:rsidRDefault="002D5726" w:rsidP="001078B2">
      <w:pPr>
        <w:pStyle w:val="a3"/>
        <w:widowControl w:val="0"/>
        <w:tabs>
          <w:tab w:val="left" w:pos="2552"/>
        </w:tabs>
        <w:spacing w:before="60" w:after="60"/>
        <w:ind w:left="2552" w:hanging="1418"/>
        <w:contextualSpacing w:val="0"/>
        <w:jc w:val="both"/>
        <w:rPr>
          <w:rFonts w:ascii="Garamond" w:hAnsi="Garamond"/>
          <w:color w:val="000000"/>
        </w:rPr>
      </w:pPr>
      <w:r>
        <w:rPr>
          <w:rFonts w:ascii="Garamond" w:hAnsi="Garamond"/>
          <w:color w:val="000000"/>
        </w:rPr>
        <w:t>где стр. 1300 – и</w:t>
      </w:r>
      <w:r w:rsidRPr="008C12F2">
        <w:rPr>
          <w:rFonts w:ascii="Garamond" w:hAnsi="Garamond"/>
          <w:color w:val="000000"/>
        </w:rPr>
        <w:t>того капитал и резервы;</w:t>
      </w:r>
    </w:p>
    <w:p w:rsidR="002D5726" w:rsidRPr="008C12F2" w:rsidRDefault="002D5726">
      <w:pPr>
        <w:pStyle w:val="a3"/>
        <w:widowControl w:val="0"/>
        <w:tabs>
          <w:tab w:val="left" w:pos="2552"/>
        </w:tabs>
        <w:spacing w:before="60" w:after="60"/>
        <w:ind w:left="2552" w:hanging="1134"/>
        <w:contextualSpacing w:val="0"/>
        <w:jc w:val="both"/>
        <w:rPr>
          <w:rFonts w:ascii="Garamond" w:hAnsi="Garamond"/>
          <w:color w:val="000000"/>
        </w:rPr>
      </w:pPr>
      <w:r>
        <w:rPr>
          <w:rFonts w:ascii="Garamond" w:hAnsi="Garamond"/>
          <w:color w:val="000000"/>
        </w:rPr>
        <w:t>стр. 1700 – п</w:t>
      </w:r>
      <w:r w:rsidRPr="008C12F2">
        <w:rPr>
          <w:rFonts w:ascii="Garamond" w:hAnsi="Garamond"/>
          <w:color w:val="000000"/>
        </w:rPr>
        <w:t>ассивы, ВСЕГО.</w:t>
      </w:r>
    </w:p>
    <w:p w:rsidR="002D5726" w:rsidRPr="008C12F2" w:rsidRDefault="002D5726">
      <w:pPr>
        <w:pStyle w:val="a3"/>
        <w:widowControl w:val="0"/>
        <w:spacing w:before="60" w:after="60"/>
        <w:ind w:left="1418"/>
        <w:contextualSpacing w:val="0"/>
        <w:jc w:val="both"/>
        <w:rPr>
          <w:rFonts w:ascii="Garamond" w:hAnsi="Garamond"/>
          <w:color w:val="000000"/>
        </w:rPr>
      </w:pPr>
      <w:r w:rsidRPr="008C12F2">
        <w:rPr>
          <w:rFonts w:ascii="Garamond" w:hAnsi="Garamond"/>
          <w:color w:val="000000"/>
        </w:rPr>
        <w:t>Рекоме</w:t>
      </w:r>
      <w:r>
        <w:rPr>
          <w:rFonts w:ascii="Garamond" w:hAnsi="Garamond"/>
          <w:color w:val="000000"/>
        </w:rPr>
        <w:t>ндуемое значение индикатора К5 –</w:t>
      </w:r>
      <w:r w:rsidRPr="008C12F2">
        <w:rPr>
          <w:rFonts w:ascii="Garamond" w:hAnsi="Garamond"/>
          <w:color w:val="000000"/>
        </w:rPr>
        <w:t xml:space="preserve"> не менее 0,05 и не менее 0,8 фактического значения за предыдущий отчетный период.</w:t>
      </w:r>
    </w:p>
    <w:p w:rsidR="002D5726" w:rsidRPr="001078B2" w:rsidRDefault="002D5726" w:rsidP="001078B2">
      <w:pPr>
        <w:pStyle w:val="a3"/>
        <w:widowControl w:val="0"/>
        <w:numPr>
          <w:ilvl w:val="2"/>
          <w:numId w:val="19"/>
        </w:numPr>
        <w:spacing w:before="200" w:after="60"/>
        <w:ind w:left="1418" w:hanging="709"/>
        <w:contextualSpacing w:val="0"/>
        <w:jc w:val="both"/>
        <w:rPr>
          <w:rFonts w:ascii="Garamond" w:hAnsi="Garamond"/>
          <w:color w:val="000000"/>
        </w:rPr>
      </w:pPr>
      <w:r w:rsidRPr="008C12F2">
        <w:rPr>
          <w:rFonts w:ascii="Garamond" w:hAnsi="Garamond"/>
          <w:color w:val="000000"/>
        </w:rPr>
        <w:t>Расчет фактического значения индикатора К6 о</w:t>
      </w:r>
      <w:r>
        <w:rPr>
          <w:rFonts w:ascii="Garamond" w:hAnsi="Garamond"/>
          <w:color w:val="000000"/>
        </w:rPr>
        <w:t xml:space="preserve">существляется на основе данных форм </w:t>
      </w:r>
      <w:r w:rsidR="00E815BC" w:rsidRPr="00D821BE">
        <w:rPr>
          <w:rFonts w:ascii="Garamond" w:hAnsi="Garamond"/>
        </w:rPr>
        <w:t>№</w:t>
      </w:r>
      <w:r w:rsidR="00E815BC">
        <w:rPr>
          <w:rFonts w:ascii="Garamond" w:hAnsi="Garamond"/>
        </w:rPr>
        <w:t xml:space="preserve"> </w:t>
      </w:r>
      <w:r>
        <w:rPr>
          <w:rFonts w:ascii="Garamond" w:hAnsi="Garamond"/>
          <w:color w:val="000000"/>
        </w:rPr>
        <w:t xml:space="preserve">103а и </w:t>
      </w:r>
      <w:r w:rsidR="00E815BC" w:rsidRPr="00D821BE">
        <w:rPr>
          <w:rFonts w:ascii="Garamond" w:hAnsi="Garamond"/>
        </w:rPr>
        <w:t>№</w:t>
      </w:r>
      <w:r w:rsidR="00E815BC">
        <w:rPr>
          <w:rFonts w:ascii="Garamond" w:hAnsi="Garamond"/>
        </w:rPr>
        <w:t xml:space="preserve"> </w:t>
      </w:r>
      <w:r>
        <w:rPr>
          <w:rFonts w:ascii="Garamond" w:hAnsi="Garamond"/>
          <w:color w:val="000000"/>
        </w:rPr>
        <w:t>103б</w:t>
      </w:r>
      <w:r w:rsidRPr="008C12F2">
        <w:rPr>
          <w:rFonts w:ascii="Garamond" w:hAnsi="Garamond"/>
          <w:color w:val="000000"/>
        </w:rPr>
        <w:t xml:space="preserve"> по формуле</w:t>
      </w:r>
      <w:r>
        <w:rPr>
          <w:rFonts w:ascii="Garamond" w:hAnsi="Garamond"/>
          <w:color w:val="000000"/>
        </w:rPr>
        <w:t>:</w:t>
      </w:r>
    </w:p>
    <w:p w:rsidR="002D5726" w:rsidRPr="008C12F2" w:rsidRDefault="002D5726" w:rsidP="001078B2">
      <w:pPr>
        <w:pStyle w:val="a3"/>
        <w:widowControl w:val="0"/>
        <w:spacing w:before="60" w:after="60"/>
        <w:ind w:left="1418"/>
        <w:contextualSpacing w:val="0"/>
        <w:jc w:val="both"/>
        <w:rPr>
          <w:rFonts w:ascii="Garamond" w:hAnsi="Garamond"/>
          <w:color w:val="000000"/>
        </w:rPr>
      </w:pPr>
      <w:r w:rsidRPr="008C12F2">
        <w:rPr>
          <w:rFonts w:ascii="Garamond" w:hAnsi="Garamond"/>
          <w:color w:val="000000"/>
        </w:rPr>
        <w:t>К6 = стр.1510 / [(стр. 2300 + стр. 2330 (положительное значение) – стр. 2320 (положительное значение) + стр. 21</w:t>
      </w:r>
      <w:r>
        <w:rPr>
          <w:rFonts w:ascii="Garamond" w:hAnsi="Garamond"/>
          <w:color w:val="000000"/>
        </w:rPr>
        <w:t>21 (положительное значение)) * п</w:t>
      </w:r>
      <w:r w:rsidRPr="008C12F2">
        <w:rPr>
          <w:rFonts w:ascii="Garamond" w:hAnsi="Garamond"/>
          <w:color w:val="000000"/>
        </w:rPr>
        <w:t>оп</w:t>
      </w:r>
      <w:r>
        <w:rPr>
          <w:rFonts w:ascii="Garamond" w:hAnsi="Garamond"/>
          <w:color w:val="000000"/>
        </w:rPr>
        <w:t xml:space="preserve">равочный коэффициент периода], </w:t>
      </w:r>
    </w:p>
    <w:p w:rsidR="002D5726" w:rsidRPr="008C12F2" w:rsidRDefault="002D5726" w:rsidP="001078B2">
      <w:pPr>
        <w:pStyle w:val="a3"/>
        <w:widowControl w:val="0"/>
        <w:tabs>
          <w:tab w:val="left" w:pos="2552"/>
        </w:tabs>
        <w:spacing w:before="60" w:after="60"/>
        <w:ind w:left="2552" w:hanging="1559"/>
        <w:contextualSpacing w:val="0"/>
        <w:jc w:val="both"/>
        <w:rPr>
          <w:rFonts w:ascii="Garamond" w:hAnsi="Garamond"/>
          <w:color w:val="000000"/>
        </w:rPr>
      </w:pPr>
      <w:r>
        <w:rPr>
          <w:rFonts w:ascii="Garamond" w:hAnsi="Garamond"/>
          <w:color w:val="000000"/>
        </w:rPr>
        <w:t>где стр. 1510 – к</w:t>
      </w:r>
      <w:r w:rsidRPr="008C12F2">
        <w:rPr>
          <w:rFonts w:ascii="Garamond" w:hAnsi="Garamond"/>
          <w:color w:val="000000"/>
        </w:rPr>
        <w:t>раткосрочные заемные средства;</w:t>
      </w:r>
    </w:p>
    <w:p w:rsidR="002D5726" w:rsidRPr="008C12F2" w:rsidRDefault="002D5726">
      <w:pPr>
        <w:pStyle w:val="a3"/>
        <w:widowControl w:val="0"/>
        <w:tabs>
          <w:tab w:val="left" w:pos="2552"/>
        </w:tabs>
        <w:spacing w:before="60" w:after="60"/>
        <w:ind w:left="2552" w:hanging="1134"/>
        <w:contextualSpacing w:val="0"/>
        <w:jc w:val="both"/>
        <w:rPr>
          <w:rFonts w:ascii="Garamond" w:hAnsi="Garamond"/>
          <w:color w:val="000000"/>
        </w:rPr>
      </w:pPr>
      <w:r>
        <w:rPr>
          <w:rFonts w:ascii="Garamond" w:hAnsi="Garamond"/>
          <w:color w:val="000000"/>
        </w:rPr>
        <w:t>стр. 2300 – п</w:t>
      </w:r>
      <w:r w:rsidRPr="008C12F2">
        <w:rPr>
          <w:rFonts w:ascii="Garamond" w:hAnsi="Garamond"/>
          <w:color w:val="000000"/>
        </w:rPr>
        <w:t>рибыль (убыток) до налогообложения;</w:t>
      </w:r>
    </w:p>
    <w:p w:rsidR="002D5726" w:rsidRPr="008C12F2" w:rsidRDefault="002D5726">
      <w:pPr>
        <w:pStyle w:val="a3"/>
        <w:widowControl w:val="0"/>
        <w:tabs>
          <w:tab w:val="left" w:pos="2552"/>
        </w:tabs>
        <w:spacing w:before="60" w:after="60"/>
        <w:ind w:left="2552" w:hanging="1134"/>
        <w:contextualSpacing w:val="0"/>
        <w:jc w:val="both"/>
        <w:rPr>
          <w:rFonts w:ascii="Garamond" w:hAnsi="Garamond"/>
          <w:color w:val="000000"/>
        </w:rPr>
      </w:pPr>
      <w:r>
        <w:rPr>
          <w:rFonts w:ascii="Garamond" w:hAnsi="Garamond"/>
          <w:color w:val="000000"/>
        </w:rPr>
        <w:t>стр. 2330 – п</w:t>
      </w:r>
      <w:r w:rsidRPr="008C12F2">
        <w:rPr>
          <w:rFonts w:ascii="Garamond" w:hAnsi="Garamond"/>
          <w:color w:val="000000"/>
        </w:rPr>
        <w:t>роценты к уплате;</w:t>
      </w:r>
    </w:p>
    <w:p w:rsidR="002D5726" w:rsidRPr="008C12F2" w:rsidRDefault="002D5726" w:rsidP="00AB750C">
      <w:pPr>
        <w:pStyle w:val="a3"/>
        <w:widowControl w:val="0"/>
        <w:tabs>
          <w:tab w:val="left" w:pos="2552"/>
        </w:tabs>
        <w:spacing w:before="60" w:after="60"/>
        <w:ind w:left="2552" w:hanging="1134"/>
        <w:contextualSpacing w:val="0"/>
        <w:jc w:val="both"/>
        <w:rPr>
          <w:rFonts w:ascii="Garamond" w:hAnsi="Garamond"/>
          <w:color w:val="000000"/>
        </w:rPr>
      </w:pPr>
      <w:r>
        <w:rPr>
          <w:rFonts w:ascii="Garamond" w:hAnsi="Garamond"/>
          <w:color w:val="000000"/>
        </w:rPr>
        <w:t>стр. 2320 – п</w:t>
      </w:r>
      <w:r w:rsidRPr="008C12F2">
        <w:rPr>
          <w:rFonts w:ascii="Garamond" w:hAnsi="Garamond"/>
          <w:color w:val="000000"/>
        </w:rPr>
        <w:t>роценты к получению;</w:t>
      </w:r>
    </w:p>
    <w:p w:rsidR="002D5726" w:rsidRPr="008C12F2" w:rsidRDefault="002D5726">
      <w:pPr>
        <w:pStyle w:val="a3"/>
        <w:widowControl w:val="0"/>
        <w:tabs>
          <w:tab w:val="left" w:pos="2552"/>
        </w:tabs>
        <w:spacing w:before="60" w:after="60"/>
        <w:ind w:left="2552" w:hanging="1134"/>
        <w:contextualSpacing w:val="0"/>
        <w:jc w:val="both"/>
        <w:rPr>
          <w:rFonts w:ascii="Garamond" w:hAnsi="Garamond"/>
          <w:color w:val="000000"/>
        </w:rPr>
      </w:pPr>
      <w:r>
        <w:rPr>
          <w:rFonts w:ascii="Garamond" w:hAnsi="Garamond"/>
          <w:color w:val="000000"/>
        </w:rPr>
        <w:t>стр. 2121 – а</w:t>
      </w:r>
      <w:r w:rsidRPr="008C12F2">
        <w:rPr>
          <w:rFonts w:ascii="Garamond" w:hAnsi="Garamond"/>
          <w:color w:val="000000"/>
        </w:rPr>
        <w:t>мортизационные отчисления.</w:t>
      </w:r>
    </w:p>
    <w:p w:rsidR="002D5726" w:rsidRPr="008C12F2" w:rsidRDefault="002D5726" w:rsidP="001078B2">
      <w:pPr>
        <w:pStyle w:val="a3"/>
        <w:widowControl w:val="0"/>
        <w:tabs>
          <w:tab w:val="left" w:pos="1418"/>
        </w:tabs>
        <w:spacing w:before="60" w:after="60"/>
        <w:ind w:left="1418" w:right="-1"/>
        <w:contextualSpacing w:val="0"/>
        <w:jc w:val="both"/>
        <w:rPr>
          <w:rFonts w:ascii="Garamond" w:hAnsi="Garamond"/>
          <w:color w:val="000000"/>
        </w:rPr>
      </w:pPr>
      <w:r w:rsidRPr="008C12F2">
        <w:rPr>
          <w:rFonts w:ascii="Garamond" w:hAnsi="Garamond"/>
          <w:color w:val="000000"/>
        </w:rPr>
        <w:t>Поправочный коэффициент периода вводится для приведения суммы</w:t>
      </w:r>
      <w:r>
        <w:rPr>
          <w:rFonts w:ascii="Garamond" w:hAnsi="Garamond"/>
          <w:color w:val="000000"/>
        </w:rPr>
        <w:t xml:space="preserve"> EBITDA к </w:t>
      </w:r>
      <w:r w:rsidRPr="008C12F2">
        <w:rPr>
          <w:rFonts w:ascii="Garamond" w:hAnsi="Garamond"/>
          <w:color w:val="000000"/>
        </w:rPr>
        <w:t>годовому выражению. Значения поправочного коэффициента</w:t>
      </w:r>
      <w:r>
        <w:rPr>
          <w:rFonts w:ascii="Garamond" w:hAnsi="Garamond"/>
          <w:color w:val="000000"/>
        </w:rPr>
        <w:t xml:space="preserve"> </w:t>
      </w:r>
      <w:r w:rsidRPr="008C12F2">
        <w:rPr>
          <w:rFonts w:ascii="Garamond" w:hAnsi="Garamond"/>
          <w:color w:val="000000"/>
        </w:rPr>
        <w:t>периода:</w:t>
      </w:r>
    </w:p>
    <w:p w:rsidR="002D5726" w:rsidRPr="008C12F2" w:rsidRDefault="002D5726">
      <w:pPr>
        <w:pStyle w:val="a3"/>
        <w:widowControl w:val="0"/>
        <w:tabs>
          <w:tab w:val="left" w:pos="1843"/>
        </w:tabs>
        <w:spacing w:before="60" w:after="60"/>
        <w:ind w:left="1985" w:hanging="567"/>
        <w:contextualSpacing w:val="0"/>
        <w:jc w:val="both"/>
        <w:rPr>
          <w:rFonts w:ascii="Garamond" w:hAnsi="Garamond"/>
          <w:color w:val="000000"/>
        </w:rPr>
      </w:pPr>
      <w:r w:rsidRPr="008C12F2">
        <w:rPr>
          <w:rFonts w:ascii="Garamond" w:hAnsi="Garamond"/>
          <w:color w:val="000000"/>
        </w:rPr>
        <w:t>4 – для отчетности за 1 квартал;</w:t>
      </w:r>
    </w:p>
    <w:p w:rsidR="002D5726" w:rsidRPr="008C12F2" w:rsidRDefault="002D5726">
      <w:pPr>
        <w:pStyle w:val="a3"/>
        <w:widowControl w:val="0"/>
        <w:tabs>
          <w:tab w:val="left" w:pos="1843"/>
        </w:tabs>
        <w:spacing w:before="60" w:after="60"/>
        <w:ind w:left="1985" w:hanging="567"/>
        <w:contextualSpacing w:val="0"/>
        <w:jc w:val="both"/>
        <w:rPr>
          <w:rFonts w:ascii="Garamond" w:hAnsi="Garamond"/>
          <w:color w:val="000000"/>
        </w:rPr>
      </w:pPr>
      <w:r w:rsidRPr="008C12F2">
        <w:rPr>
          <w:rFonts w:ascii="Garamond" w:hAnsi="Garamond"/>
          <w:color w:val="000000"/>
        </w:rPr>
        <w:t>2 – для отчетности за 2 квартал;</w:t>
      </w:r>
    </w:p>
    <w:p w:rsidR="002D5726" w:rsidRPr="008C12F2" w:rsidRDefault="002D5726">
      <w:pPr>
        <w:pStyle w:val="a3"/>
        <w:widowControl w:val="0"/>
        <w:tabs>
          <w:tab w:val="left" w:pos="1843"/>
        </w:tabs>
        <w:spacing w:before="60" w:after="60"/>
        <w:ind w:left="1985" w:hanging="567"/>
        <w:contextualSpacing w:val="0"/>
        <w:jc w:val="both"/>
        <w:rPr>
          <w:rFonts w:ascii="Garamond" w:hAnsi="Garamond"/>
          <w:color w:val="000000"/>
        </w:rPr>
      </w:pPr>
      <w:r w:rsidRPr="008C12F2">
        <w:rPr>
          <w:rFonts w:ascii="Garamond" w:hAnsi="Garamond"/>
          <w:color w:val="000000"/>
        </w:rPr>
        <w:t>4/3 – для отчетности за 3 квартал;</w:t>
      </w:r>
    </w:p>
    <w:p w:rsidR="002D5726" w:rsidRPr="008C12F2" w:rsidRDefault="002D5726">
      <w:pPr>
        <w:pStyle w:val="a3"/>
        <w:widowControl w:val="0"/>
        <w:tabs>
          <w:tab w:val="left" w:pos="1843"/>
        </w:tabs>
        <w:spacing w:before="60" w:after="60"/>
        <w:ind w:left="1985" w:hanging="567"/>
        <w:contextualSpacing w:val="0"/>
        <w:jc w:val="both"/>
        <w:rPr>
          <w:rFonts w:ascii="Garamond" w:hAnsi="Garamond"/>
          <w:color w:val="000000"/>
        </w:rPr>
      </w:pPr>
      <w:r w:rsidRPr="008C12F2">
        <w:rPr>
          <w:rFonts w:ascii="Garamond" w:hAnsi="Garamond"/>
          <w:color w:val="000000"/>
        </w:rPr>
        <w:t>1 – для годовой отчетности.</w:t>
      </w:r>
    </w:p>
    <w:p w:rsidR="002D5726" w:rsidRPr="008C12F2" w:rsidRDefault="002D5726">
      <w:pPr>
        <w:pStyle w:val="a3"/>
        <w:widowControl w:val="0"/>
        <w:tabs>
          <w:tab w:val="left" w:pos="2552"/>
        </w:tabs>
        <w:spacing w:before="60" w:after="60"/>
        <w:ind w:left="2552" w:hanging="1134"/>
        <w:contextualSpacing w:val="0"/>
        <w:jc w:val="both"/>
        <w:rPr>
          <w:rFonts w:ascii="Garamond" w:hAnsi="Garamond"/>
          <w:color w:val="000000"/>
        </w:rPr>
      </w:pPr>
      <w:r w:rsidRPr="008C12F2">
        <w:rPr>
          <w:rFonts w:ascii="Garamond" w:hAnsi="Garamond"/>
          <w:color w:val="000000"/>
        </w:rPr>
        <w:lastRenderedPageBreak/>
        <w:t>Рекомендуемое значение индикатора К6 - не менее 0 и не более 6.</w:t>
      </w:r>
    </w:p>
    <w:p w:rsidR="002D5726" w:rsidRPr="008C12F2" w:rsidRDefault="002D5726" w:rsidP="0035667E">
      <w:pPr>
        <w:widowControl w:val="0"/>
        <w:numPr>
          <w:ilvl w:val="1"/>
          <w:numId w:val="18"/>
        </w:numPr>
        <w:spacing w:before="200" w:after="60"/>
        <w:ind w:left="567" w:hanging="567"/>
        <w:jc w:val="both"/>
        <w:rPr>
          <w:rFonts w:ascii="Garamond" w:hAnsi="Garamond"/>
        </w:rPr>
      </w:pPr>
      <w:r w:rsidRPr="008C12F2">
        <w:rPr>
          <w:rFonts w:ascii="Garamond" w:hAnsi="Garamond"/>
        </w:rPr>
        <w:t>В случае, если фактические значения хотя бы одного из индикаторов К3 – К6, рассчитанных в отношении гарантирующего поставщика, энергосбытовой организации, не соответству</w:t>
      </w:r>
      <w:r>
        <w:rPr>
          <w:rFonts w:ascii="Garamond" w:hAnsi="Garamond"/>
        </w:rPr>
        <w:t>ют рекомендуемым значениям, ЦФР</w:t>
      </w:r>
      <w:r w:rsidRPr="008C12F2">
        <w:rPr>
          <w:rFonts w:ascii="Garamond" w:hAnsi="Garamond"/>
        </w:rPr>
        <w:t xml:space="preserve"> проводит расчет индикаторов, характеризующих риск нецелевого использования денежных средств участника оптового рынка, указанных в пункте 3.3 настоящего Регламента (К7, К8), в отношении такого гарантирующего поставщика, энергосбытовой организации.</w:t>
      </w:r>
    </w:p>
    <w:p w:rsidR="002D5726" w:rsidRPr="008C12F2" w:rsidRDefault="002D5726" w:rsidP="0035667E">
      <w:pPr>
        <w:pStyle w:val="a3"/>
        <w:widowControl w:val="0"/>
        <w:numPr>
          <w:ilvl w:val="1"/>
          <w:numId w:val="19"/>
        </w:numPr>
        <w:spacing w:before="60" w:after="60"/>
        <w:contextualSpacing w:val="0"/>
        <w:jc w:val="both"/>
        <w:rPr>
          <w:rFonts w:ascii="Garamond" w:hAnsi="Garamond"/>
          <w:vanish/>
          <w:color w:val="000000"/>
        </w:rPr>
      </w:pPr>
    </w:p>
    <w:p w:rsidR="002D5726" w:rsidRPr="008C12F2" w:rsidRDefault="002D5726" w:rsidP="0035667E">
      <w:pPr>
        <w:pStyle w:val="a3"/>
        <w:widowControl w:val="0"/>
        <w:numPr>
          <w:ilvl w:val="2"/>
          <w:numId w:val="19"/>
        </w:numPr>
        <w:spacing w:before="200" w:after="60"/>
        <w:ind w:left="1418" w:hanging="709"/>
        <w:contextualSpacing w:val="0"/>
        <w:jc w:val="both"/>
        <w:rPr>
          <w:rFonts w:ascii="Garamond" w:hAnsi="Garamond"/>
          <w:color w:val="000000"/>
        </w:rPr>
      </w:pPr>
      <w:r w:rsidRPr="008C12F2">
        <w:rPr>
          <w:rFonts w:ascii="Garamond" w:hAnsi="Garamond"/>
          <w:color w:val="000000"/>
        </w:rPr>
        <w:t>Расчет фактического значения индикатора К7 осуществ</w:t>
      </w:r>
      <w:r>
        <w:rPr>
          <w:rFonts w:ascii="Garamond" w:hAnsi="Garamond"/>
          <w:color w:val="000000"/>
        </w:rPr>
        <w:t xml:space="preserve">ляется на основе данных формы </w:t>
      </w:r>
      <w:r w:rsidR="00E815BC" w:rsidRPr="00D821BE">
        <w:rPr>
          <w:rFonts w:ascii="Garamond" w:hAnsi="Garamond"/>
        </w:rPr>
        <w:t>№</w:t>
      </w:r>
      <w:r w:rsidR="00E815BC">
        <w:rPr>
          <w:rFonts w:ascii="Garamond" w:hAnsi="Garamond"/>
        </w:rPr>
        <w:t xml:space="preserve"> </w:t>
      </w:r>
      <w:r w:rsidRPr="008C12F2">
        <w:rPr>
          <w:rFonts w:ascii="Garamond" w:hAnsi="Garamond"/>
          <w:color w:val="000000"/>
        </w:rPr>
        <w:t>49 по формуле</w:t>
      </w:r>
      <w:r>
        <w:rPr>
          <w:rFonts w:ascii="Garamond" w:hAnsi="Garamond"/>
          <w:color w:val="000000"/>
        </w:rPr>
        <w:t>:</w:t>
      </w:r>
    </w:p>
    <w:p w:rsidR="002D5726" w:rsidRPr="008C12F2" w:rsidRDefault="002D5726">
      <w:pPr>
        <w:pStyle w:val="a3"/>
        <w:widowControl w:val="0"/>
        <w:spacing w:before="60" w:after="60"/>
        <w:ind w:left="1418"/>
        <w:contextualSpacing w:val="0"/>
        <w:jc w:val="both"/>
        <w:rPr>
          <w:rFonts w:ascii="Garamond" w:hAnsi="Garamond"/>
          <w:color w:val="000000"/>
        </w:rPr>
      </w:pPr>
      <w:r w:rsidRPr="008C12F2">
        <w:rPr>
          <w:rFonts w:ascii="Garamond" w:hAnsi="Garamond"/>
          <w:color w:val="000000"/>
        </w:rPr>
        <w:t>К7 = стр. 4222 + стр. 4223 + стр. 4224 + стр. 4229,</w:t>
      </w:r>
    </w:p>
    <w:p w:rsidR="002D5726" w:rsidRPr="008C12F2" w:rsidRDefault="002D5726" w:rsidP="001078B2">
      <w:pPr>
        <w:pStyle w:val="a3"/>
        <w:widowControl w:val="0"/>
        <w:spacing w:before="60" w:after="60"/>
        <w:ind w:left="1418" w:hanging="425"/>
        <w:contextualSpacing w:val="0"/>
        <w:jc w:val="both"/>
        <w:rPr>
          <w:rFonts w:ascii="Garamond" w:hAnsi="Garamond"/>
          <w:color w:val="000000"/>
        </w:rPr>
      </w:pPr>
      <w:r>
        <w:rPr>
          <w:rFonts w:ascii="Garamond" w:hAnsi="Garamond"/>
          <w:color w:val="000000"/>
        </w:rPr>
        <w:t>где стр. 4222 – п</w:t>
      </w:r>
      <w:r w:rsidRPr="008C12F2">
        <w:rPr>
          <w:rFonts w:ascii="Garamond" w:hAnsi="Garamond"/>
          <w:color w:val="000000"/>
        </w:rPr>
        <w:t>латежи в связи с приобретением акций других организаций (долей участия);</w:t>
      </w:r>
    </w:p>
    <w:p w:rsidR="002D5726" w:rsidRPr="008C12F2" w:rsidRDefault="002D5726" w:rsidP="001078B2">
      <w:pPr>
        <w:pStyle w:val="a3"/>
        <w:widowControl w:val="0"/>
        <w:tabs>
          <w:tab w:val="left" w:pos="1418"/>
        </w:tabs>
        <w:spacing w:before="60" w:after="60"/>
        <w:ind w:left="1418"/>
        <w:contextualSpacing w:val="0"/>
        <w:jc w:val="both"/>
        <w:rPr>
          <w:rFonts w:ascii="Garamond" w:hAnsi="Garamond"/>
          <w:color w:val="000000"/>
        </w:rPr>
      </w:pPr>
      <w:r>
        <w:rPr>
          <w:rFonts w:ascii="Garamond" w:hAnsi="Garamond"/>
          <w:color w:val="000000"/>
        </w:rPr>
        <w:t>стр. 4223 – п</w:t>
      </w:r>
      <w:r w:rsidRPr="008C12F2">
        <w:rPr>
          <w:rFonts w:ascii="Garamond" w:hAnsi="Garamond"/>
          <w:color w:val="000000"/>
        </w:rPr>
        <w:t xml:space="preserve">латежи </w:t>
      </w:r>
      <w:r w:rsidRPr="008C12F2">
        <w:rPr>
          <w:rFonts w:ascii="Garamond" w:hAnsi="Garamond"/>
        </w:rPr>
        <w:t>в связи с приобретением долговых ценных бумаг (прав требования денежных средств к другим лицам), предоставление займов другим лицам;</w:t>
      </w:r>
    </w:p>
    <w:p w:rsidR="002D5726" w:rsidRPr="008C12F2" w:rsidRDefault="002D5726" w:rsidP="001078B2">
      <w:pPr>
        <w:pStyle w:val="a3"/>
        <w:widowControl w:val="0"/>
        <w:tabs>
          <w:tab w:val="left" w:pos="1418"/>
        </w:tabs>
        <w:spacing w:before="60" w:after="60"/>
        <w:ind w:left="1418"/>
        <w:contextualSpacing w:val="0"/>
        <w:jc w:val="both"/>
        <w:rPr>
          <w:rFonts w:ascii="Garamond" w:hAnsi="Garamond"/>
          <w:color w:val="000000"/>
        </w:rPr>
      </w:pPr>
      <w:r>
        <w:rPr>
          <w:rFonts w:ascii="Garamond" w:hAnsi="Garamond"/>
          <w:color w:val="000000"/>
        </w:rPr>
        <w:t>стр. 4224 – п</w:t>
      </w:r>
      <w:r w:rsidRPr="008C12F2">
        <w:rPr>
          <w:rFonts w:ascii="Garamond" w:hAnsi="Garamond"/>
          <w:color w:val="000000"/>
        </w:rPr>
        <w:t xml:space="preserve">латежи </w:t>
      </w:r>
      <w:r w:rsidRPr="008C12F2">
        <w:rPr>
          <w:rFonts w:ascii="Garamond" w:hAnsi="Garamond"/>
        </w:rPr>
        <w:t>процентов по долговым обязательствам, включаемым в стоимость инвестиционного актива;</w:t>
      </w:r>
    </w:p>
    <w:p w:rsidR="002D5726" w:rsidRPr="008C12F2" w:rsidRDefault="002D5726">
      <w:pPr>
        <w:pStyle w:val="a3"/>
        <w:widowControl w:val="0"/>
        <w:tabs>
          <w:tab w:val="left" w:pos="2552"/>
        </w:tabs>
        <w:spacing w:before="60" w:after="60"/>
        <w:ind w:left="2552" w:hanging="1134"/>
        <w:contextualSpacing w:val="0"/>
        <w:jc w:val="both"/>
        <w:rPr>
          <w:rFonts w:ascii="Garamond" w:hAnsi="Garamond"/>
          <w:color w:val="000000"/>
        </w:rPr>
      </w:pPr>
      <w:r>
        <w:rPr>
          <w:rFonts w:ascii="Garamond" w:hAnsi="Garamond"/>
          <w:color w:val="000000"/>
        </w:rPr>
        <w:t>стр. 4229 – п</w:t>
      </w:r>
      <w:r w:rsidRPr="008C12F2">
        <w:rPr>
          <w:rFonts w:ascii="Garamond" w:hAnsi="Garamond"/>
          <w:color w:val="000000"/>
        </w:rPr>
        <w:t>рочие платежи.</w:t>
      </w:r>
    </w:p>
    <w:p w:rsidR="002D5726" w:rsidRPr="008C12F2" w:rsidRDefault="002D5726">
      <w:pPr>
        <w:pStyle w:val="a3"/>
        <w:widowControl w:val="0"/>
        <w:spacing w:before="60" w:after="60"/>
        <w:ind w:left="1418"/>
        <w:contextualSpacing w:val="0"/>
        <w:jc w:val="both"/>
        <w:rPr>
          <w:rFonts w:ascii="Garamond" w:hAnsi="Garamond"/>
          <w:color w:val="000000"/>
        </w:rPr>
      </w:pPr>
      <w:r w:rsidRPr="008C12F2">
        <w:rPr>
          <w:rFonts w:ascii="Garamond" w:hAnsi="Garamond"/>
          <w:color w:val="000000"/>
        </w:rPr>
        <w:t>Рекомендуемое значение индикатора К7 - не более 0.</w:t>
      </w:r>
    </w:p>
    <w:p w:rsidR="002D5726" w:rsidRPr="008C12F2" w:rsidRDefault="002D5726" w:rsidP="0035667E">
      <w:pPr>
        <w:pStyle w:val="a3"/>
        <w:widowControl w:val="0"/>
        <w:numPr>
          <w:ilvl w:val="2"/>
          <w:numId w:val="19"/>
        </w:numPr>
        <w:spacing w:before="200" w:after="60"/>
        <w:ind w:left="1418" w:hanging="709"/>
        <w:contextualSpacing w:val="0"/>
        <w:jc w:val="both"/>
        <w:rPr>
          <w:rFonts w:ascii="Garamond" w:hAnsi="Garamond"/>
          <w:color w:val="000000"/>
        </w:rPr>
      </w:pPr>
      <w:r w:rsidRPr="008C12F2">
        <w:rPr>
          <w:rFonts w:ascii="Garamond" w:hAnsi="Garamond"/>
          <w:color w:val="000000"/>
        </w:rPr>
        <w:t>Расчет фактического значения индикатора К8 осущест</w:t>
      </w:r>
      <w:r>
        <w:rPr>
          <w:rFonts w:ascii="Garamond" w:hAnsi="Garamond"/>
          <w:color w:val="000000"/>
        </w:rPr>
        <w:t>вляется на основе данных формы</w:t>
      </w:r>
      <w:r w:rsidRPr="008C12F2">
        <w:rPr>
          <w:rFonts w:ascii="Garamond" w:hAnsi="Garamond"/>
          <w:color w:val="000000"/>
        </w:rPr>
        <w:t xml:space="preserve"> </w:t>
      </w:r>
      <w:r w:rsidR="00E815BC" w:rsidRPr="00D821BE">
        <w:rPr>
          <w:rFonts w:ascii="Garamond" w:hAnsi="Garamond"/>
        </w:rPr>
        <w:t>№</w:t>
      </w:r>
      <w:r w:rsidR="00E815BC">
        <w:rPr>
          <w:rFonts w:ascii="Garamond" w:hAnsi="Garamond"/>
        </w:rPr>
        <w:t xml:space="preserve"> </w:t>
      </w:r>
      <w:r w:rsidRPr="008C12F2">
        <w:rPr>
          <w:rFonts w:ascii="Garamond" w:hAnsi="Garamond"/>
          <w:color w:val="000000"/>
        </w:rPr>
        <w:t>49 по формуле</w:t>
      </w:r>
      <w:r>
        <w:rPr>
          <w:rFonts w:ascii="Garamond" w:hAnsi="Garamond"/>
          <w:color w:val="000000"/>
        </w:rPr>
        <w:t>:</w:t>
      </w:r>
    </w:p>
    <w:p w:rsidR="002D5726" w:rsidRPr="008C12F2" w:rsidRDefault="002D5726" w:rsidP="001078B2">
      <w:pPr>
        <w:pStyle w:val="a3"/>
        <w:widowControl w:val="0"/>
        <w:spacing w:before="60" w:after="60"/>
        <w:ind w:left="1418"/>
        <w:contextualSpacing w:val="0"/>
        <w:jc w:val="both"/>
        <w:rPr>
          <w:rFonts w:ascii="Garamond" w:hAnsi="Garamond"/>
          <w:color w:val="000000"/>
        </w:rPr>
      </w:pPr>
      <w:r w:rsidRPr="008C12F2">
        <w:rPr>
          <w:rFonts w:ascii="Garamond" w:hAnsi="Garamond"/>
          <w:color w:val="000000"/>
        </w:rPr>
        <w:t xml:space="preserve">К8 = стр. 4321 + стр. 4322 + (стр. </w:t>
      </w:r>
      <w:r>
        <w:rPr>
          <w:rFonts w:ascii="Garamond" w:hAnsi="Garamond"/>
          <w:color w:val="000000"/>
        </w:rPr>
        <w:t>4323 – стр.4323.1) + стр. 4329,</w:t>
      </w:r>
    </w:p>
    <w:p w:rsidR="002D5726" w:rsidRPr="008C12F2" w:rsidRDefault="002D5726" w:rsidP="001078B2">
      <w:pPr>
        <w:pStyle w:val="a3"/>
        <w:widowControl w:val="0"/>
        <w:tabs>
          <w:tab w:val="left" w:pos="2552"/>
        </w:tabs>
        <w:spacing w:before="60" w:after="60"/>
        <w:ind w:left="2552" w:hanging="1418"/>
        <w:contextualSpacing w:val="0"/>
        <w:jc w:val="both"/>
        <w:rPr>
          <w:rFonts w:ascii="Garamond" w:hAnsi="Garamond"/>
          <w:color w:val="000000"/>
        </w:rPr>
      </w:pPr>
      <w:r>
        <w:rPr>
          <w:rFonts w:ascii="Garamond" w:hAnsi="Garamond"/>
          <w:color w:val="000000"/>
        </w:rPr>
        <w:t>где стр. 4321 – п</w:t>
      </w:r>
      <w:r w:rsidRPr="008C12F2">
        <w:rPr>
          <w:rFonts w:ascii="Garamond" w:hAnsi="Garamond"/>
          <w:color w:val="000000"/>
        </w:rPr>
        <w:t>латежи собственникам (участникам) в связи с выкупом у них акций (долей участия</w:t>
      </w:r>
      <w:r w:rsidRPr="008C12F2">
        <w:rPr>
          <w:rFonts w:ascii="Garamond" w:hAnsi="Garamond"/>
        </w:rPr>
        <w:t xml:space="preserve">) </w:t>
      </w:r>
      <w:r w:rsidRPr="008C12F2">
        <w:rPr>
          <w:rFonts w:ascii="Garamond" w:hAnsi="Garamond"/>
          <w:color w:val="000000"/>
        </w:rPr>
        <w:t>организации</w:t>
      </w:r>
      <w:r w:rsidRPr="008C12F2">
        <w:rPr>
          <w:rFonts w:ascii="Garamond" w:hAnsi="Garamond"/>
        </w:rPr>
        <w:t xml:space="preserve"> или их выходом из состава участников;</w:t>
      </w:r>
      <w:bookmarkStart w:id="21" w:name="П4321"/>
    </w:p>
    <w:bookmarkEnd w:id="21"/>
    <w:p w:rsidR="002D5726" w:rsidRPr="008C12F2" w:rsidRDefault="002D5726">
      <w:pPr>
        <w:pStyle w:val="a3"/>
        <w:widowControl w:val="0"/>
        <w:tabs>
          <w:tab w:val="left" w:pos="2552"/>
        </w:tabs>
        <w:spacing w:before="60" w:after="60"/>
        <w:ind w:left="2552" w:hanging="1134"/>
        <w:contextualSpacing w:val="0"/>
        <w:jc w:val="both"/>
        <w:rPr>
          <w:rFonts w:ascii="Garamond" w:hAnsi="Garamond"/>
          <w:color w:val="000000"/>
        </w:rPr>
      </w:pPr>
      <w:r>
        <w:rPr>
          <w:rFonts w:ascii="Garamond" w:hAnsi="Garamond"/>
          <w:color w:val="000000"/>
        </w:rPr>
        <w:t>стр. 4322 – п</w:t>
      </w:r>
      <w:r w:rsidRPr="008C12F2">
        <w:rPr>
          <w:rFonts w:ascii="Garamond" w:hAnsi="Garamond"/>
          <w:color w:val="000000"/>
        </w:rPr>
        <w:t xml:space="preserve">латежи </w:t>
      </w:r>
      <w:r w:rsidRPr="008C12F2">
        <w:rPr>
          <w:rFonts w:ascii="Garamond" w:hAnsi="Garamond"/>
        </w:rPr>
        <w:t>на уплату дивидендов и иных платежей по распределению прибыли в пользу собственников (участников)</w:t>
      </w:r>
      <w:r w:rsidRPr="008C12F2">
        <w:rPr>
          <w:rFonts w:ascii="Garamond" w:hAnsi="Garamond"/>
          <w:color w:val="000000"/>
        </w:rPr>
        <w:t>;</w:t>
      </w:r>
      <w:bookmarkStart w:id="22" w:name="П4322"/>
    </w:p>
    <w:bookmarkEnd w:id="22"/>
    <w:p w:rsidR="002D5726" w:rsidRPr="008C12F2" w:rsidRDefault="002D5726">
      <w:pPr>
        <w:pStyle w:val="a3"/>
        <w:widowControl w:val="0"/>
        <w:tabs>
          <w:tab w:val="left" w:pos="2552"/>
        </w:tabs>
        <w:spacing w:before="60" w:after="60"/>
        <w:ind w:left="2552" w:hanging="1134"/>
        <w:contextualSpacing w:val="0"/>
        <w:jc w:val="both"/>
        <w:rPr>
          <w:rFonts w:ascii="Garamond" w:hAnsi="Garamond"/>
          <w:color w:val="000000"/>
        </w:rPr>
      </w:pPr>
      <w:r>
        <w:rPr>
          <w:rFonts w:ascii="Garamond" w:hAnsi="Garamond"/>
          <w:color w:val="000000"/>
        </w:rPr>
        <w:t>стр. 4323 – п</w:t>
      </w:r>
      <w:r w:rsidRPr="008C12F2">
        <w:rPr>
          <w:rFonts w:ascii="Garamond" w:hAnsi="Garamond"/>
          <w:color w:val="000000"/>
        </w:rPr>
        <w:t xml:space="preserve">латежи </w:t>
      </w:r>
      <w:r w:rsidRPr="008C12F2">
        <w:rPr>
          <w:rFonts w:ascii="Garamond" w:hAnsi="Garamond"/>
        </w:rPr>
        <w:t>в связи с погашением (выкупом) векселей и других долговых ценных бумаг, возврат кредитов и займов;</w:t>
      </w:r>
    </w:p>
    <w:p w:rsidR="002D5726" w:rsidRPr="008C12F2" w:rsidRDefault="002D5726">
      <w:pPr>
        <w:pStyle w:val="a3"/>
        <w:widowControl w:val="0"/>
        <w:tabs>
          <w:tab w:val="left" w:pos="2552"/>
        </w:tabs>
        <w:spacing w:before="60" w:after="60"/>
        <w:ind w:left="2552" w:hanging="1134"/>
        <w:contextualSpacing w:val="0"/>
        <w:jc w:val="both"/>
        <w:rPr>
          <w:rFonts w:ascii="Garamond" w:hAnsi="Garamond"/>
          <w:color w:val="000000"/>
        </w:rPr>
      </w:pPr>
      <w:r w:rsidRPr="008C12F2">
        <w:rPr>
          <w:rFonts w:ascii="Garamond" w:hAnsi="Garamond"/>
          <w:color w:val="000000"/>
        </w:rPr>
        <w:t xml:space="preserve">стр. 4323.1 – </w:t>
      </w:r>
      <w:r>
        <w:rPr>
          <w:rFonts w:ascii="Garamond" w:hAnsi="Garamond"/>
        </w:rPr>
        <w:t>п</w:t>
      </w:r>
      <w:r w:rsidRPr="008C12F2">
        <w:rPr>
          <w:rFonts w:ascii="Garamond" w:hAnsi="Garamond"/>
        </w:rPr>
        <w:t>латежи</w:t>
      </w:r>
      <w:r w:rsidRPr="008C12F2">
        <w:rPr>
          <w:rFonts w:ascii="Garamond" w:hAnsi="Garamond"/>
          <w:color w:val="000000"/>
        </w:rPr>
        <w:t xml:space="preserve"> </w:t>
      </w:r>
      <w:r w:rsidRPr="008C12F2">
        <w:rPr>
          <w:rFonts w:ascii="Garamond" w:hAnsi="Garamond"/>
        </w:rPr>
        <w:t>в связи с погашением (выкупом) векселей и других долговых ценных бумаг, возврат кредитов и займов,</w:t>
      </w:r>
      <w:r w:rsidRPr="008C12F2">
        <w:rPr>
          <w:rFonts w:ascii="Garamond" w:hAnsi="Garamond"/>
          <w:color w:val="000000"/>
        </w:rPr>
        <w:t xml:space="preserve"> </w:t>
      </w:r>
      <w:r>
        <w:rPr>
          <w:rFonts w:ascii="Garamond" w:hAnsi="Garamond"/>
        </w:rPr>
        <w:t>в т.</w:t>
      </w:r>
      <w:r w:rsidRPr="008C12F2">
        <w:rPr>
          <w:rFonts w:ascii="Garamond" w:hAnsi="Garamond"/>
        </w:rPr>
        <w:t>ч. возврат кредитов и займов, полученных на покрытие кассовых разрывов при осуществлении энергосбытовой деятельности</w:t>
      </w:r>
      <w:r w:rsidRPr="008C12F2">
        <w:rPr>
          <w:rFonts w:ascii="Garamond" w:hAnsi="Garamond"/>
          <w:color w:val="000000"/>
        </w:rPr>
        <w:t>;</w:t>
      </w:r>
    </w:p>
    <w:p w:rsidR="002D5726" w:rsidRPr="008C12F2" w:rsidRDefault="002D5726">
      <w:pPr>
        <w:pStyle w:val="a3"/>
        <w:widowControl w:val="0"/>
        <w:tabs>
          <w:tab w:val="left" w:pos="2552"/>
        </w:tabs>
        <w:spacing w:before="60" w:after="60"/>
        <w:ind w:left="2552" w:hanging="1134"/>
        <w:contextualSpacing w:val="0"/>
        <w:jc w:val="both"/>
        <w:rPr>
          <w:rFonts w:ascii="Garamond" w:hAnsi="Garamond"/>
          <w:color w:val="000000"/>
        </w:rPr>
      </w:pPr>
      <w:r w:rsidRPr="008C12F2">
        <w:rPr>
          <w:rFonts w:ascii="Garamond" w:hAnsi="Garamond"/>
          <w:color w:val="000000"/>
        </w:rPr>
        <w:t xml:space="preserve">стр. 4329 – </w:t>
      </w:r>
      <w:bookmarkStart w:id="23" w:name="П4329"/>
      <w:r>
        <w:rPr>
          <w:rFonts w:ascii="Garamond" w:hAnsi="Garamond"/>
        </w:rPr>
        <w:t>п</w:t>
      </w:r>
      <w:r w:rsidRPr="008C12F2">
        <w:rPr>
          <w:rFonts w:ascii="Garamond" w:hAnsi="Garamond"/>
        </w:rPr>
        <w:t>рочие</w:t>
      </w:r>
      <w:r w:rsidRPr="008C12F2">
        <w:rPr>
          <w:rFonts w:ascii="Garamond" w:hAnsi="Garamond"/>
          <w:color w:val="000000"/>
        </w:rPr>
        <w:t xml:space="preserve"> платежи.</w:t>
      </w:r>
    </w:p>
    <w:bookmarkEnd w:id="23"/>
    <w:p w:rsidR="002D5726" w:rsidRPr="008C12F2" w:rsidRDefault="002D5726" w:rsidP="008C12F2">
      <w:pPr>
        <w:pStyle w:val="a3"/>
        <w:widowControl w:val="0"/>
        <w:spacing w:before="60" w:after="60"/>
        <w:ind w:left="1418"/>
        <w:contextualSpacing w:val="0"/>
        <w:jc w:val="both"/>
        <w:rPr>
          <w:rFonts w:ascii="Garamond" w:hAnsi="Garamond"/>
          <w:color w:val="000000"/>
        </w:rPr>
      </w:pPr>
      <w:r w:rsidRPr="008C12F2">
        <w:rPr>
          <w:rFonts w:ascii="Garamond" w:hAnsi="Garamond"/>
          <w:color w:val="000000"/>
        </w:rPr>
        <w:t>Рекомендуемое значе</w:t>
      </w:r>
      <w:r>
        <w:rPr>
          <w:rFonts w:ascii="Garamond" w:hAnsi="Garamond"/>
          <w:color w:val="000000"/>
        </w:rPr>
        <w:t>ние индикатора К8 - не более 0.</w:t>
      </w:r>
    </w:p>
    <w:p w:rsidR="002D5726" w:rsidRPr="008A60C1" w:rsidRDefault="002D5726" w:rsidP="0035667E">
      <w:pPr>
        <w:pStyle w:val="1"/>
        <w:numPr>
          <w:ilvl w:val="0"/>
          <w:numId w:val="18"/>
        </w:numPr>
        <w:tabs>
          <w:tab w:val="clear" w:pos="1134"/>
          <w:tab w:val="left" w:pos="426"/>
        </w:tabs>
        <w:spacing w:before="120" w:line="240" w:lineRule="auto"/>
        <w:ind w:right="-45"/>
        <w:jc w:val="center"/>
        <w:rPr>
          <w:sz w:val="24"/>
        </w:rPr>
      </w:pPr>
      <w:bookmarkStart w:id="24" w:name="_Toc467487652"/>
      <w:bookmarkStart w:id="25" w:name="_Toc459372396"/>
      <w:bookmarkStart w:id="26" w:name="_Toc459372475"/>
      <w:r w:rsidRPr="008A60C1">
        <w:rPr>
          <w:caps/>
          <w:sz w:val="24"/>
          <w:szCs w:val="22"/>
        </w:rPr>
        <w:t>ПОРЯДОК проверкИ соответствия участников оптового рынка рекомендуемым значениям индикаторов</w:t>
      </w:r>
      <w:bookmarkEnd w:id="24"/>
      <w:r w:rsidRPr="008A60C1">
        <w:rPr>
          <w:caps/>
          <w:sz w:val="24"/>
          <w:szCs w:val="22"/>
        </w:rPr>
        <w:t xml:space="preserve"> </w:t>
      </w:r>
      <w:bookmarkEnd w:id="25"/>
      <w:bookmarkEnd w:id="26"/>
    </w:p>
    <w:p w:rsidR="002D5726" w:rsidRPr="001078B2" w:rsidRDefault="002D5726">
      <w:pPr>
        <w:widowControl w:val="0"/>
        <w:spacing w:before="60" w:after="60"/>
        <w:ind w:firstLine="709"/>
        <w:jc w:val="both"/>
        <w:rPr>
          <w:rFonts w:ascii="Garamond" w:hAnsi="Garamond"/>
        </w:rPr>
      </w:pPr>
      <w:r w:rsidRPr="001078B2">
        <w:rPr>
          <w:rFonts w:ascii="Garamond" w:hAnsi="Garamond"/>
        </w:rPr>
        <w:t>Проверка соответствия фактических значений индикаторов энер</w:t>
      </w:r>
      <w:r>
        <w:rPr>
          <w:rFonts w:ascii="Garamond" w:hAnsi="Garamond"/>
        </w:rPr>
        <w:t>госбытовой деятельности у</w:t>
      </w:r>
      <w:r w:rsidRPr="001078B2">
        <w:rPr>
          <w:rFonts w:ascii="Garamond" w:hAnsi="Garamond"/>
        </w:rPr>
        <w:t>частников оптового рынка рекомендуем</w:t>
      </w:r>
      <w:r>
        <w:rPr>
          <w:rFonts w:ascii="Garamond" w:hAnsi="Garamond"/>
        </w:rPr>
        <w:t>ым значениям осуществляется ЦФР</w:t>
      </w:r>
      <w:r w:rsidRPr="001078B2">
        <w:rPr>
          <w:rFonts w:ascii="Garamond" w:hAnsi="Garamond"/>
        </w:rPr>
        <w:t xml:space="preserve"> дл</w:t>
      </w:r>
      <w:r>
        <w:rPr>
          <w:rFonts w:ascii="Garamond" w:hAnsi="Garamond"/>
        </w:rPr>
        <w:t>я каждого месяца не позднее 5 (пяти)</w:t>
      </w:r>
      <w:r w:rsidRPr="001078B2">
        <w:rPr>
          <w:rFonts w:ascii="Garamond" w:hAnsi="Garamond"/>
        </w:rPr>
        <w:t xml:space="preserve"> рабочих после расчета фактических значений в следующем порядке:</w:t>
      </w:r>
    </w:p>
    <w:p w:rsidR="002D5726" w:rsidRPr="001078B2" w:rsidRDefault="002D5726" w:rsidP="0035667E">
      <w:pPr>
        <w:widowControl w:val="0"/>
        <w:numPr>
          <w:ilvl w:val="1"/>
          <w:numId w:val="18"/>
        </w:numPr>
        <w:spacing w:before="60" w:after="60"/>
        <w:ind w:left="567" w:hanging="567"/>
        <w:jc w:val="both"/>
        <w:rPr>
          <w:rFonts w:ascii="Garamond" w:hAnsi="Garamond"/>
        </w:rPr>
      </w:pPr>
      <w:r w:rsidRPr="001078B2">
        <w:rPr>
          <w:rFonts w:ascii="Garamond" w:hAnsi="Garamond"/>
        </w:rPr>
        <w:t>По итогам расчета з</w:t>
      </w:r>
      <w:r>
        <w:rPr>
          <w:rFonts w:ascii="Garamond" w:hAnsi="Garamond"/>
        </w:rPr>
        <w:t>начений индикаторов К1 и К2 ЦФР</w:t>
      </w:r>
      <w:r w:rsidRPr="001078B2">
        <w:rPr>
          <w:rFonts w:ascii="Garamond" w:hAnsi="Garamond"/>
        </w:rPr>
        <w:t xml:space="preserve"> формирует перечень участников, у которых фактические значения индикатора К1 и (или) К2 не соответствуют рекомендуемым значениям.</w:t>
      </w:r>
    </w:p>
    <w:p w:rsidR="002D5726" w:rsidRPr="001078B2" w:rsidRDefault="002D5726" w:rsidP="0035667E">
      <w:pPr>
        <w:widowControl w:val="0"/>
        <w:numPr>
          <w:ilvl w:val="1"/>
          <w:numId w:val="18"/>
        </w:numPr>
        <w:spacing w:before="60" w:after="60"/>
        <w:ind w:left="567" w:hanging="567"/>
        <w:jc w:val="both"/>
        <w:rPr>
          <w:rFonts w:ascii="Garamond" w:hAnsi="Garamond"/>
        </w:rPr>
      </w:pPr>
      <w:r w:rsidRPr="001078B2">
        <w:rPr>
          <w:rFonts w:ascii="Garamond" w:hAnsi="Garamond"/>
        </w:rPr>
        <w:t>В отношении гарантирующих поставщиков и энергосбытовых организаций, включенных в перечень, который указан в пункте</w:t>
      </w:r>
      <w:r>
        <w:rPr>
          <w:rFonts w:ascii="Garamond" w:hAnsi="Garamond"/>
        </w:rPr>
        <w:t xml:space="preserve"> 5.1 настоящего Регламента, ЦФР</w:t>
      </w:r>
      <w:r w:rsidRPr="001078B2">
        <w:rPr>
          <w:rFonts w:ascii="Garamond" w:hAnsi="Garamond"/>
        </w:rPr>
        <w:t xml:space="preserve"> осуществляет расчет </w:t>
      </w:r>
      <w:r w:rsidRPr="001078B2">
        <w:rPr>
          <w:rFonts w:ascii="Garamond" w:hAnsi="Garamond"/>
        </w:rPr>
        <w:lastRenderedPageBreak/>
        <w:t>значений индикаторов К3 - К6 на основе данных последних предоставленных такими участниками форм и формирует перечень участников, у которых фактические значения хотя бы одного из индикаторов К3 - К6 не соответствуют рекомендуемым значениям.</w:t>
      </w:r>
    </w:p>
    <w:p w:rsidR="002D5726" w:rsidRPr="001078B2" w:rsidRDefault="002D5726" w:rsidP="001078B2">
      <w:pPr>
        <w:widowControl w:val="0"/>
        <w:numPr>
          <w:ilvl w:val="1"/>
          <w:numId w:val="18"/>
        </w:numPr>
        <w:spacing w:before="60" w:after="60"/>
        <w:ind w:left="567" w:hanging="567"/>
        <w:jc w:val="both"/>
        <w:rPr>
          <w:rFonts w:ascii="Garamond" w:hAnsi="Garamond"/>
        </w:rPr>
      </w:pPr>
      <w:r w:rsidRPr="001078B2">
        <w:rPr>
          <w:rFonts w:ascii="Garamond" w:hAnsi="Garamond"/>
        </w:rPr>
        <w:t>В отношении гарантирующих поставщиков и энергосбытовых организаций, включенных в перечень, который указан в пункте</w:t>
      </w:r>
      <w:r>
        <w:rPr>
          <w:rFonts w:ascii="Garamond" w:hAnsi="Garamond"/>
        </w:rPr>
        <w:t xml:space="preserve"> 5.2 настоящего Регламента, ЦФР</w:t>
      </w:r>
      <w:r w:rsidRPr="001078B2">
        <w:rPr>
          <w:rFonts w:ascii="Garamond" w:hAnsi="Garamond"/>
        </w:rPr>
        <w:t xml:space="preserve"> осуществляет расчет значений индикаторов К7 и К8 на основе данных последних предоставленных такими участниками форм и формирует перечень участников, у которых фактические значения индикатора К7 и (или) К8 не соотве</w:t>
      </w:r>
      <w:r>
        <w:rPr>
          <w:rFonts w:ascii="Garamond" w:hAnsi="Garamond"/>
        </w:rPr>
        <w:t>тствуют рекомендуемым значениям.</w:t>
      </w:r>
    </w:p>
    <w:p w:rsidR="002D5726" w:rsidRPr="008A60C1" w:rsidRDefault="002D5726" w:rsidP="0035667E">
      <w:pPr>
        <w:pStyle w:val="1"/>
        <w:numPr>
          <w:ilvl w:val="0"/>
          <w:numId w:val="18"/>
        </w:numPr>
        <w:tabs>
          <w:tab w:val="clear" w:pos="1134"/>
          <w:tab w:val="left" w:pos="426"/>
        </w:tabs>
        <w:spacing w:before="120" w:line="240" w:lineRule="auto"/>
        <w:ind w:left="1139" w:right="-45" w:hanging="357"/>
        <w:jc w:val="center"/>
        <w:rPr>
          <w:caps/>
          <w:sz w:val="24"/>
          <w:szCs w:val="22"/>
        </w:rPr>
      </w:pPr>
      <w:bookmarkStart w:id="27" w:name="_Toc459372397"/>
      <w:bookmarkStart w:id="28" w:name="_Toc459372476"/>
      <w:r w:rsidRPr="008A60C1">
        <w:rPr>
          <w:caps/>
          <w:sz w:val="24"/>
          <w:szCs w:val="22"/>
        </w:rPr>
        <w:t xml:space="preserve"> </w:t>
      </w:r>
      <w:bookmarkStart w:id="29" w:name="_Toc467487653"/>
      <w:r w:rsidRPr="008A60C1">
        <w:rPr>
          <w:caps/>
          <w:sz w:val="24"/>
          <w:szCs w:val="22"/>
        </w:rPr>
        <w:t>Информирование о результатах МОНИТОРИНГА энергосбытовой деятельности участников оптового рынка</w:t>
      </w:r>
      <w:bookmarkEnd w:id="27"/>
      <w:bookmarkEnd w:id="28"/>
      <w:bookmarkEnd w:id="29"/>
    </w:p>
    <w:p w:rsidR="002D5726" w:rsidRPr="001078B2" w:rsidRDefault="002D5726" w:rsidP="0035667E">
      <w:pPr>
        <w:widowControl w:val="0"/>
        <w:numPr>
          <w:ilvl w:val="1"/>
          <w:numId w:val="18"/>
        </w:numPr>
        <w:spacing w:before="60" w:after="60"/>
        <w:ind w:left="567" w:hanging="567"/>
        <w:jc w:val="both"/>
        <w:rPr>
          <w:rFonts w:ascii="Garamond" w:hAnsi="Garamond"/>
        </w:rPr>
      </w:pPr>
      <w:r w:rsidRPr="001078B2">
        <w:rPr>
          <w:rFonts w:ascii="Garamond" w:hAnsi="Garamond"/>
        </w:rPr>
        <w:t>По результатам мониторинга энергосбытовой деятельности</w:t>
      </w:r>
      <w:r>
        <w:rPr>
          <w:rFonts w:ascii="Garamond" w:hAnsi="Garamond"/>
        </w:rPr>
        <w:t xml:space="preserve"> у</w:t>
      </w:r>
      <w:r w:rsidRPr="001078B2">
        <w:rPr>
          <w:rFonts w:ascii="Garamond" w:hAnsi="Garamond"/>
        </w:rPr>
        <w:t>частников оптово</w:t>
      </w:r>
      <w:r>
        <w:rPr>
          <w:rFonts w:ascii="Garamond" w:hAnsi="Garamond"/>
        </w:rPr>
        <w:t>го рынка ЦФР не позднее 2 (двух)</w:t>
      </w:r>
      <w:r w:rsidRPr="001078B2">
        <w:rPr>
          <w:rFonts w:ascii="Garamond" w:hAnsi="Garamond"/>
        </w:rPr>
        <w:t xml:space="preserve"> рабочих дней после проверки, о</w:t>
      </w:r>
      <w:r>
        <w:rPr>
          <w:rFonts w:ascii="Garamond" w:hAnsi="Garamond"/>
        </w:rPr>
        <w:t>существленной в соответствии с р</w:t>
      </w:r>
      <w:r w:rsidRPr="001078B2">
        <w:rPr>
          <w:rFonts w:ascii="Garamond" w:hAnsi="Garamond"/>
        </w:rPr>
        <w:t>азделом 5 настоящего Регламента:</w:t>
      </w:r>
    </w:p>
    <w:p w:rsidR="002D5726" w:rsidRPr="001078B2" w:rsidRDefault="002D5726" w:rsidP="0035667E">
      <w:pPr>
        <w:pStyle w:val="a3"/>
        <w:numPr>
          <w:ilvl w:val="0"/>
          <w:numId w:val="20"/>
        </w:numPr>
        <w:spacing w:before="60" w:after="60"/>
        <w:contextualSpacing w:val="0"/>
        <w:jc w:val="both"/>
        <w:rPr>
          <w:rFonts w:ascii="Garamond" w:hAnsi="Garamond"/>
        </w:rPr>
      </w:pPr>
      <w:r w:rsidRPr="001078B2">
        <w:rPr>
          <w:rFonts w:ascii="Garamond" w:hAnsi="Garamond"/>
        </w:rPr>
        <w:t>уведомляет гарантирующих поставщиков и энергосбытовые организации, не соответствующих рекомендуемым значениям хотя бы одного из индикаторов энергосбытовой деятельности, путем размещения уведомлений по форме согласно Приложению 2 к настоящему Регламенту на</w:t>
      </w:r>
      <w:r>
        <w:rPr>
          <w:rFonts w:ascii="Garamond" w:hAnsi="Garamond"/>
        </w:rPr>
        <w:t xml:space="preserve"> официальном интернет-сайте АТС</w:t>
      </w:r>
      <w:r w:rsidRPr="001078B2">
        <w:rPr>
          <w:rFonts w:ascii="Garamond" w:hAnsi="Garamond"/>
        </w:rPr>
        <w:t xml:space="preserve"> в разделе с ограниченным в соответствии с Правилами ЭДО СЭД КО доступом. </w:t>
      </w:r>
    </w:p>
    <w:p w:rsidR="002D5726" w:rsidRPr="001078B2" w:rsidRDefault="002D5726">
      <w:pPr>
        <w:pStyle w:val="a3"/>
        <w:spacing w:before="60" w:after="60"/>
        <w:ind w:left="1418"/>
        <w:contextualSpacing w:val="0"/>
        <w:jc w:val="both"/>
        <w:rPr>
          <w:rFonts w:ascii="Garamond" w:hAnsi="Garamond"/>
        </w:rPr>
      </w:pPr>
      <w:r w:rsidRPr="001078B2">
        <w:rPr>
          <w:rFonts w:ascii="Garamond" w:hAnsi="Garamond"/>
        </w:rPr>
        <w:t>В случае соответствия участника оптового рынка рекомендуемым значениям индикаторов т</w:t>
      </w:r>
      <w:r>
        <w:rPr>
          <w:rFonts w:ascii="Garamond" w:hAnsi="Garamond"/>
        </w:rPr>
        <w:t>акое уведомление не размещается;</w:t>
      </w:r>
    </w:p>
    <w:p w:rsidR="002D5726" w:rsidRPr="001078B2" w:rsidRDefault="002D5726" w:rsidP="0035667E">
      <w:pPr>
        <w:pStyle w:val="a3"/>
        <w:numPr>
          <w:ilvl w:val="0"/>
          <w:numId w:val="20"/>
        </w:numPr>
        <w:spacing w:before="60" w:after="60"/>
        <w:contextualSpacing w:val="0"/>
        <w:jc w:val="both"/>
        <w:rPr>
          <w:rFonts w:ascii="Garamond" w:hAnsi="Garamond"/>
        </w:rPr>
      </w:pPr>
      <w:r w:rsidRPr="001078B2">
        <w:rPr>
          <w:rFonts w:ascii="Garamond" w:hAnsi="Garamond"/>
        </w:rPr>
        <w:t xml:space="preserve">направляет перечень гарантирующих поставщиков и энергосбытовых организаций, не соответствующих рекомендуемым значениям хотя бы одного из индикаторов энергосбытовой деятельности, в Комиссию при </w:t>
      </w:r>
      <w:r>
        <w:rPr>
          <w:rFonts w:ascii="Garamond" w:hAnsi="Garamond"/>
        </w:rPr>
        <w:t xml:space="preserve">Наблюдательном совете </w:t>
      </w:r>
      <w:r w:rsidRPr="001078B2">
        <w:rPr>
          <w:rFonts w:ascii="Garamond" w:hAnsi="Garamond"/>
        </w:rPr>
        <w:t>Совет</w:t>
      </w:r>
      <w:r>
        <w:rPr>
          <w:rFonts w:ascii="Garamond" w:hAnsi="Garamond"/>
        </w:rPr>
        <w:t>а рынка</w:t>
      </w:r>
      <w:r w:rsidRPr="001078B2">
        <w:rPr>
          <w:rFonts w:ascii="Garamond" w:hAnsi="Garamond"/>
        </w:rPr>
        <w:t xml:space="preserve"> по платежам на оптовом рынке электрической энергии и мощности.</w:t>
      </w:r>
    </w:p>
    <w:p w:rsidR="002D5726" w:rsidRPr="001078B2" w:rsidRDefault="002D5726" w:rsidP="0035667E">
      <w:pPr>
        <w:widowControl w:val="0"/>
        <w:numPr>
          <w:ilvl w:val="1"/>
          <w:numId w:val="18"/>
        </w:numPr>
        <w:spacing w:before="60" w:after="60"/>
        <w:ind w:left="567" w:hanging="567"/>
        <w:jc w:val="both"/>
        <w:rPr>
          <w:rFonts w:ascii="Garamond" w:hAnsi="Garamond"/>
        </w:rPr>
      </w:pPr>
      <w:r w:rsidRPr="001078B2">
        <w:rPr>
          <w:rFonts w:ascii="Garamond" w:hAnsi="Garamond"/>
        </w:rPr>
        <w:t>Комиссия при Набл</w:t>
      </w:r>
      <w:r>
        <w:rPr>
          <w:rFonts w:ascii="Garamond" w:hAnsi="Garamond"/>
        </w:rPr>
        <w:t>юдательном совете</w:t>
      </w:r>
      <w:r w:rsidRPr="001078B2">
        <w:rPr>
          <w:rFonts w:ascii="Garamond" w:hAnsi="Garamond"/>
        </w:rPr>
        <w:t xml:space="preserve"> Совет</w:t>
      </w:r>
      <w:r>
        <w:rPr>
          <w:rFonts w:ascii="Garamond" w:hAnsi="Garamond"/>
        </w:rPr>
        <w:t>а рынка</w:t>
      </w:r>
      <w:r w:rsidRPr="001078B2">
        <w:rPr>
          <w:rFonts w:ascii="Garamond" w:hAnsi="Garamond"/>
        </w:rPr>
        <w:t xml:space="preserve"> по платежам на оптовом рынке электрической энергии и мощности на очередном заседании р</w:t>
      </w:r>
      <w:r>
        <w:rPr>
          <w:rFonts w:ascii="Garamond" w:hAnsi="Garamond"/>
        </w:rPr>
        <w:t>ассматривает представленный ЦФР</w:t>
      </w:r>
      <w:r w:rsidRPr="001078B2">
        <w:rPr>
          <w:rFonts w:ascii="Garamond" w:hAnsi="Garamond"/>
        </w:rPr>
        <w:t xml:space="preserve"> перечень гарантирующих поставщиков и энергосбытовых организаций, в том числе с привлечением заинтересованных сторон.</w:t>
      </w:r>
    </w:p>
    <w:p w:rsidR="002D5726" w:rsidRDefault="002D5726" w:rsidP="0035667E">
      <w:pPr>
        <w:widowControl w:val="0"/>
        <w:numPr>
          <w:ilvl w:val="1"/>
          <w:numId w:val="18"/>
        </w:numPr>
        <w:spacing w:before="60" w:after="60"/>
        <w:ind w:left="567" w:hanging="567"/>
        <w:jc w:val="both"/>
        <w:rPr>
          <w:rFonts w:ascii="Garamond" w:hAnsi="Garamond"/>
        </w:rPr>
      </w:pPr>
      <w:r w:rsidRPr="001078B2">
        <w:rPr>
          <w:rFonts w:ascii="Garamond" w:hAnsi="Garamond"/>
        </w:rPr>
        <w:t>Комиссия при Наблюдательном совете Совет</w:t>
      </w:r>
      <w:r>
        <w:rPr>
          <w:rFonts w:ascii="Garamond" w:hAnsi="Garamond"/>
        </w:rPr>
        <w:t>а рынка</w:t>
      </w:r>
      <w:r w:rsidRPr="001078B2">
        <w:rPr>
          <w:rFonts w:ascii="Garamond" w:hAnsi="Garamond"/>
        </w:rPr>
        <w:t xml:space="preserve"> по платежам на оптовом рынке электрической энергии и мощности направляет информацию об итогах рассмотрения ситуации по каждому из гарантирующих поставщиков и энергосбытовых орг</w:t>
      </w:r>
      <w:r>
        <w:rPr>
          <w:rFonts w:ascii="Garamond" w:hAnsi="Garamond"/>
        </w:rPr>
        <w:t>анизаций из представленного ЦФР</w:t>
      </w:r>
      <w:r w:rsidRPr="001078B2">
        <w:rPr>
          <w:rFonts w:ascii="Garamond" w:hAnsi="Garamond"/>
        </w:rPr>
        <w:t xml:space="preserve"> перечня (с приложением выписки из протокола заседания) в Министерство энергетики Российской Федерации и Наблюдательный совет Совет</w:t>
      </w:r>
      <w:r>
        <w:rPr>
          <w:rFonts w:ascii="Garamond" w:hAnsi="Garamond"/>
        </w:rPr>
        <w:t>а рынка</w:t>
      </w:r>
      <w:r w:rsidRPr="001078B2">
        <w:rPr>
          <w:rFonts w:ascii="Garamond" w:hAnsi="Garamond"/>
        </w:rPr>
        <w:t>.</w:t>
      </w:r>
    </w:p>
    <w:p w:rsidR="002D5726" w:rsidRPr="001078B2" w:rsidRDefault="002D5726" w:rsidP="001078B2">
      <w:pPr>
        <w:widowControl w:val="0"/>
        <w:spacing w:before="60" w:after="60"/>
        <w:ind w:left="567"/>
        <w:jc w:val="both"/>
        <w:rPr>
          <w:rFonts w:ascii="Garamond" w:hAnsi="Garamond"/>
        </w:rPr>
      </w:pPr>
      <w:r>
        <w:rPr>
          <w:rFonts w:ascii="Garamond" w:hAnsi="Garamond"/>
        </w:rPr>
        <w:br w:type="page"/>
      </w:r>
    </w:p>
    <w:p w:rsidR="002D5726" w:rsidRPr="008A60C1" w:rsidRDefault="002D5726" w:rsidP="00982D25">
      <w:pPr>
        <w:pStyle w:val="afd"/>
        <w:keepNext w:val="0"/>
        <w:widowControl w:val="0"/>
        <w:tabs>
          <w:tab w:val="clear" w:pos="1080"/>
        </w:tabs>
        <w:ind w:left="3598" w:firstLine="0"/>
      </w:pPr>
      <w:bookmarkStart w:id="30" w:name="_Toc460434055"/>
      <w:bookmarkStart w:id="31" w:name="_Toc467487654"/>
      <w:r w:rsidRPr="008A60C1">
        <w:t>Приложение </w:t>
      </w:r>
      <w:bookmarkEnd w:id="30"/>
      <w:r w:rsidRPr="008A60C1">
        <w:t>1</w:t>
      </w:r>
      <w:bookmarkEnd w:id="31"/>
    </w:p>
    <w:p w:rsidR="002D5726" w:rsidRPr="008A60C1" w:rsidRDefault="002D5726" w:rsidP="00982D25">
      <w:pPr>
        <w:pStyle w:val="afd"/>
        <w:keepNext w:val="0"/>
        <w:widowControl w:val="0"/>
        <w:tabs>
          <w:tab w:val="clear" w:pos="1080"/>
        </w:tabs>
        <w:ind w:left="3598" w:firstLine="0"/>
        <w:rPr>
          <w:b w:val="0"/>
          <w:bCs/>
        </w:rPr>
      </w:pPr>
      <w:r w:rsidRPr="008A60C1">
        <w:br/>
      </w:r>
    </w:p>
    <w:p w:rsidR="002D5726" w:rsidRPr="008A60C1" w:rsidRDefault="002D5726" w:rsidP="00982D25">
      <w:pPr>
        <w:ind w:left="360" w:right="354"/>
        <w:jc w:val="center"/>
        <w:rPr>
          <w:rFonts w:ascii="Garamond" w:hAnsi="Garamond"/>
          <w:b/>
        </w:rPr>
      </w:pPr>
      <w:r w:rsidRPr="008A60C1">
        <w:rPr>
          <w:rFonts w:ascii="Garamond" w:hAnsi="Garamond"/>
          <w:b/>
        </w:rPr>
        <w:t>Методика сбора, подготовки и обработки информации по расчетам на розничных рынках электроэнергии, предоставляемой в соотв</w:t>
      </w:r>
      <w:r>
        <w:rPr>
          <w:rFonts w:ascii="Garamond" w:hAnsi="Garamond"/>
          <w:b/>
        </w:rPr>
        <w:t>етствии с формами, являющимися п</w:t>
      </w:r>
      <w:r w:rsidRPr="008A60C1">
        <w:rPr>
          <w:rFonts w:ascii="Garamond" w:hAnsi="Garamond"/>
          <w:b/>
        </w:rPr>
        <w:t xml:space="preserve">риложениями 47 и 47А к </w:t>
      </w:r>
      <w:r w:rsidRPr="001078B2">
        <w:rPr>
          <w:rFonts w:ascii="Garamond" w:hAnsi="Garamond"/>
          <w:b/>
          <w:i/>
        </w:rPr>
        <w:t>Регламенту финансовых расчетов на оптовом рынке электроэнергии</w:t>
      </w:r>
      <w:r w:rsidRPr="008A60C1">
        <w:rPr>
          <w:rFonts w:ascii="Garamond" w:hAnsi="Garamond"/>
          <w:b/>
        </w:rPr>
        <w:t xml:space="preserve"> </w:t>
      </w:r>
      <w:r w:rsidRPr="001078B2">
        <w:rPr>
          <w:rFonts w:ascii="Garamond" w:hAnsi="Garamond"/>
          <w:b/>
        </w:rPr>
        <w:t xml:space="preserve">(Приложение № 16 к </w:t>
      </w:r>
      <w:r w:rsidRPr="001078B2">
        <w:rPr>
          <w:rFonts w:ascii="Garamond" w:hAnsi="Garamond"/>
          <w:b/>
          <w:i/>
        </w:rPr>
        <w:t>Договору о присоединении к торговой системе оптового рынка</w:t>
      </w:r>
      <w:r w:rsidRPr="001078B2">
        <w:rPr>
          <w:rFonts w:ascii="Garamond" w:hAnsi="Garamond"/>
          <w:b/>
        </w:rPr>
        <w:t>)</w:t>
      </w:r>
    </w:p>
    <w:p w:rsidR="002D5726" w:rsidRPr="008A60C1" w:rsidRDefault="002D5726" w:rsidP="00982D25">
      <w:pPr>
        <w:jc w:val="center"/>
        <w:rPr>
          <w:rFonts w:ascii="Garamond" w:hAnsi="Garamond"/>
          <w:b/>
        </w:rPr>
      </w:pPr>
    </w:p>
    <w:p w:rsidR="002D5726" w:rsidRPr="008A60C1" w:rsidRDefault="002D5726" w:rsidP="0035667E">
      <w:pPr>
        <w:numPr>
          <w:ilvl w:val="0"/>
          <w:numId w:val="22"/>
        </w:numPr>
        <w:spacing w:after="0"/>
        <w:jc w:val="center"/>
        <w:rPr>
          <w:rFonts w:ascii="Garamond" w:hAnsi="Garamond"/>
          <w:b/>
        </w:rPr>
      </w:pPr>
      <w:r w:rsidRPr="008A60C1">
        <w:rPr>
          <w:rFonts w:ascii="Garamond" w:hAnsi="Garamond"/>
          <w:b/>
        </w:rPr>
        <w:t>Основание</w:t>
      </w:r>
    </w:p>
    <w:p w:rsidR="002D5726" w:rsidRPr="008A60C1" w:rsidRDefault="002D5726" w:rsidP="001078B2">
      <w:pPr>
        <w:ind w:firstLine="708"/>
        <w:jc w:val="both"/>
        <w:rPr>
          <w:rFonts w:ascii="Garamond" w:hAnsi="Garamond"/>
        </w:rPr>
      </w:pPr>
      <w:r w:rsidRPr="008A60C1">
        <w:rPr>
          <w:rFonts w:ascii="Garamond" w:hAnsi="Garamond"/>
        </w:rPr>
        <w:t>Настояща</w:t>
      </w:r>
      <w:r>
        <w:rPr>
          <w:rFonts w:ascii="Garamond" w:hAnsi="Garamond"/>
        </w:rPr>
        <w:t>я Методика распространяется на у</w:t>
      </w:r>
      <w:r w:rsidRPr="008A60C1">
        <w:rPr>
          <w:rFonts w:ascii="Garamond" w:hAnsi="Garamond"/>
        </w:rPr>
        <w:t>частников опто</w:t>
      </w:r>
      <w:r>
        <w:rPr>
          <w:rFonts w:ascii="Garamond" w:hAnsi="Garamond"/>
        </w:rPr>
        <w:t>вого рынка, представляющих в ЦФР</w:t>
      </w:r>
      <w:r w:rsidRPr="008A60C1">
        <w:rPr>
          <w:rFonts w:ascii="Garamond" w:hAnsi="Garamond"/>
        </w:rPr>
        <w:t xml:space="preserve"> инфор</w:t>
      </w:r>
      <w:r>
        <w:rPr>
          <w:rFonts w:ascii="Garamond" w:hAnsi="Garamond"/>
        </w:rPr>
        <w:t>мацию в соответствии с п.16.1.1 и п.16.1.3</w:t>
      </w:r>
      <w:r w:rsidRPr="008A60C1">
        <w:rPr>
          <w:rFonts w:ascii="Garamond" w:hAnsi="Garamond"/>
        </w:rPr>
        <w:t xml:space="preserve"> </w:t>
      </w:r>
      <w:r w:rsidRPr="001078B2">
        <w:rPr>
          <w:rFonts w:ascii="Garamond" w:hAnsi="Garamond"/>
          <w:i/>
        </w:rPr>
        <w:t>Регламента финансовых расчетов на оптовом рынке электроэнергии</w:t>
      </w:r>
      <w:r w:rsidRPr="008A60C1">
        <w:rPr>
          <w:rFonts w:ascii="Garamond" w:hAnsi="Garamond"/>
        </w:rPr>
        <w:t xml:space="preserve"> (Приложение № 16 к </w:t>
      </w:r>
      <w:r w:rsidRPr="001078B2">
        <w:rPr>
          <w:rFonts w:ascii="Garamond" w:hAnsi="Garamond"/>
          <w:i/>
        </w:rPr>
        <w:t>Договору о присоединении к торговой системе оптового рынка</w:t>
      </w:r>
      <w:r>
        <w:rPr>
          <w:rFonts w:ascii="Garamond" w:hAnsi="Garamond"/>
        </w:rPr>
        <w:t>).</w:t>
      </w:r>
    </w:p>
    <w:p w:rsidR="002D5726" w:rsidRPr="008A60C1" w:rsidRDefault="002D5726" w:rsidP="0035667E">
      <w:pPr>
        <w:numPr>
          <w:ilvl w:val="0"/>
          <w:numId w:val="22"/>
        </w:numPr>
        <w:spacing w:after="0"/>
        <w:jc w:val="center"/>
        <w:rPr>
          <w:rFonts w:ascii="Garamond" w:hAnsi="Garamond"/>
          <w:b/>
        </w:rPr>
      </w:pPr>
      <w:r w:rsidRPr="008A60C1">
        <w:rPr>
          <w:rFonts w:ascii="Garamond" w:hAnsi="Garamond"/>
          <w:b/>
        </w:rPr>
        <w:t>Общие положения</w:t>
      </w:r>
    </w:p>
    <w:p w:rsidR="002D5726" w:rsidRPr="008A60C1" w:rsidRDefault="002D5726" w:rsidP="00982D25">
      <w:pPr>
        <w:rPr>
          <w:rFonts w:ascii="Garamond" w:hAnsi="Garamond"/>
          <w:b/>
          <w:i/>
        </w:rPr>
      </w:pPr>
      <w:r w:rsidRPr="008A60C1">
        <w:rPr>
          <w:rFonts w:ascii="Garamond" w:hAnsi="Garamond"/>
          <w:b/>
          <w:i/>
        </w:rPr>
        <w:t>Отчетные периоды</w:t>
      </w:r>
    </w:p>
    <w:p w:rsidR="002D5726" w:rsidRPr="008A60C1" w:rsidRDefault="002D5726" w:rsidP="00A14DED">
      <w:pPr>
        <w:ind w:right="-1"/>
        <w:jc w:val="both"/>
        <w:rPr>
          <w:rFonts w:ascii="Garamond" w:hAnsi="Garamond"/>
        </w:rPr>
      </w:pPr>
      <w:r w:rsidRPr="008A60C1">
        <w:rPr>
          <w:rFonts w:ascii="Garamond" w:hAnsi="Garamond"/>
        </w:rPr>
        <w:t>2.1. Отчетный период для предоставления отчетной информации по реализации электрической энергии (мощности) на розничных рынках в соо</w:t>
      </w:r>
      <w:r>
        <w:rPr>
          <w:rFonts w:ascii="Garamond" w:hAnsi="Garamond"/>
        </w:rPr>
        <w:t xml:space="preserve">тветствии с формой, являющейся приложением 47А к </w:t>
      </w:r>
      <w:r w:rsidRPr="00A14DED">
        <w:rPr>
          <w:rFonts w:ascii="Garamond" w:hAnsi="Garamond"/>
          <w:i/>
        </w:rPr>
        <w:t>Регламенту финансовых расчетов на оптовом рынке электроэнергии</w:t>
      </w:r>
      <w:r w:rsidRPr="00A14DED">
        <w:rPr>
          <w:rFonts w:ascii="Garamond" w:hAnsi="Garamond"/>
        </w:rPr>
        <w:t xml:space="preserve"> (Приложение № 16 к </w:t>
      </w:r>
      <w:r w:rsidRPr="00A14DED">
        <w:rPr>
          <w:rFonts w:ascii="Garamond" w:hAnsi="Garamond"/>
          <w:i/>
        </w:rPr>
        <w:t>Договору о присоединении к торговой системе оптового рынка</w:t>
      </w:r>
      <w:r w:rsidRPr="00A14DED">
        <w:rPr>
          <w:rFonts w:ascii="Garamond" w:hAnsi="Garamond"/>
        </w:rPr>
        <w:t>)</w:t>
      </w:r>
      <w:r>
        <w:rPr>
          <w:rFonts w:ascii="Garamond" w:hAnsi="Garamond"/>
        </w:rPr>
        <w:t xml:space="preserve"> (далее </w:t>
      </w:r>
      <w:r w:rsidRPr="008A60C1">
        <w:rPr>
          <w:rFonts w:ascii="Garamond" w:hAnsi="Garamond"/>
        </w:rPr>
        <w:t>–</w:t>
      </w:r>
      <w:r>
        <w:rPr>
          <w:rFonts w:ascii="Garamond" w:hAnsi="Garamond"/>
        </w:rPr>
        <w:t xml:space="preserve"> форма </w:t>
      </w:r>
      <w:r w:rsidR="00E815BC" w:rsidRPr="00D821BE">
        <w:rPr>
          <w:rFonts w:ascii="Garamond" w:hAnsi="Garamond"/>
        </w:rPr>
        <w:t>№</w:t>
      </w:r>
      <w:r w:rsidR="00E815BC">
        <w:rPr>
          <w:rFonts w:ascii="Garamond" w:hAnsi="Garamond"/>
        </w:rPr>
        <w:t xml:space="preserve"> </w:t>
      </w:r>
      <w:r>
        <w:rPr>
          <w:rFonts w:ascii="Garamond" w:hAnsi="Garamond"/>
        </w:rPr>
        <w:t xml:space="preserve">47А) </w:t>
      </w:r>
      <w:r w:rsidRPr="008A60C1">
        <w:rPr>
          <w:rFonts w:ascii="Garamond" w:hAnsi="Garamond"/>
        </w:rPr>
        <w:t xml:space="preserve">– календарный месяц, предшествующий текущему месяцу (отчетный месяц </w:t>
      </w:r>
      <w:r w:rsidRPr="001078B2">
        <w:rPr>
          <w:rFonts w:ascii="Garamond" w:hAnsi="Garamond"/>
          <w:i/>
          <w:lang w:val="en-US"/>
        </w:rPr>
        <w:t>m</w:t>
      </w:r>
      <w:r w:rsidRPr="008A60C1">
        <w:rPr>
          <w:rFonts w:ascii="Garamond" w:hAnsi="Garamond"/>
        </w:rPr>
        <w:t>).</w:t>
      </w:r>
    </w:p>
    <w:p w:rsidR="002D5726" w:rsidRPr="008A60C1" w:rsidRDefault="002D5726" w:rsidP="00982D25">
      <w:pPr>
        <w:jc w:val="both"/>
        <w:rPr>
          <w:rFonts w:ascii="Garamond" w:hAnsi="Garamond"/>
        </w:rPr>
      </w:pPr>
      <w:r w:rsidRPr="008A60C1">
        <w:rPr>
          <w:rFonts w:ascii="Garamond" w:hAnsi="Garamond"/>
        </w:rPr>
        <w:t>2.2. Отчетные периоды для предоставления отчетной информации по реализации электрической энергии (мощности) на розничных рынках в соо</w:t>
      </w:r>
      <w:r>
        <w:rPr>
          <w:rFonts w:ascii="Garamond" w:hAnsi="Garamond"/>
        </w:rPr>
        <w:t xml:space="preserve">тветствии с формой, являющейся приложением 47 к </w:t>
      </w:r>
      <w:r w:rsidRPr="00A14DED">
        <w:rPr>
          <w:rFonts w:ascii="Garamond" w:hAnsi="Garamond"/>
          <w:i/>
        </w:rPr>
        <w:t>Регламенту финансовых расчетов на оптовом рынке электроэнергии</w:t>
      </w:r>
      <w:r w:rsidRPr="00A14DED">
        <w:rPr>
          <w:rFonts w:ascii="Garamond" w:hAnsi="Garamond"/>
        </w:rPr>
        <w:t xml:space="preserve"> (Приложение № 16 к </w:t>
      </w:r>
      <w:r w:rsidRPr="00A14DED">
        <w:rPr>
          <w:rFonts w:ascii="Garamond" w:hAnsi="Garamond"/>
          <w:i/>
        </w:rPr>
        <w:t>Договору о присоединении к торговой системе оптового рынка</w:t>
      </w:r>
      <w:r w:rsidRPr="00A14DED">
        <w:rPr>
          <w:rFonts w:ascii="Garamond" w:hAnsi="Garamond"/>
        </w:rPr>
        <w:t>)</w:t>
      </w:r>
      <w:r>
        <w:rPr>
          <w:rFonts w:ascii="Garamond" w:hAnsi="Garamond"/>
        </w:rPr>
        <w:t xml:space="preserve"> (далее – форма </w:t>
      </w:r>
      <w:r w:rsidR="00E815BC" w:rsidRPr="00D821BE">
        <w:rPr>
          <w:rFonts w:ascii="Garamond" w:hAnsi="Garamond"/>
        </w:rPr>
        <w:t>№</w:t>
      </w:r>
      <w:r w:rsidR="00E815BC">
        <w:rPr>
          <w:rFonts w:ascii="Garamond" w:hAnsi="Garamond"/>
        </w:rPr>
        <w:t xml:space="preserve"> </w:t>
      </w:r>
      <w:r w:rsidRPr="008A60C1">
        <w:rPr>
          <w:rFonts w:ascii="Garamond" w:hAnsi="Garamond"/>
        </w:rPr>
        <w:t xml:space="preserve">47): </w:t>
      </w:r>
    </w:p>
    <w:p w:rsidR="002D5726" w:rsidRPr="008A60C1" w:rsidRDefault="002D5726" w:rsidP="00982D25">
      <w:pPr>
        <w:ind w:firstLine="180"/>
        <w:rPr>
          <w:rFonts w:ascii="Garamond" w:hAnsi="Garamond"/>
        </w:rPr>
      </w:pPr>
      <w:r>
        <w:rPr>
          <w:rFonts w:ascii="Garamond" w:hAnsi="Garamond"/>
        </w:rPr>
        <w:t xml:space="preserve">а) первый отчетный период </w:t>
      </w:r>
      <w:r w:rsidRPr="008A60C1">
        <w:rPr>
          <w:rFonts w:ascii="Garamond" w:hAnsi="Garamond"/>
        </w:rPr>
        <w:t xml:space="preserve">– с 1 по 14 число текущего месяца (включительно); </w:t>
      </w:r>
    </w:p>
    <w:p w:rsidR="002D5726" w:rsidRPr="008A60C1" w:rsidRDefault="002D5726" w:rsidP="00982D25">
      <w:pPr>
        <w:ind w:firstLine="180"/>
        <w:rPr>
          <w:rFonts w:ascii="Garamond" w:hAnsi="Garamond"/>
        </w:rPr>
      </w:pPr>
      <w:r>
        <w:rPr>
          <w:rFonts w:ascii="Garamond" w:hAnsi="Garamond"/>
        </w:rPr>
        <w:t xml:space="preserve">б) второй отчетный период </w:t>
      </w:r>
      <w:r w:rsidRPr="008A60C1">
        <w:rPr>
          <w:rFonts w:ascii="Garamond" w:hAnsi="Garamond"/>
        </w:rPr>
        <w:t xml:space="preserve">– с 1 по 21 число текущего месяца (включительно); </w:t>
      </w:r>
    </w:p>
    <w:p w:rsidR="002D5726" w:rsidRPr="008A60C1" w:rsidRDefault="002D5726" w:rsidP="001078B2">
      <w:pPr>
        <w:ind w:firstLine="180"/>
        <w:jc w:val="both"/>
        <w:rPr>
          <w:rFonts w:ascii="Garamond" w:hAnsi="Garamond"/>
        </w:rPr>
      </w:pPr>
      <w:r>
        <w:rPr>
          <w:rFonts w:ascii="Garamond" w:hAnsi="Garamond"/>
        </w:rPr>
        <w:t xml:space="preserve">в) третий отчетный период </w:t>
      </w:r>
      <w:r w:rsidRPr="008A60C1">
        <w:rPr>
          <w:rFonts w:ascii="Garamond" w:hAnsi="Garamond"/>
        </w:rPr>
        <w:t>– с 1 по последнее число текущего месяца (включите</w:t>
      </w:r>
      <w:r>
        <w:rPr>
          <w:rFonts w:ascii="Garamond" w:hAnsi="Garamond"/>
        </w:rPr>
        <w:t>льно).</w:t>
      </w:r>
    </w:p>
    <w:p w:rsidR="002D5726" w:rsidRPr="008A60C1" w:rsidRDefault="002D5726" w:rsidP="00982D25">
      <w:pPr>
        <w:rPr>
          <w:rFonts w:ascii="Garamond" w:hAnsi="Garamond"/>
          <w:b/>
          <w:i/>
        </w:rPr>
      </w:pPr>
      <w:r w:rsidRPr="008A60C1">
        <w:rPr>
          <w:rFonts w:ascii="Garamond" w:hAnsi="Garamond"/>
          <w:b/>
          <w:i/>
        </w:rPr>
        <w:t>Сроки предоставления информации</w:t>
      </w:r>
    </w:p>
    <w:p w:rsidR="002D5726" w:rsidRPr="008A60C1" w:rsidRDefault="002D5726" w:rsidP="00982D25">
      <w:pPr>
        <w:rPr>
          <w:rFonts w:ascii="Garamond" w:hAnsi="Garamond"/>
          <w:i/>
        </w:rPr>
      </w:pPr>
      <w:r>
        <w:rPr>
          <w:rFonts w:ascii="Garamond" w:hAnsi="Garamond"/>
          <w:i/>
        </w:rPr>
        <w:t xml:space="preserve">Форма </w:t>
      </w:r>
      <w:r w:rsidR="00E815BC" w:rsidRPr="00D821BE">
        <w:rPr>
          <w:rFonts w:ascii="Garamond" w:hAnsi="Garamond"/>
        </w:rPr>
        <w:t>№</w:t>
      </w:r>
      <w:r w:rsidR="00E815BC">
        <w:rPr>
          <w:rFonts w:ascii="Garamond" w:hAnsi="Garamond"/>
        </w:rPr>
        <w:t xml:space="preserve"> </w:t>
      </w:r>
      <w:r>
        <w:rPr>
          <w:rFonts w:ascii="Garamond" w:hAnsi="Garamond"/>
          <w:i/>
        </w:rPr>
        <w:t>47А</w:t>
      </w:r>
    </w:p>
    <w:p w:rsidR="002D5726" w:rsidRPr="008A60C1" w:rsidRDefault="002D5726" w:rsidP="00982D25">
      <w:pPr>
        <w:jc w:val="both"/>
        <w:rPr>
          <w:rFonts w:ascii="Garamond" w:hAnsi="Garamond"/>
        </w:rPr>
      </w:pPr>
      <w:r w:rsidRPr="008A60C1">
        <w:rPr>
          <w:rFonts w:ascii="Garamond" w:hAnsi="Garamond"/>
        </w:rPr>
        <w:t>2.3. Отчетная инфо</w:t>
      </w:r>
      <w:r>
        <w:rPr>
          <w:rFonts w:ascii="Garamond" w:hAnsi="Garamond"/>
        </w:rPr>
        <w:t xml:space="preserve">рмация в соответствии с формой </w:t>
      </w:r>
      <w:r w:rsidR="00E815BC" w:rsidRPr="00D821BE">
        <w:rPr>
          <w:rFonts w:ascii="Garamond" w:hAnsi="Garamond"/>
        </w:rPr>
        <w:t>№</w:t>
      </w:r>
      <w:r w:rsidR="00E815BC">
        <w:rPr>
          <w:rFonts w:ascii="Garamond" w:hAnsi="Garamond"/>
        </w:rPr>
        <w:t xml:space="preserve"> </w:t>
      </w:r>
      <w:r w:rsidRPr="008A60C1">
        <w:rPr>
          <w:rFonts w:ascii="Garamond" w:hAnsi="Garamond"/>
        </w:rPr>
        <w:t xml:space="preserve">47А за отчетный месяц </w:t>
      </w:r>
      <w:r w:rsidRPr="001078B2">
        <w:rPr>
          <w:rFonts w:ascii="Garamond" w:hAnsi="Garamond"/>
          <w:i/>
          <w:lang w:val="en-US"/>
        </w:rPr>
        <w:t>m</w:t>
      </w:r>
      <w:r>
        <w:rPr>
          <w:rFonts w:ascii="Garamond" w:hAnsi="Garamond"/>
        </w:rPr>
        <w:t xml:space="preserve"> предоставляется в ЦФР</w:t>
      </w:r>
      <w:r w:rsidRPr="008A60C1">
        <w:rPr>
          <w:rFonts w:ascii="Garamond" w:hAnsi="Garamond"/>
        </w:rPr>
        <w:t xml:space="preserve"> ежемесячно, не позднее 28-го числа месяца </w:t>
      </w:r>
      <w:r w:rsidRPr="001078B2">
        <w:rPr>
          <w:rFonts w:ascii="Garamond" w:hAnsi="Garamond"/>
          <w:i/>
          <w:lang w:val="en-US"/>
        </w:rPr>
        <w:t>m</w:t>
      </w:r>
      <w:r w:rsidRPr="008A60C1">
        <w:rPr>
          <w:rFonts w:ascii="Garamond" w:hAnsi="Garamond"/>
        </w:rPr>
        <w:t xml:space="preserve">+1 (следующего за отчетным). Если 28-е число месяца </w:t>
      </w:r>
      <w:r w:rsidRPr="001078B2">
        <w:rPr>
          <w:rFonts w:ascii="Garamond" w:hAnsi="Garamond"/>
          <w:i/>
          <w:lang w:val="en-US"/>
        </w:rPr>
        <w:t>m</w:t>
      </w:r>
      <w:r w:rsidRPr="008A60C1">
        <w:rPr>
          <w:rFonts w:ascii="Garamond" w:hAnsi="Garamond"/>
        </w:rPr>
        <w:t>+1 приходится на выходной или праздничный день, то отчетная информация должна быть представлена не позднее первого рабочего дня, следующего за указанной датой.</w:t>
      </w:r>
    </w:p>
    <w:p w:rsidR="002D5726" w:rsidRPr="008A60C1" w:rsidRDefault="002D5726" w:rsidP="00982D25">
      <w:pPr>
        <w:jc w:val="both"/>
        <w:rPr>
          <w:rFonts w:ascii="Garamond" w:hAnsi="Garamond"/>
        </w:rPr>
      </w:pPr>
      <w:r w:rsidRPr="008A60C1">
        <w:rPr>
          <w:rFonts w:ascii="Garamond" w:hAnsi="Garamond"/>
        </w:rPr>
        <w:t>2.4. При обнаружении каких-либо неточностей, ошибок в отчетной инфор</w:t>
      </w:r>
      <w:r>
        <w:rPr>
          <w:rFonts w:ascii="Garamond" w:hAnsi="Garamond"/>
        </w:rPr>
        <w:t xml:space="preserve">мации, представленной по форме </w:t>
      </w:r>
      <w:r w:rsidR="00E815BC" w:rsidRPr="00D821BE">
        <w:rPr>
          <w:rFonts w:ascii="Garamond" w:hAnsi="Garamond"/>
        </w:rPr>
        <w:t>№</w:t>
      </w:r>
      <w:r w:rsidR="00E815BC">
        <w:rPr>
          <w:rFonts w:ascii="Garamond" w:hAnsi="Garamond"/>
        </w:rPr>
        <w:t xml:space="preserve"> </w:t>
      </w:r>
      <w:r w:rsidRPr="008A60C1">
        <w:rPr>
          <w:rFonts w:ascii="Garamond" w:hAnsi="Garamond"/>
        </w:rPr>
        <w:t>47А з</w:t>
      </w:r>
      <w:r>
        <w:rPr>
          <w:rFonts w:ascii="Garamond" w:hAnsi="Garamond"/>
        </w:rPr>
        <w:t>а предыдущие отчетные периоды, у</w:t>
      </w:r>
      <w:r w:rsidRPr="008A60C1">
        <w:rPr>
          <w:rFonts w:ascii="Garamond" w:hAnsi="Garamond"/>
        </w:rPr>
        <w:t>частник оптового рынка обязан исправить указанные неточности, ошиб</w:t>
      </w:r>
      <w:r>
        <w:rPr>
          <w:rFonts w:ascii="Garamond" w:hAnsi="Garamond"/>
        </w:rPr>
        <w:t>ки одним из следующих способов:</w:t>
      </w:r>
    </w:p>
    <w:p w:rsidR="002D5726" w:rsidRPr="008A60C1" w:rsidRDefault="002D5726" w:rsidP="00982D25">
      <w:pPr>
        <w:ind w:firstLine="540"/>
        <w:jc w:val="both"/>
        <w:rPr>
          <w:rFonts w:ascii="Garamond" w:hAnsi="Garamond"/>
        </w:rPr>
      </w:pPr>
      <w:r>
        <w:rPr>
          <w:rFonts w:ascii="Garamond" w:hAnsi="Garamond"/>
        </w:rPr>
        <w:t>2.4.1. П</w:t>
      </w:r>
      <w:r w:rsidRPr="008A60C1">
        <w:rPr>
          <w:rFonts w:ascii="Garamond" w:hAnsi="Garamond"/>
        </w:rPr>
        <w:t>утем учета измененных данных, относящихся к предыдущим отчетным периодам, при предоставлении отчетной информации за</w:t>
      </w:r>
      <w:r>
        <w:rPr>
          <w:rFonts w:ascii="Garamond" w:hAnsi="Garamond"/>
        </w:rPr>
        <w:t xml:space="preserve"> текущий отчетный период (п.7.2 р</w:t>
      </w:r>
      <w:r w:rsidRPr="008A60C1">
        <w:rPr>
          <w:rFonts w:ascii="Garamond" w:hAnsi="Garamond"/>
        </w:rPr>
        <w:t>аздела 7 настоящей Методики).</w:t>
      </w:r>
    </w:p>
    <w:p w:rsidR="002D5726" w:rsidRPr="008A60C1" w:rsidRDefault="002D5726" w:rsidP="00982D25">
      <w:pPr>
        <w:ind w:firstLine="540"/>
        <w:jc w:val="both"/>
        <w:rPr>
          <w:rFonts w:ascii="Garamond" w:hAnsi="Garamond"/>
        </w:rPr>
      </w:pPr>
      <w:r>
        <w:rPr>
          <w:rFonts w:ascii="Garamond" w:hAnsi="Garamond"/>
        </w:rPr>
        <w:lastRenderedPageBreak/>
        <w:t>2.4.2 П</w:t>
      </w:r>
      <w:r w:rsidRPr="008A60C1">
        <w:rPr>
          <w:rFonts w:ascii="Garamond" w:hAnsi="Garamond"/>
        </w:rPr>
        <w:t>утем предоставления измененной отчетной информации по тому отчетному периоду, за который была представлена отчетная информация, содер</w:t>
      </w:r>
      <w:r>
        <w:rPr>
          <w:rFonts w:ascii="Garamond" w:hAnsi="Garamond"/>
        </w:rPr>
        <w:t>жащая неточности, ошибки (п.7.3 р</w:t>
      </w:r>
      <w:r w:rsidRPr="008A60C1">
        <w:rPr>
          <w:rFonts w:ascii="Garamond" w:hAnsi="Garamond"/>
        </w:rPr>
        <w:t>аздела 7 настоящей Методики).</w:t>
      </w:r>
    </w:p>
    <w:p w:rsidR="002D5726" w:rsidRPr="008A60C1" w:rsidRDefault="002D5726" w:rsidP="00982D25">
      <w:pPr>
        <w:rPr>
          <w:rFonts w:ascii="Garamond" w:hAnsi="Garamond"/>
        </w:rPr>
      </w:pPr>
      <w:r>
        <w:rPr>
          <w:rFonts w:ascii="Garamond" w:hAnsi="Garamond"/>
          <w:i/>
        </w:rPr>
        <w:t xml:space="preserve">Форма </w:t>
      </w:r>
      <w:r w:rsidR="00E815BC" w:rsidRPr="00D821BE">
        <w:rPr>
          <w:rFonts w:ascii="Garamond" w:hAnsi="Garamond"/>
        </w:rPr>
        <w:t>№</w:t>
      </w:r>
      <w:r w:rsidR="00E815BC">
        <w:rPr>
          <w:rFonts w:ascii="Garamond" w:hAnsi="Garamond"/>
        </w:rPr>
        <w:t xml:space="preserve"> </w:t>
      </w:r>
      <w:r w:rsidRPr="008A60C1">
        <w:rPr>
          <w:rFonts w:ascii="Garamond" w:hAnsi="Garamond"/>
          <w:i/>
        </w:rPr>
        <w:t>47:</w:t>
      </w:r>
    </w:p>
    <w:p w:rsidR="002D5726" w:rsidRPr="008A60C1" w:rsidRDefault="002D5726" w:rsidP="00982D25">
      <w:pPr>
        <w:spacing w:after="100" w:afterAutospacing="1"/>
        <w:jc w:val="both"/>
        <w:rPr>
          <w:rFonts w:ascii="Garamond" w:hAnsi="Garamond"/>
        </w:rPr>
      </w:pPr>
      <w:r w:rsidRPr="008A60C1">
        <w:rPr>
          <w:rFonts w:ascii="Garamond" w:hAnsi="Garamond"/>
        </w:rPr>
        <w:t>2.5. Отчетная инфо</w:t>
      </w:r>
      <w:r>
        <w:rPr>
          <w:rFonts w:ascii="Garamond" w:hAnsi="Garamond"/>
        </w:rPr>
        <w:t xml:space="preserve">рмация в соответствии с формой </w:t>
      </w:r>
      <w:r w:rsidR="00E815BC" w:rsidRPr="00D821BE">
        <w:rPr>
          <w:rFonts w:ascii="Garamond" w:hAnsi="Garamond"/>
        </w:rPr>
        <w:t>№</w:t>
      </w:r>
      <w:r w:rsidR="00E815BC">
        <w:rPr>
          <w:rFonts w:ascii="Garamond" w:hAnsi="Garamond"/>
        </w:rPr>
        <w:t xml:space="preserve"> </w:t>
      </w:r>
      <w:r w:rsidRPr="008A60C1">
        <w:rPr>
          <w:rFonts w:ascii="Garamond" w:hAnsi="Garamond"/>
        </w:rPr>
        <w:t>47 за первый, второй, третий отчетные п</w:t>
      </w:r>
      <w:r>
        <w:rPr>
          <w:rFonts w:ascii="Garamond" w:hAnsi="Garamond"/>
        </w:rPr>
        <w:t>ериоды направляется в ЦФР</w:t>
      </w:r>
      <w:r w:rsidRPr="008A60C1">
        <w:rPr>
          <w:rFonts w:ascii="Garamond" w:hAnsi="Garamond"/>
        </w:rPr>
        <w:t xml:space="preserve"> не позднее второго рабочего дня после окончания соответствующего отчетного периода месяца </w:t>
      </w:r>
      <w:r w:rsidRPr="001078B2">
        <w:rPr>
          <w:rFonts w:ascii="Garamond" w:hAnsi="Garamond"/>
          <w:i/>
          <w:lang w:val="en-US"/>
        </w:rPr>
        <w:t>m</w:t>
      </w:r>
      <w:r w:rsidRPr="008A60C1">
        <w:rPr>
          <w:rFonts w:ascii="Garamond" w:hAnsi="Garamond"/>
        </w:rPr>
        <w:t xml:space="preserve">. </w:t>
      </w:r>
    </w:p>
    <w:p w:rsidR="002D5726" w:rsidRPr="008A60C1" w:rsidRDefault="002D5726" w:rsidP="00982D25">
      <w:pPr>
        <w:jc w:val="both"/>
        <w:rPr>
          <w:rFonts w:ascii="Garamond" w:hAnsi="Garamond"/>
          <w:i/>
        </w:rPr>
      </w:pPr>
      <w:r w:rsidRPr="008A60C1">
        <w:rPr>
          <w:rFonts w:ascii="Garamond" w:hAnsi="Garamond"/>
          <w:b/>
          <w:i/>
        </w:rPr>
        <w:t>Способы передачи информации</w:t>
      </w:r>
      <w:r w:rsidRPr="008A60C1">
        <w:rPr>
          <w:rFonts w:ascii="Garamond" w:hAnsi="Garamond"/>
          <w:i/>
        </w:rPr>
        <w:t xml:space="preserve"> </w:t>
      </w:r>
      <w:r>
        <w:rPr>
          <w:rFonts w:ascii="Garamond" w:hAnsi="Garamond"/>
          <w:b/>
          <w:i/>
        </w:rPr>
        <w:t>в ЦФР</w:t>
      </w:r>
    </w:p>
    <w:p w:rsidR="002D5726" w:rsidRPr="008A60C1" w:rsidRDefault="002D5726" w:rsidP="00982D25">
      <w:pPr>
        <w:jc w:val="both"/>
        <w:rPr>
          <w:rFonts w:ascii="Garamond" w:hAnsi="Garamond"/>
        </w:rPr>
      </w:pPr>
      <w:r>
        <w:rPr>
          <w:rFonts w:ascii="Garamond" w:hAnsi="Garamond"/>
        </w:rPr>
        <w:t xml:space="preserve">2.6. Информация по форме </w:t>
      </w:r>
      <w:r w:rsidR="00E815BC" w:rsidRPr="00D821BE">
        <w:rPr>
          <w:rFonts w:ascii="Garamond" w:hAnsi="Garamond"/>
        </w:rPr>
        <w:t>№</w:t>
      </w:r>
      <w:r w:rsidR="00E815BC">
        <w:rPr>
          <w:rFonts w:ascii="Garamond" w:hAnsi="Garamond"/>
        </w:rPr>
        <w:t xml:space="preserve"> </w:t>
      </w:r>
      <w:r>
        <w:rPr>
          <w:rFonts w:ascii="Garamond" w:hAnsi="Garamond"/>
        </w:rPr>
        <w:t xml:space="preserve">47А и форме </w:t>
      </w:r>
      <w:r w:rsidR="00E815BC" w:rsidRPr="00D821BE">
        <w:rPr>
          <w:rFonts w:ascii="Garamond" w:hAnsi="Garamond"/>
        </w:rPr>
        <w:t>№</w:t>
      </w:r>
      <w:r w:rsidR="00E815BC">
        <w:rPr>
          <w:rFonts w:ascii="Garamond" w:hAnsi="Garamond"/>
        </w:rPr>
        <w:t xml:space="preserve"> </w:t>
      </w:r>
      <w:r>
        <w:rPr>
          <w:rFonts w:ascii="Garamond" w:hAnsi="Garamond"/>
        </w:rPr>
        <w:t>47 предоставляется у</w:t>
      </w:r>
      <w:r w:rsidRPr="008A60C1">
        <w:rPr>
          <w:rFonts w:ascii="Garamond" w:hAnsi="Garamond"/>
        </w:rPr>
        <w:t>частником оптового рынка в электронном виде с применением электронной по</w:t>
      </w:r>
      <w:r>
        <w:rPr>
          <w:rFonts w:ascii="Garamond" w:hAnsi="Garamond"/>
        </w:rPr>
        <w:t>дписи с использованием ПО «АРМ у</w:t>
      </w:r>
      <w:r w:rsidRPr="008A60C1">
        <w:rPr>
          <w:rFonts w:ascii="Garamond" w:hAnsi="Garamond"/>
        </w:rPr>
        <w:t>частника ОРЭМ»</w:t>
      </w:r>
      <w:r>
        <w:rPr>
          <w:rFonts w:ascii="Garamond" w:hAnsi="Garamond"/>
        </w:rPr>
        <w:t>.</w:t>
      </w:r>
    </w:p>
    <w:p w:rsidR="002D5726" w:rsidRPr="00476B83" w:rsidRDefault="002D5726" w:rsidP="00982D25">
      <w:pPr>
        <w:jc w:val="both"/>
        <w:rPr>
          <w:rFonts w:ascii="Garamond" w:hAnsi="Garamond"/>
        </w:rPr>
      </w:pPr>
      <w:r w:rsidRPr="008A60C1">
        <w:rPr>
          <w:rFonts w:ascii="Garamond" w:hAnsi="Garamond"/>
        </w:rPr>
        <w:t>2.7. Возможность передачи отчетной информации по резервному каналу св</w:t>
      </w:r>
      <w:r>
        <w:rPr>
          <w:rFonts w:ascii="Garamond" w:hAnsi="Garamond"/>
        </w:rPr>
        <w:t>язи (без использования ПО «АРМ у</w:t>
      </w:r>
      <w:r w:rsidRPr="008A60C1">
        <w:rPr>
          <w:rFonts w:ascii="Garamond" w:hAnsi="Garamond"/>
        </w:rPr>
        <w:t xml:space="preserve">частника ОРЭМ») не предусмотрена, за исключением случаев, указанных в п. 9 </w:t>
      </w:r>
      <w:r w:rsidRPr="00476B83">
        <w:rPr>
          <w:rFonts w:ascii="Garamond" w:hAnsi="Garamond"/>
          <w:i/>
        </w:rPr>
        <w:t>Соглашения о применении электронной подписи в торговой системе оптового рынка</w:t>
      </w:r>
      <w:r w:rsidRPr="008A60C1">
        <w:rPr>
          <w:rFonts w:ascii="Garamond" w:hAnsi="Garamond"/>
        </w:rPr>
        <w:t xml:space="preserve"> (Приложение № Д7 к </w:t>
      </w:r>
      <w:r w:rsidRPr="00476B83">
        <w:rPr>
          <w:rFonts w:ascii="Garamond" w:hAnsi="Garamond"/>
          <w:i/>
        </w:rPr>
        <w:t>Договору о присоединении к торговой системе оптового рынка</w:t>
      </w:r>
      <w:r>
        <w:rPr>
          <w:rFonts w:ascii="Garamond" w:hAnsi="Garamond"/>
        </w:rPr>
        <w:t xml:space="preserve">). </w:t>
      </w:r>
    </w:p>
    <w:p w:rsidR="002D5726" w:rsidRPr="008A60C1" w:rsidRDefault="002D5726" w:rsidP="00982D25">
      <w:pPr>
        <w:jc w:val="both"/>
        <w:rPr>
          <w:rFonts w:ascii="Garamond" w:hAnsi="Garamond"/>
          <w:b/>
          <w:i/>
        </w:rPr>
      </w:pPr>
      <w:r w:rsidRPr="008A60C1">
        <w:rPr>
          <w:rFonts w:ascii="Garamond" w:hAnsi="Garamond"/>
          <w:b/>
          <w:i/>
        </w:rPr>
        <w:t>Принципы и условия формирован</w:t>
      </w:r>
      <w:r>
        <w:rPr>
          <w:rFonts w:ascii="Garamond" w:hAnsi="Garamond"/>
          <w:b/>
          <w:i/>
        </w:rPr>
        <w:t xml:space="preserve">ия отчетов по формам </w:t>
      </w:r>
      <w:r w:rsidR="00E815BC" w:rsidRPr="00E815BC">
        <w:rPr>
          <w:rFonts w:ascii="Garamond" w:hAnsi="Garamond"/>
          <w:b/>
          <w:i/>
        </w:rPr>
        <w:t>№</w:t>
      </w:r>
      <w:r w:rsidR="00E815BC" w:rsidRPr="00E815BC">
        <w:rPr>
          <w:rFonts w:ascii="Garamond" w:hAnsi="Garamond"/>
          <w:b/>
          <w:i/>
        </w:rPr>
        <w:t xml:space="preserve"> </w:t>
      </w:r>
      <w:r>
        <w:rPr>
          <w:rFonts w:ascii="Garamond" w:hAnsi="Garamond"/>
          <w:b/>
          <w:i/>
        </w:rPr>
        <w:t xml:space="preserve">47 и </w:t>
      </w:r>
      <w:r w:rsidR="00E815BC" w:rsidRPr="00E815BC">
        <w:rPr>
          <w:rFonts w:ascii="Garamond" w:hAnsi="Garamond"/>
          <w:b/>
          <w:i/>
        </w:rPr>
        <w:t>№</w:t>
      </w:r>
      <w:r w:rsidR="00E815BC" w:rsidRPr="00E815BC">
        <w:rPr>
          <w:rFonts w:ascii="Garamond" w:hAnsi="Garamond"/>
          <w:b/>
          <w:i/>
        </w:rPr>
        <w:t xml:space="preserve"> </w:t>
      </w:r>
      <w:r w:rsidRPr="00E815BC">
        <w:rPr>
          <w:rFonts w:ascii="Garamond" w:hAnsi="Garamond"/>
          <w:b/>
          <w:i/>
        </w:rPr>
        <w:t>4</w:t>
      </w:r>
      <w:r>
        <w:rPr>
          <w:rFonts w:ascii="Garamond" w:hAnsi="Garamond"/>
          <w:b/>
          <w:i/>
        </w:rPr>
        <w:t>7А</w:t>
      </w:r>
    </w:p>
    <w:p w:rsidR="002D5726" w:rsidRPr="008A60C1" w:rsidRDefault="002D5726" w:rsidP="00982D25">
      <w:pPr>
        <w:jc w:val="both"/>
        <w:rPr>
          <w:rFonts w:ascii="Garamond" w:hAnsi="Garamond"/>
        </w:rPr>
      </w:pPr>
      <w:r w:rsidRPr="008A60C1">
        <w:rPr>
          <w:rFonts w:ascii="Garamond" w:hAnsi="Garamond"/>
        </w:rPr>
        <w:t>2</w:t>
      </w:r>
      <w:r>
        <w:rPr>
          <w:rFonts w:ascii="Garamond" w:hAnsi="Garamond"/>
        </w:rPr>
        <w:t xml:space="preserve">.10. В соответствии с п. 16.1.1 </w:t>
      </w:r>
      <w:r>
        <w:rPr>
          <w:rFonts w:ascii="Garamond" w:hAnsi="Garamond"/>
          <w:i/>
        </w:rPr>
        <w:t>Регламента</w:t>
      </w:r>
      <w:r w:rsidRPr="00A14DED">
        <w:rPr>
          <w:rFonts w:ascii="Garamond" w:hAnsi="Garamond"/>
          <w:i/>
        </w:rPr>
        <w:t xml:space="preserve"> финансовых расчетов на оптовом рынке электроэнергии</w:t>
      </w:r>
      <w:r w:rsidRPr="00A14DED">
        <w:rPr>
          <w:rFonts w:ascii="Garamond" w:hAnsi="Garamond"/>
        </w:rPr>
        <w:t xml:space="preserve"> (Приложение № 16 к </w:t>
      </w:r>
      <w:r w:rsidRPr="00A14DED">
        <w:rPr>
          <w:rFonts w:ascii="Garamond" w:hAnsi="Garamond"/>
          <w:i/>
        </w:rPr>
        <w:t>Договору о присоединении к торговой системе оптового рынка</w:t>
      </w:r>
      <w:r w:rsidRPr="00A14DED">
        <w:rPr>
          <w:rFonts w:ascii="Garamond" w:hAnsi="Garamond"/>
        </w:rPr>
        <w:t>)</w:t>
      </w:r>
      <w:r>
        <w:rPr>
          <w:rFonts w:ascii="Garamond" w:hAnsi="Garamond"/>
        </w:rPr>
        <w:t xml:space="preserve"> </w:t>
      </w:r>
      <w:r w:rsidRPr="008A60C1">
        <w:rPr>
          <w:rFonts w:ascii="Garamond" w:hAnsi="Garamond"/>
        </w:rPr>
        <w:t>отчетная информация в соответстви</w:t>
      </w:r>
      <w:r>
        <w:rPr>
          <w:rFonts w:ascii="Garamond" w:hAnsi="Garamond"/>
        </w:rPr>
        <w:t xml:space="preserve">и с формой </w:t>
      </w:r>
      <w:r w:rsidR="00E815BC" w:rsidRPr="00D821BE">
        <w:rPr>
          <w:rFonts w:ascii="Garamond" w:hAnsi="Garamond"/>
        </w:rPr>
        <w:t>№</w:t>
      </w:r>
      <w:r w:rsidR="00E815BC">
        <w:rPr>
          <w:rFonts w:ascii="Garamond" w:hAnsi="Garamond"/>
        </w:rPr>
        <w:t xml:space="preserve"> </w:t>
      </w:r>
      <w:r>
        <w:rPr>
          <w:rFonts w:ascii="Garamond" w:hAnsi="Garamond"/>
        </w:rPr>
        <w:t>47 предоставляется у</w:t>
      </w:r>
      <w:r w:rsidRPr="008A60C1">
        <w:rPr>
          <w:rFonts w:ascii="Garamond" w:hAnsi="Garamond"/>
        </w:rPr>
        <w:t>частн</w:t>
      </w:r>
      <w:r>
        <w:rPr>
          <w:rFonts w:ascii="Garamond" w:hAnsi="Garamond"/>
        </w:rPr>
        <w:t>иком оптового рынка в целом по у</w:t>
      </w:r>
      <w:r w:rsidRPr="008A60C1">
        <w:rPr>
          <w:rFonts w:ascii="Garamond" w:hAnsi="Garamond"/>
        </w:rPr>
        <w:t>частнику оптового рынка.</w:t>
      </w:r>
    </w:p>
    <w:p w:rsidR="002D5726" w:rsidRPr="008A60C1" w:rsidRDefault="002D5726" w:rsidP="00982D25">
      <w:pPr>
        <w:jc w:val="both"/>
        <w:rPr>
          <w:rFonts w:ascii="Garamond" w:hAnsi="Garamond"/>
        </w:rPr>
      </w:pPr>
      <w:r w:rsidRPr="008A60C1">
        <w:rPr>
          <w:rFonts w:ascii="Garamond" w:hAnsi="Garamond"/>
        </w:rPr>
        <w:t xml:space="preserve">2.11. </w:t>
      </w:r>
      <w:r>
        <w:rPr>
          <w:rFonts w:ascii="Garamond" w:hAnsi="Garamond"/>
        </w:rPr>
        <w:t xml:space="preserve">В соответствии с пунктом 16.1.3 </w:t>
      </w:r>
      <w:r>
        <w:rPr>
          <w:rFonts w:ascii="Garamond" w:hAnsi="Garamond"/>
          <w:i/>
        </w:rPr>
        <w:t>Регламента</w:t>
      </w:r>
      <w:r w:rsidRPr="00A14DED">
        <w:rPr>
          <w:rFonts w:ascii="Garamond" w:hAnsi="Garamond"/>
          <w:i/>
        </w:rPr>
        <w:t xml:space="preserve"> финансовых расчетов на оптовом рынке электроэнергии</w:t>
      </w:r>
      <w:r w:rsidRPr="00A14DED">
        <w:rPr>
          <w:rFonts w:ascii="Garamond" w:hAnsi="Garamond"/>
        </w:rPr>
        <w:t xml:space="preserve"> (Приложение № 16 к </w:t>
      </w:r>
      <w:r w:rsidRPr="00A14DED">
        <w:rPr>
          <w:rFonts w:ascii="Garamond" w:hAnsi="Garamond"/>
          <w:i/>
        </w:rPr>
        <w:t>Договору о присоединении к торговой системе оптового рынка</w:t>
      </w:r>
      <w:r w:rsidRPr="00A14DED">
        <w:rPr>
          <w:rFonts w:ascii="Garamond" w:hAnsi="Garamond"/>
        </w:rPr>
        <w:t>)</w:t>
      </w:r>
      <w:r>
        <w:rPr>
          <w:rFonts w:ascii="Garamond" w:hAnsi="Garamond"/>
        </w:rPr>
        <w:t xml:space="preserve"> у</w:t>
      </w:r>
      <w:r w:rsidRPr="008A60C1">
        <w:rPr>
          <w:rFonts w:ascii="Garamond" w:hAnsi="Garamond"/>
        </w:rPr>
        <w:t>частник оптового рынка обязан направить отчетную информацию</w:t>
      </w:r>
      <w:r>
        <w:rPr>
          <w:rFonts w:ascii="Garamond" w:hAnsi="Garamond"/>
        </w:rPr>
        <w:t xml:space="preserve"> в соответствии с формой </w:t>
      </w:r>
      <w:r w:rsidR="00E815BC" w:rsidRPr="00D821BE">
        <w:rPr>
          <w:rFonts w:ascii="Garamond" w:hAnsi="Garamond"/>
        </w:rPr>
        <w:t>№</w:t>
      </w:r>
      <w:r w:rsidR="00E815BC">
        <w:rPr>
          <w:rFonts w:ascii="Garamond" w:hAnsi="Garamond"/>
        </w:rPr>
        <w:t xml:space="preserve"> </w:t>
      </w:r>
      <w:r>
        <w:rPr>
          <w:rFonts w:ascii="Garamond" w:hAnsi="Garamond"/>
        </w:rPr>
        <w:t>47А в целом по у</w:t>
      </w:r>
      <w:r w:rsidRPr="008A60C1">
        <w:rPr>
          <w:rFonts w:ascii="Garamond" w:hAnsi="Garamond"/>
        </w:rPr>
        <w:t>частнику оптового рынка и отдельно в отношении каждого субъекта Российской Федерации, на территории кот</w:t>
      </w:r>
      <w:r>
        <w:rPr>
          <w:rFonts w:ascii="Garamond" w:hAnsi="Garamond"/>
        </w:rPr>
        <w:t>орого у</w:t>
      </w:r>
      <w:r w:rsidRPr="008A60C1">
        <w:rPr>
          <w:rFonts w:ascii="Garamond" w:hAnsi="Garamond"/>
        </w:rPr>
        <w:t>частник оптового рынка осуществляет энергосбытовую деятельность (в строке «название организации» пом</w:t>
      </w:r>
      <w:r>
        <w:rPr>
          <w:rFonts w:ascii="Garamond" w:hAnsi="Garamond"/>
        </w:rPr>
        <w:t>имо наименования организации – у</w:t>
      </w:r>
      <w:r w:rsidRPr="008A60C1">
        <w:rPr>
          <w:rFonts w:ascii="Garamond" w:hAnsi="Garamond"/>
        </w:rPr>
        <w:t>частника оптового рынка указывается наименование субъекта Российской Федерации).</w:t>
      </w:r>
    </w:p>
    <w:p w:rsidR="002D5726" w:rsidRPr="008A60C1" w:rsidRDefault="002D5726" w:rsidP="00982D25">
      <w:pPr>
        <w:jc w:val="both"/>
        <w:rPr>
          <w:rFonts w:ascii="Garamond" w:hAnsi="Garamond"/>
        </w:rPr>
      </w:pPr>
      <w:r w:rsidRPr="008A60C1">
        <w:rPr>
          <w:rFonts w:ascii="Garamond" w:hAnsi="Garamond"/>
        </w:rPr>
        <w:t>Участник оптового рынка, осуществляющий энергосбытовую деят</w:t>
      </w:r>
      <w:r>
        <w:rPr>
          <w:rFonts w:ascii="Garamond" w:hAnsi="Garamond"/>
        </w:rPr>
        <w:t>ельность на территории г. Москвы и Московской области</w:t>
      </w:r>
      <w:r w:rsidRPr="008A60C1">
        <w:rPr>
          <w:rFonts w:ascii="Garamond" w:hAnsi="Garamond"/>
        </w:rPr>
        <w:t>, г. Санкт-Петербург</w:t>
      </w:r>
      <w:r>
        <w:rPr>
          <w:rFonts w:ascii="Garamond" w:hAnsi="Garamond"/>
        </w:rPr>
        <w:t>а и Ленинградской области, Тюменской области, Ханты-Мансийского АО – Югры и Ямало-Ненецкого АО, Краснодарского края и Республики</w:t>
      </w:r>
      <w:r w:rsidRPr="008A60C1">
        <w:rPr>
          <w:rFonts w:ascii="Garamond" w:hAnsi="Garamond"/>
        </w:rPr>
        <w:t xml:space="preserve"> Адыгея направляе</w:t>
      </w:r>
      <w:r>
        <w:rPr>
          <w:rFonts w:ascii="Garamond" w:hAnsi="Garamond"/>
        </w:rPr>
        <w:t xml:space="preserve">т отчетную информацию по форме </w:t>
      </w:r>
      <w:r w:rsidR="00E815BC" w:rsidRPr="00D821BE">
        <w:rPr>
          <w:rFonts w:ascii="Garamond" w:hAnsi="Garamond"/>
        </w:rPr>
        <w:t>№</w:t>
      </w:r>
      <w:r w:rsidR="00E815BC">
        <w:rPr>
          <w:rFonts w:ascii="Garamond" w:hAnsi="Garamond"/>
        </w:rPr>
        <w:t xml:space="preserve"> </w:t>
      </w:r>
      <w:r w:rsidRPr="008A60C1">
        <w:rPr>
          <w:rFonts w:ascii="Garamond" w:hAnsi="Garamond"/>
        </w:rPr>
        <w:t>47А раздельно по каждому субъекту Российской Федерации.</w:t>
      </w:r>
    </w:p>
    <w:p w:rsidR="002D5726" w:rsidRPr="008A60C1" w:rsidRDefault="002D5726" w:rsidP="00982D25">
      <w:pPr>
        <w:jc w:val="both"/>
        <w:rPr>
          <w:rFonts w:ascii="Garamond" w:hAnsi="Garamond"/>
        </w:rPr>
      </w:pPr>
      <w:r w:rsidRPr="008A60C1">
        <w:rPr>
          <w:rFonts w:ascii="Garamond" w:hAnsi="Garamond"/>
        </w:rPr>
        <w:t xml:space="preserve">2.12. В субъектах Российской Федерации, где разделение сведений о фактических </w:t>
      </w:r>
      <w:r>
        <w:rPr>
          <w:rFonts w:ascii="Garamond" w:hAnsi="Garamond"/>
        </w:rPr>
        <w:t>начислениях за электроэнергию и (</w:t>
      </w:r>
      <w:r w:rsidRPr="008A60C1">
        <w:rPr>
          <w:rFonts w:ascii="Garamond" w:hAnsi="Garamond"/>
        </w:rPr>
        <w:t>или</w:t>
      </w:r>
      <w:r>
        <w:rPr>
          <w:rFonts w:ascii="Garamond" w:hAnsi="Garamond"/>
        </w:rPr>
        <w:t>)</w:t>
      </w:r>
      <w:r w:rsidRPr="008A60C1">
        <w:rPr>
          <w:rFonts w:ascii="Garamond" w:hAnsi="Garamond"/>
        </w:rPr>
        <w:t xml:space="preserve"> фактических суммах посту</w:t>
      </w:r>
      <w:r>
        <w:rPr>
          <w:rFonts w:ascii="Garamond" w:hAnsi="Garamond"/>
        </w:rPr>
        <w:t>пивших платежей по заключенным у</w:t>
      </w:r>
      <w:r w:rsidRPr="008A60C1">
        <w:rPr>
          <w:rFonts w:ascii="Garamond" w:hAnsi="Garamond"/>
        </w:rPr>
        <w:t>частником оптового рынка с потребителями договорам осуществить невозможно (в случае заключения од</w:t>
      </w:r>
      <w:r>
        <w:rPr>
          <w:rFonts w:ascii="Garamond" w:hAnsi="Garamond"/>
        </w:rPr>
        <w:t>ного договора энергоснабжения и (</w:t>
      </w:r>
      <w:r w:rsidRPr="008A60C1">
        <w:rPr>
          <w:rFonts w:ascii="Garamond" w:hAnsi="Garamond"/>
        </w:rPr>
        <w:t>или</w:t>
      </w:r>
      <w:r>
        <w:rPr>
          <w:rFonts w:ascii="Garamond" w:hAnsi="Garamond"/>
        </w:rPr>
        <w:t>)</w:t>
      </w:r>
      <w:r w:rsidRPr="008A60C1">
        <w:rPr>
          <w:rFonts w:ascii="Garamond" w:hAnsi="Garamond"/>
        </w:rPr>
        <w:t xml:space="preserve"> купли-продажи электроэнергии на все зоны деятельности, без разделения по субъектам Российской Федерации), сведения необходимо отражать в отчетности по месту заключе</w:t>
      </w:r>
      <w:r>
        <w:rPr>
          <w:rFonts w:ascii="Garamond" w:hAnsi="Garamond"/>
        </w:rPr>
        <w:t>ния договоров энергоснабжения и (</w:t>
      </w:r>
      <w:r w:rsidRPr="008A60C1">
        <w:rPr>
          <w:rFonts w:ascii="Garamond" w:hAnsi="Garamond"/>
        </w:rPr>
        <w:t>или</w:t>
      </w:r>
      <w:r>
        <w:rPr>
          <w:rFonts w:ascii="Garamond" w:hAnsi="Garamond"/>
        </w:rPr>
        <w:t>)</w:t>
      </w:r>
      <w:r w:rsidRPr="008A60C1">
        <w:rPr>
          <w:rFonts w:ascii="Garamond" w:hAnsi="Garamond"/>
        </w:rPr>
        <w:t xml:space="preserve"> купли-продажи электроэнергии.</w:t>
      </w:r>
    </w:p>
    <w:p w:rsidR="002D5726" w:rsidRDefault="002D5726" w:rsidP="00982D25">
      <w:pPr>
        <w:jc w:val="both"/>
        <w:rPr>
          <w:rFonts w:ascii="Garamond" w:hAnsi="Garamond"/>
        </w:rPr>
      </w:pPr>
      <w:r>
        <w:rPr>
          <w:rFonts w:ascii="Garamond" w:hAnsi="Garamond"/>
        </w:rPr>
        <w:t>2.13. Вся</w:t>
      </w:r>
      <w:r w:rsidRPr="008A60C1">
        <w:rPr>
          <w:rFonts w:ascii="Garamond" w:hAnsi="Garamond"/>
        </w:rPr>
        <w:t xml:space="preserve"> отчетная информац</w:t>
      </w:r>
      <w:r>
        <w:rPr>
          <w:rFonts w:ascii="Garamond" w:hAnsi="Garamond"/>
        </w:rPr>
        <w:t xml:space="preserve">ия, которая отражается в форме </w:t>
      </w:r>
      <w:r w:rsidR="00E815BC" w:rsidRPr="00D821BE">
        <w:rPr>
          <w:rFonts w:ascii="Garamond" w:hAnsi="Garamond"/>
        </w:rPr>
        <w:t>№</w:t>
      </w:r>
      <w:r w:rsidR="00E815BC">
        <w:rPr>
          <w:rFonts w:ascii="Garamond" w:hAnsi="Garamond"/>
        </w:rPr>
        <w:t xml:space="preserve"> </w:t>
      </w:r>
      <w:r w:rsidRPr="008A60C1">
        <w:rPr>
          <w:rFonts w:ascii="Garamond" w:hAnsi="Garamond"/>
        </w:rPr>
        <w:t>47А</w:t>
      </w:r>
      <w:r>
        <w:rPr>
          <w:rFonts w:ascii="Garamond" w:hAnsi="Garamond"/>
        </w:rPr>
        <w:t>,</w:t>
      </w:r>
      <w:r w:rsidRPr="008A60C1">
        <w:rPr>
          <w:rFonts w:ascii="Garamond" w:hAnsi="Garamond"/>
        </w:rPr>
        <w:t xml:space="preserve"> должна соответствовать данным бухгалте</w:t>
      </w:r>
      <w:r>
        <w:rPr>
          <w:rFonts w:ascii="Garamond" w:hAnsi="Garamond"/>
        </w:rPr>
        <w:t xml:space="preserve">рского и управленческого учета участника оптового рынка. </w:t>
      </w:r>
    </w:p>
    <w:p w:rsidR="002D5726" w:rsidRPr="008A60C1" w:rsidRDefault="002D5726" w:rsidP="00982D25">
      <w:pPr>
        <w:jc w:val="both"/>
        <w:rPr>
          <w:rFonts w:ascii="Garamond" w:hAnsi="Garamond"/>
        </w:rPr>
      </w:pPr>
    </w:p>
    <w:p w:rsidR="002D5726" w:rsidRPr="00F67509" w:rsidRDefault="002D5726" w:rsidP="00F67509">
      <w:pPr>
        <w:numPr>
          <w:ilvl w:val="0"/>
          <w:numId w:val="22"/>
        </w:numPr>
        <w:spacing w:after="0"/>
        <w:jc w:val="center"/>
        <w:rPr>
          <w:rFonts w:ascii="Garamond" w:hAnsi="Garamond"/>
          <w:b/>
        </w:rPr>
      </w:pPr>
      <w:r>
        <w:rPr>
          <w:rFonts w:ascii="Garamond" w:hAnsi="Garamond"/>
          <w:b/>
        </w:rPr>
        <w:lastRenderedPageBreak/>
        <w:t xml:space="preserve">Правила заполнения форм </w:t>
      </w:r>
      <w:r w:rsidR="00E815BC" w:rsidRPr="00E815BC">
        <w:rPr>
          <w:rFonts w:ascii="Garamond" w:hAnsi="Garamond"/>
          <w:b/>
        </w:rPr>
        <w:t>№</w:t>
      </w:r>
      <w:r w:rsidR="00E815BC" w:rsidRPr="00E815BC">
        <w:rPr>
          <w:rFonts w:ascii="Garamond" w:hAnsi="Garamond"/>
          <w:b/>
        </w:rPr>
        <w:t xml:space="preserve"> </w:t>
      </w:r>
      <w:r>
        <w:rPr>
          <w:rFonts w:ascii="Garamond" w:hAnsi="Garamond"/>
          <w:b/>
        </w:rPr>
        <w:t xml:space="preserve">47 и </w:t>
      </w:r>
      <w:r w:rsidR="00E815BC" w:rsidRPr="00E815BC">
        <w:rPr>
          <w:rFonts w:ascii="Garamond" w:hAnsi="Garamond"/>
          <w:b/>
        </w:rPr>
        <w:t>№</w:t>
      </w:r>
      <w:r w:rsidR="00E815BC" w:rsidRPr="00E815BC">
        <w:rPr>
          <w:rFonts w:ascii="Garamond" w:hAnsi="Garamond"/>
          <w:b/>
        </w:rPr>
        <w:t xml:space="preserve"> </w:t>
      </w:r>
      <w:r w:rsidRPr="008A60C1">
        <w:rPr>
          <w:rFonts w:ascii="Garamond" w:hAnsi="Garamond"/>
          <w:b/>
        </w:rPr>
        <w:t>47А</w:t>
      </w:r>
    </w:p>
    <w:p w:rsidR="002D5726" w:rsidRPr="008A60C1" w:rsidRDefault="002D5726" w:rsidP="00982D25">
      <w:pPr>
        <w:jc w:val="both"/>
        <w:rPr>
          <w:rFonts w:ascii="Garamond" w:hAnsi="Garamond"/>
        </w:rPr>
      </w:pPr>
      <w:r w:rsidRPr="008A60C1">
        <w:rPr>
          <w:rFonts w:ascii="Garamond" w:hAnsi="Garamond"/>
        </w:rPr>
        <w:t xml:space="preserve">3.1. При заполнении отчетной </w:t>
      </w:r>
      <w:r>
        <w:rPr>
          <w:rFonts w:ascii="Garamond" w:hAnsi="Garamond"/>
        </w:rPr>
        <w:t>формы с использованием ПО «АРМ у</w:t>
      </w:r>
      <w:r w:rsidRPr="008A60C1">
        <w:rPr>
          <w:rFonts w:ascii="Garamond" w:hAnsi="Garamond"/>
        </w:rPr>
        <w:t>частника ОРЭМ» заполняются только ячейки, доступные для заполнения (редактируемые ячейки). Остальные ячейки являются не редактируемыми (с рассчитанными данными) и недоступны для пользователя.</w:t>
      </w:r>
    </w:p>
    <w:p w:rsidR="002D5726" w:rsidRPr="008A60C1" w:rsidRDefault="002D5726" w:rsidP="00982D25">
      <w:pPr>
        <w:jc w:val="both"/>
        <w:rPr>
          <w:rFonts w:ascii="Garamond" w:hAnsi="Garamond"/>
        </w:rPr>
      </w:pPr>
      <w:r w:rsidRPr="008A60C1">
        <w:rPr>
          <w:rFonts w:ascii="Garamond" w:hAnsi="Garamond"/>
        </w:rPr>
        <w:t>3.2. Отчетная информация, формат предоставления которой определен как «тысяча рублей (с НДС)» и «тысяча киловатт/час» указывается с округлением до целого числа, данные, указываем</w:t>
      </w:r>
      <w:r>
        <w:rPr>
          <w:rFonts w:ascii="Garamond" w:hAnsi="Garamond"/>
        </w:rPr>
        <w:t xml:space="preserve">ые в процентах – с округлением </w:t>
      </w:r>
      <w:r w:rsidRPr="008A60C1">
        <w:rPr>
          <w:rFonts w:ascii="Garamond" w:hAnsi="Garamond"/>
        </w:rPr>
        <w:t>до двух знаков после запятой.</w:t>
      </w:r>
    </w:p>
    <w:p w:rsidR="002D5726" w:rsidRPr="008A60C1" w:rsidRDefault="002D5726" w:rsidP="00982D25">
      <w:pPr>
        <w:jc w:val="both"/>
        <w:rPr>
          <w:rFonts w:ascii="Garamond" w:hAnsi="Garamond"/>
        </w:rPr>
      </w:pPr>
      <w:r w:rsidRPr="008A60C1">
        <w:rPr>
          <w:rFonts w:ascii="Garamond" w:hAnsi="Garamond"/>
        </w:rPr>
        <w:t>3.3. Данные в отношении потребителей заполняются только в соответствии с указанными в таблице группами.</w:t>
      </w:r>
    </w:p>
    <w:p w:rsidR="002D5726" w:rsidRPr="008A60C1" w:rsidRDefault="002D5726" w:rsidP="00982D25">
      <w:pPr>
        <w:jc w:val="both"/>
        <w:rPr>
          <w:rFonts w:ascii="Garamond" w:hAnsi="Garamond"/>
          <w:b/>
        </w:rPr>
      </w:pPr>
      <w:r>
        <w:rPr>
          <w:rFonts w:ascii="Garamond" w:hAnsi="Garamond"/>
        </w:rPr>
        <w:t>3.4. В поле «Код у</w:t>
      </w:r>
      <w:r w:rsidRPr="008A60C1">
        <w:rPr>
          <w:rFonts w:ascii="Garamond" w:hAnsi="Garamond"/>
        </w:rPr>
        <w:t>частника»</w:t>
      </w:r>
      <w:r>
        <w:rPr>
          <w:rFonts w:ascii="Garamond" w:hAnsi="Garamond"/>
        </w:rPr>
        <w:t xml:space="preserve"> заполняется восьмизначный код у</w:t>
      </w:r>
      <w:r w:rsidRPr="008A60C1">
        <w:rPr>
          <w:rFonts w:ascii="Garamond" w:hAnsi="Garamond"/>
        </w:rPr>
        <w:t>частника оптового рынка заглавными/прописными буквами, либо буквами и цифрами (при</w:t>
      </w:r>
      <w:r>
        <w:rPr>
          <w:rFonts w:ascii="Garamond" w:hAnsi="Garamond"/>
        </w:rPr>
        <w:t xml:space="preserve"> наличии в коде у</w:t>
      </w:r>
      <w:r w:rsidRPr="008A60C1">
        <w:rPr>
          <w:rFonts w:ascii="Garamond" w:hAnsi="Garamond"/>
        </w:rPr>
        <w:t>частника оптового рынка).</w:t>
      </w:r>
    </w:p>
    <w:p w:rsidR="002D5726" w:rsidRPr="008A60C1" w:rsidRDefault="002D5726" w:rsidP="00982D25">
      <w:pPr>
        <w:jc w:val="both"/>
        <w:rPr>
          <w:rFonts w:ascii="Garamond" w:hAnsi="Garamond"/>
        </w:rPr>
      </w:pPr>
      <w:r w:rsidRPr="008A60C1">
        <w:rPr>
          <w:rFonts w:ascii="Garamond" w:hAnsi="Garamond"/>
        </w:rPr>
        <w:t>3.5. В поле «Название организации» при предоставлении свод</w:t>
      </w:r>
      <w:r>
        <w:rPr>
          <w:rFonts w:ascii="Garamond" w:hAnsi="Garamond"/>
        </w:rPr>
        <w:t>ной/объединенной информации по у</w:t>
      </w:r>
      <w:r w:rsidRPr="008A60C1">
        <w:rPr>
          <w:rFonts w:ascii="Garamond" w:hAnsi="Garamond"/>
        </w:rPr>
        <w:t>частнику оптового рынка необходимо указывать полное наименование юридического лица.</w:t>
      </w:r>
    </w:p>
    <w:p w:rsidR="002D5726" w:rsidRPr="008A60C1" w:rsidRDefault="002D5726" w:rsidP="00982D25">
      <w:pPr>
        <w:jc w:val="both"/>
        <w:rPr>
          <w:rFonts w:ascii="Garamond" w:hAnsi="Garamond"/>
        </w:rPr>
      </w:pPr>
      <w:r w:rsidRPr="008A60C1">
        <w:rPr>
          <w:rFonts w:ascii="Garamond" w:hAnsi="Garamond"/>
        </w:rPr>
        <w:t xml:space="preserve">3.6. В случае предоставления отчетной информации отдельно в отношении каждого субъекта Российской Федерации в строке «Название организации» указывается полное наименование юридического лица. Также в данном поле указывается наименование субъекта Российской Федерации. </w:t>
      </w:r>
    </w:p>
    <w:p w:rsidR="002D5726" w:rsidRPr="008A60C1" w:rsidRDefault="002D5726" w:rsidP="00982D25">
      <w:pPr>
        <w:jc w:val="both"/>
        <w:rPr>
          <w:rFonts w:ascii="Garamond" w:hAnsi="Garamond"/>
        </w:rPr>
      </w:pPr>
      <w:r w:rsidRPr="008A60C1">
        <w:rPr>
          <w:rFonts w:ascii="Garamond" w:hAnsi="Garamond"/>
        </w:rPr>
        <w:t>3.7. Поле «Период с…. по….» заполняется в формате DD.ММ.YYYY</w:t>
      </w:r>
    </w:p>
    <w:p w:rsidR="002D5726" w:rsidRPr="008A60C1" w:rsidRDefault="002D5726" w:rsidP="00982D25">
      <w:pPr>
        <w:jc w:val="both"/>
        <w:rPr>
          <w:rFonts w:ascii="Garamond" w:hAnsi="Garamond"/>
        </w:rPr>
      </w:pPr>
      <w:r w:rsidRPr="008A60C1">
        <w:rPr>
          <w:rFonts w:ascii="Garamond" w:hAnsi="Garamond"/>
        </w:rPr>
        <w:t>3.8. В поле «ФИО» необходимо указывать ФИО исполнителя.</w:t>
      </w:r>
    </w:p>
    <w:p w:rsidR="002D5726" w:rsidRPr="008A60C1" w:rsidRDefault="002D5726" w:rsidP="00982D25">
      <w:pPr>
        <w:jc w:val="both"/>
        <w:rPr>
          <w:rFonts w:ascii="Garamond" w:hAnsi="Garamond"/>
        </w:rPr>
      </w:pPr>
      <w:r w:rsidRPr="008A60C1">
        <w:rPr>
          <w:rFonts w:ascii="Garamond" w:hAnsi="Garamond"/>
        </w:rPr>
        <w:t>3.9. В поле «Контактный телефон» необходимо указывать контактный телефон исполнителя (с кодом города).</w:t>
      </w:r>
    </w:p>
    <w:p w:rsidR="002D5726" w:rsidRPr="008A60C1" w:rsidRDefault="002D5726" w:rsidP="00982D25">
      <w:pPr>
        <w:jc w:val="both"/>
        <w:rPr>
          <w:rFonts w:ascii="Garamond" w:hAnsi="Garamond"/>
        </w:rPr>
      </w:pPr>
      <w:r w:rsidRPr="008A60C1">
        <w:rPr>
          <w:rFonts w:ascii="Garamond" w:hAnsi="Garamond"/>
        </w:rPr>
        <w:t>3.10. В поле «Должность исполнителя» необходимо указывать должность лица, ответственного за предоставление инфор</w:t>
      </w:r>
      <w:r>
        <w:rPr>
          <w:rFonts w:ascii="Garamond" w:hAnsi="Garamond"/>
        </w:rPr>
        <w:t xml:space="preserve">мации в соответствии с формами </w:t>
      </w:r>
      <w:r w:rsidR="00E815BC" w:rsidRPr="00D821BE">
        <w:rPr>
          <w:rFonts w:ascii="Garamond" w:hAnsi="Garamond"/>
        </w:rPr>
        <w:t>№</w:t>
      </w:r>
      <w:r w:rsidR="00E815BC">
        <w:rPr>
          <w:rFonts w:ascii="Garamond" w:hAnsi="Garamond"/>
        </w:rPr>
        <w:t xml:space="preserve"> </w:t>
      </w:r>
      <w:r>
        <w:rPr>
          <w:rFonts w:ascii="Garamond" w:hAnsi="Garamond"/>
        </w:rPr>
        <w:t>47 и (</w:t>
      </w:r>
      <w:r w:rsidRPr="008A60C1">
        <w:rPr>
          <w:rFonts w:ascii="Garamond" w:hAnsi="Garamond"/>
        </w:rPr>
        <w:t>или</w:t>
      </w:r>
      <w:r>
        <w:rPr>
          <w:rFonts w:ascii="Garamond" w:hAnsi="Garamond"/>
        </w:rPr>
        <w:t xml:space="preserve">) </w:t>
      </w:r>
      <w:r w:rsidR="00E815BC" w:rsidRPr="00D821BE">
        <w:rPr>
          <w:rFonts w:ascii="Garamond" w:hAnsi="Garamond"/>
        </w:rPr>
        <w:t>№</w:t>
      </w:r>
      <w:r w:rsidR="00E815BC">
        <w:rPr>
          <w:rFonts w:ascii="Garamond" w:hAnsi="Garamond"/>
        </w:rPr>
        <w:t xml:space="preserve"> </w:t>
      </w:r>
      <w:r w:rsidRPr="008A60C1">
        <w:rPr>
          <w:rFonts w:ascii="Garamond" w:hAnsi="Garamond"/>
        </w:rPr>
        <w:t>47А. Должность указывается в соотв</w:t>
      </w:r>
      <w:r>
        <w:rPr>
          <w:rFonts w:ascii="Garamond" w:hAnsi="Garamond"/>
        </w:rPr>
        <w:t>етствии со штатным расписанием у</w:t>
      </w:r>
      <w:r w:rsidRPr="008A60C1">
        <w:rPr>
          <w:rFonts w:ascii="Garamond" w:hAnsi="Garamond"/>
        </w:rPr>
        <w:t>частника оптового рынка.</w:t>
      </w:r>
    </w:p>
    <w:p w:rsidR="002D5726" w:rsidRPr="008A60C1" w:rsidRDefault="002D5726" w:rsidP="00982D25">
      <w:pPr>
        <w:jc w:val="both"/>
        <w:rPr>
          <w:rFonts w:ascii="Garamond" w:hAnsi="Garamond"/>
        </w:rPr>
      </w:pPr>
      <w:r w:rsidRPr="008A60C1">
        <w:rPr>
          <w:rFonts w:ascii="Garamond" w:hAnsi="Garamond"/>
        </w:rPr>
        <w:t>3.11. В поле «Адрес электронной почты» необходимо указывать адрес электронной почты исполнителя.</w:t>
      </w:r>
    </w:p>
    <w:p w:rsidR="002D5726" w:rsidRPr="008A60C1" w:rsidRDefault="002D5726" w:rsidP="00982D25">
      <w:pPr>
        <w:jc w:val="both"/>
        <w:rPr>
          <w:rFonts w:ascii="Garamond" w:hAnsi="Garamond"/>
        </w:rPr>
      </w:pPr>
      <w:r>
        <w:rPr>
          <w:rFonts w:ascii="Garamond" w:hAnsi="Garamond"/>
        </w:rPr>
        <w:t xml:space="preserve">3.12. Форма </w:t>
      </w:r>
      <w:r w:rsidR="00E815BC" w:rsidRPr="00D821BE">
        <w:rPr>
          <w:rFonts w:ascii="Garamond" w:hAnsi="Garamond"/>
        </w:rPr>
        <w:t>№</w:t>
      </w:r>
      <w:r w:rsidR="00E815BC">
        <w:rPr>
          <w:rFonts w:ascii="Garamond" w:hAnsi="Garamond"/>
        </w:rPr>
        <w:t xml:space="preserve"> </w:t>
      </w:r>
      <w:r w:rsidRPr="008A60C1">
        <w:rPr>
          <w:rFonts w:ascii="Garamond" w:hAnsi="Garamond"/>
        </w:rPr>
        <w:t xml:space="preserve">47А разделена на </w:t>
      </w:r>
      <w:r w:rsidRPr="008A60C1">
        <w:rPr>
          <w:rFonts w:ascii="Garamond" w:hAnsi="Garamond"/>
          <w:b/>
        </w:rPr>
        <w:t>2 Блока</w:t>
      </w:r>
      <w:r w:rsidRPr="008A60C1">
        <w:rPr>
          <w:rFonts w:ascii="Garamond" w:hAnsi="Garamond"/>
        </w:rPr>
        <w:t>:</w:t>
      </w:r>
    </w:p>
    <w:p w:rsidR="002D5726" w:rsidRPr="008A60C1" w:rsidRDefault="002D5726" w:rsidP="00982D25">
      <w:pPr>
        <w:jc w:val="both"/>
        <w:rPr>
          <w:rFonts w:ascii="Garamond" w:hAnsi="Garamond"/>
        </w:rPr>
      </w:pPr>
      <w:r w:rsidRPr="008A60C1">
        <w:rPr>
          <w:rFonts w:ascii="Garamond" w:hAnsi="Garamond"/>
          <w:snapToGrid w:val="0"/>
          <w:color w:val="000000"/>
        </w:rPr>
        <w:t>–</w:t>
      </w:r>
      <w:r w:rsidRPr="008A60C1">
        <w:rPr>
          <w:rFonts w:ascii="Garamond" w:hAnsi="Garamond"/>
        </w:rPr>
        <w:t xml:space="preserve"> </w:t>
      </w:r>
      <w:r w:rsidRPr="008A60C1">
        <w:rPr>
          <w:rFonts w:ascii="Garamond" w:hAnsi="Garamond"/>
          <w:b/>
        </w:rPr>
        <w:t xml:space="preserve">Блок </w:t>
      </w:r>
      <w:r w:rsidRPr="008A60C1">
        <w:rPr>
          <w:rFonts w:ascii="Garamond" w:hAnsi="Garamond"/>
          <w:b/>
          <w:lang w:val="en-US"/>
        </w:rPr>
        <w:t>I</w:t>
      </w:r>
      <w:r w:rsidRPr="008A60C1">
        <w:rPr>
          <w:rFonts w:ascii="Garamond" w:hAnsi="Garamond"/>
        </w:rPr>
        <w:t>: «</w:t>
      </w:r>
      <w:r w:rsidRPr="008A60C1">
        <w:rPr>
          <w:rFonts w:ascii="Garamond" w:hAnsi="Garamond"/>
          <w:b/>
        </w:rPr>
        <w:t>Группы потребителей»</w:t>
      </w:r>
    </w:p>
    <w:p w:rsidR="002D5726" w:rsidRPr="008A60C1" w:rsidRDefault="002D5726" w:rsidP="00982D25">
      <w:pPr>
        <w:jc w:val="both"/>
        <w:rPr>
          <w:rFonts w:ascii="Garamond" w:hAnsi="Garamond"/>
        </w:rPr>
      </w:pPr>
      <w:r w:rsidRPr="008A60C1">
        <w:rPr>
          <w:rFonts w:ascii="Garamond" w:hAnsi="Garamond"/>
        </w:rPr>
        <w:t>Включает в себя информацию о расчетах по группам потребител</w:t>
      </w:r>
      <w:r>
        <w:rPr>
          <w:rFonts w:ascii="Garamond" w:hAnsi="Garamond"/>
        </w:rPr>
        <w:t>ей (строки, начиная со строки «у</w:t>
      </w:r>
      <w:r w:rsidRPr="008A60C1">
        <w:rPr>
          <w:rFonts w:ascii="Garamond" w:hAnsi="Garamond"/>
        </w:rPr>
        <w:t>частник оптового рынка – гарантирующий поставщик/энергосбытовая компания» по строку «9. Энергоснабжающие, энергосбытовые организации (без учета предприятий Миноб</w:t>
      </w:r>
      <w:r>
        <w:rPr>
          <w:rFonts w:ascii="Garamond" w:hAnsi="Garamond"/>
        </w:rPr>
        <w:t>ороны» включительно) и расчеты у</w:t>
      </w:r>
      <w:r w:rsidRPr="008A60C1">
        <w:rPr>
          <w:rFonts w:ascii="Garamond" w:hAnsi="Garamond"/>
        </w:rPr>
        <w:t>частника оптового рынка с сетевыми организациями по договорам купли-продажи электрической энергии в целях компенсации потерь – строки, начиная со строки «10.Потери» по строку «в т.ч. потери прочие ТСО» включительно.</w:t>
      </w:r>
    </w:p>
    <w:p w:rsidR="002D5726" w:rsidRPr="008A60C1" w:rsidRDefault="002D5726" w:rsidP="00982D25">
      <w:pPr>
        <w:jc w:val="both"/>
        <w:rPr>
          <w:rFonts w:ascii="Garamond" w:hAnsi="Garamond"/>
        </w:rPr>
      </w:pPr>
      <w:r w:rsidRPr="008A60C1">
        <w:rPr>
          <w:rFonts w:ascii="Garamond" w:hAnsi="Garamond"/>
        </w:rPr>
        <w:t xml:space="preserve">Информация, указываемая в Блоке </w:t>
      </w:r>
      <w:r w:rsidRPr="008A60C1">
        <w:rPr>
          <w:rFonts w:ascii="Garamond" w:hAnsi="Garamond"/>
          <w:lang w:val="en-US"/>
        </w:rPr>
        <w:t>I</w:t>
      </w:r>
      <w:r w:rsidRPr="008A60C1">
        <w:rPr>
          <w:rFonts w:ascii="Garamond" w:hAnsi="Garamond"/>
        </w:rPr>
        <w:t>, является дан</w:t>
      </w:r>
      <w:r>
        <w:rPr>
          <w:rFonts w:ascii="Garamond" w:hAnsi="Garamond"/>
        </w:rPr>
        <w:t>ными по доходной части бюджета у</w:t>
      </w:r>
      <w:r w:rsidRPr="008A60C1">
        <w:rPr>
          <w:rFonts w:ascii="Garamond" w:hAnsi="Garamond"/>
        </w:rPr>
        <w:t xml:space="preserve">частника оптового рынка. Структуру Блока </w:t>
      </w:r>
      <w:r w:rsidRPr="008A60C1">
        <w:rPr>
          <w:rFonts w:ascii="Garamond" w:hAnsi="Garamond"/>
          <w:lang w:val="en-US"/>
        </w:rPr>
        <w:t>I</w:t>
      </w:r>
      <w:r>
        <w:rPr>
          <w:rFonts w:ascii="Garamond" w:hAnsi="Garamond"/>
        </w:rPr>
        <w:t xml:space="preserve"> см. в р</w:t>
      </w:r>
      <w:r w:rsidRPr="008A60C1">
        <w:rPr>
          <w:rFonts w:ascii="Garamond" w:hAnsi="Garamond"/>
        </w:rPr>
        <w:t xml:space="preserve">азделе 6 «Группы потребителей. Блок </w:t>
      </w:r>
      <w:r w:rsidRPr="008A60C1">
        <w:rPr>
          <w:rFonts w:ascii="Garamond" w:hAnsi="Garamond"/>
          <w:lang w:val="en-US"/>
        </w:rPr>
        <w:t>I</w:t>
      </w:r>
      <w:r w:rsidRPr="008A60C1">
        <w:rPr>
          <w:rFonts w:ascii="Garamond" w:hAnsi="Garamond"/>
        </w:rPr>
        <w:t>» настоящей Методики.</w:t>
      </w:r>
    </w:p>
    <w:p w:rsidR="002D5726" w:rsidRPr="008A60C1" w:rsidRDefault="002D5726" w:rsidP="00982D25">
      <w:pPr>
        <w:jc w:val="both"/>
        <w:rPr>
          <w:rFonts w:ascii="Garamond" w:hAnsi="Garamond"/>
        </w:rPr>
      </w:pPr>
      <w:r w:rsidRPr="008A60C1">
        <w:rPr>
          <w:rFonts w:ascii="Garamond" w:hAnsi="Garamond"/>
          <w:snapToGrid w:val="0"/>
          <w:color w:val="000000"/>
        </w:rPr>
        <w:t>–</w:t>
      </w:r>
      <w:r w:rsidRPr="008A60C1">
        <w:rPr>
          <w:rFonts w:ascii="Garamond" w:hAnsi="Garamond"/>
          <w:b/>
        </w:rPr>
        <w:t xml:space="preserve"> Блок </w:t>
      </w:r>
      <w:r w:rsidRPr="008A60C1">
        <w:rPr>
          <w:rFonts w:ascii="Garamond" w:hAnsi="Garamond"/>
          <w:b/>
          <w:lang w:val="en-US"/>
        </w:rPr>
        <w:t>II</w:t>
      </w:r>
      <w:r w:rsidRPr="008A60C1">
        <w:rPr>
          <w:rFonts w:ascii="Garamond" w:hAnsi="Garamond"/>
        </w:rPr>
        <w:t>: «</w:t>
      </w:r>
      <w:r w:rsidRPr="008A60C1">
        <w:rPr>
          <w:rFonts w:ascii="Garamond" w:hAnsi="Garamond"/>
          <w:b/>
        </w:rPr>
        <w:t>Расчеты с контрагентами»</w:t>
      </w:r>
    </w:p>
    <w:p w:rsidR="002D5726" w:rsidRPr="008A60C1" w:rsidRDefault="002D5726" w:rsidP="00982D25">
      <w:pPr>
        <w:jc w:val="both"/>
        <w:rPr>
          <w:rFonts w:ascii="Garamond" w:hAnsi="Garamond"/>
        </w:rPr>
      </w:pPr>
      <w:r w:rsidRPr="008A60C1">
        <w:rPr>
          <w:rFonts w:ascii="Garamond" w:hAnsi="Garamond"/>
        </w:rPr>
        <w:lastRenderedPageBreak/>
        <w:t>Строки «1. Услуги по передаче», «в т.ч. услуги по передаче МРСК» и «в т.ч. услуги по передаче прочих ТСО»:</w:t>
      </w:r>
      <w:r>
        <w:rPr>
          <w:rFonts w:ascii="Garamond" w:hAnsi="Garamond"/>
        </w:rPr>
        <w:t xml:space="preserve"> в</w:t>
      </w:r>
      <w:r w:rsidRPr="008A60C1">
        <w:rPr>
          <w:rFonts w:ascii="Garamond" w:hAnsi="Garamond"/>
        </w:rPr>
        <w:t>ключаю</w:t>
      </w:r>
      <w:r>
        <w:rPr>
          <w:rFonts w:ascii="Garamond" w:hAnsi="Garamond"/>
        </w:rPr>
        <w:t>т в себя информацию о расчетах у</w:t>
      </w:r>
      <w:r w:rsidRPr="008A60C1">
        <w:rPr>
          <w:rFonts w:ascii="Garamond" w:hAnsi="Garamond"/>
        </w:rPr>
        <w:t>частника оптового рынка с сетевыми организациями по договорам оказания услуг на передачу электроэнергии в сетях.</w:t>
      </w:r>
    </w:p>
    <w:p w:rsidR="002D5726" w:rsidRPr="008A60C1" w:rsidRDefault="002D5726" w:rsidP="00982D25">
      <w:pPr>
        <w:jc w:val="both"/>
        <w:rPr>
          <w:rFonts w:ascii="Garamond" w:hAnsi="Garamond"/>
        </w:rPr>
      </w:pPr>
      <w:r w:rsidRPr="008A60C1">
        <w:rPr>
          <w:rFonts w:ascii="Garamond" w:hAnsi="Garamond"/>
        </w:rPr>
        <w:t>Строки «2. Покупка с РРЭ», «в т.ч. покупка у розничных производителей (в т.ч. потребителей с блок-станциями и т.д.)» и «в т.ч. покупка у энергоснабжающих, энергосбытовых организаций»:</w:t>
      </w:r>
      <w:r>
        <w:rPr>
          <w:rFonts w:ascii="Garamond" w:hAnsi="Garamond"/>
        </w:rPr>
        <w:t xml:space="preserve"> в</w:t>
      </w:r>
      <w:r w:rsidRPr="008A60C1">
        <w:rPr>
          <w:rFonts w:ascii="Garamond" w:hAnsi="Garamond"/>
        </w:rPr>
        <w:t>ключают в себя информацию о покупке элек</w:t>
      </w:r>
      <w:r>
        <w:rPr>
          <w:rFonts w:ascii="Garamond" w:hAnsi="Garamond"/>
        </w:rPr>
        <w:t>троэнергии у</w:t>
      </w:r>
      <w:r w:rsidRPr="008A60C1">
        <w:rPr>
          <w:rFonts w:ascii="Garamond" w:hAnsi="Garamond"/>
        </w:rPr>
        <w:t>частником оптового рынка на розничных рынках электроэнергии (покупка у производителей электрической энергии (мощности) на розничных рынках, гарантирующего поставщика, энергосбытовых организаций и т.д.).</w:t>
      </w:r>
    </w:p>
    <w:p w:rsidR="002D5726" w:rsidRPr="008A60C1" w:rsidRDefault="002D5726" w:rsidP="00982D25">
      <w:pPr>
        <w:jc w:val="both"/>
        <w:rPr>
          <w:rFonts w:ascii="Garamond" w:hAnsi="Garamond"/>
          <w:b/>
        </w:rPr>
      </w:pPr>
      <w:r w:rsidRPr="008A60C1">
        <w:rPr>
          <w:rFonts w:ascii="Garamond" w:hAnsi="Garamond"/>
        </w:rPr>
        <w:t xml:space="preserve">Информация, указываемая в Блоке </w:t>
      </w:r>
      <w:r w:rsidRPr="008A60C1">
        <w:rPr>
          <w:rFonts w:ascii="Garamond" w:hAnsi="Garamond"/>
          <w:lang w:val="en-US"/>
        </w:rPr>
        <w:t>II</w:t>
      </w:r>
      <w:r w:rsidRPr="008A60C1">
        <w:rPr>
          <w:rFonts w:ascii="Garamond" w:hAnsi="Garamond"/>
        </w:rPr>
        <w:t>, является данн</w:t>
      </w:r>
      <w:r>
        <w:rPr>
          <w:rFonts w:ascii="Garamond" w:hAnsi="Garamond"/>
        </w:rPr>
        <w:t>ыми по расходной части бюджета у</w:t>
      </w:r>
      <w:r w:rsidRPr="008A60C1">
        <w:rPr>
          <w:rFonts w:ascii="Garamond" w:hAnsi="Garamond"/>
        </w:rPr>
        <w:t xml:space="preserve">частника оптового рынка. Структуру Блока </w:t>
      </w:r>
      <w:r w:rsidRPr="008A60C1">
        <w:rPr>
          <w:rFonts w:ascii="Garamond" w:hAnsi="Garamond"/>
          <w:lang w:val="en-US"/>
        </w:rPr>
        <w:t>II</w:t>
      </w:r>
      <w:r>
        <w:rPr>
          <w:rFonts w:ascii="Garamond" w:hAnsi="Garamond"/>
        </w:rPr>
        <w:t xml:space="preserve"> см. в р</w:t>
      </w:r>
      <w:r w:rsidRPr="008A60C1">
        <w:rPr>
          <w:rFonts w:ascii="Garamond" w:hAnsi="Garamond"/>
        </w:rPr>
        <w:t xml:space="preserve">азделе 6 «Группы потребителей. Блок </w:t>
      </w:r>
      <w:r w:rsidRPr="008A60C1">
        <w:rPr>
          <w:rFonts w:ascii="Garamond" w:hAnsi="Garamond"/>
          <w:lang w:val="en-US"/>
        </w:rPr>
        <w:t>II</w:t>
      </w:r>
      <w:r w:rsidRPr="008A60C1">
        <w:rPr>
          <w:rFonts w:ascii="Garamond" w:hAnsi="Garamond"/>
        </w:rPr>
        <w:t>» настоящей Методики.</w:t>
      </w:r>
    </w:p>
    <w:p w:rsidR="002D5726" w:rsidRPr="008A60C1" w:rsidRDefault="002D5726" w:rsidP="00982D25">
      <w:pPr>
        <w:jc w:val="both"/>
        <w:rPr>
          <w:rFonts w:ascii="Garamond" w:hAnsi="Garamond"/>
        </w:rPr>
      </w:pPr>
      <w:r>
        <w:rPr>
          <w:rFonts w:ascii="Garamond" w:hAnsi="Garamond"/>
        </w:rPr>
        <w:t xml:space="preserve">3.13. В форме </w:t>
      </w:r>
      <w:r w:rsidR="00E815BC" w:rsidRPr="00D821BE">
        <w:rPr>
          <w:rFonts w:ascii="Garamond" w:hAnsi="Garamond"/>
        </w:rPr>
        <w:t>№</w:t>
      </w:r>
      <w:r w:rsidR="00E815BC">
        <w:rPr>
          <w:rFonts w:ascii="Garamond" w:hAnsi="Garamond"/>
        </w:rPr>
        <w:t xml:space="preserve"> </w:t>
      </w:r>
      <w:r>
        <w:rPr>
          <w:rFonts w:ascii="Garamond" w:hAnsi="Garamond"/>
        </w:rPr>
        <w:t>47 колонки 6,7,8 являются не</w:t>
      </w:r>
      <w:r w:rsidRPr="008A60C1">
        <w:rPr>
          <w:rFonts w:ascii="Garamond" w:hAnsi="Garamond"/>
        </w:rPr>
        <w:t>редактируемыми (с рассчитанными данными) и недоступны для заполнения.</w:t>
      </w:r>
    </w:p>
    <w:p w:rsidR="002D5726" w:rsidRPr="008A60C1" w:rsidRDefault="002D5726" w:rsidP="00982D25">
      <w:pPr>
        <w:jc w:val="both"/>
        <w:rPr>
          <w:rFonts w:ascii="Garamond" w:hAnsi="Garamond"/>
        </w:rPr>
      </w:pPr>
      <w:r>
        <w:rPr>
          <w:rFonts w:ascii="Garamond" w:hAnsi="Garamond"/>
        </w:rPr>
        <w:t xml:space="preserve">3.14. В форме </w:t>
      </w:r>
      <w:r w:rsidR="00E815BC" w:rsidRPr="00D821BE">
        <w:rPr>
          <w:rFonts w:ascii="Garamond" w:hAnsi="Garamond"/>
        </w:rPr>
        <w:t>№</w:t>
      </w:r>
      <w:r w:rsidR="00E815BC">
        <w:rPr>
          <w:rFonts w:ascii="Garamond" w:hAnsi="Garamond"/>
        </w:rPr>
        <w:t xml:space="preserve"> </w:t>
      </w:r>
      <w:r>
        <w:rPr>
          <w:rFonts w:ascii="Garamond" w:hAnsi="Garamond"/>
        </w:rPr>
        <w:t>47А колонки 7,8,9,11,14 являются не</w:t>
      </w:r>
      <w:r w:rsidRPr="008A60C1">
        <w:rPr>
          <w:rFonts w:ascii="Garamond" w:hAnsi="Garamond"/>
        </w:rPr>
        <w:t>редактируемыми (с рассчитанными данными) и недоступны для заполнения.</w:t>
      </w:r>
    </w:p>
    <w:p w:rsidR="002D5726" w:rsidRPr="008A60C1" w:rsidRDefault="002D5726" w:rsidP="00982D25">
      <w:pPr>
        <w:jc w:val="both"/>
        <w:rPr>
          <w:rFonts w:ascii="Garamond" w:hAnsi="Garamond"/>
        </w:rPr>
      </w:pPr>
      <w:r w:rsidRPr="008A60C1">
        <w:rPr>
          <w:rFonts w:ascii="Garamond" w:hAnsi="Garamond"/>
        </w:rPr>
        <w:t>3.15. Ячейки в строках «Потери» (с подстроками «в т.ч. потери МРСК» и «в т.ч. потери прочие ТСО»), а также в строках «Услуги по передаче» (с подстроками «в т.ч. услуги по передаче МРСК» и «в т.ч. услуги по передаче прочих ТСО») заполняются:</w:t>
      </w:r>
    </w:p>
    <w:p w:rsidR="002D5726" w:rsidRPr="008A60C1" w:rsidRDefault="002D5726" w:rsidP="00982D25">
      <w:pPr>
        <w:ind w:firstLine="540"/>
        <w:jc w:val="both"/>
        <w:rPr>
          <w:rFonts w:ascii="Garamond" w:hAnsi="Garamond"/>
        </w:rPr>
      </w:pPr>
      <w:r w:rsidRPr="008A60C1">
        <w:rPr>
          <w:rFonts w:ascii="Garamond" w:hAnsi="Garamond"/>
        </w:rPr>
        <w:t>– в отношении информации по соответствующи</w:t>
      </w:r>
      <w:r>
        <w:rPr>
          <w:rFonts w:ascii="Garamond" w:hAnsi="Garamond"/>
        </w:rPr>
        <w:t>м договорам, заключенным между у</w:t>
      </w:r>
      <w:r w:rsidRPr="008A60C1">
        <w:rPr>
          <w:rFonts w:ascii="Garamond" w:hAnsi="Garamond"/>
        </w:rPr>
        <w:t>частником оптового рынка и сетевой организацией, являющейся дочерним обществом ПАО «Россети», ПАО «ФСК ЕЭС».</w:t>
      </w:r>
    </w:p>
    <w:p w:rsidR="002D5726" w:rsidRPr="008A60C1" w:rsidRDefault="002D5726" w:rsidP="00982D25">
      <w:pPr>
        <w:ind w:firstLine="540"/>
        <w:jc w:val="both"/>
        <w:rPr>
          <w:rFonts w:ascii="Garamond" w:hAnsi="Garamond"/>
        </w:rPr>
      </w:pPr>
      <w:r w:rsidRPr="008A60C1">
        <w:rPr>
          <w:rFonts w:ascii="Garamond" w:hAnsi="Garamond"/>
        </w:rPr>
        <w:t>– в отношении договора ок</w:t>
      </w:r>
      <w:r>
        <w:rPr>
          <w:rFonts w:ascii="Garamond" w:hAnsi="Garamond"/>
        </w:rPr>
        <w:t>азания услуг по передаче между у</w:t>
      </w:r>
      <w:r w:rsidRPr="008A60C1">
        <w:rPr>
          <w:rFonts w:ascii="Garamond" w:hAnsi="Garamond"/>
        </w:rPr>
        <w:t>частником оптового рынка и прочими территориальными сетевыми компаниями (далее – ТСО), не являющимися дочерними обществами ПАО «Россети», ПАО «ФСК ЕЭС».</w:t>
      </w:r>
    </w:p>
    <w:p w:rsidR="002D5726" w:rsidRPr="008A60C1" w:rsidRDefault="002D5726" w:rsidP="00982D25">
      <w:pPr>
        <w:jc w:val="both"/>
        <w:rPr>
          <w:rFonts w:ascii="Garamond" w:hAnsi="Garamond"/>
        </w:rPr>
      </w:pPr>
      <w:r w:rsidRPr="008A60C1">
        <w:rPr>
          <w:rFonts w:ascii="Garamond" w:hAnsi="Garamond"/>
        </w:rPr>
        <w:t>Итоговые строки «Потери» и «Услуги по передаче» являются не редактируемыми (с рассчитанными данными), как сумма подстрок по дочерним обществам ПАО «Россети», ПАО «ФСК ЕЭС» и по прочим ТСО.</w:t>
      </w:r>
    </w:p>
    <w:p w:rsidR="002D5726" w:rsidRPr="008A60C1" w:rsidRDefault="002D5726" w:rsidP="00982D25">
      <w:pPr>
        <w:jc w:val="both"/>
        <w:rPr>
          <w:rFonts w:ascii="Garamond" w:hAnsi="Garamond"/>
        </w:rPr>
      </w:pPr>
      <w:r w:rsidRPr="008A60C1">
        <w:rPr>
          <w:rFonts w:ascii="Garamond" w:hAnsi="Garamond"/>
        </w:rPr>
        <w:t xml:space="preserve">3.16. Итоговая строка «Покупка с РРЭ» Блока </w:t>
      </w:r>
      <w:r w:rsidRPr="008A60C1">
        <w:rPr>
          <w:rFonts w:ascii="Garamond" w:hAnsi="Garamond"/>
          <w:lang w:val="en-US"/>
        </w:rPr>
        <w:t>II</w:t>
      </w:r>
      <w:r w:rsidRPr="008A60C1">
        <w:rPr>
          <w:rFonts w:ascii="Garamond" w:hAnsi="Garamond"/>
        </w:rPr>
        <w:t xml:space="preserve"> является не редактируемой (с рассчитанными данными) и недоступна для заполнения. Состоит из следующих, доступных для заполнения Участником оптового рынка, подстрок:</w:t>
      </w:r>
    </w:p>
    <w:p w:rsidR="002D5726" w:rsidRPr="008A60C1" w:rsidRDefault="002D5726" w:rsidP="00982D25">
      <w:pPr>
        <w:jc w:val="both"/>
        <w:rPr>
          <w:rFonts w:ascii="Garamond" w:hAnsi="Garamond"/>
        </w:rPr>
      </w:pPr>
      <w:r w:rsidRPr="008A60C1">
        <w:rPr>
          <w:rFonts w:ascii="Garamond" w:hAnsi="Garamond"/>
        </w:rPr>
        <w:t>–</w:t>
      </w:r>
      <w:r w:rsidRPr="008A60C1">
        <w:rPr>
          <w:rFonts w:ascii="Garamond" w:hAnsi="Garamond"/>
          <w:b/>
        </w:rPr>
        <w:t xml:space="preserve"> «</w:t>
      </w:r>
      <w:r w:rsidRPr="008A60C1">
        <w:rPr>
          <w:rFonts w:ascii="Garamond" w:hAnsi="Garamond"/>
        </w:rPr>
        <w:t>в т.ч. покупка у розничных производителей (в т.ч. потребителей с блок-станциями и т.д.)»;</w:t>
      </w:r>
    </w:p>
    <w:p w:rsidR="002D5726" w:rsidRPr="008A60C1" w:rsidRDefault="002D5726" w:rsidP="00982D25">
      <w:pPr>
        <w:jc w:val="both"/>
        <w:rPr>
          <w:rFonts w:ascii="Garamond" w:hAnsi="Garamond"/>
        </w:rPr>
      </w:pPr>
      <w:r w:rsidRPr="008A60C1">
        <w:rPr>
          <w:rFonts w:ascii="Garamond" w:hAnsi="Garamond"/>
        </w:rPr>
        <w:t>– «в т.ч. покупка у энергоснабжающих, энергосбытовых организаций».</w:t>
      </w:r>
    </w:p>
    <w:p w:rsidR="002D5726" w:rsidRPr="008A60C1" w:rsidRDefault="002D5726" w:rsidP="00982D25">
      <w:pPr>
        <w:jc w:val="both"/>
        <w:rPr>
          <w:rFonts w:ascii="Garamond" w:hAnsi="Garamond"/>
        </w:rPr>
      </w:pPr>
      <w:r w:rsidRPr="008A60C1">
        <w:rPr>
          <w:rFonts w:ascii="Garamond" w:hAnsi="Garamond"/>
        </w:rPr>
        <w:t>3.17. При формировании отчетной информации необходимо учесть, что один файл, передав</w:t>
      </w:r>
      <w:r>
        <w:rPr>
          <w:rFonts w:ascii="Garamond" w:hAnsi="Garamond"/>
        </w:rPr>
        <w:t>аемый с использованием ПО «АРМ у</w:t>
      </w:r>
      <w:r w:rsidRPr="008A60C1">
        <w:rPr>
          <w:rFonts w:ascii="Garamond" w:hAnsi="Garamond"/>
        </w:rPr>
        <w:t>частника ОРЭМ», обязан содержать информацию за один отчетный период.</w:t>
      </w:r>
    </w:p>
    <w:p w:rsidR="002D5726" w:rsidRPr="008A60C1" w:rsidRDefault="002D5726" w:rsidP="00982D25">
      <w:pPr>
        <w:jc w:val="both"/>
        <w:rPr>
          <w:rFonts w:ascii="Garamond" w:hAnsi="Garamond"/>
        </w:rPr>
      </w:pPr>
      <w:r w:rsidRPr="008A60C1">
        <w:rPr>
          <w:rFonts w:ascii="Garamond" w:hAnsi="Garamond"/>
        </w:rPr>
        <w:t>Пример: отчет за май 2017</w:t>
      </w:r>
      <w:r>
        <w:rPr>
          <w:rFonts w:ascii="Garamond" w:hAnsi="Garamond"/>
        </w:rPr>
        <w:t> </w:t>
      </w:r>
      <w:r w:rsidRPr="008A60C1">
        <w:rPr>
          <w:rFonts w:ascii="Garamond" w:hAnsi="Garamond"/>
        </w:rPr>
        <w:t>г. содержит вложение ТОЛЬКО за один месяц, без дополнительных отчетных данных за прошлые расчетные периоды</w:t>
      </w:r>
      <w:r>
        <w:rPr>
          <w:rFonts w:ascii="Garamond" w:hAnsi="Garamond"/>
        </w:rPr>
        <w:t>:</w:t>
      </w:r>
      <w:r w:rsidRPr="008A60C1">
        <w:rPr>
          <w:rFonts w:ascii="Garamond" w:hAnsi="Garamond"/>
        </w:rPr>
        <w:t xml:space="preserve"> январь, февраль, март, апрель 2017 года.</w:t>
      </w:r>
    </w:p>
    <w:p w:rsidR="002D5726" w:rsidRPr="008A60C1" w:rsidRDefault="002D5726" w:rsidP="00982D25">
      <w:pPr>
        <w:jc w:val="both"/>
        <w:rPr>
          <w:rFonts w:ascii="Garamond" w:hAnsi="Garamond"/>
        </w:rPr>
      </w:pPr>
      <w:r w:rsidRPr="008A60C1">
        <w:rPr>
          <w:rFonts w:ascii="Garamond" w:hAnsi="Garamond"/>
        </w:rPr>
        <w:t>3.18. Пояснение принятых в данной Методике терм</w:t>
      </w:r>
      <w:r>
        <w:rPr>
          <w:rFonts w:ascii="Garamond" w:hAnsi="Garamond"/>
        </w:rPr>
        <w:t>инов и определений приведено в р</w:t>
      </w:r>
      <w:r w:rsidRPr="008A60C1">
        <w:rPr>
          <w:rFonts w:ascii="Garamond" w:hAnsi="Garamond"/>
        </w:rPr>
        <w:t>азделе 8 настоящей Методики.</w:t>
      </w:r>
    </w:p>
    <w:p w:rsidR="002D5726" w:rsidRPr="008A60C1" w:rsidRDefault="002D5726" w:rsidP="00982D25">
      <w:pPr>
        <w:jc w:val="both"/>
        <w:rPr>
          <w:rFonts w:ascii="Garamond" w:hAnsi="Garamond"/>
        </w:rPr>
      </w:pPr>
    </w:p>
    <w:p w:rsidR="002D5726" w:rsidRPr="002B34B2" w:rsidRDefault="002D5726" w:rsidP="00982D25">
      <w:pPr>
        <w:numPr>
          <w:ilvl w:val="0"/>
          <w:numId w:val="22"/>
        </w:numPr>
        <w:spacing w:after="0"/>
        <w:jc w:val="center"/>
        <w:rPr>
          <w:rFonts w:ascii="Garamond" w:hAnsi="Garamond"/>
          <w:b/>
        </w:rPr>
      </w:pPr>
      <w:r>
        <w:rPr>
          <w:rFonts w:ascii="Garamond" w:hAnsi="Garamond"/>
          <w:b/>
        </w:rPr>
        <w:lastRenderedPageBreak/>
        <w:t xml:space="preserve">Формирование данных для формы </w:t>
      </w:r>
      <w:r w:rsidR="00E815BC" w:rsidRPr="00E815BC">
        <w:rPr>
          <w:rFonts w:ascii="Garamond" w:hAnsi="Garamond"/>
          <w:b/>
        </w:rPr>
        <w:t>№</w:t>
      </w:r>
      <w:r w:rsidR="00E815BC" w:rsidRPr="00E815BC">
        <w:rPr>
          <w:rFonts w:ascii="Garamond" w:hAnsi="Garamond"/>
          <w:b/>
        </w:rPr>
        <w:t xml:space="preserve"> </w:t>
      </w:r>
      <w:r w:rsidRPr="008A60C1">
        <w:rPr>
          <w:rFonts w:ascii="Garamond" w:hAnsi="Garamond"/>
          <w:b/>
        </w:rPr>
        <w:t>47</w:t>
      </w:r>
    </w:p>
    <w:p w:rsidR="002D5726" w:rsidRPr="008A60C1" w:rsidRDefault="002D5726" w:rsidP="00982D25">
      <w:pPr>
        <w:rPr>
          <w:rFonts w:ascii="Garamond" w:hAnsi="Garamond"/>
        </w:rPr>
      </w:pPr>
      <w:r>
        <w:rPr>
          <w:rFonts w:ascii="Garamond" w:hAnsi="Garamond"/>
        </w:rPr>
        <w:t xml:space="preserve">4.1. Колонка </w:t>
      </w:r>
      <w:r w:rsidRPr="008A60C1">
        <w:rPr>
          <w:rFonts w:ascii="Garamond" w:hAnsi="Garamond"/>
        </w:rPr>
        <w:t xml:space="preserve">1 </w:t>
      </w:r>
      <w:r w:rsidRPr="002B34B2">
        <w:rPr>
          <w:rFonts w:ascii="Garamond" w:hAnsi="Garamond"/>
          <w:i/>
        </w:rPr>
        <w:t>«Доля полезного отпуска за текущий месяц»:</w:t>
      </w:r>
    </w:p>
    <w:p w:rsidR="002D5726" w:rsidRPr="008A60C1" w:rsidRDefault="002D5726" w:rsidP="00982D25">
      <w:pPr>
        <w:ind w:firstLine="708"/>
        <w:jc w:val="both"/>
        <w:rPr>
          <w:rFonts w:ascii="Garamond" w:hAnsi="Garamond"/>
        </w:rPr>
      </w:pPr>
      <w:r w:rsidRPr="008A60C1">
        <w:rPr>
          <w:rFonts w:ascii="Garamond" w:hAnsi="Garamond"/>
        </w:rPr>
        <w:t>Заполняется по приведенным группам потребителей и в подстроках «в том числе потери Холдинг МРСК» и «в том числе потери прочие ТСО» строки «Потери» в долях от обще</w:t>
      </w:r>
      <w:r>
        <w:rPr>
          <w:rFonts w:ascii="Garamond" w:hAnsi="Garamond"/>
        </w:rPr>
        <w:t>го месячного полезного отпуска у</w:t>
      </w:r>
      <w:r w:rsidRPr="008A60C1">
        <w:rPr>
          <w:rFonts w:ascii="Garamond" w:hAnsi="Garamond"/>
        </w:rPr>
        <w:t xml:space="preserve">частника оптового рынка. Сумма (в строке «Участник оптового рынка –гарантирующий поставщик, ВСЕГО») долей по группам потребителей должна быть равна 1.00. Значения в колонке указываются за отчетный период. </w:t>
      </w:r>
    </w:p>
    <w:p w:rsidR="002D5726" w:rsidRPr="008A60C1" w:rsidRDefault="002D5726" w:rsidP="00982D25">
      <w:pPr>
        <w:ind w:firstLine="708"/>
        <w:jc w:val="both"/>
        <w:rPr>
          <w:rFonts w:ascii="Garamond" w:hAnsi="Garamond"/>
        </w:rPr>
      </w:pPr>
      <w:r w:rsidRPr="008A60C1">
        <w:rPr>
          <w:rFonts w:ascii="Garamond" w:hAnsi="Garamond"/>
        </w:rPr>
        <w:t>По строке «Потери» суммируются данные:</w:t>
      </w:r>
    </w:p>
    <w:p w:rsidR="002D5726" w:rsidRPr="008A60C1" w:rsidRDefault="002D5726" w:rsidP="00982D25">
      <w:pPr>
        <w:ind w:firstLine="708"/>
        <w:jc w:val="both"/>
        <w:rPr>
          <w:rFonts w:ascii="Garamond" w:hAnsi="Garamond"/>
        </w:rPr>
      </w:pPr>
      <w:r w:rsidRPr="008A60C1">
        <w:rPr>
          <w:rFonts w:ascii="Garamond" w:hAnsi="Garamond"/>
        </w:rPr>
        <w:t>– подстроки «в том числе потери Холдинг МРСК»;</w:t>
      </w:r>
    </w:p>
    <w:p w:rsidR="002D5726" w:rsidRPr="008A60C1" w:rsidRDefault="002D5726" w:rsidP="00982D25">
      <w:pPr>
        <w:ind w:firstLine="708"/>
        <w:jc w:val="both"/>
        <w:rPr>
          <w:rFonts w:ascii="Garamond" w:hAnsi="Garamond"/>
        </w:rPr>
      </w:pPr>
      <w:r w:rsidRPr="008A60C1">
        <w:rPr>
          <w:rFonts w:ascii="Garamond" w:hAnsi="Garamond"/>
        </w:rPr>
        <w:t>– подстроки «в том числе потери прочие ТСО».</w:t>
      </w:r>
    </w:p>
    <w:p w:rsidR="002D5726" w:rsidRPr="008A60C1" w:rsidRDefault="002D5726" w:rsidP="00982D25">
      <w:pPr>
        <w:ind w:firstLine="708"/>
        <w:jc w:val="both"/>
        <w:rPr>
          <w:rFonts w:ascii="Garamond" w:hAnsi="Garamond"/>
        </w:rPr>
      </w:pPr>
      <w:r w:rsidRPr="008A60C1">
        <w:rPr>
          <w:rFonts w:ascii="Garamond" w:hAnsi="Garamond"/>
        </w:rPr>
        <w:t>По строке «Услуги по передаче» и соответствующим ей подстрокам, а также по строке «Покупка с РРЭ» данная колонка не заполняется.</w:t>
      </w:r>
    </w:p>
    <w:p w:rsidR="002D5726" w:rsidRPr="002B34B2" w:rsidRDefault="002D5726" w:rsidP="00982D25">
      <w:pPr>
        <w:jc w:val="both"/>
        <w:rPr>
          <w:rFonts w:ascii="Garamond" w:hAnsi="Garamond"/>
          <w:i/>
        </w:rPr>
      </w:pPr>
      <w:r>
        <w:rPr>
          <w:rFonts w:ascii="Garamond" w:hAnsi="Garamond"/>
        </w:rPr>
        <w:t xml:space="preserve">4.2. Колонка </w:t>
      </w:r>
      <w:r w:rsidRPr="008A60C1">
        <w:rPr>
          <w:rFonts w:ascii="Garamond" w:hAnsi="Garamond"/>
        </w:rPr>
        <w:t xml:space="preserve">2 </w:t>
      </w:r>
      <w:r w:rsidRPr="002B34B2">
        <w:rPr>
          <w:rFonts w:ascii="Garamond" w:hAnsi="Garamond"/>
        </w:rPr>
        <w:t>«</w:t>
      </w:r>
      <w:r w:rsidRPr="002B34B2">
        <w:rPr>
          <w:rFonts w:ascii="Garamond" w:hAnsi="Garamond"/>
          <w:i/>
        </w:rPr>
        <w:t>Ожидаемый отпуск электроэнергии в натуральном выражении за текущий месяц»:</w:t>
      </w:r>
    </w:p>
    <w:p w:rsidR="002D5726" w:rsidRPr="008A60C1" w:rsidRDefault="002D5726" w:rsidP="00982D25">
      <w:pPr>
        <w:ind w:firstLine="708"/>
        <w:jc w:val="both"/>
        <w:rPr>
          <w:rFonts w:ascii="Garamond" w:hAnsi="Garamond"/>
        </w:rPr>
      </w:pPr>
      <w:r w:rsidRPr="008A60C1">
        <w:rPr>
          <w:rFonts w:ascii="Garamond" w:hAnsi="Garamond"/>
        </w:rPr>
        <w:t>В отчетах за первый, второй, третий отчетные периоды указываются плановые (ожидаемые) объемы электроэнергии, подлежащей продаже за отчетный период по приведенным группам потребителей и по строке «Потери», а также плановый (ожидаемый) объем передачи электроэнергии по строке «Услуги по передаче (справочно)» и по соответствующим им подстрокам. В подстроках, относящихся к строке «Потери» указывается соответственно:</w:t>
      </w:r>
    </w:p>
    <w:p w:rsidR="002D5726" w:rsidRPr="008A60C1" w:rsidRDefault="002D5726" w:rsidP="00982D25">
      <w:pPr>
        <w:ind w:firstLine="708"/>
        <w:jc w:val="both"/>
        <w:rPr>
          <w:rFonts w:ascii="Garamond" w:hAnsi="Garamond"/>
        </w:rPr>
      </w:pPr>
      <w:r w:rsidRPr="008A60C1">
        <w:rPr>
          <w:rFonts w:ascii="Garamond" w:hAnsi="Garamond"/>
        </w:rPr>
        <w:t>– плановый объем электрической энергии, подлежащий продаже в отчетном периоде в целях компенсации потерь электрической энергии в сетях сетевых организаций– дочерних обществ ПАО «Россети», ПАО «ФСК ЕЭС»;</w:t>
      </w:r>
    </w:p>
    <w:p w:rsidR="002D5726" w:rsidRPr="008A60C1" w:rsidRDefault="002D5726" w:rsidP="00982D25">
      <w:pPr>
        <w:ind w:firstLine="708"/>
        <w:jc w:val="both"/>
        <w:rPr>
          <w:rFonts w:ascii="Garamond" w:hAnsi="Garamond"/>
        </w:rPr>
      </w:pPr>
      <w:r w:rsidRPr="008A60C1">
        <w:rPr>
          <w:rFonts w:ascii="Garamond" w:hAnsi="Garamond"/>
        </w:rPr>
        <w:t>– плановый объем</w:t>
      </w:r>
      <w:r>
        <w:rPr>
          <w:rFonts w:ascii="Garamond" w:hAnsi="Garamond"/>
        </w:rPr>
        <w:t>,</w:t>
      </w:r>
      <w:r w:rsidRPr="008A60C1">
        <w:rPr>
          <w:rFonts w:ascii="Garamond" w:hAnsi="Garamond"/>
        </w:rPr>
        <w:t xml:space="preserve"> подлежащий продаже в отчетном периоде в целях компенсации потерь в сетях прочих ТСО, не являющихся дочерними обществами ПАО «Россети», ПАО «ФСК ЕЭС».</w:t>
      </w:r>
    </w:p>
    <w:p w:rsidR="002D5726" w:rsidRPr="008A60C1" w:rsidRDefault="002D5726" w:rsidP="00982D25">
      <w:pPr>
        <w:ind w:firstLine="708"/>
        <w:jc w:val="both"/>
        <w:rPr>
          <w:rFonts w:ascii="Garamond" w:hAnsi="Garamond"/>
        </w:rPr>
      </w:pPr>
      <w:r w:rsidRPr="008A60C1">
        <w:rPr>
          <w:rFonts w:ascii="Garamond" w:hAnsi="Garamond"/>
        </w:rPr>
        <w:t>По суммирующей строке «Услуги по передаче (справочно)» указывается:</w:t>
      </w:r>
    </w:p>
    <w:p w:rsidR="002D5726" w:rsidRPr="008A60C1" w:rsidRDefault="002D5726" w:rsidP="00982D25">
      <w:pPr>
        <w:ind w:firstLine="708"/>
        <w:jc w:val="both"/>
        <w:rPr>
          <w:rFonts w:ascii="Garamond" w:hAnsi="Garamond"/>
        </w:rPr>
      </w:pPr>
      <w:r w:rsidRPr="008A60C1">
        <w:rPr>
          <w:rFonts w:ascii="Garamond" w:hAnsi="Garamond"/>
        </w:rPr>
        <w:t>– плановый (ожидаемый)</w:t>
      </w:r>
      <w:r>
        <w:rPr>
          <w:rFonts w:ascii="Garamond" w:hAnsi="Garamond"/>
        </w:rPr>
        <w:t xml:space="preserve"> объем передачи электроэнергии у</w:t>
      </w:r>
      <w:r w:rsidRPr="008A60C1">
        <w:rPr>
          <w:rFonts w:ascii="Garamond" w:hAnsi="Garamond"/>
        </w:rPr>
        <w:t>частником оптового рынка за отчетный период сетевой организации - дочернего общества ПАО «Россети», ПАО «ФСК ЕЭС»;</w:t>
      </w:r>
    </w:p>
    <w:p w:rsidR="002D5726" w:rsidRPr="008A60C1" w:rsidRDefault="002D5726" w:rsidP="00982D25">
      <w:pPr>
        <w:ind w:firstLine="708"/>
        <w:jc w:val="both"/>
        <w:rPr>
          <w:rFonts w:ascii="Garamond" w:hAnsi="Garamond"/>
        </w:rPr>
      </w:pPr>
      <w:r w:rsidRPr="008A60C1">
        <w:rPr>
          <w:rFonts w:ascii="Garamond" w:hAnsi="Garamond"/>
        </w:rPr>
        <w:t>– плановый (ожидаемый)</w:t>
      </w:r>
      <w:r>
        <w:rPr>
          <w:rFonts w:ascii="Garamond" w:hAnsi="Garamond"/>
        </w:rPr>
        <w:t xml:space="preserve"> объем передачи электроэнергии у</w:t>
      </w:r>
      <w:r w:rsidRPr="008A60C1">
        <w:rPr>
          <w:rFonts w:ascii="Garamond" w:hAnsi="Garamond"/>
        </w:rPr>
        <w:t>частником оптового рынка за отчетный период прочих ТСО, не являющихся дочерними обществами ПАО «Россети», ПАО «ФСК ЕЭС».</w:t>
      </w:r>
    </w:p>
    <w:p w:rsidR="002D5726" w:rsidRPr="002B34B2" w:rsidRDefault="002D5726" w:rsidP="00982D25">
      <w:pPr>
        <w:rPr>
          <w:rFonts w:ascii="Garamond" w:hAnsi="Garamond"/>
        </w:rPr>
      </w:pPr>
      <w:r>
        <w:rPr>
          <w:rFonts w:ascii="Garamond" w:hAnsi="Garamond"/>
        </w:rPr>
        <w:t xml:space="preserve">4.3. Колонка </w:t>
      </w:r>
      <w:r w:rsidRPr="008A60C1">
        <w:rPr>
          <w:rFonts w:ascii="Garamond" w:hAnsi="Garamond"/>
        </w:rPr>
        <w:t xml:space="preserve">3 </w:t>
      </w:r>
      <w:r w:rsidRPr="002B34B2">
        <w:rPr>
          <w:rFonts w:ascii="Garamond" w:hAnsi="Garamond"/>
          <w:i/>
        </w:rPr>
        <w:t>«Задолженность на начало отчетного периода (сальдо)»:</w:t>
      </w:r>
    </w:p>
    <w:p w:rsidR="002D5726" w:rsidRPr="008A60C1" w:rsidRDefault="002D5726" w:rsidP="00982D25">
      <w:pPr>
        <w:ind w:firstLine="708"/>
        <w:jc w:val="both"/>
        <w:rPr>
          <w:rFonts w:ascii="Garamond" w:hAnsi="Garamond"/>
        </w:rPr>
      </w:pPr>
      <w:r w:rsidRPr="008A60C1">
        <w:rPr>
          <w:rFonts w:ascii="Garamond" w:hAnsi="Garamond"/>
        </w:rPr>
        <w:t xml:space="preserve">При заполнении отчетной информации за первый и второй отчетные периоды месяца </w:t>
      </w:r>
      <w:r w:rsidRPr="002B34B2">
        <w:rPr>
          <w:rFonts w:ascii="Garamond" w:hAnsi="Garamond"/>
          <w:i/>
          <w:lang w:val="en-US"/>
        </w:rPr>
        <w:t>m</w:t>
      </w:r>
      <w:r w:rsidRPr="008A60C1">
        <w:rPr>
          <w:rFonts w:ascii="Garamond" w:hAnsi="Garamond"/>
        </w:rPr>
        <w:t xml:space="preserve"> (текущего месяца) по подстрокам в отношении групп потребителей указывается величина задолженности (сальдированной) соответствующая величине задолженности (сальдированной) на конец третьего отчетного периода предыдущего месяца </w:t>
      </w:r>
      <w:r w:rsidRPr="002B34B2">
        <w:rPr>
          <w:rFonts w:ascii="Garamond" w:hAnsi="Garamond"/>
          <w:i/>
          <w:lang w:val="en-US"/>
        </w:rPr>
        <w:t>m</w:t>
      </w:r>
      <w:r>
        <w:rPr>
          <w:rFonts w:ascii="Garamond" w:hAnsi="Garamond"/>
        </w:rPr>
        <w:t xml:space="preserve">-1 (данные колонки </w:t>
      </w:r>
      <w:r w:rsidRPr="008A60C1">
        <w:rPr>
          <w:rFonts w:ascii="Garamond" w:hAnsi="Garamond"/>
        </w:rPr>
        <w:t>8 «Задолжен</w:t>
      </w:r>
      <w:r>
        <w:rPr>
          <w:rFonts w:ascii="Garamond" w:hAnsi="Garamond"/>
        </w:rPr>
        <w:t xml:space="preserve">ность на конец периода» формы </w:t>
      </w:r>
      <w:r w:rsidR="00E815BC" w:rsidRPr="00D821BE">
        <w:rPr>
          <w:rFonts w:ascii="Garamond" w:hAnsi="Garamond"/>
        </w:rPr>
        <w:t>№</w:t>
      </w:r>
      <w:r w:rsidR="00E815BC">
        <w:rPr>
          <w:rFonts w:ascii="Garamond" w:hAnsi="Garamond"/>
        </w:rPr>
        <w:t xml:space="preserve"> </w:t>
      </w:r>
      <w:r w:rsidRPr="008A60C1">
        <w:rPr>
          <w:rFonts w:ascii="Garamond" w:hAnsi="Garamond"/>
        </w:rPr>
        <w:t xml:space="preserve">47) по соответствующим группам потребителей. Аналогичным способом заполняются подстроки строк «Потери», «Услуги по передаче (справочно)». </w:t>
      </w:r>
    </w:p>
    <w:p w:rsidR="002D5726" w:rsidRPr="008A60C1" w:rsidRDefault="002D5726" w:rsidP="00982D25">
      <w:pPr>
        <w:spacing w:after="120"/>
        <w:ind w:firstLine="708"/>
        <w:jc w:val="both"/>
        <w:rPr>
          <w:rFonts w:ascii="Garamond" w:hAnsi="Garamond"/>
        </w:rPr>
      </w:pPr>
      <w:r w:rsidRPr="008A60C1">
        <w:rPr>
          <w:rFonts w:ascii="Garamond" w:hAnsi="Garamond"/>
        </w:rPr>
        <w:t xml:space="preserve">При заполнении отчетной информации за третий отчетный период месяца </w:t>
      </w:r>
      <w:r w:rsidRPr="002B34B2">
        <w:rPr>
          <w:rFonts w:ascii="Garamond" w:hAnsi="Garamond"/>
          <w:i/>
          <w:lang w:val="en-US"/>
        </w:rPr>
        <w:t>m</w:t>
      </w:r>
      <w:r w:rsidRPr="008A60C1">
        <w:rPr>
          <w:rFonts w:ascii="Garamond" w:hAnsi="Garamond"/>
        </w:rPr>
        <w:t xml:space="preserve"> по подстрокам в отношении групп потребителей, строки «Потери», строки «Услуги по передаче (справочно)» указывается величина задолженности (сальдированной) на конец предыдущего отчетного периода из </w:t>
      </w:r>
      <w:r>
        <w:rPr>
          <w:rFonts w:ascii="Garamond" w:hAnsi="Garamond"/>
        </w:rPr>
        <w:lastRenderedPageBreak/>
        <w:t xml:space="preserve">отчетной формы </w:t>
      </w:r>
      <w:r w:rsidR="00E815BC" w:rsidRPr="00D821BE">
        <w:rPr>
          <w:rFonts w:ascii="Garamond" w:hAnsi="Garamond"/>
        </w:rPr>
        <w:t>№</w:t>
      </w:r>
      <w:r w:rsidR="00E815BC">
        <w:rPr>
          <w:rFonts w:ascii="Garamond" w:hAnsi="Garamond"/>
        </w:rPr>
        <w:t xml:space="preserve"> </w:t>
      </w:r>
      <w:r w:rsidRPr="008A60C1">
        <w:rPr>
          <w:rFonts w:ascii="Garamond" w:hAnsi="Garamond"/>
        </w:rPr>
        <w:t xml:space="preserve">47А месяца </w:t>
      </w:r>
      <w:r w:rsidRPr="002B34B2">
        <w:rPr>
          <w:rFonts w:ascii="Garamond" w:hAnsi="Garamond"/>
          <w:i/>
          <w:lang w:val="en-US"/>
        </w:rPr>
        <w:t>m</w:t>
      </w:r>
      <w:r>
        <w:rPr>
          <w:rFonts w:ascii="Garamond" w:hAnsi="Garamond"/>
        </w:rPr>
        <w:t xml:space="preserve">-1 (данные колонки </w:t>
      </w:r>
      <w:r w:rsidRPr="008A60C1">
        <w:rPr>
          <w:rFonts w:ascii="Garamond" w:hAnsi="Garamond"/>
        </w:rPr>
        <w:t xml:space="preserve">9 «Задолженность на конец отчетного периода (сальдо)»). </w:t>
      </w:r>
    </w:p>
    <w:p w:rsidR="002D5726" w:rsidRPr="002B34B2" w:rsidRDefault="002D5726" w:rsidP="00982D25">
      <w:pPr>
        <w:jc w:val="both"/>
        <w:rPr>
          <w:rFonts w:ascii="Garamond" w:hAnsi="Garamond"/>
        </w:rPr>
      </w:pPr>
      <w:r>
        <w:rPr>
          <w:rFonts w:ascii="Garamond" w:hAnsi="Garamond"/>
        </w:rPr>
        <w:t xml:space="preserve">4.4. Колонка </w:t>
      </w:r>
      <w:r w:rsidRPr="008A60C1">
        <w:rPr>
          <w:rFonts w:ascii="Garamond" w:hAnsi="Garamond"/>
        </w:rPr>
        <w:t xml:space="preserve">4 </w:t>
      </w:r>
      <w:r w:rsidRPr="002B34B2">
        <w:rPr>
          <w:rFonts w:ascii="Garamond" w:hAnsi="Garamond"/>
          <w:i/>
        </w:rPr>
        <w:t>«Планируемая стоимость договорного объема потребления электроэнергии (мощности) за отчетный период»:</w:t>
      </w:r>
    </w:p>
    <w:p w:rsidR="002D5726" w:rsidRPr="008A60C1" w:rsidRDefault="002D5726" w:rsidP="00982D25">
      <w:pPr>
        <w:ind w:firstLine="708"/>
        <w:jc w:val="both"/>
        <w:rPr>
          <w:rFonts w:ascii="Garamond" w:hAnsi="Garamond"/>
          <w:highlight w:val="yellow"/>
        </w:rPr>
      </w:pPr>
      <w:r w:rsidRPr="008A60C1">
        <w:rPr>
          <w:rFonts w:ascii="Garamond" w:hAnsi="Garamond"/>
        </w:rPr>
        <w:t xml:space="preserve">Указывается планируемая стоимость договорного объема потребления электроэнергии (мощности) и оказания услуг, подлежащая оплате в отчетном периоде по приведенным группам потребителей, а также в строках «Потери», «Услуги по передаче (справочно)» и в подстроках, соответствующим указанным строкам. </w:t>
      </w:r>
    </w:p>
    <w:p w:rsidR="002D5726" w:rsidRPr="002B34B2" w:rsidRDefault="002D5726" w:rsidP="00982D25">
      <w:pPr>
        <w:jc w:val="both"/>
        <w:rPr>
          <w:rFonts w:ascii="Garamond" w:hAnsi="Garamond"/>
        </w:rPr>
      </w:pPr>
      <w:r>
        <w:rPr>
          <w:rFonts w:ascii="Garamond" w:hAnsi="Garamond"/>
        </w:rPr>
        <w:t xml:space="preserve">4.5. Колонка </w:t>
      </w:r>
      <w:r w:rsidRPr="008A60C1">
        <w:rPr>
          <w:rFonts w:ascii="Garamond" w:hAnsi="Garamond"/>
        </w:rPr>
        <w:t xml:space="preserve">5 </w:t>
      </w:r>
      <w:r w:rsidRPr="002B34B2">
        <w:rPr>
          <w:rFonts w:ascii="Garamond" w:hAnsi="Garamond"/>
          <w:i/>
        </w:rPr>
        <w:t>«Сумма поступивших платежей в отчетном периоде»:</w:t>
      </w:r>
    </w:p>
    <w:p w:rsidR="002D5726" w:rsidRPr="008A60C1" w:rsidRDefault="002D5726" w:rsidP="00982D25">
      <w:pPr>
        <w:ind w:firstLine="708"/>
        <w:jc w:val="both"/>
        <w:rPr>
          <w:rFonts w:ascii="Garamond" w:hAnsi="Garamond"/>
        </w:rPr>
      </w:pPr>
      <w:r w:rsidRPr="008A60C1">
        <w:rPr>
          <w:rFonts w:ascii="Garamond" w:hAnsi="Garamond"/>
        </w:rPr>
        <w:t>Указывается вся сумма фактически поступивших в соответствующем (первом, втором, третьем) отчетном периоде платежей по указанным группам потребителей и в заполняемых подстроках «в том числе потери (МРСК и прочих ТСО)», «в том числе услуги по передаче (МРСК и прочих ТСО)» вне зависимости от того, за какой месяц были проведены платежи с начала отчетного периода.</w:t>
      </w:r>
    </w:p>
    <w:p w:rsidR="002D5726" w:rsidRPr="008A60C1" w:rsidRDefault="002D5726" w:rsidP="00982D25">
      <w:pPr>
        <w:jc w:val="both"/>
        <w:rPr>
          <w:rFonts w:ascii="Garamond" w:hAnsi="Garamond"/>
          <w:i/>
          <w:u w:val="single"/>
        </w:rPr>
      </w:pPr>
      <w:r>
        <w:rPr>
          <w:rFonts w:ascii="Garamond" w:hAnsi="Garamond"/>
        </w:rPr>
        <w:t xml:space="preserve">4.6. Колонка </w:t>
      </w:r>
      <w:r w:rsidRPr="008A60C1">
        <w:rPr>
          <w:rFonts w:ascii="Garamond" w:hAnsi="Garamond"/>
        </w:rPr>
        <w:t xml:space="preserve">5а </w:t>
      </w:r>
      <w:r w:rsidRPr="002B34B2">
        <w:rPr>
          <w:rFonts w:ascii="Garamond" w:hAnsi="Garamond"/>
          <w:i/>
        </w:rPr>
        <w:t>«Списано безнадежной задолженности в отчетном периоде»:</w:t>
      </w:r>
    </w:p>
    <w:p w:rsidR="002D5726" w:rsidRPr="008A60C1" w:rsidRDefault="002D5726" w:rsidP="00982D25">
      <w:pPr>
        <w:ind w:firstLine="708"/>
        <w:jc w:val="both"/>
        <w:rPr>
          <w:rFonts w:ascii="Garamond" w:hAnsi="Garamond"/>
        </w:rPr>
      </w:pPr>
      <w:r w:rsidRPr="008A60C1">
        <w:rPr>
          <w:rFonts w:ascii="Garamond" w:hAnsi="Garamond"/>
        </w:rPr>
        <w:t xml:space="preserve">При заполнении отчетной информации за первый, второй, третий отчетный периоды месяца </w:t>
      </w:r>
      <w:r w:rsidRPr="002B34B2">
        <w:rPr>
          <w:rFonts w:ascii="Garamond" w:hAnsi="Garamond"/>
          <w:i/>
          <w:lang w:val="en-US"/>
        </w:rPr>
        <w:t>m</w:t>
      </w:r>
      <w:r w:rsidRPr="008A60C1">
        <w:rPr>
          <w:rFonts w:ascii="Garamond" w:hAnsi="Garamond"/>
        </w:rPr>
        <w:t xml:space="preserve"> указывается величина денежных средств, на которую была снижена задолженность по указанным группам потребителей (списание задолженности, фактически произошедшее в соответствующем отчетном периоде).</w:t>
      </w:r>
    </w:p>
    <w:p w:rsidR="002D5726" w:rsidRPr="008A60C1" w:rsidRDefault="002D5726" w:rsidP="00982D25">
      <w:pPr>
        <w:jc w:val="both"/>
        <w:rPr>
          <w:rFonts w:ascii="Garamond" w:hAnsi="Garamond"/>
        </w:rPr>
      </w:pPr>
      <w:r w:rsidRPr="008A60C1">
        <w:rPr>
          <w:rFonts w:ascii="Garamond" w:hAnsi="Garamond"/>
        </w:rPr>
        <w:t>4.7. При заполнении отчетной информации по строке «2. Непромышленные потребители» указывается величина, соответствующая сумме данных, указанных в строках «</w:t>
      </w:r>
      <w:r>
        <w:rPr>
          <w:rFonts w:ascii="Garamond" w:hAnsi="Garamond"/>
        </w:rPr>
        <w:t>2. Непромышленные потребители: и</w:t>
      </w:r>
      <w:r w:rsidRPr="008A60C1">
        <w:rPr>
          <w:rFonts w:ascii="Garamond" w:hAnsi="Garamond"/>
        </w:rPr>
        <w:t>з них потребител</w:t>
      </w:r>
      <w:r>
        <w:rPr>
          <w:rFonts w:ascii="Garamond" w:hAnsi="Garamond"/>
        </w:rPr>
        <w:t xml:space="preserve">и ЖКХ, ВСЕГО», «8. Потребители </w:t>
      </w:r>
      <w:r w:rsidRPr="008A60C1">
        <w:rPr>
          <w:rFonts w:ascii="Garamond" w:hAnsi="Garamond"/>
          <w:snapToGrid w:val="0"/>
          <w:color w:val="000000"/>
        </w:rPr>
        <w:t>–</w:t>
      </w:r>
      <w:r w:rsidRPr="008A60C1">
        <w:rPr>
          <w:rFonts w:ascii="Garamond" w:hAnsi="Garamond"/>
        </w:rPr>
        <w:t xml:space="preserve"> </w:t>
      </w:r>
      <w:r>
        <w:rPr>
          <w:rFonts w:ascii="Garamond" w:hAnsi="Garamond"/>
        </w:rPr>
        <w:t>у</w:t>
      </w:r>
      <w:r w:rsidRPr="008A60C1">
        <w:rPr>
          <w:rFonts w:ascii="Garamond" w:hAnsi="Garamond"/>
        </w:rPr>
        <w:t>правляющие компании, ТСЖ, ЖСК и т.д., ВСЕГО» и «9. Энергоснабжающие, энергосбытовые организации (без учета предпри</w:t>
      </w:r>
      <w:r>
        <w:rPr>
          <w:rFonts w:ascii="Garamond" w:hAnsi="Garamond"/>
        </w:rPr>
        <w:t xml:space="preserve">ятий Минобороны России)» формы </w:t>
      </w:r>
      <w:r w:rsidR="00E815BC" w:rsidRPr="00D821BE">
        <w:rPr>
          <w:rFonts w:ascii="Garamond" w:hAnsi="Garamond"/>
        </w:rPr>
        <w:t>№</w:t>
      </w:r>
      <w:r w:rsidR="00E815BC">
        <w:rPr>
          <w:rFonts w:ascii="Garamond" w:hAnsi="Garamond"/>
        </w:rPr>
        <w:t xml:space="preserve"> </w:t>
      </w:r>
      <w:r w:rsidRPr="008A60C1">
        <w:rPr>
          <w:rFonts w:ascii="Garamond" w:hAnsi="Garamond"/>
        </w:rPr>
        <w:t xml:space="preserve">47А. </w:t>
      </w:r>
    </w:p>
    <w:p w:rsidR="002D5726" w:rsidRPr="002B34B2" w:rsidRDefault="002D5726" w:rsidP="002B34B2">
      <w:pPr>
        <w:numPr>
          <w:ilvl w:val="0"/>
          <w:numId w:val="22"/>
        </w:numPr>
        <w:spacing w:after="0"/>
        <w:jc w:val="center"/>
        <w:rPr>
          <w:rFonts w:ascii="Garamond" w:hAnsi="Garamond"/>
          <w:b/>
        </w:rPr>
      </w:pPr>
      <w:r>
        <w:rPr>
          <w:rFonts w:ascii="Garamond" w:hAnsi="Garamond"/>
          <w:b/>
        </w:rPr>
        <w:t xml:space="preserve">Формирование данных для формы </w:t>
      </w:r>
      <w:r w:rsidRPr="008A60C1">
        <w:rPr>
          <w:rFonts w:ascii="Garamond" w:hAnsi="Garamond"/>
          <w:b/>
        </w:rPr>
        <w:t>47А</w:t>
      </w:r>
    </w:p>
    <w:p w:rsidR="002D5726" w:rsidRPr="008A60C1" w:rsidRDefault="002D5726" w:rsidP="00982D25">
      <w:pPr>
        <w:jc w:val="both"/>
        <w:rPr>
          <w:rFonts w:ascii="Garamond" w:hAnsi="Garamond"/>
        </w:rPr>
      </w:pPr>
      <w:r>
        <w:rPr>
          <w:rFonts w:ascii="Garamond" w:hAnsi="Garamond"/>
        </w:rPr>
        <w:t>5.1. Предоставление у</w:t>
      </w:r>
      <w:r w:rsidRPr="008A60C1">
        <w:rPr>
          <w:rFonts w:ascii="Garamond" w:hAnsi="Garamond"/>
        </w:rPr>
        <w:t>частником оптового рынка отчетных данных в соответствии с а</w:t>
      </w:r>
      <w:r>
        <w:rPr>
          <w:rFonts w:ascii="Garamond" w:hAnsi="Garamond"/>
        </w:rPr>
        <w:t xml:space="preserve">грегированным отчетом по форме </w:t>
      </w:r>
      <w:r w:rsidRPr="008A60C1">
        <w:rPr>
          <w:rFonts w:ascii="Garamond" w:hAnsi="Garamond"/>
        </w:rPr>
        <w:t>47А, отражающей сводную/объединенную отчетную информ</w:t>
      </w:r>
      <w:r>
        <w:rPr>
          <w:rFonts w:ascii="Garamond" w:hAnsi="Garamond"/>
        </w:rPr>
        <w:t>ацию осуществляется в целом по у</w:t>
      </w:r>
      <w:r w:rsidRPr="008A60C1">
        <w:rPr>
          <w:rFonts w:ascii="Garamond" w:hAnsi="Garamond"/>
        </w:rPr>
        <w:t>частнику оптового рынка (как юридическому лицу). В данном случае поле «Наз</w:t>
      </w:r>
      <w:r>
        <w:rPr>
          <w:rFonts w:ascii="Garamond" w:hAnsi="Garamond"/>
        </w:rPr>
        <w:t>вание организации» заполняется у</w:t>
      </w:r>
      <w:r w:rsidRPr="008A60C1">
        <w:rPr>
          <w:rFonts w:ascii="Garamond" w:hAnsi="Garamond"/>
        </w:rPr>
        <w:t>частником оптово</w:t>
      </w:r>
      <w:r>
        <w:rPr>
          <w:rFonts w:ascii="Garamond" w:hAnsi="Garamond"/>
        </w:rPr>
        <w:t>го рынка в соответствии с п.3.5 р</w:t>
      </w:r>
      <w:r w:rsidRPr="008A60C1">
        <w:rPr>
          <w:rFonts w:ascii="Garamond" w:hAnsi="Garamond"/>
        </w:rPr>
        <w:t>аздела 3 настоящей Методики.</w:t>
      </w:r>
    </w:p>
    <w:p w:rsidR="002D5726" w:rsidRPr="008A60C1" w:rsidRDefault="002D5726" w:rsidP="00982D25">
      <w:pPr>
        <w:jc w:val="both"/>
        <w:rPr>
          <w:rFonts w:ascii="Garamond" w:hAnsi="Garamond"/>
        </w:rPr>
      </w:pPr>
      <w:r>
        <w:rPr>
          <w:rFonts w:ascii="Garamond" w:hAnsi="Garamond"/>
        </w:rPr>
        <w:t>5.2. Предоставление у</w:t>
      </w:r>
      <w:r w:rsidRPr="008A60C1">
        <w:rPr>
          <w:rFonts w:ascii="Garamond" w:hAnsi="Garamond"/>
        </w:rPr>
        <w:t>частником оптового рынка отчетных данных в соответствии с дифферен</w:t>
      </w:r>
      <w:r>
        <w:rPr>
          <w:rFonts w:ascii="Garamond" w:hAnsi="Garamond"/>
        </w:rPr>
        <w:t xml:space="preserve">цированными отчетами по формам </w:t>
      </w:r>
      <w:r w:rsidR="00E815BC" w:rsidRPr="00D821BE">
        <w:rPr>
          <w:rFonts w:ascii="Garamond" w:hAnsi="Garamond"/>
        </w:rPr>
        <w:t>№</w:t>
      </w:r>
      <w:r w:rsidR="00E815BC">
        <w:rPr>
          <w:rFonts w:ascii="Garamond" w:hAnsi="Garamond"/>
        </w:rPr>
        <w:t xml:space="preserve"> </w:t>
      </w:r>
      <w:r w:rsidRPr="008A60C1">
        <w:rPr>
          <w:rFonts w:ascii="Garamond" w:hAnsi="Garamond"/>
        </w:rPr>
        <w:t>47А осуществляется с учетом отнесения вышеуказанной информации к каждой зоне деятельности (субъекту Рос</w:t>
      </w:r>
      <w:r>
        <w:rPr>
          <w:rFonts w:ascii="Garamond" w:hAnsi="Garamond"/>
        </w:rPr>
        <w:t>сийской Федерации) конкретного у</w:t>
      </w:r>
      <w:r w:rsidRPr="008A60C1">
        <w:rPr>
          <w:rFonts w:ascii="Garamond" w:hAnsi="Garamond"/>
        </w:rPr>
        <w:t>частника оптового рынка. В данном случае поле «Название организации» зап</w:t>
      </w:r>
      <w:r>
        <w:rPr>
          <w:rFonts w:ascii="Garamond" w:hAnsi="Garamond"/>
        </w:rPr>
        <w:t>олняется в соответствии с п.3.6 р</w:t>
      </w:r>
      <w:r w:rsidRPr="008A60C1">
        <w:rPr>
          <w:rFonts w:ascii="Garamond" w:hAnsi="Garamond"/>
        </w:rPr>
        <w:t>аздела 3 настоящей Методики.</w:t>
      </w:r>
    </w:p>
    <w:p w:rsidR="002D5726" w:rsidRPr="008A60C1" w:rsidRDefault="002D5726" w:rsidP="00982D25">
      <w:pPr>
        <w:spacing w:before="120" w:after="120"/>
        <w:ind w:right="-2"/>
        <w:jc w:val="both"/>
        <w:rPr>
          <w:rFonts w:ascii="Garamond" w:hAnsi="Garamond"/>
        </w:rPr>
      </w:pPr>
      <w:r w:rsidRPr="008A60C1">
        <w:rPr>
          <w:rFonts w:ascii="Garamond" w:hAnsi="Garamond"/>
        </w:rPr>
        <w:t>5.3. Информация о расчетах с сетевыми организациями по договорам оказания услуг на передачу электроэнергии в</w:t>
      </w:r>
      <w:r>
        <w:rPr>
          <w:rFonts w:ascii="Garamond" w:hAnsi="Garamond"/>
        </w:rPr>
        <w:t xml:space="preserve"> сетях направляется со стороны у</w:t>
      </w:r>
      <w:r w:rsidRPr="008A60C1">
        <w:rPr>
          <w:rFonts w:ascii="Garamond" w:hAnsi="Garamond"/>
        </w:rPr>
        <w:t>част</w:t>
      </w:r>
      <w:r>
        <w:rPr>
          <w:rFonts w:ascii="Garamond" w:hAnsi="Garamond"/>
        </w:rPr>
        <w:t>ника оптового рынка в адрес ЦФР</w:t>
      </w:r>
      <w:r w:rsidRPr="008A60C1">
        <w:rPr>
          <w:rFonts w:ascii="Garamond" w:hAnsi="Garamond"/>
        </w:rPr>
        <w:t xml:space="preserve"> в формате дифференцированных отчетов только в случае, если договоры оказания услуг на</w:t>
      </w:r>
      <w:r>
        <w:rPr>
          <w:rFonts w:ascii="Garamond" w:hAnsi="Garamond"/>
        </w:rPr>
        <w:t xml:space="preserve"> передачу электроэнергии между у</w:t>
      </w:r>
      <w:r w:rsidRPr="008A60C1">
        <w:rPr>
          <w:rFonts w:ascii="Garamond" w:hAnsi="Garamond"/>
        </w:rPr>
        <w:t>частником оптового рынка и сетевыми организациями заключены отдельно в отно</w:t>
      </w:r>
      <w:r>
        <w:rPr>
          <w:rFonts w:ascii="Garamond" w:hAnsi="Garamond"/>
        </w:rPr>
        <w:t>шении каждой зоны деятельности у</w:t>
      </w:r>
      <w:r w:rsidRPr="008A60C1">
        <w:rPr>
          <w:rFonts w:ascii="Garamond" w:hAnsi="Garamond"/>
        </w:rPr>
        <w:t xml:space="preserve">частника оптового рынка (отдельно с каждой ТСО). </w:t>
      </w:r>
    </w:p>
    <w:p w:rsidR="002D5726" w:rsidRPr="008A60C1" w:rsidRDefault="002D5726" w:rsidP="002B34B2">
      <w:pPr>
        <w:spacing w:before="120" w:after="120"/>
        <w:ind w:right="-2" w:firstLine="284"/>
        <w:jc w:val="both"/>
        <w:rPr>
          <w:rFonts w:ascii="Garamond" w:hAnsi="Garamond"/>
        </w:rPr>
      </w:pPr>
      <w:r w:rsidRPr="008A60C1">
        <w:rPr>
          <w:rFonts w:ascii="Garamond" w:hAnsi="Garamond"/>
        </w:rPr>
        <w:t xml:space="preserve">Если договоры оказания услуг на передачу </w:t>
      </w:r>
      <w:r>
        <w:rPr>
          <w:rFonts w:ascii="Garamond" w:hAnsi="Garamond"/>
        </w:rPr>
        <w:t>электроэнергии заключены между у</w:t>
      </w:r>
      <w:r w:rsidRPr="008A60C1">
        <w:rPr>
          <w:rFonts w:ascii="Garamond" w:hAnsi="Garamond"/>
        </w:rPr>
        <w:t>частником оптового рынка и сетевыми орга</w:t>
      </w:r>
      <w:r>
        <w:rPr>
          <w:rFonts w:ascii="Garamond" w:hAnsi="Garamond"/>
        </w:rPr>
        <w:t>низациями в целом по у</w:t>
      </w:r>
      <w:r w:rsidRPr="008A60C1">
        <w:rPr>
          <w:rFonts w:ascii="Garamond" w:hAnsi="Garamond"/>
        </w:rPr>
        <w:t>частнику оптового рынка (от имени юридического лица, в о</w:t>
      </w:r>
      <w:r>
        <w:rPr>
          <w:rFonts w:ascii="Garamond" w:hAnsi="Garamond"/>
        </w:rPr>
        <w:t>тношении всех зон деятельности у</w:t>
      </w:r>
      <w:r w:rsidRPr="008A60C1">
        <w:rPr>
          <w:rFonts w:ascii="Garamond" w:hAnsi="Garamond"/>
        </w:rPr>
        <w:t xml:space="preserve">частника оптового рынка), то все сведения о расчетах с </w:t>
      </w:r>
      <w:r w:rsidRPr="008A60C1">
        <w:rPr>
          <w:rFonts w:ascii="Garamond" w:hAnsi="Garamond"/>
        </w:rPr>
        <w:lastRenderedPageBreak/>
        <w:t>данными сетевыми организациями по договорам оказания услуг на передачу электроэнергии в сетях передаются</w:t>
      </w:r>
      <w:r>
        <w:rPr>
          <w:rFonts w:ascii="Garamond" w:hAnsi="Garamond"/>
        </w:rPr>
        <w:t xml:space="preserve"> только в агрегированной форме </w:t>
      </w:r>
      <w:r w:rsidR="00E815BC" w:rsidRPr="00D821BE">
        <w:rPr>
          <w:rFonts w:ascii="Garamond" w:hAnsi="Garamond"/>
        </w:rPr>
        <w:t>№</w:t>
      </w:r>
      <w:r w:rsidR="00E815BC">
        <w:rPr>
          <w:rFonts w:ascii="Garamond" w:hAnsi="Garamond"/>
        </w:rPr>
        <w:t xml:space="preserve"> </w:t>
      </w:r>
      <w:r w:rsidRPr="008A60C1">
        <w:rPr>
          <w:rFonts w:ascii="Garamond" w:hAnsi="Garamond"/>
        </w:rPr>
        <w:t>47А.</w:t>
      </w:r>
    </w:p>
    <w:p w:rsidR="002D5726" w:rsidRPr="002B34B2" w:rsidRDefault="002D5726" w:rsidP="00982D25">
      <w:pPr>
        <w:jc w:val="both"/>
        <w:rPr>
          <w:rFonts w:ascii="Garamond" w:hAnsi="Garamond"/>
          <w:b/>
        </w:rPr>
      </w:pPr>
      <w:r w:rsidRPr="002B34B2">
        <w:rPr>
          <w:rFonts w:ascii="Garamond" w:hAnsi="Garamond"/>
          <w:b/>
        </w:rPr>
        <w:t>Блок №1: «Группы потребителей»</w:t>
      </w:r>
    </w:p>
    <w:p w:rsidR="002D5726" w:rsidRPr="008A60C1" w:rsidRDefault="002D5726" w:rsidP="005D0F89">
      <w:pPr>
        <w:jc w:val="both"/>
        <w:rPr>
          <w:rFonts w:ascii="Garamond" w:hAnsi="Garamond"/>
        </w:rPr>
      </w:pPr>
      <w:r>
        <w:rPr>
          <w:rFonts w:ascii="Garamond" w:hAnsi="Garamond"/>
        </w:rPr>
        <w:t xml:space="preserve">5.4. Колонка </w:t>
      </w:r>
      <w:r w:rsidRPr="008A60C1">
        <w:rPr>
          <w:rFonts w:ascii="Garamond" w:hAnsi="Garamond"/>
        </w:rPr>
        <w:t xml:space="preserve">1 </w:t>
      </w:r>
      <w:r w:rsidRPr="005D0F89">
        <w:rPr>
          <w:rFonts w:ascii="Garamond" w:hAnsi="Garamond"/>
          <w:i/>
        </w:rPr>
        <w:t>«Фактический отпуск электроэнергии в натуральном выражении за отчетный период»:</w:t>
      </w:r>
      <w:r>
        <w:rPr>
          <w:rFonts w:ascii="Garamond" w:hAnsi="Garamond"/>
        </w:rPr>
        <w:t xml:space="preserve"> у</w:t>
      </w:r>
      <w:r w:rsidRPr="008A60C1">
        <w:rPr>
          <w:rFonts w:ascii="Garamond" w:hAnsi="Garamond"/>
        </w:rPr>
        <w:t xml:space="preserve">казываются объемы фактического отпуска за отчетный период (календарный месяц) в натуральном выражении по приведенным группам потребителей </w:t>
      </w:r>
      <w:r>
        <w:rPr>
          <w:rFonts w:ascii="Garamond" w:hAnsi="Garamond"/>
        </w:rPr>
        <w:t>и в редактируемых (заполняемых у</w:t>
      </w:r>
      <w:r w:rsidRPr="008A60C1">
        <w:rPr>
          <w:rFonts w:ascii="Garamond" w:hAnsi="Garamond"/>
        </w:rPr>
        <w:t>частником оптового рынка) подстроках «в том числе потери (МРСК и прочие ТСО)». По суммирующей строке «Потери» указывается:</w:t>
      </w:r>
    </w:p>
    <w:p w:rsidR="002D5726" w:rsidRPr="008A60C1" w:rsidRDefault="002D5726" w:rsidP="00982D25">
      <w:pPr>
        <w:ind w:firstLine="708"/>
        <w:jc w:val="both"/>
        <w:rPr>
          <w:rFonts w:ascii="Garamond" w:hAnsi="Garamond"/>
        </w:rPr>
      </w:pPr>
      <w:r w:rsidRPr="008A60C1">
        <w:rPr>
          <w:rFonts w:ascii="Garamond" w:hAnsi="Garamond"/>
        </w:rPr>
        <w:t>– объем фактических потерь за отчетный период (месяц), оплачиваемых региональной сетевой компани</w:t>
      </w:r>
      <w:r>
        <w:rPr>
          <w:rFonts w:ascii="Garamond" w:hAnsi="Garamond"/>
        </w:rPr>
        <w:t>ей – ДЗО ПАО «Россети» в адрес у</w:t>
      </w:r>
      <w:r w:rsidRPr="008A60C1">
        <w:rPr>
          <w:rFonts w:ascii="Garamond" w:hAnsi="Garamond"/>
        </w:rPr>
        <w:t>частника оптового рынка;</w:t>
      </w:r>
    </w:p>
    <w:p w:rsidR="002D5726" w:rsidRPr="008A60C1" w:rsidRDefault="002D5726" w:rsidP="00982D25">
      <w:pPr>
        <w:ind w:firstLine="708"/>
        <w:jc w:val="both"/>
        <w:rPr>
          <w:rFonts w:ascii="Garamond" w:hAnsi="Garamond"/>
        </w:rPr>
      </w:pPr>
      <w:r w:rsidRPr="008A60C1">
        <w:rPr>
          <w:rFonts w:ascii="Garamond" w:hAnsi="Garamond"/>
        </w:rPr>
        <w:t>– объем фактических потерь за отчетный период (месяц), оплачиваемых прочими ТСО, не являющимися ДЗО ПАО «Россети»,</w:t>
      </w:r>
      <w:r>
        <w:rPr>
          <w:rFonts w:ascii="Garamond" w:hAnsi="Garamond"/>
        </w:rPr>
        <w:t xml:space="preserve"> в адрес у</w:t>
      </w:r>
      <w:r w:rsidRPr="008A60C1">
        <w:rPr>
          <w:rFonts w:ascii="Garamond" w:hAnsi="Garamond"/>
        </w:rPr>
        <w:t>частника оптового рынка.</w:t>
      </w:r>
    </w:p>
    <w:p w:rsidR="002D5726" w:rsidRPr="008A60C1" w:rsidRDefault="002D5726" w:rsidP="005D0F89">
      <w:pPr>
        <w:jc w:val="both"/>
        <w:rPr>
          <w:rFonts w:ascii="Garamond" w:hAnsi="Garamond"/>
        </w:rPr>
      </w:pPr>
      <w:r>
        <w:rPr>
          <w:rFonts w:ascii="Garamond" w:hAnsi="Garamond"/>
        </w:rPr>
        <w:t xml:space="preserve">5.5. Колонка </w:t>
      </w:r>
      <w:r w:rsidRPr="008A60C1">
        <w:rPr>
          <w:rFonts w:ascii="Garamond" w:hAnsi="Garamond"/>
        </w:rPr>
        <w:t xml:space="preserve">2 </w:t>
      </w:r>
      <w:r w:rsidRPr="005D0F89">
        <w:rPr>
          <w:rFonts w:ascii="Garamond" w:hAnsi="Garamond"/>
          <w:i/>
        </w:rPr>
        <w:t>«Задолженность на начало отчетного периода (сальдо)»:</w:t>
      </w:r>
      <w:r>
        <w:rPr>
          <w:rFonts w:ascii="Garamond" w:hAnsi="Garamond"/>
        </w:rPr>
        <w:t xml:space="preserve"> у</w:t>
      </w:r>
      <w:r w:rsidRPr="008A60C1">
        <w:rPr>
          <w:rFonts w:ascii="Garamond" w:hAnsi="Garamond"/>
        </w:rPr>
        <w:t>казывается фактическая задолженность (сальдированная) на начало отчетного периода (месяца) по указанным группам потребителей и в редактируемых (запол</w:t>
      </w:r>
      <w:r>
        <w:rPr>
          <w:rFonts w:ascii="Garamond" w:hAnsi="Garamond"/>
        </w:rPr>
        <w:t>няемых у</w:t>
      </w:r>
      <w:r w:rsidRPr="008A60C1">
        <w:rPr>
          <w:rFonts w:ascii="Garamond" w:hAnsi="Garamond"/>
        </w:rPr>
        <w:t xml:space="preserve">частником оптового рынка) подстроках «в том числе потери (МРСК и прочие ТСО)», которая должна соответствовать фактической задолженности (сальдированной) на конец периода (месяца) в предыдущем фактическом отчете. </w:t>
      </w:r>
    </w:p>
    <w:p w:rsidR="002D5726" w:rsidRPr="008A60C1" w:rsidRDefault="002D5726" w:rsidP="005D0F89">
      <w:pPr>
        <w:jc w:val="both"/>
        <w:rPr>
          <w:rFonts w:ascii="Garamond" w:hAnsi="Garamond"/>
        </w:rPr>
      </w:pPr>
      <w:r>
        <w:rPr>
          <w:rFonts w:ascii="Garamond" w:hAnsi="Garamond"/>
        </w:rPr>
        <w:t xml:space="preserve">5.6. Колонка </w:t>
      </w:r>
      <w:r w:rsidRPr="008A60C1">
        <w:rPr>
          <w:rFonts w:ascii="Garamond" w:hAnsi="Garamond"/>
        </w:rPr>
        <w:t xml:space="preserve">3 </w:t>
      </w:r>
      <w:r w:rsidRPr="005D0F89">
        <w:rPr>
          <w:rFonts w:ascii="Garamond" w:hAnsi="Garamond"/>
          <w:i/>
        </w:rPr>
        <w:t>«Фактические начисления за электроэнергию (мощность) за отчетный период»:</w:t>
      </w:r>
      <w:r>
        <w:rPr>
          <w:rFonts w:ascii="Garamond" w:hAnsi="Garamond"/>
        </w:rPr>
        <w:t xml:space="preserve"> у</w:t>
      </w:r>
      <w:r w:rsidRPr="008A60C1">
        <w:rPr>
          <w:rFonts w:ascii="Garamond" w:hAnsi="Garamond"/>
        </w:rPr>
        <w:t>казываются фактические начисления в стоимостном выражении (начисления, отраженные</w:t>
      </w:r>
      <w:r>
        <w:rPr>
          <w:rFonts w:ascii="Garamond" w:hAnsi="Garamond"/>
        </w:rPr>
        <w:t xml:space="preserve"> в счет-фактурах, выставленных у</w:t>
      </w:r>
      <w:r w:rsidRPr="008A60C1">
        <w:rPr>
          <w:rFonts w:ascii="Garamond" w:hAnsi="Garamond"/>
        </w:rPr>
        <w:t>частником о</w:t>
      </w:r>
      <w:r>
        <w:rPr>
          <w:rFonts w:ascii="Garamond" w:hAnsi="Garamond"/>
        </w:rPr>
        <w:t xml:space="preserve">птового рынка контрагентам) за </w:t>
      </w:r>
      <w:r w:rsidRPr="008A60C1">
        <w:rPr>
          <w:rFonts w:ascii="Garamond" w:hAnsi="Garamond"/>
        </w:rPr>
        <w:t xml:space="preserve">отчетный период (календарный месяц), по приведенным группам потребителей </w:t>
      </w:r>
      <w:r>
        <w:rPr>
          <w:rFonts w:ascii="Garamond" w:hAnsi="Garamond"/>
        </w:rPr>
        <w:t>и в редактируемых (заполняемых у</w:t>
      </w:r>
      <w:r w:rsidRPr="008A60C1">
        <w:rPr>
          <w:rFonts w:ascii="Garamond" w:hAnsi="Garamond"/>
        </w:rPr>
        <w:t xml:space="preserve">частником оптового рынка) подстроках «в том числе потери (МРСК и прочие ТСО)». </w:t>
      </w:r>
    </w:p>
    <w:p w:rsidR="002D5726" w:rsidRPr="008A60C1" w:rsidRDefault="002D5726" w:rsidP="005D0F89">
      <w:pPr>
        <w:jc w:val="both"/>
        <w:rPr>
          <w:rFonts w:ascii="Garamond" w:hAnsi="Garamond"/>
        </w:rPr>
      </w:pPr>
      <w:r>
        <w:rPr>
          <w:rFonts w:ascii="Garamond" w:hAnsi="Garamond"/>
        </w:rPr>
        <w:t>5.7. Колонка</w:t>
      </w:r>
      <w:r w:rsidRPr="008A60C1">
        <w:rPr>
          <w:rFonts w:ascii="Garamond" w:hAnsi="Garamond"/>
        </w:rPr>
        <w:t xml:space="preserve"> 4 </w:t>
      </w:r>
      <w:r w:rsidRPr="005D0F89">
        <w:rPr>
          <w:rFonts w:ascii="Garamond" w:hAnsi="Garamond"/>
          <w:i/>
        </w:rPr>
        <w:t>«Фактическая сумма поступивших платежей за отчетный период»:</w:t>
      </w:r>
      <w:r>
        <w:rPr>
          <w:rFonts w:ascii="Garamond" w:hAnsi="Garamond"/>
        </w:rPr>
        <w:t xml:space="preserve"> у</w:t>
      </w:r>
      <w:r w:rsidRPr="008A60C1">
        <w:rPr>
          <w:rFonts w:ascii="Garamond" w:hAnsi="Garamond"/>
        </w:rPr>
        <w:t>казывается фактическая сумма платежей (в т.ч. неденежными средствами (векселями, зачетами взаимных требований)), пришедшая за отчетный период (календарный месяц, с 1-</w:t>
      </w:r>
      <w:r>
        <w:rPr>
          <w:rFonts w:ascii="Garamond" w:hAnsi="Garamond"/>
        </w:rPr>
        <w:t xml:space="preserve">го по последнее число месяца), </w:t>
      </w:r>
      <w:r w:rsidRPr="008A60C1">
        <w:rPr>
          <w:rFonts w:ascii="Garamond" w:hAnsi="Garamond"/>
        </w:rPr>
        <w:t>по приведенным группам потребителей и в заполняемых подстроках «в том числе потери (МРСК и прочие ТСО)».</w:t>
      </w:r>
    </w:p>
    <w:p w:rsidR="002D5726" w:rsidRPr="008A60C1" w:rsidRDefault="002D5726" w:rsidP="005D0F89">
      <w:pPr>
        <w:jc w:val="both"/>
        <w:rPr>
          <w:rFonts w:ascii="Garamond" w:hAnsi="Garamond"/>
        </w:rPr>
      </w:pPr>
      <w:r w:rsidRPr="008A60C1">
        <w:rPr>
          <w:rFonts w:ascii="Garamond" w:hAnsi="Garamond"/>
        </w:rPr>
        <w:t>5.8. Колонк</w:t>
      </w:r>
      <w:r>
        <w:rPr>
          <w:rFonts w:ascii="Garamond" w:hAnsi="Garamond"/>
        </w:rPr>
        <w:t xml:space="preserve">а </w:t>
      </w:r>
      <w:r w:rsidRPr="008A60C1">
        <w:rPr>
          <w:rFonts w:ascii="Garamond" w:hAnsi="Garamond"/>
        </w:rPr>
        <w:t xml:space="preserve">5 </w:t>
      </w:r>
      <w:r w:rsidRPr="005D0F89">
        <w:rPr>
          <w:rFonts w:ascii="Garamond" w:hAnsi="Garamond"/>
          <w:i/>
        </w:rPr>
        <w:t>«Реализация продукции за отчетный период»:</w:t>
      </w:r>
      <w:r>
        <w:rPr>
          <w:rFonts w:ascii="Garamond" w:hAnsi="Garamond"/>
        </w:rPr>
        <w:t xml:space="preserve"> у</w:t>
      </w:r>
      <w:r w:rsidRPr="008A60C1">
        <w:rPr>
          <w:rFonts w:ascii="Garamond" w:hAnsi="Garamond"/>
        </w:rPr>
        <w:t xml:space="preserve">казывается фактическая сумма платежей (в стоимостном выражении) по приведенным группам потребителей и в заполняемых подстроках «в том числе потери (МРСК и прочие ТСО)», рассчитанная за отчетный период по формуле: «Реализация продукции за отчетный период = </w:t>
      </w:r>
      <w:r w:rsidRPr="008A60C1">
        <w:rPr>
          <w:rFonts w:ascii="Garamond" w:hAnsi="Garamond"/>
          <w:b/>
          <w:lang w:val="en-US"/>
        </w:rPr>
        <w:t>V</w:t>
      </w:r>
      <w:r w:rsidRPr="008A60C1">
        <w:rPr>
          <w:rFonts w:ascii="Garamond" w:hAnsi="Garamond"/>
          <w:b/>
        </w:rPr>
        <w:t xml:space="preserve">ДЗ.нач.пер. + Нач.отч.пер.- </w:t>
      </w:r>
      <w:r w:rsidRPr="008A60C1">
        <w:rPr>
          <w:rFonts w:ascii="Garamond" w:hAnsi="Garamond"/>
          <w:b/>
          <w:lang w:val="en-US"/>
        </w:rPr>
        <w:t>V</w:t>
      </w:r>
      <w:r w:rsidRPr="008A60C1">
        <w:rPr>
          <w:rFonts w:ascii="Garamond" w:hAnsi="Garamond"/>
          <w:b/>
        </w:rPr>
        <w:t>ДЗ.кон.пер.</w:t>
      </w:r>
      <w:r w:rsidRPr="008A60C1">
        <w:rPr>
          <w:rFonts w:ascii="Garamond" w:hAnsi="Garamond"/>
          <w:b/>
          <w:bCs/>
        </w:rPr>
        <w:t xml:space="preserve"> – Спис.</w:t>
      </w:r>
      <w:r w:rsidRPr="008A60C1">
        <w:rPr>
          <w:rFonts w:ascii="Garamond" w:hAnsi="Garamond"/>
        </w:rPr>
        <w:t>»,</w:t>
      </w:r>
    </w:p>
    <w:p w:rsidR="002D5726" w:rsidRPr="008A60C1" w:rsidRDefault="002D5726" w:rsidP="005D0F89">
      <w:pPr>
        <w:ind w:left="426" w:hanging="426"/>
        <w:jc w:val="both"/>
        <w:rPr>
          <w:rFonts w:ascii="Garamond" w:hAnsi="Garamond"/>
        </w:rPr>
      </w:pPr>
      <w:r w:rsidRPr="005D0F89">
        <w:rPr>
          <w:rFonts w:ascii="Garamond" w:hAnsi="Garamond"/>
        </w:rPr>
        <w:t xml:space="preserve">где </w:t>
      </w:r>
      <w:r w:rsidRPr="008A60C1">
        <w:rPr>
          <w:rFonts w:ascii="Garamond" w:hAnsi="Garamond"/>
          <w:b/>
          <w:lang w:val="en-US"/>
        </w:rPr>
        <w:t>V</w:t>
      </w:r>
      <w:r w:rsidRPr="008A60C1">
        <w:rPr>
          <w:rFonts w:ascii="Garamond" w:hAnsi="Garamond"/>
          <w:b/>
        </w:rPr>
        <w:t>ДЗ.нач.пер.</w:t>
      </w:r>
      <w:r>
        <w:rPr>
          <w:rFonts w:ascii="Garamond" w:hAnsi="Garamond"/>
        </w:rPr>
        <w:t xml:space="preserve"> – величина д</w:t>
      </w:r>
      <w:r w:rsidRPr="008A60C1">
        <w:rPr>
          <w:rFonts w:ascii="Garamond" w:hAnsi="Garamond"/>
        </w:rPr>
        <w:t>ебиторской задолженности на начало отчетного периода (должна</w:t>
      </w:r>
      <w:r>
        <w:rPr>
          <w:rFonts w:ascii="Garamond" w:hAnsi="Garamond"/>
        </w:rPr>
        <w:t xml:space="preserve"> быть равна объему фактической д</w:t>
      </w:r>
      <w:r w:rsidRPr="008A60C1">
        <w:rPr>
          <w:rFonts w:ascii="Garamond" w:hAnsi="Garamond"/>
        </w:rPr>
        <w:t xml:space="preserve">ебиторской задолженности, </w:t>
      </w:r>
      <w:r>
        <w:rPr>
          <w:rFonts w:ascii="Garamond" w:hAnsi="Garamond"/>
        </w:rPr>
        <w:t xml:space="preserve">отраженной в форме </w:t>
      </w:r>
      <w:r w:rsidR="00E815BC" w:rsidRPr="00D821BE">
        <w:rPr>
          <w:rFonts w:ascii="Garamond" w:hAnsi="Garamond"/>
        </w:rPr>
        <w:t>№</w:t>
      </w:r>
      <w:r w:rsidR="00E815BC">
        <w:rPr>
          <w:rFonts w:ascii="Garamond" w:hAnsi="Garamond"/>
        </w:rPr>
        <w:t xml:space="preserve"> </w:t>
      </w:r>
      <w:r w:rsidRPr="008A60C1">
        <w:rPr>
          <w:rFonts w:ascii="Garamond" w:hAnsi="Garamond"/>
        </w:rPr>
        <w:t>47А за прошлый отчетный период (ме</w:t>
      </w:r>
      <w:r>
        <w:rPr>
          <w:rFonts w:ascii="Garamond" w:hAnsi="Garamond"/>
        </w:rPr>
        <w:t>сяц) (т.е. колонка 11 «в т.ч. д</w:t>
      </w:r>
      <w:r w:rsidRPr="008A60C1">
        <w:rPr>
          <w:rFonts w:ascii="Garamond" w:hAnsi="Garamond"/>
        </w:rPr>
        <w:t>ебиторская задолженность на конец отчетного периода» из отчета за прошлый месяц);</w:t>
      </w:r>
    </w:p>
    <w:p w:rsidR="002D5726" w:rsidRPr="008A60C1" w:rsidRDefault="002D5726" w:rsidP="005D0F89">
      <w:pPr>
        <w:ind w:left="426"/>
        <w:jc w:val="both"/>
        <w:rPr>
          <w:rFonts w:ascii="Garamond" w:hAnsi="Garamond"/>
        </w:rPr>
      </w:pPr>
      <w:r w:rsidRPr="008A60C1">
        <w:rPr>
          <w:rFonts w:ascii="Garamond" w:hAnsi="Garamond"/>
          <w:b/>
        </w:rPr>
        <w:t>Нач.отч.пер</w:t>
      </w:r>
      <w:r>
        <w:rPr>
          <w:rFonts w:ascii="Garamond" w:hAnsi="Garamond"/>
        </w:rPr>
        <w:t>. –</w:t>
      </w:r>
      <w:r w:rsidRPr="008A60C1">
        <w:rPr>
          <w:rFonts w:ascii="Garamond" w:hAnsi="Garamond"/>
        </w:rPr>
        <w:t xml:space="preserve"> величина фактических начислений (отраженные в счет-факту</w:t>
      </w:r>
      <w:r>
        <w:rPr>
          <w:rFonts w:ascii="Garamond" w:hAnsi="Garamond"/>
        </w:rPr>
        <w:t>рах, выставленных у</w:t>
      </w:r>
      <w:r w:rsidRPr="008A60C1">
        <w:rPr>
          <w:rFonts w:ascii="Garamond" w:hAnsi="Garamond"/>
        </w:rPr>
        <w:t>частником оптового рынка контрагентам) за отчетный период (календарный месяц), по приведенным группам потребителей и в заполняемых подстроках «в том числе потери (МРС</w:t>
      </w:r>
      <w:r>
        <w:rPr>
          <w:rFonts w:ascii="Garamond" w:hAnsi="Garamond"/>
        </w:rPr>
        <w:t xml:space="preserve">К и прочие ТСО)» (т.е. колонка </w:t>
      </w:r>
      <w:r w:rsidRPr="008A60C1">
        <w:rPr>
          <w:rFonts w:ascii="Garamond" w:hAnsi="Garamond"/>
        </w:rPr>
        <w:t>3 «Фактические начисления за электроэнергию (мощность) за текущий отчетный период» из отчета за данный отчетный месяц);</w:t>
      </w:r>
    </w:p>
    <w:p w:rsidR="002D5726" w:rsidRPr="008A60C1" w:rsidRDefault="002D5726" w:rsidP="005D0F89">
      <w:pPr>
        <w:ind w:left="426"/>
        <w:jc w:val="both"/>
        <w:rPr>
          <w:rFonts w:ascii="Garamond" w:hAnsi="Garamond"/>
        </w:rPr>
      </w:pPr>
      <w:r w:rsidRPr="008A60C1">
        <w:rPr>
          <w:rFonts w:ascii="Garamond" w:hAnsi="Garamond"/>
          <w:b/>
          <w:lang w:val="en-US"/>
        </w:rPr>
        <w:t>V</w:t>
      </w:r>
      <w:r w:rsidRPr="008A60C1">
        <w:rPr>
          <w:rFonts w:ascii="Garamond" w:hAnsi="Garamond"/>
          <w:b/>
        </w:rPr>
        <w:t>ДЗ.кон.пер.</w:t>
      </w:r>
      <w:r>
        <w:rPr>
          <w:rFonts w:ascii="Garamond" w:hAnsi="Garamond"/>
        </w:rPr>
        <w:t xml:space="preserve"> – величина д</w:t>
      </w:r>
      <w:r w:rsidRPr="008A60C1">
        <w:rPr>
          <w:rFonts w:ascii="Garamond" w:hAnsi="Garamond"/>
        </w:rPr>
        <w:t>ебиторской задолженности на конец отчетного периода (должна</w:t>
      </w:r>
      <w:r>
        <w:rPr>
          <w:rFonts w:ascii="Garamond" w:hAnsi="Garamond"/>
        </w:rPr>
        <w:t xml:space="preserve"> быть равна объему фактической д</w:t>
      </w:r>
      <w:r w:rsidRPr="008A60C1">
        <w:rPr>
          <w:rFonts w:ascii="Garamond" w:hAnsi="Garamond"/>
        </w:rPr>
        <w:t>ебиторской зад</w:t>
      </w:r>
      <w:r>
        <w:rPr>
          <w:rFonts w:ascii="Garamond" w:hAnsi="Garamond"/>
        </w:rPr>
        <w:t xml:space="preserve">олженности, отраженной в форме </w:t>
      </w:r>
      <w:r w:rsidR="00E815BC" w:rsidRPr="00D821BE">
        <w:rPr>
          <w:rFonts w:ascii="Garamond" w:hAnsi="Garamond"/>
        </w:rPr>
        <w:t>№</w:t>
      </w:r>
      <w:r w:rsidR="00E815BC">
        <w:rPr>
          <w:rFonts w:ascii="Garamond" w:hAnsi="Garamond"/>
        </w:rPr>
        <w:t xml:space="preserve"> </w:t>
      </w:r>
      <w:r w:rsidRPr="008A60C1">
        <w:rPr>
          <w:rFonts w:ascii="Garamond" w:hAnsi="Garamond"/>
        </w:rPr>
        <w:t xml:space="preserve">47А за </w:t>
      </w:r>
      <w:r w:rsidRPr="008A60C1">
        <w:rPr>
          <w:rFonts w:ascii="Garamond" w:hAnsi="Garamond"/>
        </w:rPr>
        <w:lastRenderedPageBreak/>
        <w:t>текущий отчетный пе</w:t>
      </w:r>
      <w:r>
        <w:rPr>
          <w:rFonts w:ascii="Garamond" w:hAnsi="Garamond"/>
        </w:rPr>
        <w:t>риод (т.е. колонка 11 «в т.ч. д</w:t>
      </w:r>
      <w:r w:rsidRPr="008A60C1">
        <w:rPr>
          <w:rFonts w:ascii="Garamond" w:hAnsi="Garamond"/>
        </w:rPr>
        <w:t>ебиторская задолженность на конец текущего отчетного периода» из отчета за данный отчетный месяц).</w:t>
      </w:r>
    </w:p>
    <w:p w:rsidR="002D5726" w:rsidRPr="008A60C1" w:rsidRDefault="002D5726" w:rsidP="005D0F89">
      <w:pPr>
        <w:ind w:left="426"/>
        <w:jc w:val="both"/>
        <w:rPr>
          <w:rFonts w:ascii="Garamond" w:hAnsi="Garamond"/>
        </w:rPr>
      </w:pPr>
      <w:r w:rsidRPr="008A60C1">
        <w:rPr>
          <w:rFonts w:ascii="Garamond" w:hAnsi="Garamond"/>
          <w:b/>
          <w:bCs/>
        </w:rPr>
        <w:t>Спис.</w:t>
      </w:r>
      <w:r w:rsidRPr="008A60C1">
        <w:rPr>
          <w:rFonts w:ascii="Garamond" w:hAnsi="Garamond"/>
        </w:rPr>
        <w:t xml:space="preserve"> – определ</w:t>
      </w:r>
      <w:r>
        <w:rPr>
          <w:rFonts w:ascii="Garamond" w:hAnsi="Garamond"/>
        </w:rPr>
        <w:t>ение параметра - см. пункт 5.9</w:t>
      </w:r>
      <w:r w:rsidRPr="008A60C1">
        <w:rPr>
          <w:rFonts w:ascii="Garamond" w:hAnsi="Garamond"/>
        </w:rPr>
        <w:t xml:space="preserve"> настоящей Методики.</w:t>
      </w:r>
    </w:p>
    <w:p w:rsidR="002D5726" w:rsidRPr="005D0F89" w:rsidRDefault="002D5726" w:rsidP="005D0F89">
      <w:pPr>
        <w:jc w:val="both"/>
        <w:rPr>
          <w:rFonts w:ascii="Garamond" w:hAnsi="Garamond"/>
          <w:i/>
        </w:rPr>
      </w:pPr>
      <w:r>
        <w:rPr>
          <w:rFonts w:ascii="Garamond" w:hAnsi="Garamond"/>
        </w:rPr>
        <w:t xml:space="preserve">5.9. Колонка </w:t>
      </w:r>
      <w:r w:rsidRPr="008A60C1">
        <w:rPr>
          <w:rFonts w:ascii="Garamond" w:hAnsi="Garamond"/>
        </w:rPr>
        <w:t xml:space="preserve">6 </w:t>
      </w:r>
      <w:r w:rsidRPr="005D0F89">
        <w:rPr>
          <w:rFonts w:ascii="Garamond" w:hAnsi="Garamond"/>
          <w:i/>
        </w:rPr>
        <w:t>«Списано безнадежной задолж</w:t>
      </w:r>
      <w:r>
        <w:rPr>
          <w:rFonts w:ascii="Garamond" w:hAnsi="Garamond"/>
          <w:i/>
        </w:rPr>
        <w:t xml:space="preserve">енности за отчетный период»: </w:t>
      </w:r>
      <w:r w:rsidRPr="005D0F89">
        <w:rPr>
          <w:rFonts w:ascii="Garamond" w:hAnsi="Garamond"/>
        </w:rPr>
        <w:t>у</w:t>
      </w:r>
      <w:r w:rsidRPr="008A60C1">
        <w:rPr>
          <w:rFonts w:ascii="Garamond" w:hAnsi="Garamond"/>
        </w:rPr>
        <w:t>казывается величина денежных средств, на которую была фактически снижена задолженность (списано, с учетом сформированно</w:t>
      </w:r>
      <w:r>
        <w:rPr>
          <w:rFonts w:ascii="Garamond" w:hAnsi="Garamond"/>
        </w:rPr>
        <w:t>го реестра сомнительных долгов у</w:t>
      </w:r>
      <w:r w:rsidRPr="008A60C1">
        <w:rPr>
          <w:rFonts w:ascii="Garamond" w:hAnsi="Garamond"/>
        </w:rPr>
        <w:t>частника оптового рынка) за отчетный период по указанным группам потребител</w:t>
      </w:r>
      <w:r>
        <w:rPr>
          <w:rFonts w:ascii="Garamond" w:hAnsi="Garamond"/>
        </w:rPr>
        <w:t>ей и/или расчетам с с</w:t>
      </w:r>
      <w:r w:rsidRPr="008A60C1">
        <w:rPr>
          <w:rFonts w:ascii="Garamond" w:hAnsi="Garamond"/>
        </w:rPr>
        <w:t>етевыми организациями.</w:t>
      </w:r>
    </w:p>
    <w:p w:rsidR="002D5726" w:rsidRPr="008A60C1" w:rsidRDefault="002D5726" w:rsidP="005D0F89">
      <w:pPr>
        <w:jc w:val="both"/>
        <w:rPr>
          <w:rFonts w:ascii="Garamond" w:hAnsi="Garamond"/>
        </w:rPr>
      </w:pPr>
      <w:r>
        <w:rPr>
          <w:rFonts w:ascii="Garamond" w:hAnsi="Garamond"/>
        </w:rPr>
        <w:t xml:space="preserve">5.10. Колонка </w:t>
      </w:r>
      <w:r w:rsidRPr="008A60C1">
        <w:rPr>
          <w:rFonts w:ascii="Garamond" w:hAnsi="Garamond"/>
        </w:rPr>
        <w:t xml:space="preserve">7 </w:t>
      </w:r>
      <w:r>
        <w:rPr>
          <w:rFonts w:ascii="Garamond" w:hAnsi="Garamond"/>
          <w:i/>
        </w:rPr>
        <w:t xml:space="preserve">«% оплаты за отчетный период»: </w:t>
      </w:r>
      <w:r>
        <w:rPr>
          <w:rFonts w:ascii="Garamond" w:hAnsi="Garamond"/>
        </w:rPr>
        <w:t>п</w:t>
      </w:r>
      <w:r w:rsidRPr="008A60C1">
        <w:rPr>
          <w:rFonts w:ascii="Garamond" w:hAnsi="Garamond"/>
        </w:rPr>
        <w:t>араметр «% оплаты за отчетный период» является не редактируемым (формируется расчетным путем)</w:t>
      </w:r>
      <w:r>
        <w:rPr>
          <w:rFonts w:ascii="Garamond" w:hAnsi="Garamond"/>
        </w:rPr>
        <w:t xml:space="preserve">, как отношение данных колонки </w:t>
      </w:r>
      <w:r w:rsidRPr="008A60C1">
        <w:rPr>
          <w:rFonts w:ascii="Garamond" w:hAnsi="Garamond"/>
        </w:rPr>
        <w:t>4 «Фактическая сумма поступивших платежей за отч</w:t>
      </w:r>
      <w:r>
        <w:rPr>
          <w:rFonts w:ascii="Garamond" w:hAnsi="Garamond"/>
        </w:rPr>
        <w:t xml:space="preserve">етный период» к данным колонки </w:t>
      </w:r>
      <w:r w:rsidRPr="008A60C1">
        <w:rPr>
          <w:rFonts w:ascii="Garamond" w:hAnsi="Garamond"/>
        </w:rPr>
        <w:t>3 «Фактические начисления за электроэнергию (мощность) за отчетный период»*100%.</w:t>
      </w:r>
    </w:p>
    <w:p w:rsidR="002D5726" w:rsidRPr="008A60C1" w:rsidRDefault="002D5726" w:rsidP="005D0F89">
      <w:pPr>
        <w:jc w:val="both"/>
        <w:rPr>
          <w:rFonts w:ascii="Garamond" w:hAnsi="Garamond"/>
        </w:rPr>
      </w:pPr>
      <w:r>
        <w:rPr>
          <w:rFonts w:ascii="Garamond" w:hAnsi="Garamond"/>
        </w:rPr>
        <w:t xml:space="preserve">5.11. Колонка </w:t>
      </w:r>
      <w:r w:rsidRPr="008A60C1">
        <w:rPr>
          <w:rFonts w:ascii="Garamond" w:hAnsi="Garamond"/>
        </w:rPr>
        <w:t xml:space="preserve">8 </w:t>
      </w:r>
      <w:r w:rsidRPr="005D0F89">
        <w:rPr>
          <w:rFonts w:ascii="Garamond" w:hAnsi="Garamond"/>
          <w:i/>
        </w:rPr>
        <w:t>«% реализации за отчетный период»:</w:t>
      </w:r>
      <w:r>
        <w:rPr>
          <w:rFonts w:ascii="Garamond" w:hAnsi="Garamond"/>
        </w:rPr>
        <w:t xml:space="preserve"> п</w:t>
      </w:r>
      <w:r w:rsidRPr="008A60C1">
        <w:rPr>
          <w:rFonts w:ascii="Garamond" w:hAnsi="Garamond"/>
        </w:rPr>
        <w:t>араметр «% реализации за отчетный период» является не редактируемым (формируется расчетным путем)</w:t>
      </w:r>
      <w:r>
        <w:rPr>
          <w:rFonts w:ascii="Garamond" w:hAnsi="Garamond"/>
        </w:rPr>
        <w:t xml:space="preserve">, как отношение данных колонки </w:t>
      </w:r>
      <w:r w:rsidRPr="008A60C1">
        <w:rPr>
          <w:rFonts w:ascii="Garamond" w:hAnsi="Garamond"/>
        </w:rPr>
        <w:t>5 «Реализация продукци</w:t>
      </w:r>
      <w:r>
        <w:rPr>
          <w:rFonts w:ascii="Garamond" w:hAnsi="Garamond"/>
        </w:rPr>
        <w:t xml:space="preserve">и за отчетный период» к данным колонки </w:t>
      </w:r>
      <w:r w:rsidRPr="008A60C1">
        <w:rPr>
          <w:rFonts w:ascii="Garamond" w:hAnsi="Garamond"/>
        </w:rPr>
        <w:t>3 «Фактические начисления за электроэнергию (мощность) за отчетный период»*100%.</w:t>
      </w:r>
    </w:p>
    <w:p w:rsidR="002D5726" w:rsidRPr="008A60C1" w:rsidRDefault="002D5726" w:rsidP="005D0F89">
      <w:pPr>
        <w:jc w:val="both"/>
        <w:rPr>
          <w:rFonts w:ascii="Garamond" w:hAnsi="Garamond"/>
        </w:rPr>
      </w:pPr>
      <w:r>
        <w:rPr>
          <w:rFonts w:ascii="Garamond" w:hAnsi="Garamond"/>
        </w:rPr>
        <w:t xml:space="preserve">5.12. Колонка </w:t>
      </w:r>
      <w:r w:rsidRPr="008A60C1">
        <w:rPr>
          <w:rFonts w:ascii="Garamond" w:hAnsi="Garamond"/>
        </w:rPr>
        <w:t xml:space="preserve">9 </w:t>
      </w:r>
      <w:r w:rsidRPr="00DC6130">
        <w:rPr>
          <w:rFonts w:ascii="Garamond" w:hAnsi="Garamond"/>
          <w:i/>
        </w:rPr>
        <w:t>«Задолженность на конец отчетного периода (сальдо)»:</w:t>
      </w:r>
      <w:r>
        <w:rPr>
          <w:rFonts w:ascii="Garamond" w:hAnsi="Garamond"/>
          <w:i/>
          <w:u w:val="single"/>
        </w:rPr>
        <w:t xml:space="preserve"> </w:t>
      </w:r>
      <w:r>
        <w:rPr>
          <w:rFonts w:ascii="Garamond" w:hAnsi="Garamond"/>
        </w:rPr>
        <w:t>п</w:t>
      </w:r>
      <w:r w:rsidRPr="008A60C1">
        <w:rPr>
          <w:rFonts w:ascii="Garamond" w:hAnsi="Garamond"/>
        </w:rPr>
        <w:t>араметр «Задолженность на конец отчетного периода (сальдо)» является не редактируемым (формируется расчетным путем), как</w:t>
      </w:r>
      <w:r>
        <w:rPr>
          <w:rFonts w:ascii="Garamond" w:hAnsi="Garamond"/>
        </w:rPr>
        <w:t xml:space="preserve"> сумма данных колонок </w:t>
      </w:r>
      <w:r w:rsidRPr="008A60C1">
        <w:rPr>
          <w:rFonts w:ascii="Garamond" w:hAnsi="Garamond"/>
        </w:rPr>
        <w:t>2 «Задолженность на нача</w:t>
      </w:r>
      <w:r>
        <w:rPr>
          <w:rFonts w:ascii="Garamond" w:hAnsi="Garamond"/>
        </w:rPr>
        <w:t xml:space="preserve">ло отчетного периода (сальдо)» и </w:t>
      </w:r>
      <w:r w:rsidRPr="008A60C1">
        <w:rPr>
          <w:rFonts w:ascii="Garamond" w:hAnsi="Garamond"/>
        </w:rPr>
        <w:t>3 «Фактические начисления за электроэнергию (мощность) за отчетный пер</w:t>
      </w:r>
      <w:r>
        <w:rPr>
          <w:rFonts w:ascii="Garamond" w:hAnsi="Garamond"/>
        </w:rPr>
        <w:t xml:space="preserve">иод» за вычетом данных колонок </w:t>
      </w:r>
      <w:r w:rsidRPr="008A60C1">
        <w:rPr>
          <w:rFonts w:ascii="Garamond" w:hAnsi="Garamond"/>
        </w:rPr>
        <w:t xml:space="preserve">4 «Фактическая сумма поступивших </w:t>
      </w:r>
      <w:r>
        <w:rPr>
          <w:rFonts w:ascii="Garamond" w:hAnsi="Garamond"/>
        </w:rPr>
        <w:t xml:space="preserve">платежей за отчетный период» и </w:t>
      </w:r>
      <w:r w:rsidRPr="008A60C1">
        <w:rPr>
          <w:rFonts w:ascii="Garamond" w:hAnsi="Garamond"/>
        </w:rPr>
        <w:t>6 «Списано безнадежной задолженности за отчетный период».</w:t>
      </w:r>
    </w:p>
    <w:p w:rsidR="002D5726" w:rsidRPr="005D0F89" w:rsidRDefault="002D5726" w:rsidP="00982D25">
      <w:pPr>
        <w:pStyle w:val="a3"/>
        <w:ind w:left="0" w:firstLine="709"/>
        <w:jc w:val="both"/>
        <w:rPr>
          <w:rFonts w:ascii="Garamond" w:hAnsi="Garamond"/>
        </w:rPr>
      </w:pPr>
      <w:r w:rsidRPr="005D0F89">
        <w:rPr>
          <w:rFonts w:ascii="Garamond" w:hAnsi="Garamond"/>
          <w:i/>
        </w:rPr>
        <w:t xml:space="preserve">При этом, </w:t>
      </w:r>
      <w:r>
        <w:rPr>
          <w:rFonts w:ascii="Garamond" w:hAnsi="Garamond"/>
          <w:i/>
        </w:rPr>
        <w:t xml:space="preserve">при подготовке макета по форме </w:t>
      </w:r>
      <w:r w:rsidR="00E815BC" w:rsidRPr="00E815BC">
        <w:rPr>
          <w:rFonts w:ascii="Garamond" w:hAnsi="Garamond"/>
          <w:i/>
        </w:rPr>
        <w:t>№</w:t>
      </w:r>
      <w:r w:rsidR="00E815BC" w:rsidRPr="00E815BC">
        <w:rPr>
          <w:rFonts w:ascii="Garamond" w:hAnsi="Garamond"/>
          <w:i/>
        </w:rPr>
        <w:t xml:space="preserve"> </w:t>
      </w:r>
      <w:r w:rsidRPr="005D0F89">
        <w:rPr>
          <w:rFonts w:ascii="Garamond" w:hAnsi="Garamond"/>
          <w:i/>
        </w:rPr>
        <w:t>47А за отчетный период необходимо осуществлять контроль за параметром «Задолженность на конец отчетного периода (сальдо)», т.е., при корректном запол</w:t>
      </w:r>
      <w:r>
        <w:rPr>
          <w:rFonts w:ascii="Garamond" w:hAnsi="Garamond"/>
          <w:i/>
        </w:rPr>
        <w:t xml:space="preserve">нении шаблона параметр колонки </w:t>
      </w:r>
      <w:r w:rsidRPr="005D0F89">
        <w:rPr>
          <w:rFonts w:ascii="Garamond" w:hAnsi="Garamond"/>
          <w:i/>
        </w:rPr>
        <w:t>9 «Задолженность на конец отчетного периода (сальдо)», помимо расчетного, должен быть равен: разнице</w:t>
      </w:r>
      <w:r>
        <w:rPr>
          <w:rFonts w:ascii="Garamond" w:hAnsi="Garamond"/>
          <w:i/>
        </w:rPr>
        <w:t xml:space="preserve"> </w:t>
      </w:r>
      <w:r w:rsidRPr="005D0F89">
        <w:rPr>
          <w:rFonts w:ascii="Garamond" w:hAnsi="Garamond"/>
          <w:i/>
        </w:rPr>
        <w:t>данных к</w:t>
      </w:r>
      <w:r>
        <w:rPr>
          <w:rFonts w:ascii="Garamond" w:hAnsi="Garamond"/>
          <w:i/>
        </w:rPr>
        <w:t xml:space="preserve">олонок </w:t>
      </w:r>
      <w:r w:rsidRPr="005D0F89">
        <w:rPr>
          <w:rFonts w:ascii="Garamond" w:hAnsi="Garamond"/>
          <w:i/>
        </w:rPr>
        <w:t>11 «В т.ч. Дебиторская задолженность</w:t>
      </w:r>
      <w:r>
        <w:rPr>
          <w:rFonts w:ascii="Garamond" w:hAnsi="Garamond"/>
          <w:i/>
        </w:rPr>
        <w:t xml:space="preserve"> на конец отчетного периода» и </w:t>
      </w:r>
      <w:r w:rsidRPr="005D0F89">
        <w:rPr>
          <w:rFonts w:ascii="Garamond" w:hAnsi="Garamond"/>
          <w:i/>
        </w:rPr>
        <w:t>10 «В т.ч. Кредиторская задолженность на конец отчетного периода (остаток авансовых платежей на конец отчетного периода полученных за энергию)».</w:t>
      </w:r>
    </w:p>
    <w:p w:rsidR="002D5726" w:rsidRPr="008A60C1" w:rsidRDefault="002D5726" w:rsidP="00982D25">
      <w:pPr>
        <w:pStyle w:val="a3"/>
        <w:ind w:left="0" w:firstLine="709"/>
        <w:jc w:val="both"/>
        <w:rPr>
          <w:rFonts w:ascii="Garamond" w:hAnsi="Garamond"/>
        </w:rPr>
      </w:pPr>
      <w:r w:rsidRPr="008A60C1">
        <w:rPr>
          <w:rFonts w:ascii="Garamond" w:hAnsi="Garamond"/>
        </w:rPr>
        <w:t xml:space="preserve">Вся информация по параметрам «Кредиторская задолженность» и «Дебиторская задолженность» Блока </w:t>
      </w:r>
      <w:r w:rsidRPr="008A60C1">
        <w:rPr>
          <w:rFonts w:ascii="Garamond" w:hAnsi="Garamond"/>
          <w:lang w:val="en-US"/>
        </w:rPr>
        <w:t>I</w:t>
      </w:r>
      <w:r>
        <w:rPr>
          <w:rFonts w:ascii="Garamond" w:hAnsi="Garamond"/>
        </w:rPr>
        <w:t xml:space="preserve"> в форме </w:t>
      </w:r>
      <w:r w:rsidR="00E815BC" w:rsidRPr="00D821BE">
        <w:rPr>
          <w:rFonts w:ascii="Garamond" w:hAnsi="Garamond"/>
        </w:rPr>
        <w:t>№</w:t>
      </w:r>
      <w:r w:rsidR="00E815BC">
        <w:rPr>
          <w:rFonts w:ascii="Garamond" w:hAnsi="Garamond"/>
        </w:rPr>
        <w:t xml:space="preserve"> </w:t>
      </w:r>
      <w:r w:rsidRPr="008A60C1">
        <w:rPr>
          <w:rFonts w:ascii="Garamond" w:hAnsi="Garamond"/>
        </w:rPr>
        <w:t>47А отображается со знаком «+».</w:t>
      </w:r>
    </w:p>
    <w:p w:rsidR="002D5726" w:rsidRPr="005D0F89" w:rsidRDefault="002D5726" w:rsidP="005D0F89">
      <w:pPr>
        <w:jc w:val="both"/>
        <w:rPr>
          <w:rFonts w:ascii="Garamond" w:hAnsi="Garamond"/>
          <w:i/>
        </w:rPr>
      </w:pPr>
      <w:r>
        <w:rPr>
          <w:rFonts w:ascii="Garamond" w:hAnsi="Garamond"/>
        </w:rPr>
        <w:t xml:space="preserve">5.13. Колонка </w:t>
      </w:r>
      <w:r w:rsidRPr="008A60C1">
        <w:rPr>
          <w:rFonts w:ascii="Garamond" w:hAnsi="Garamond"/>
        </w:rPr>
        <w:t xml:space="preserve">10 </w:t>
      </w:r>
      <w:r>
        <w:rPr>
          <w:rFonts w:ascii="Garamond" w:hAnsi="Garamond"/>
          <w:i/>
        </w:rPr>
        <w:t>«В т.ч. к</w:t>
      </w:r>
      <w:r w:rsidRPr="005D0F89">
        <w:rPr>
          <w:rFonts w:ascii="Garamond" w:hAnsi="Garamond"/>
          <w:i/>
        </w:rPr>
        <w:t>редиторская задолженность на конец отчетного периода ВСЕГО (остаток авансовых платежей на конец отчетного периода полученных за энергию)»</w:t>
      </w:r>
      <w:r>
        <w:rPr>
          <w:rFonts w:ascii="Garamond" w:hAnsi="Garamond"/>
          <w:i/>
        </w:rPr>
        <w:t xml:space="preserve">: </w:t>
      </w:r>
      <w:r>
        <w:rPr>
          <w:rFonts w:ascii="Garamond" w:hAnsi="Garamond"/>
        </w:rPr>
        <w:t>у</w:t>
      </w:r>
      <w:r w:rsidRPr="008A60C1">
        <w:rPr>
          <w:rFonts w:ascii="Garamond" w:hAnsi="Garamond"/>
        </w:rPr>
        <w:t>казывается фактическая величина авансовых платежей, полученных за энергию (мощность) по группам потребителей и при оплате потерь в заполняемых подстроках «в том числе потери (МРСК и прочие ТСО)» в текущем периоде в счет потребления след</w:t>
      </w:r>
      <w:r>
        <w:rPr>
          <w:rFonts w:ascii="Garamond" w:hAnsi="Garamond"/>
        </w:rPr>
        <w:t>ующего расчетного периода (к</w:t>
      </w:r>
      <w:r w:rsidRPr="008A60C1">
        <w:rPr>
          <w:rFonts w:ascii="Garamond" w:hAnsi="Garamond"/>
        </w:rPr>
        <w:t>редиторская задолженность).</w:t>
      </w:r>
    </w:p>
    <w:p w:rsidR="002D5726" w:rsidRPr="005D0F89" w:rsidRDefault="002D5726" w:rsidP="005D0F89">
      <w:pPr>
        <w:jc w:val="both"/>
        <w:rPr>
          <w:rFonts w:ascii="Garamond" w:hAnsi="Garamond"/>
          <w:i/>
        </w:rPr>
      </w:pPr>
      <w:r>
        <w:rPr>
          <w:rFonts w:ascii="Garamond" w:hAnsi="Garamond"/>
        </w:rPr>
        <w:t>5.14. Колонка</w:t>
      </w:r>
      <w:r w:rsidRPr="008A60C1">
        <w:rPr>
          <w:rFonts w:ascii="Garamond" w:hAnsi="Garamond"/>
        </w:rPr>
        <w:t xml:space="preserve"> 11 </w:t>
      </w:r>
      <w:r w:rsidRPr="005D0F89">
        <w:rPr>
          <w:rFonts w:ascii="Garamond" w:hAnsi="Garamond"/>
          <w:i/>
        </w:rPr>
        <w:t xml:space="preserve">«В т.ч. Дебиторская задолженность на </w:t>
      </w:r>
      <w:r>
        <w:rPr>
          <w:rFonts w:ascii="Garamond" w:hAnsi="Garamond"/>
          <w:i/>
        </w:rPr>
        <w:t xml:space="preserve">конец отчетного периода ВСЕГО»: </w:t>
      </w:r>
      <w:r>
        <w:rPr>
          <w:rFonts w:ascii="Garamond" w:hAnsi="Garamond"/>
        </w:rPr>
        <w:t>параметр «в т.ч. д</w:t>
      </w:r>
      <w:r w:rsidRPr="008A60C1">
        <w:rPr>
          <w:rFonts w:ascii="Garamond" w:hAnsi="Garamond"/>
        </w:rPr>
        <w:t>ебиторская задолженность на конец отчетного периода» формируется расчетным путем, как сумма данных ко</w:t>
      </w:r>
      <w:r>
        <w:rPr>
          <w:rFonts w:ascii="Garamond" w:hAnsi="Garamond"/>
        </w:rPr>
        <w:t xml:space="preserve">лонок </w:t>
      </w:r>
      <w:r w:rsidRPr="008A60C1">
        <w:rPr>
          <w:rFonts w:ascii="Garamond" w:hAnsi="Garamond"/>
        </w:rPr>
        <w:t>12 «Дебиторская задолженность на конец отчетного периода, Текущая»,</w:t>
      </w:r>
      <w:r>
        <w:rPr>
          <w:rFonts w:ascii="Garamond" w:hAnsi="Garamond"/>
        </w:rPr>
        <w:t xml:space="preserve"> </w:t>
      </w:r>
      <w:r w:rsidRPr="008A60C1">
        <w:rPr>
          <w:rFonts w:ascii="Garamond" w:hAnsi="Garamond"/>
        </w:rPr>
        <w:t xml:space="preserve">13 «Дебиторская задолженность на конец отчетного </w:t>
      </w:r>
      <w:r>
        <w:rPr>
          <w:rFonts w:ascii="Garamond" w:hAnsi="Garamond"/>
        </w:rPr>
        <w:t xml:space="preserve">периода, Реструктурированная», </w:t>
      </w:r>
      <w:r w:rsidRPr="008A60C1">
        <w:rPr>
          <w:rFonts w:ascii="Garamond" w:hAnsi="Garamond"/>
        </w:rPr>
        <w:t>14 «Дебиторская задолженность на конец отчетного периода, Просроченная Рабочая, ВСЕГО» ,</w:t>
      </w:r>
      <w:r>
        <w:rPr>
          <w:rFonts w:ascii="Garamond" w:hAnsi="Garamond"/>
        </w:rPr>
        <w:t xml:space="preserve"> </w:t>
      </w:r>
      <w:r w:rsidRPr="008A60C1">
        <w:rPr>
          <w:rFonts w:ascii="Garamond" w:hAnsi="Garamond"/>
        </w:rPr>
        <w:t>17 «Дебиторская задолженность на конец отчетного период</w:t>
      </w:r>
      <w:r>
        <w:rPr>
          <w:rFonts w:ascii="Garamond" w:hAnsi="Garamond"/>
        </w:rPr>
        <w:t xml:space="preserve">а, Просроченная, Мораторная» и </w:t>
      </w:r>
      <w:r w:rsidRPr="008A60C1">
        <w:rPr>
          <w:rFonts w:ascii="Garamond" w:hAnsi="Garamond"/>
        </w:rPr>
        <w:t>18 «Дебиторская задолженность на конец отчетного периода, Просроченная, Безнадежная».</w:t>
      </w:r>
    </w:p>
    <w:p w:rsidR="002D5726" w:rsidRPr="008A60C1" w:rsidRDefault="002D5726" w:rsidP="005D0F89">
      <w:pPr>
        <w:jc w:val="both"/>
        <w:rPr>
          <w:rFonts w:ascii="Garamond" w:hAnsi="Garamond"/>
        </w:rPr>
      </w:pPr>
      <w:r>
        <w:rPr>
          <w:rFonts w:ascii="Garamond" w:hAnsi="Garamond"/>
        </w:rPr>
        <w:t xml:space="preserve">5.15. Колонка </w:t>
      </w:r>
      <w:r w:rsidRPr="008A60C1">
        <w:rPr>
          <w:rFonts w:ascii="Garamond" w:hAnsi="Garamond"/>
        </w:rPr>
        <w:t xml:space="preserve">12 </w:t>
      </w:r>
      <w:r w:rsidRPr="005D0F89">
        <w:rPr>
          <w:rFonts w:ascii="Garamond" w:hAnsi="Garamond"/>
          <w:i/>
        </w:rPr>
        <w:t>«Текущая»:</w:t>
      </w:r>
      <w:r>
        <w:rPr>
          <w:rFonts w:ascii="Garamond" w:hAnsi="Garamond"/>
        </w:rPr>
        <w:t xml:space="preserve"> у</w:t>
      </w:r>
      <w:r w:rsidRPr="008A60C1">
        <w:rPr>
          <w:rFonts w:ascii="Garamond" w:hAnsi="Garamond"/>
        </w:rPr>
        <w:t xml:space="preserve">казывается фактическая величина дебиторской задолженности за электроэнергию (мощность) за отчетный период, неоплаченная по соответствующему договору за </w:t>
      </w:r>
      <w:r w:rsidRPr="008A60C1">
        <w:rPr>
          <w:rFonts w:ascii="Garamond" w:hAnsi="Garamond"/>
        </w:rPr>
        <w:lastRenderedPageBreak/>
        <w:t>последний период платежа до окончания следующего за ним периода платежа (период образования текущей задолженности составляет не более одного месяца).</w:t>
      </w:r>
    </w:p>
    <w:p w:rsidR="002D5726" w:rsidRPr="008A60C1" w:rsidRDefault="002D5726" w:rsidP="005D0F89">
      <w:pPr>
        <w:jc w:val="both"/>
        <w:rPr>
          <w:rFonts w:ascii="Garamond" w:hAnsi="Garamond"/>
        </w:rPr>
      </w:pPr>
      <w:r w:rsidRPr="008A60C1">
        <w:rPr>
          <w:rFonts w:ascii="Garamond" w:hAnsi="Garamond"/>
        </w:rPr>
        <w:t>5.16. Колон</w:t>
      </w:r>
      <w:r>
        <w:rPr>
          <w:rFonts w:ascii="Garamond" w:hAnsi="Garamond"/>
        </w:rPr>
        <w:t xml:space="preserve">ка </w:t>
      </w:r>
      <w:r w:rsidRPr="008A60C1">
        <w:rPr>
          <w:rFonts w:ascii="Garamond" w:hAnsi="Garamond"/>
        </w:rPr>
        <w:t xml:space="preserve">13 </w:t>
      </w:r>
      <w:r w:rsidRPr="005D0F89">
        <w:rPr>
          <w:rFonts w:ascii="Garamond" w:hAnsi="Garamond"/>
          <w:i/>
        </w:rPr>
        <w:t>«Реструктурированная»:</w:t>
      </w:r>
      <w:r>
        <w:rPr>
          <w:rFonts w:ascii="Garamond" w:hAnsi="Garamond"/>
        </w:rPr>
        <w:t xml:space="preserve"> у</w:t>
      </w:r>
      <w:r w:rsidRPr="008A60C1">
        <w:rPr>
          <w:rFonts w:ascii="Garamond" w:hAnsi="Garamond"/>
        </w:rPr>
        <w:t>казывается фактическая величина дебиторской задолженности за отчетный период, неоплаченная в прошедших периодах по соответствующему договору энергоснабжения или купли-продажи электроэнергии по указанным группам потребителей и в заполняемых подстроках «в том числе потери (МРСК и прочие ТСО)» и по которой подписаны и действуют договоры (соглашения) о реструктуризации (в т.ч. утвержденные судом мировые соглашения), описывающие порядок, форму и сроки погашения данной задолженности.</w:t>
      </w:r>
    </w:p>
    <w:p w:rsidR="002D5726" w:rsidRPr="005D0F89" w:rsidRDefault="002D5726" w:rsidP="00982D25">
      <w:pPr>
        <w:jc w:val="both"/>
        <w:rPr>
          <w:rFonts w:ascii="Garamond" w:hAnsi="Garamond"/>
        </w:rPr>
      </w:pPr>
      <w:r>
        <w:rPr>
          <w:rFonts w:ascii="Garamond" w:hAnsi="Garamond"/>
        </w:rPr>
        <w:t xml:space="preserve">5.17. Колонка </w:t>
      </w:r>
      <w:r w:rsidRPr="008A60C1">
        <w:rPr>
          <w:rFonts w:ascii="Garamond" w:hAnsi="Garamond"/>
        </w:rPr>
        <w:t xml:space="preserve">14 </w:t>
      </w:r>
      <w:r w:rsidRPr="005D0F89">
        <w:rPr>
          <w:rFonts w:ascii="Garamond" w:hAnsi="Garamond"/>
          <w:i/>
        </w:rPr>
        <w:t>«Рабочая ВСЕГО»:</w:t>
      </w:r>
    </w:p>
    <w:p w:rsidR="002D5726" w:rsidRPr="008A60C1" w:rsidRDefault="002D5726" w:rsidP="00982D25">
      <w:pPr>
        <w:ind w:firstLine="708"/>
        <w:jc w:val="both"/>
        <w:rPr>
          <w:rFonts w:ascii="Garamond" w:hAnsi="Garamond"/>
        </w:rPr>
      </w:pPr>
      <w:r>
        <w:rPr>
          <w:rFonts w:ascii="Garamond" w:hAnsi="Garamond"/>
        </w:rPr>
        <w:t>Параметр «в т.ч. д</w:t>
      </w:r>
      <w:r w:rsidRPr="008A60C1">
        <w:rPr>
          <w:rFonts w:ascii="Garamond" w:hAnsi="Garamond"/>
        </w:rPr>
        <w:t>ебиторская задолженность на конец отчетного периода, Просроченная Рабочая, ВСЕГО» является не редактируемым (с расчетны</w:t>
      </w:r>
      <w:r>
        <w:rPr>
          <w:rFonts w:ascii="Garamond" w:hAnsi="Garamond"/>
        </w:rPr>
        <w:t xml:space="preserve">ми данными), как сумма колонок </w:t>
      </w:r>
      <w:r w:rsidRPr="008A60C1">
        <w:rPr>
          <w:rFonts w:ascii="Garamond" w:hAnsi="Garamond"/>
        </w:rPr>
        <w:t xml:space="preserve">15 «Дебиторская задолженность на конец отчетного периода, Просроченная Рабочая, Прочая </w:t>
      </w:r>
      <w:r>
        <w:rPr>
          <w:rFonts w:ascii="Garamond" w:hAnsi="Garamond"/>
        </w:rPr>
        <w:t xml:space="preserve">просроченная» + (плюс) колонка </w:t>
      </w:r>
      <w:r w:rsidRPr="008A60C1">
        <w:rPr>
          <w:rFonts w:ascii="Garamond" w:hAnsi="Garamond"/>
        </w:rPr>
        <w:t>16 «Дебиторская задолженность на конец отчетного периода, Просроченная Рабочая, Исковая»</w:t>
      </w:r>
    </w:p>
    <w:p w:rsidR="002D5726" w:rsidRPr="00C57923" w:rsidRDefault="002D5726" w:rsidP="00C57923">
      <w:pPr>
        <w:jc w:val="both"/>
        <w:rPr>
          <w:rFonts w:ascii="Garamond" w:hAnsi="Garamond"/>
          <w:i/>
        </w:rPr>
      </w:pPr>
      <w:r>
        <w:rPr>
          <w:rFonts w:ascii="Garamond" w:hAnsi="Garamond"/>
        </w:rPr>
        <w:t xml:space="preserve">5.18. Колонка </w:t>
      </w:r>
      <w:r w:rsidRPr="008A60C1">
        <w:rPr>
          <w:rFonts w:ascii="Garamond" w:hAnsi="Garamond"/>
        </w:rPr>
        <w:t xml:space="preserve">15 </w:t>
      </w:r>
      <w:r>
        <w:rPr>
          <w:rFonts w:ascii="Garamond" w:hAnsi="Garamond"/>
          <w:i/>
        </w:rPr>
        <w:t xml:space="preserve">«Прочая просроченная»: </w:t>
      </w:r>
      <w:r>
        <w:rPr>
          <w:rFonts w:ascii="Garamond" w:hAnsi="Garamond"/>
        </w:rPr>
        <w:t>у</w:t>
      </w:r>
      <w:r w:rsidRPr="008A60C1">
        <w:rPr>
          <w:rFonts w:ascii="Garamond" w:hAnsi="Garamond"/>
        </w:rPr>
        <w:t>казывается фактическая величина неурегулированной просроченной дебиторской задолженности за отчетный период, подлеж</w:t>
      </w:r>
      <w:r>
        <w:rPr>
          <w:rFonts w:ascii="Garamond" w:hAnsi="Garamond"/>
        </w:rPr>
        <w:t>ащей взысканию в добровольном и (</w:t>
      </w:r>
      <w:r w:rsidRPr="008A60C1">
        <w:rPr>
          <w:rFonts w:ascii="Garamond" w:hAnsi="Garamond"/>
        </w:rPr>
        <w:t>или</w:t>
      </w:r>
      <w:r>
        <w:rPr>
          <w:rFonts w:ascii="Garamond" w:hAnsi="Garamond"/>
        </w:rPr>
        <w:t>)</w:t>
      </w:r>
      <w:r w:rsidRPr="008A60C1">
        <w:rPr>
          <w:rFonts w:ascii="Garamond" w:hAnsi="Garamond"/>
        </w:rPr>
        <w:t xml:space="preserve"> принудительном порядке, по указанным группам потребителей и в заполняемых подстроках «в том числе потери (МРСК и прочие ТСО)» за исключением «Текущей», «Исковой», «Мораторной» и «Безнадежной».</w:t>
      </w:r>
    </w:p>
    <w:p w:rsidR="002D5726" w:rsidRPr="008A60C1" w:rsidRDefault="002D5726" w:rsidP="00C57923">
      <w:pPr>
        <w:jc w:val="both"/>
        <w:rPr>
          <w:rFonts w:ascii="Garamond" w:hAnsi="Garamond"/>
        </w:rPr>
      </w:pPr>
      <w:r>
        <w:rPr>
          <w:rFonts w:ascii="Garamond" w:hAnsi="Garamond"/>
        </w:rPr>
        <w:t xml:space="preserve">5.19. Колонка </w:t>
      </w:r>
      <w:r w:rsidRPr="008A60C1">
        <w:rPr>
          <w:rFonts w:ascii="Garamond" w:hAnsi="Garamond"/>
        </w:rPr>
        <w:t xml:space="preserve">16 </w:t>
      </w:r>
      <w:r w:rsidRPr="005D0F89">
        <w:rPr>
          <w:rFonts w:ascii="Garamond" w:hAnsi="Garamond"/>
          <w:i/>
        </w:rPr>
        <w:t>«Исковая»:</w:t>
      </w:r>
      <w:r>
        <w:rPr>
          <w:rFonts w:ascii="Garamond" w:hAnsi="Garamond"/>
        </w:rPr>
        <w:t xml:space="preserve"> у</w:t>
      </w:r>
      <w:r w:rsidRPr="008A60C1">
        <w:rPr>
          <w:rFonts w:ascii="Garamond" w:hAnsi="Garamond"/>
        </w:rPr>
        <w:t>казывается фактическая величина дебиторской задолженности по группам потребителей и в заполняемых подстроках «в том числе потери (МРСК и прочие ТСО)» за отчетный период, взыскиваемая в ходе</w:t>
      </w:r>
      <w:r>
        <w:rPr>
          <w:rFonts w:ascii="Garamond" w:hAnsi="Garamond"/>
        </w:rPr>
        <w:t xml:space="preserve"> </w:t>
      </w:r>
      <w:r w:rsidRPr="008A60C1">
        <w:rPr>
          <w:rFonts w:ascii="Garamond" w:hAnsi="Garamond"/>
        </w:rPr>
        <w:t>исполнительного производства, а также находящаяся в процессе судебного рассмотрения или в работе юридических служб компаний (с момента подачи потребителю-неплательщику претензии о нарушении срока платежа).</w:t>
      </w:r>
    </w:p>
    <w:p w:rsidR="002D5726" w:rsidRPr="008A60C1" w:rsidRDefault="002D5726" w:rsidP="00C57923">
      <w:pPr>
        <w:jc w:val="both"/>
        <w:rPr>
          <w:rFonts w:ascii="Garamond" w:hAnsi="Garamond"/>
        </w:rPr>
      </w:pPr>
      <w:r>
        <w:rPr>
          <w:rFonts w:ascii="Garamond" w:hAnsi="Garamond"/>
        </w:rPr>
        <w:t xml:space="preserve">5.20. Колонка </w:t>
      </w:r>
      <w:r w:rsidRPr="008A60C1">
        <w:rPr>
          <w:rFonts w:ascii="Garamond" w:hAnsi="Garamond"/>
        </w:rPr>
        <w:t xml:space="preserve">17 </w:t>
      </w:r>
      <w:r w:rsidRPr="00C57923">
        <w:rPr>
          <w:rFonts w:ascii="Garamond" w:hAnsi="Garamond"/>
          <w:i/>
        </w:rPr>
        <w:t>«Мораторная»:</w:t>
      </w:r>
      <w:r>
        <w:rPr>
          <w:rFonts w:ascii="Garamond" w:hAnsi="Garamond"/>
        </w:rPr>
        <w:t xml:space="preserve"> у</w:t>
      </w:r>
      <w:r w:rsidRPr="008A60C1">
        <w:rPr>
          <w:rFonts w:ascii="Garamond" w:hAnsi="Garamond"/>
        </w:rPr>
        <w:t>казывается фактическая величина дебиторской задолженности за отчетный период по группам потребителей и в заполняемых подстроках «в том числе потери (МРСК и прочие ТСО)», в отношении которых введена процедура банкротства (на стадии внешнего наблюдения, внешнего управления, введения или завершения конкурсного производства).</w:t>
      </w:r>
    </w:p>
    <w:p w:rsidR="002D5726" w:rsidRPr="008A60C1" w:rsidRDefault="002D5726" w:rsidP="00C57923">
      <w:pPr>
        <w:jc w:val="both"/>
        <w:rPr>
          <w:rFonts w:ascii="Garamond" w:hAnsi="Garamond"/>
        </w:rPr>
      </w:pPr>
      <w:r>
        <w:rPr>
          <w:rFonts w:ascii="Garamond" w:hAnsi="Garamond"/>
        </w:rPr>
        <w:t xml:space="preserve">5.21. Колонка </w:t>
      </w:r>
      <w:r w:rsidRPr="008A60C1">
        <w:rPr>
          <w:rFonts w:ascii="Garamond" w:hAnsi="Garamond"/>
        </w:rPr>
        <w:t xml:space="preserve">18 </w:t>
      </w:r>
      <w:r w:rsidRPr="00C57923">
        <w:rPr>
          <w:rFonts w:ascii="Garamond" w:hAnsi="Garamond"/>
          <w:i/>
        </w:rPr>
        <w:t>«Безнадежная»:</w:t>
      </w:r>
      <w:r>
        <w:rPr>
          <w:rFonts w:ascii="Garamond" w:hAnsi="Garamond"/>
        </w:rPr>
        <w:t xml:space="preserve"> у</w:t>
      </w:r>
      <w:r w:rsidRPr="008A60C1">
        <w:rPr>
          <w:rFonts w:ascii="Garamond" w:hAnsi="Garamond"/>
        </w:rPr>
        <w:t xml:space="preserve">казывается фактическая величина дебиторской задолженности, документально подтвержденная как нереальная к </w:t>
      </w:r>
      <w:r>
        <w:rPr>
          <w:rFonts w:ascii="Garamond" w:hAnsi="Garamond"/>
        </w:rPr>
        <w:t>взысканию в порядке, определенно</w:t>
      </w:r>
      <w:r w:rsidRPr="008A60C1">
        <w:rPr>
          <w:rFonts w:ascii="Garamond" w:hAnsi="Garamond"/>
        </w:rPr>
        <w:t>м налоговым законодательством и положениями бухгалтерского учета (дебиторская задолженность с истекшим сроком исковой давности в случае отсутствия подтверждения актами сверки и решениями арбитражного суда; дебиторская задолженность, по которой имеется акт судебного пристава о невозможности взыскания, судебное определение о признании должника банкротом, ответ регистрационного органа об исключении потребителя из реестра предприятий и организаций и т.д.).</w:t>
      </w:r>
    </w:p>
    <w:p w:rsidR="002D5726" w:rsidRPr="008A60C1" w:rsidRDefault="002D5726" w:rsidP="00982D25">
      <w:pPr>
        <w:jc w:val="both"/>
        <w:rPr>
          <w:rFonts w:ascii="Garamond" w:hAnsi="Garamond"/>
        </w:rPr>
      </w:pPr>
      <w:r>
        <w:rPr>
          <w:rFonts w:ascii="Garamond" w:hAnsi="Garamond"/>
        </w:rPr>
        <w:t xml:space="preserve">5.22. Колонка </w:t>
      </w:r>
      <w:r w:rsidRPr="008A60C1">
        <w:rPr>
          <w:rFonts w:ascii="Garamond" w:hAnsi="Garamond"/>
        </w:rPr>
        <w:t xml:space="preserve">19 </w:t>
      </w:r>
      <w:r w:rsidRPr="00C57923">
        <w:rPr>
          <w:rFonts w:ascii="Garamond" w:hAnsi="Garamond"/>
          <w:i/>
        </w:rPr>
        <w:t>«</w:t>
      </w:r>
      <w:r w:rsidRPr="00C57923">
        <w:rPr>
          <w:rFonts w:ascii="Garamond" w:hAnsi="Garamond"/>
          <w:i/>
          <w:lang w:val="en-US"/>
        </w:rPr>
        <w:t>C</w:t>
      </w:r>
      <w:r w:rsidRPr="00C57923">
        <w:rPr>
          <w:rFonts w:ascii="Garamond" w:hAnsi="Garamond"/>
          <w:i/>
        </w:rPr>
        <w:t>правочно: Дебиторская задолженность (на которую сформирован резерв по сомнительным долгам), ВСЕГО»:</w:t>
      </w:r>
      <w:r>
        <w:rPr>
          <w:rFonts w:ascii="Garamond" w:hAnsi="Garamond"/>
        </w:rPr>
        <w:t xml:space="preserve"> у</w:t>
      </w:r>
      <w:r w:rsidRPr="008A60C1">
        <w:rPr>
          <w:rFonts w:ascii="Garamond" w:hAnsi="Garamond"/>
        </w:rPr>
        <w:t>казывается величина денежных средств, на которую был фактически сформирован реестр сомнительных долгов энергосбытовой компании) за отчетный период по указанным группам потребителей и в заполняемых подстроках «в том числе потери (МРСК и прочие ТСО)».</w:t>
      </w:r>
    </w:p>
    <w:p w:rsidR="002D5726" w:rsidRPr="00C57923" w:rsidRDefault="002D5726" w:rsidP="00982D25">
      <w:pPr>
        <w:jc w:val="both"/>
        <w:rPr>
          <w:rFonts w:ascii="Garamond" w:hAnsi="Garamond"/>
          <w:b/>
          <w:i/>
        </w:rPr>
      </w:pPr>
      <w:r w:rsidRPr="00C57923">
        <w:rPr>
          <w:rFonts w:ascii="Garamond" w:hAnsi="Garamond"/>
          <w:b/>
          <w:i/>
        </w:rPr>
        <w:t>Блок №2: «Расчеты с контрагентами»</w:t>
      </w:r>
    </w:p>
    <w:p w:rsidR="002D5726" w:rsidRPr="008A60C1" w:rsidRDefault="002D5726" w:rsidP="00C57923">
      <w:pPr>
        <w:jc w:val="both"/>
        <w:rPr>
          <w:rFonts w:ascii="Garamond" w:hAnsi="Garamond"/>
        </w:rPr>
      </w:pPr>
      <w:r>
        <w:rPr>
          <w:rFonts w:ascii="Garamond" w:hAnsi="Garamond"/>
        </w:rPr>
        <w:t xml:space="preserve">5.23. Колонка </w:t>
      </w:r>
      <w:r w:rsidRPr="008A60C1">
        <w:rPr>
          <w:rFonts w:ascii="Garamond" w:hAnsi="Garamond"/>
        </w:rPr>
        <w:t xml:space="preserve">1 </w:t>
      </w:r>
      <w:r w:rsidRPr="00C57923">
        <w:rPr>
          <w:rFonts w:ascii="Garamond" w:hAnsi="Garamond"/>
          <w:i/>
        </w:rPr>
        <w:t>«Фактический отпуск электроэнергии в натуральном выражении за отчетный период»:</w:t>
      </w:r>
      <w:r>
        <w:rPr>
          <w:rFonts w:ascii="Garamond" w:hAnsi="Garamond"/>
        </w:rPr>
        <w:t xml:space="preserve"> у</w:t>
      </w:r>
      <w:r w:rsidRPr="008A60C1">
        <w:rPr>
          <w:rFonts w:ascii="Garamond" w:hAnsi="Garamond"/>
        </w:rPr>
        <w:t>казываются объемы фактической передачи электроэнергии в натуральном выражении за прошедший период (календарный месяц) по приведенным группам потребит</w:t>
      </w:r>
      <w:r>
        <w:rPr>
          <w:rFonts w:ascii="Garamond" w:hAnsi="Garamond"/>
        </w:rPr>
        <w:t>елей и в заполняемых подстроках</w:t>
      </w:r>
      <w:r w:rsidRPr="008A60C1">
        <w:rPr>
          <w:rFonts w:ascii="Garamond" w:hAnsi="Garamond"/>
        </w:rPr>
        <w:t xml:space="preserve"> «в </w:t>
      </w:r>
      <w:r w:rsidRPr="008A60C1">
        <w:rPr>
          <w:rFonts w:ascii="Garamond" w:hAnsi="Garamond"/>
        </w:rPr>
        <w:lastRenderedPageBreak/>
        <w:t>том числе услуги по передаче (МРСК и прочие ТСО)». По суммирующей строке «Услуги по передаче» указывается фактический объем:</w:t>
      </w:r>
    </w:p>
    <w:p w:rsidR="002D5726" w:rsidRPr="008A60C1" w:rsidRDefault="002D5726" w:rsidP="00982D25">
      <w:pPr>
        <w:ind w:firstLine="708"/>
        <w:jc w:val="both"/>
        <w:rPr>
          <w:rFonts w:ascii="Garamond" w:hAnsi="Garamond"/>
        </w:rPr>
      </w:pPr>
      <w:r>
        <w:rPr>
          <w:rFonts w:ascii="Garamond" w:hAnsi="Garamond"/>
        </w:rPr>
        <w:t>– передачи электроэнергии у</w:t>
      </w:r>
      <w:r w:rsidRPr="008A60C1">
        <w:rPr>
          <w:rFonts w:ascii="Garamond" w:hAnsi="Garamond"/>
        </w:rPr>
        <w:t>частником оптового рынка по сетям региональной сетевой компании - ДЗО ПАО «Россети» за отчетный период (календарный месяц);</w:t>
      </w:r>
    </w:p>
    <w:p w:rsidR="002D5726" w:rsidRPr="008A60C1" w:rsidRDefault="002D5726" w:rsidP="00982D25">
      <w:pPr>
        <w:ind w:firstLine="708"/>
        <w:jc w:val="both"/>
        <w:rPr>
          <w:rFonts w:ascii="Garamond" w:hAnsi="Garamond"/>
        </w:rPr>
      </w:pPr>
      <w:r>
        <w:rPr>
          <w:rFonts w:ascii="Garamond" w:hAnsi="Garamond"/>
        </w:rPr>
        <w:t>– передачи электроэнергии у</w:t>
      </w:r>
      <w:r w:rsidRPr="008A60C1">
        <w:rPr>
          <w:rFonts w:ascii="Garamond" w:hAnsi="Garamond"/>
        </w:rPr>
        <w:t>частником оптового рынка по сетям прочих ТСО, не являющихся ДЗО ПАО «Россети» за отчетный период (календарный месяц).</w:t>
      </w:r>
    </w:p>
    <w:p w:rsidR="002D5726" w:rsidRPr="008A60C1" w:rsidRDefault="002D5726" w:rsidP="00982D25">
      <w:pPr>
        <w:ind w:firstLine="708"/>
        <w:jc w:val="both"/>
        <w:rPr>
          <w:rFonts w:ascii="Garamond" w:hAnsi="Garamond"/>
        </w:rPr>
      </w:pPr>
      <w:r>
        <w:rPr>
          <w:rFonts w:ascii="Garamond" w:hAnsi="Garamond"/>
        </w:rPr>
        <w:t>В подстроках «в т.ч. покупка у р</w:t>
      </w:r>
      <w:r w:rsidRPr="008A60C1">
        <w:rPr>
          <w:rFonts w:ascii="Garamond" w:hAnsi="Garamond"/>
        </w:rPr>
        <w:t>озничных производителей (в т.ч. потребителей с блок-станциям</w:t>
      </w:r>
      <w:r>
        <w:rPr>
          <w:rFonts w:ascii="Garamond" w:hAnsi="Garamond"/>
        </w:rPr>
        <w:t>и и т.д.)» и «в т.ч. покупка у э</w:t>
      </w:r>
      <w:r w:rsidRPr="008A60C1">
        <w:rPr>
          <w:rFonts w:ascii="Garamond" w:hAnsi="Garamond"/>
        </w:rPr>
        <w:t>нергоснабжающих, энергосбытовых организаций» суммирующей строки «Покупка с РРЭ» также указываются фактические объемы электроэнергии в натуральном выражении, купленные у данных групп контрагентов.</w:t>
      </w:r>
    </w:p>
    <w:p w:rsidR="002D5726" w:rsidRPr="008A60C1" w:rsidRDefault="002D5726" w:rsidP="00C57923">
      <w:pPr>
        <w:jc w:val="both"/>
        <w:rPr>
          <w:rFonts w:ascii="Garamond" w:hAnsi="Garamond"/>
        </w:rPr>
      </w:pPr>
      <w:r>
        <w:rPr>
          <w:rFonts w:ascii="Garamond" w:hAnsi="Garamond"/>
        </w:rPr>
        <w:t xml:space="preserve">5.24. Колонка </w:t>
      </w:r>
      <w:r w:rsidRPr="008A60C1">
        <w:rPr>
          <w:rFonts w:ascii="Garamond" w:hAnsi="Garamond"/>
        </w:rPr>
        <w:t xml:space="preserve">2 </w:t>
      </w:r>
      <w:r w:rsidRPr="0050440A">
        <w:rPr>
          <w:rFonts w:ascii="Garamond" w:hAnsi="Garamond"/>
          <w:i/>
        </w:rPr>
        <w:t>«Задолженность на начало отчетного периода»:</w:t>
      </w:r>
      <w:r>
        <w:rPr>
          <w:rFonts w:ascii="Garamond" w:hAnsi="Garamond"/>
        </w:rPr>
        <w:t xml:space="preserve"> у</w:t>
      </w:r>
      <w:r w:rsidRPr="008A60C1">
        <w:rPr>
          <w:rFonts w:ascii="Garamond" w:hAnsi="Garamond"/>
        </w:rPr>
        <w:t xml:space="preserve">казывается фактическая задолженность (в заполняемых подстроках «в том числе услуги по передаче» (МРСК и прочие ТСО)» суммирующей строки «Услуги по передаче», а также </w:t>
      </w:r>
      <w:r>
        <w:rPr>
          <w:rFonts w:ascii="Garamond" w:hAnsi="Garamond"/>
        </w:rPr>
        <w:t>в подстроках «в т.ч. покупка у р</w:t>
      </w:r>
      <w:r w:rsidRPr="008A60C1">
        <w:rPr>
          <w:rFonts w:ascii="Garamond" w:hAnsi="Garamond"/>
        </w:rPr>
        <w:t>озничных производителей (в т.ч. потребителей с блок-станциям</w:t>
      </w:r>
      <w:r>
        <w:rPr>
          <w:rFonts w:ascii="Garamond" w:hAnsi="Garamond"/>
        </w:rPr>
        <w:t>и и т.д.)» и «в т.ч. покупка у э</w:t>
      </w:r>
      <w:r w:rsidRPr="008A60C1">
        <w:rPr>
          <w:rFonts w:ascii="Garamond" w:hAnsi="Garamond"/>
        </w:rPr>
        <w:t xml:space="preserve">нергоснабжающих, энергосбытовых организаций» суммирующей строки «Покупка с РРЭ») на начало отчетного периода, которая должна соответствовать фактической задолженности на конец периода в предыдущем фактическом отчете. </w:t>
      </w:r>
    </w:p>
    <w:p w:rsidR="002D5726" w:rsidRPr="008A60C1" w:rsidRDefault="002D5726" w:rsidP="00C57923">
      <w:pPr>
        <w:jc w:val="both"/>
        <w:rPr>
          <w:rFonts w:ascii="Garamond" w:hAnsi="Garamond"/>
        </w:rPr>
      </w:pPr>
      <w:r>
        <w:rPr>
          <w:rFonts w:ascii="Garamond" w:hAnsi="Garamond"/>
        </w:rPr>
        <w:t xml:space="preserve">5.25. Колонка </w:t>
      </w:r>
      <w:r w:rsidRPr="008A60C1">
        <w:rPr>
          <w:rFonts w:ascii="Garamond" w:hAnsi="Garamond"/>
        </w:rPr>
        <w:t xml:space="preserve">3 </w:t>
      </w:r>
      <w:r w:rsidRPr="0050440A">
        <w:rPr>
          <w:rFonts w:ascii="Garamond" w:hAnsi="Garamond"/>
          <w:i/>
        </w:rPr>
        <w:t>«</w:t>
      </w:r>
      <w:r w:rsidRPr="00C57923">
        <w:rPr>
          <w:rFonts w:ascii="Garamond" w:hAnsi="Garamond"/>
          <w:i/>
        </w:rPr>
        <w:t>Фактические начисления за отчетный период»:</w:t>
      </w:r>
      <w:r>
        <w:rPr>
          <w:rFonts w:ascii="Garamond" w:hAnsi="Garamond"/>
        </w:rPr>
        <w:t xml:space="preserve"> у</w:t>
      </w:r>
      <w:r w:rsidRPr="008A60C1">
        <w:rPr>
          <w:rFonts w:ascii="Garamond" w:hAnsi="Garamond"/>
        </w:rPr>
        <w:t>казываются фактические начисле</w:t>
      </w:r>
      <w:r>
        <w:rPr>
          <w:rFonts w:ascii="Garamond" w:hAnsi="Garamond"/>
        </w:rPr>
        <w:t xml:space="preserve">ния в стоимостном выражении за </w:t>
      </w:r>
      <w:r w:rsidRPr="008A60C1">
        <w:rPr>
          <w:rFonts w:ascii="Garamond" w:hAnsi="Garamond"/>
        </w:rPr>
        <w:t xml:space="preserve">отчетный период (календарный месяц) в заполняемых подстроках «в том числе услуги по передаче» (МРСК и прочие ТСО)» суммирующей строки «Услуги по передаче», а также </w:t>
      </w:r>
      <w:r>
        <w:rPr>
          <w:rFonts w:ascii="Garamond" w:hAnsi="Garamond"/>
        </w:rPr>
        <w:t>в подстроках «в т.ч. покупка у р</w:t>
      </w:r>
      <w:r w:rsidRPr="008A60C1">
        <w:rPr>
          <w:rFonts w:ascii="Garamond" w:hAnsi="Garamond"/>
        </w:rPr>
        <w:t xml:space="preserve">озничных производителей (в т.ч. потребителей с блок-станциями </w:t>
      </w:r>
      <w:r>
        <w:rPr>
          <w:rFonts w:ascii="Garamond" w:hAnsi="Garamond"/>
        </w:rPr>
        <w:t>и т.д.)» и «в т.ч. покупка у э</w:t>
      </w:r>
      <w:r w:rsidRPr="008A60C1">
        <w:rPr>
          <w:rFonts w:ascii="Garamond" w:hAnsi="Garamond"/>
        </w:rPr>
        <w:t xml:space="preserve">нергоснабжающих, энергосбытовых организаций» суммирующей строки «Покупка с РРЭ». </w:t>
      </w:r>
    </w:p>
    <w:p w:rsidR="002D5726" w:rsidRPr="00C57923" w:rsidRDefault="002D5726" w:rsidP="00C57923">
      <w:pPr>
        <w:pStyle w:val="a3"/>
        <w:numPr>
          <w:ilvl w:val="1"/>
          <w:numId w:val="26"/>
        </w:numPr>
        <w:spacing w:after="0"/>
        <w:ind w:left="0" w:firstLine="0"/>
        <w:jc w:val="both"/>
        <w:rPr>
          <w:rFonts w:ascii="Garamond" w:hAnsi="Garamond"/>
          <w:i/>
        </w:rPr>
      </w:pPr>
      <w:r>
        <w:rPr>
          <w:rFonts w:ascii="Garamond" w:hAnsi="Garamond"/>
        </w:rPr>
        <w:t xml:space="preserve"> Колонка </w:t>
      </w:r>
      <w:r w:rsidRPr="008A60C1">
        <w:rPr>
          <w:rFonts w:ascii="Garamond" w:hAnsi="Garamond"/>
        </w:rPr>
        <w:t xml:space="preserve">4 </w:t>
      </w:r>
      <w:r w:rsidRPr="00C57923">
        <w:rPr>
          <w:rFonts w:ascii="Garamond" w:hAnsi="Garamond"/>
          <w:i/>
        </w:rPr>
        <w:t>«Фактическая сумма перечисленных средств в отчетном периоде»:</w:t>
      </w:r>
      <w:r>
        <w:rPr>
          <w:rFonts w:ascii="Garamond" w:hAnsi="Garamond"/>
          <w:i/>
        </w:rPr>
        <w:t xml:space="preserve"> </w:t>
      </w:r>
      <w:r w:rsidRPr="00C57923">
        <w:rPr>
          <w:rFonts w:ascii="Garamond" w:hAnsi="Garamond"/>
        </w:rPr>
        <w:t>при заполнении колонки указывается фактическая сумма проведенной участником оптового рынка в адрес контрагентов оплаты (в т.ч. денежными и неденежными средствами (векселями, зачетами взаимных требований), за исключением средств, проведенных участником оптового рынка по процедуре списания) за отчетный период (календарный месяц) в заполняемых подстроках «в том числе услуги по передаче» (МРСК и прочие ТСО)» суммирующей строки «Услуги по передаче», а также в подстроках «в т.ч. покупка у розничных производителей (в т.ч. потребителей с блок-станциями и т.д.)» и «в т.ч. покупка у энергоснабжающих, энергосбытовых организаций» суммирующей строки «Покупка с РРЭ».</w:t>
      </w:r>
    </w:p>
    <w:p w:rsidR="002D5726" w:rsidRPr="008A60C1" w:rsidRDefault="002D5726" w:rsidP="00C57923">
      <w:pPr>
        <w:jc w:val="both"/>
        <w:rPr>
          <w:rFonts w:ascii="Garamond" w:hAnsi="Garamond"/>
        </w:rPr>
      </w:pPr>
      <w:r>
        <w:rPr>
          <w:rFonts w:ascii="Garamond" w:hAnsi="Garamond"/>
        </w:rPr>
        <w:t xml:space="preserve">5.27. Колонка </w:t>
      </w:r>
      <w:r w:rsidRPr="008A60C1">
        <w:rPr>
          <w:rFonts w:ascii="Garamond" w:hAnsi="Garamond"/>
        </w:rPr>
        <w:t xml:space="preserve">5 </w:t>
      </w:r>
      <w:r w:rsidRPr="00C57923">
        <w:rPr>
          <w:rFonts w:ascii="Garamond" w:hAnsi="Garamond"/>
          <w:i/>
        </w:rPr>
        <w:t>«Реализация продукции за отчетный период»:</w:t>
      </w:r>
      <w:r>
        <w:rPr>
          <w:rFonts w:ascii="Garamond" w:hAnsi="Garamond"/>
        </w:rPr>
        <w:t xml:space="preserve"> и</w:t>
      </w:r>
      <w:r w:rsidRPr="008A60C1">
        <w:rPr>
          <w:rFonts w:ascii="Garamond" w:hAnsi="Garamond"/>
        </w:rPr>
        <w:t xml:space="preserve">спользуется расчетная формула, аналогичная формуле, указанной в пункте 5.8. Блока </w:t>
      </w:r>
      <w:r w:rsidRPr="008A60C1">
        <w:rPr>
          <w:rFonts w:ascii="Garamond" w:hAnsi="Garamond"/>
          <w:lang w:val="en-US"/>
        </w:rPr>
        <w:t>I</w:t>
      </w:r>
      <w:r>
        <w:rPr>
          <w:rFonts w:ascii="Garamond" w:hAnsi="Garamond"/>
        </w:rPr>
        <w:t xml:space="preserve"> «Группы потребителей» р</w:t>
      </w:r>
      <w:r w:rsidRPr="008A60C1">
        <w:rPr>
          <w:rFonts w:ascii="Garamond" w:hAnsi="Garamond"/>
        </w:rPr>
        <w:t xml:space="preserve">аздела 5 настоящей Методики. При этом учитывается, что в расчете используются данные по соответствующим колонкам и строкам Блока </w:t>
      </w:r>
      <w:r w:rsidRPr="008A60C1">
        <w:rPr>
          <w:rFonts w:ascii="Garamond" w:hAnsi="Garamond"/>
          <w:lang w:val="en-US"/>
        </w:rPr>
        <w:t>II</w:t>
      </w:r>
      <w:r>
        <w:rPr>
          <w:rFonts w:ascii="Garamond" w:hAnsi="Garamond"/>
        </w:rPr>
        <w:t xml:space="preserve"> формы </w:t>
      </w:r>
      <w:r w:rsidR="00E815BC" w:rsidRPr="00D821BE">
        <w:rPr>
          <w:rFonts w:ascii="Garamond" w:hAnsi="Garamond"/>
        </w:rPr>
        <w:t>№</w:t>
      </w:r>
      <w:r w:rsidR="00E815BC">
        <w:rPr>
          <w:rFonts w:ascii="Garamond" w:hAnsi="Garamond"/>
        </w:rPr>
        <w:t xml:space="preserve"> </w:t>
      </w:r>
      <w:r w:rsidRPr="008A60C1">
        <w:rPr>
          <w:rFonts w:ascii="Garamond" w:hAnsi="Garamond"/>
        </w:rPr>
        <w:t>47А.</w:t>
      </w:r>
      <w:r>
        <w:rPr>
          <w:rFonts w:ascii="Garamond" w:hAnsi="Garamond"/>
        </w:rPr>
        <w:t>, т</w:t>
      </w:r>
      <w:r w:rsidRPr="008A60C1">
        <w:rPr>
          <w:rFonts w:ascii="Garamond" w:hAnsi="Garamond"/>
        </w:rPr>
        <w:t>.е. используется информация:</w:t>
      </w:r>
    </w:p>
    <w:p w:rsidR="002D5726" w:rsidRPr="008A60C1" w:rsidRDefault="002D5726" w:rsidP="00982D25">
      <w:pPr>
        <w:ind w:firstLine="708"/>
        <w:jc w:val="both"/>
        <w:rPr>
          <w:rFonts w:ascii="Garamond" w:hAnsi="Garamond"/>
        </w:rPr>
      </w:pPr>
      <w:r>
        <w:rPr>
          <w:rFonts w:ascii="Garamond" w:hAnsi="Garamond"/>
        </w:rPr>
        <w:t>–</w:t>
      </w:r>
      <w:r w:rsidRPr="008A60C1">
        <w:rPr>
          <w:rFonts w:ascii="Garamond" w:hAnsi="Garamond"/>
        </w:rPr>
        <w:t xml:space="preserve"> по подстрокам «в том числе услуги по передаче» (МРСК и прочие ТСО)» суммирующей строки «Услуги по передаче»;</w:t>
      </w:r>
    </w:p>
    <w:p w:rsidR="002D5726" w:rsidRPr="008A60C1" w:rsidRDefault="002D5726" w:rsidP="00982D25">
      <w:pPr>
        <w:ind w:firstLine="708"/>
        <w:jc w:val="both"/>
        <w:rPr>
          <w:rFonts w:ascii="Garamond" w:hAnsi="Garamond"/>
        </w:rPr>
      </w:pPr>
      <w:r>
        <w:rPr>
          <w:rFonts w:ascii="Garamond" w:hAnsi="Garamond"/>
        </w:rPr>
        <w:t>–</w:t>
      </w:r>
      <w:r w:rsidRPr="008A60C1">
        <w:rPr>
          <w:rFonts w:ascii="Garamond" w:hAnsi="Garamond"/>
        </w:rPr>
        <w:t xml:space="preserve"> п</w:t>
      </w:r>
      <w:r>
        <w:rPr>
          <w:rFonts w:ascii="Garamond" w:hAnsi="Garamond"/>
        </w:rPr>
        <w:t>о подстрокам «в т.ч. покупка у р</w:t>
      </w:r>
      <w:r w:rsidRPr="008A60C1">
        <w:rPr>
          <w:rFonts w:ascii="Garamond" w:hAnsi="Garamond"/>
        </w:rPr>
        <w:t>озничных производителей (в т.ч. потребителей с блок-станциям</w:t>
      </w:r>
      <w:r>
        <w:rPr>
          <w:rFonts w:ascii="Garamond" w:hAnsi="Garamond"/>
        </w:rPr>
        <w:t>и и т.д.)» и «в т.ч. покупка у э</w:t>
      </w:r>
      <w:r w:rsidRPr="008A60C1">
        <w:rPr>
          <w:rFonts w:ascii="Garamond" w:hAnsi="Garamond"/>
        </w:rPr>
        <w:t>нергоснабжающих, энергосбытовых организаций» суммирующей строки «Покупка с РРЭ»;</w:t>
      </w:r>
    </w:p>
    <w:p w:rsidR="002D5726" w:rsidRPr="008A60C1" w:rsidRDefault="002D5726" w:rsidP="00982D25">
      <w:pPr>
        <w:ind w:firstLine="708"/>
        <w:jc w:val="both"/>
        <w:rPr>
          <w:rFonts w:ascii="Garamond" w:hAnsi="Garamond"/>
        </w:rPr>
      </w:pPr>
      <w:r>
        <w:rPr>
          <w:rFonts w:ascii="Garamond" w:hAnsi="Garamond"/>
        </w:rPr>
        <w:t>– колонкам 11 «в т.ч. к</w:t>
      </w:r>
      <w:r w:rsidRPr="008A60C1">
        <w:rPr>
          <w:rFonts w:ascii="Garamond" w:hAnsi="Garamond"/>
        </w:rPr>
        <w:t>редиторская задолженность на конец отчетного периода» из отчета за прошлый и текущий период соответственно;</w:t>
      </w:r>
    </w:p>
    <w:p w:rsidR="002D5726" w:rsidRPr="008A60C1" w:rsidRDefault="002D5726" w:rsidP="00982D25">
      <w:pPr>
        <w:ind w:firstLine="708"/>
        <w:jc w:val="both"/>
        <w:rPr>
          <w:rFonts w:ascii="Garamond" w:hAnsi="Garamond"/>
        </w:rPr>
      </w:pPr>
      <w:r>
        <w:rPr>
          <w:rFonts w:ascii="Garamond" w:hAnsi="Garamond"/>
        </w:rPr>
        <w:t xml:space="preserve">– колонке </w:t>
      </w:r>
      <w:r w:rsidRPr="008A60C1">
        <w:rPr>
          <w:rFonts w:ascii="Garamond" w:hAnsi="Garamond"/>
        </w:rPr>
        <w:t>3 «Фактические начисления за отчетный период».</w:t>
      </w:r>
    </w:p>
    <w:p w:rsidR="002D5726" w:rsidRPr="00C57923" w:rsidRDefault="002D5726" w:rsidP="00C57923">
      <w:pPr>
        <w:jc w:val="both"/>
        <w:rPr>
          <w:rFonts w:ascii="Garamond" w:hAnsi="Garamond"/>
          <w:u w:val="single"/>
        </w:rPr>
      </w:pPr>
      <w:r>
        <w:rPr>
          <w:rFonts w:ascii="Garamond" w:hAnsi="Garamond"/>
        </w:rPr>
        <w:lastRenderedPageBreak/>
        <w:t xml:space="preserve">5.28. Колонка </w:t>
      </w:r>
      <w:r w:rsidRPr="008A60C1">
        <w:rPr>
          <w:rFonts w:ascii="Garamond" w:hAnsi="Garamond"/>
        </w:rPr>
        <w:t xml:space="preserve">6 </w:t>
      </w:r>
      <w:r w:rsidRPr="00C57923">
        <w:rPr>
          <w:rFonts w:ascii="Garamond" w:hAnsi="Garamond"/>
          <w:i/>
        </w:rPr>
        <w:t>«Списано безнадежной задолженности за отчетный период»:</w:t>
      </w:r>
      <w:r w:rsidRPr="0050440A">
        <w:rPr>
          <w:rFonts w:ascii="Garamond" w:hAnsi="Garamond"/>
          <w:i/>
        </w:rPr>
        <w:t xml:space="preserve"> </w:t>
      </w:r>
      <w:r>
        <w:rPr>
          <w:rFonts w:ascii="Garamond" w:hAnsi="Garamond"/>
        </w:rPr>
        <w:t xml:space="preserve">указывается </w:t>
      </w:r>
      <w:r w:rsidRPr="008A60C1">
        <w:rPr>
          <w:rFonts w:ascii="Garamond" w:hAnsi="Garamond"/>
        </w:rPr>
        <w:t>величина денежных средств, на которую в отчетном периоде была фактически сниж</w:t>
      </w:r>
      <w:r>
        <w:rPr>
          <w:rFonts w:ascii="Garamond" w:hAnsi="Garamond"/>
        </w:rPr>
        <w:t>ена задолженность при расчетах у</w:t>
      </w:r>
      <w:r w:rsidRPr="008A60C1">
        <w:rPr>
          <w:rFonts w:ascii="Garamond" w:hAnsi="Garamond"/>
        </w:rPr>
        <w:t>частника оптового рынка с контрагентами (при наличии).</w:t>
      </w:r>
    </w:p>
    <w:p w:rsidR="002D5726" w:rsidRPr="008A60C1" w:rsidRDefault="002D5726" w:rsidP="00C57923">
      <w:pPr>
        <w:jc w:val="both"/>
        <w:rPr>
          <w:rFonts w:ascii="Garamond" w:hAnsi="Garamond"/>
        </w:rPr>
      </w:pPr>
      <w:r>
        <w:rPr>
          <w:rFonts w:ascii="Garamond" w:hAnsi="Garamond"/>
        </w:rPr>
        <w:t xml:space="preserve">5.29. Колонка </w:t>
      </w:r>
      <w:r w:rsidRPr="00C57923">
        <w:rPr>
          <w:rFonts w:ascii="Garamond" w:hAnsi="Garamond"/>
        </w:rPr>
        <w:t xml:space="preserve">7 </w:t>
      </w:r>
      <w:r w:rsidRPr="00C57923">
        <w:rPr>
          <w:rFonts w:ascii="Garamond" w:hAnsi="Garamond"/>
          <w:i/>
        </w:rPr>
        <w:t>«% оплаты за отчетный период»:</w:t>
      </w:r>
      <w:r>
        <w:rPr>
          <w:rFonts w:ascii="Garamond" w:hAnsi="Garamond"/>
        </w:rPr>
        <w:t xml:space="preserve"> п</w:t>
      </w:r>
      <w:r w:rsidRPr="008A60C1">
        <w:rPr>
          <w:rFonts w:ascii="Garamond" w:hAnsi="Garamond"/>
        </w:rPr>
        <w:t>араметр «% оплаты за отчетный период» является не редактируемым (формируется расчетным путем)</w:t>
      </w:r>
      <w:r>
        <w:rPr>
          <w:rFonts w:ascii="Garamond" w:hAnsi="Garamond"/>
        </w:rPr>
        <w:t xml:space="preserve">, как отношение данных колонки </w:t>
      </w:r>
      <w:r w:rsidRPr="008A60C1">
        <w:rPr>
          <w:rFonts w:ascii="Garamond" w:hAnsi="Garamond"/>
        </w:rPr>
        <w:t>4 «Фактическая сумма перечисленных средств в отче</w:t>
      </w:r>
      <w:r>
        <w:rPr>
          <w:rFonts w:ascii="Garamond" w:hAnsi="Garamond"/>
        </w:rPr>
        <w:t xml:space="preserve">тном периоде» к данным колонки </w:t>
      </w:r>
      <w:r w:rsidRPr="008A60C1">
        <w:rPr>
          <w:rFonts w:ascii="Garamond" w:hAnsi="Garamond"/>
        </w:rPr>
        <w:t>3 «Фактические начисления за отчетный период»*100%.</w:t>
      </w:r>
    </w:p>
    <w:p w:rsidR="002D5726" w:rsidRPr="008A60C1" w:rsidRDefault="002D5726" w:rsidP="00C57923">
      <w:pPr>
        <w:jc w:val="both"/>
        <w:rPr>
          <w:rFonts w:ascii="Garamond" w:hAnsi="Garamond"/>
        </w:rPr>
      </w:pPr>
      <w:r w:rsidRPr="008A60C1">
        <w:rPr>
          <w:rFonts w:ascii="Garamond" w:hAnsi="Garamond"/>
        </w:rPr>
        <w:t>5.30. Колонка</w:t>
      </w:r>
      <w:r>
        <w:rPr>
          <w:rFonts w:ascii="Garamond" w:hAnsi="Garamond"/>
        </w:rPr>
        <w:t xml:space="preserve"> </w:t>
      </w:r>
      <w:r w:rsidRPr="008A60C1">
        <w:rPr>
          <w:rFonts w:ascii="Garamond" w:hAnsi="Garamond"/>
        </w:rPr>
        <w:t xml:space="preserve">8 </w:t>
      </w:r>
      <w:r w:rsidRPr="00F67509">
        <w:rPr>
          <w:rFonts w:ascii="Garamond" w:hAnsi="Garamond"/>
        </w:rPr>
        <w:t>«% реализации за отчетный период»:</w:t>
      </w:r>
      <w:r>
        <w:rPr>
          <w:rFonts w:ascii="Garamond" w:hAnsi="Garamond"/>
        </w:rPr>
        <w:t xml:space="preserve"> п</w:t>
      </w:r>
      <w:r w:rsidRPr="008A60C1">
        <w:rPr>
          <w:rFonts w:ascii="Garamond" w:hAnsi="Garamond"/>
        </w:rPr>
        <w:t>араметр «% реализации за отчетный период» является не редактируемым (формируется расчетным путем)</w:t>
      </w:r>
      <w:r>
        <w:rPr>
          <w:rFonts w:ascii="Garamond" w:hAnsi="Garamond"/>
        </w:rPr>
        <w:t xml:space="preserve">, как отношение данных колонки </w:t>
      </w:r>
      <w:r w:rsidRPr="008A60C1">
        <w:rPr>
          <w:rFonts w:ascii="Garamond" w:hAnsi="Garamond"/>
        </w:rPr>
        <w:t>5 «Реализация продукции за отч</w:t>
      </w:r>
      <w:r>
        <w:rPr>
          <w:rFonts w:ascii="Garamond" w:hAnsi="Garamond"/>
        </w:rPr>
        <w:t xml:space="preserve">етный период» к данным колонки </w:t>
      </w:r>
      <w:r w:rsidRPr="008A60C1">
        <w:rPr>
          <w:rFonts w:ascii="Garamond" w:hAnsi="Garamond"/>
        </w:rPr>
        <w:t>3 «Фактические начисления за отчетный период»*100%.</w:t>
      </w:r>
    </w:p>
    <w:p w:rsidR="002D5726" w:rsidRPr="008A60C1" w:rsidRDefault="002D5726" w:rsidP="00C57923">
      <w:pPr>
        <w:jc w:val="both"/>
        <w:rPr>
          <w:rFonts w:ascii="Garamond" w:hAnsi="Garamond"/>
        </w:rPr>
      </w:pPr>
      <w:r>
        <w:rPr>
          <w:rFonts w:ascii="Garamond" w:hAnsi="Garamond"/>
        </w:rPr>
        <w:t xml:space="preserve">5.31. Колонка </w:t>
      </w:r>
      <w:r w:rsidRPr="008A60C1">
        <w:rPr>
          <w:rFonts w:ascii="Garamond" w:hAnsi="Garamond"/>
        </w:rPr>
        <w:t xml:space="preserve">9 </w:t>
      </w:r>
      <w:r w:rsidRPr="00C57923">
        <w:rPr>
          <w:rFonts w:ascii="Garamond" w:hAnsi="Garamond"/>
          <w:i/>
        </w:rPr>
        <w:t>«Задолженность на конец отчетного периода»:</w:t>
      </w:r>
      <w:r>
        <w:rPr>
          <w:rFonts w:ascii="Garamond" w:hAnsi="Garamond"/>
          <w:i/>
        </w:rPr>
        <w:t xml:space="preserve"> </w:t>
      </w:r>
      <w:r>
        <w:rPr>
          <w:rFonts w:ascii="Garamond" w:hAnsi="Garamond"/>
        </w:rPr>
        <w:t>п</w:t>
      </w:r>
      <w:r w:rsidRPr="008A60C1">
        <w:rPr>
          <w:rFonts w:ascii="Garamond" w:hAnsi="Garamond"/>
        </w:rPr>
        <w:t>араметр «Задолженность на конец отчетного периода» является не редактируемым (формируется расчетным пут</w:t>
      </w:r>
      <w:r>
        <w:rPr>
          <w:rFonts w:ascii="Garamond" w:hAnsi="Garamond"/>
        </w:rPr>
        <w:t xml:space="preserve">ем), как сумма данных колонок </w:t>
      </w:r>
      <w:r w:rsidRPr="008A60C1">
        <w:rPr>
          <w:rFonts w:ascii="Garamond" w:hAnsi="Garamond"/>
        </w:rPr>
        <w:t>2 «Задолженность на начало о</w:t>
      </w:r>
      <w:r>
        <w:rPr>
          <w:rFonts w:ascii="Garamond" w:hAnsi="Garamond"/>
        </w:rPr>
        <w:t xml:space="preserve">тчетного периода» и </w:t>
      </w:r>
      <w:r w:rsidRPr="008A60C1">
        <w:rPr>
          <w:rFonts w:ascii="Garamond" w:hAnsi="Garamond"/>
        </w:rPr>
        <w:t>3 «Фактические начисления за отчетный пер</w:t>
      </w:r>
      <w:r>
        <w:rPr>
          <w:rFonts w:ascii="Garamond" w:hAnsi="Garamond"/>
        </w:rPr>
        <w:t xml:space="preserve">иод» за вычетом данных колонок </w:t>
      </w:r>
      <w:r w:rsidRPr="008A60C1">
        <w:rPr>
          <w:rFonts w:ascii="Garamond" w:hAnsi="Garamond"/>
        </w:rPr>
        <w:t>4 «Фактическая сумма перечисленных</w:t>
      </w:r>
      <w:r>
        <w:rPr>
          <w:rFonts w:ascii="Garamond" w:hAnsi="Garamond"/>
        </w:rPr>
        <w:t xml:space="preserve"> средств за отчетный период» и </w:t>
      </w:r>
      <w:r w:rsidRPr="008A60C1">
        <w:rPr>
          <w:rFonts w:ascii="Garamond" w:hAnsi="Garamond"/>
        </w:rPr>
        <w:t>6 «Списано безнадежной задолженности за отчетный период» (при наличии).</w:t>
      </w:r>
    </w:p>
    <w:p w:rsidR="002D5726" w:rsidRPr="00C57923" w:rsidRDefault="002D5726" w:rsidP="00982D25">
      <w:pPr>
        <w:pStyle w:val="a3"/>
        <w:ind w:left="0" w:firstLine="709"/>
        <w:jc w:val="both"/>
        <w:rPr>
          <w:rFonts w:ascii="Garamond" w:hAnsi="Garamond"/>
        </w:rPr>
      </w:pPr>
      <w:r w:rsidRPr="00C57923">
        <w:rPr>
          <w:rFonts w:ascii="Garamond" w:hAnsi="Garamond"/>
          <w:i/>
        </w:rPr>
        <w:t xml:space="preserve">Внимание! </w:t>
      </w:r>
      <w:r>
        <w:rPr>
          <w:rFonts w:ascii="Garamond" w:hAnsi="Garamond"/>
          <w:i/>
        </w:rPr>
        <w:t xml:space="preserve">При подготовке макета по форме </w:t>
      </w:r>
      <w:r w:rsidR="00E815BC" w:rsidRPr="00E815BC">
        <w:rPr>
          <w:rFonts w:ascii="Garamond" w:hAnsi="Garamond"/>
          <w:i/>
        </w:rPr>
        <w:t>№</w:t>
      </w:r>
      <w:r w:rsidR="00E815BC">
        <w:rPr>
          <w:rFonts w:ascii="Garamond" w:hAnsi="Garamond"/>
        </w:rPr>
        <w:t xml:space="preserve"> </w:t>
      </w:r>
      <w:r w:rsidRPr="00C57923">
        <w:rPr>
          <w:rFonts w:ascii="Garamond" w:hAnsi="Garamond"/>
          <w:i/>
        </w:rPr>
        <w:t>47А за отчетный период необходимо осуществлять контроль за параметром «Задолженность на конец отчетного периода», т.е., при корректном запол</w:t>
      </w:r>
      <w:r>
        <w:rPr>
          <w:rFonts w:ascii="Garamond" w:hAnsi="Garamond"/>
          <w:i/>
        </w:rPr>
        <w:t xml:space="preserve">нении шаблона параметр колонки </w:t>
      </w:r>
      <w:r w:rsidRPr="00C57923">
        <w:rPr>
          <w:rFonts w:ascii="Garamond" w:hAnsi="Garamond"/>
          <w:i/>
        </w:rPr>
        <w:t>9 «Задолженность на конец отчетного периода», помимо расчетного, должен быт</w:t>
      </w:r>
      <w:r>
        <w:rPr>
          <w:rFonts w:ascii="Garamond" w:hAnsi="Garamond"/>
          <w:i/>
        </w:rPr>
        <w:t xml:space="preserve">ь равен разнице данных колонок </w:t>
      </w:r>
      <w:r w:rsidRPr="00C57923">
        <w:rPr>
          <w:rFonts w:ascii="Garamond" w:hAnsi="Garamond"/>
          <w:i/>
        </w:rPr>
        <w:t>11 «в т.ч. кредиторская задолженность</w:t>
      </w:r>
      <w:r>
        <w:rPr>
          <w:rFonts w:ascii="Garamond" w:hAnsi="Garamond"/>
          <w:i/>
        </w:rPr>
        <w:t xml:space="preserve"> на конец отчетного периода» и </w:t>
      </w:r>
      <w:r w:rsidRPr="00C57923">
        <w:rPr>
          <w:rFonts w:ascii="Garamond" w:hAnsi="Garamond"/>
          <w:i/>
        </w:rPr>
        <w:t>10 «в т.ч. дебиторская задолженность (остаток авансовых платежей на конец отчетного периода)».</w:t>
      </w:r>
    </w:p>
    <w:p w:rsidR="002D5726" w:rsidRPr="008A60C1" w:rsidRDefault="002D5726" w:rsidP="00982D25">
      <w:pPr>
        <w:pStyle w:val="a3"/>
        <w:ind w:left="0" w:firstLine="709"/>
        <w:jc w:val="both"/>
        <w:rPr>
          <w:rFonts w:ascii="Garamond" w:hAnsi="Garamond"/>
        </w:rPr>
      </w:pPr>
      <w:r w:rsidRPr="008A60C1">
        <w:rPr>
          <w:rFonts w:ascii="Garamond" w:hAnsi="Garamond"/>
        </w:rPr>
        <w:t xml:space="preserve">Вся информация по параметрам «Дебиторская задолженность» и «Кредиторская задолженность» Блока </w:t>
      </w:r>
      <w:r w:rsidRPr="008A60C1">
        <w:rPr>
          <w:rFonts w:ascii="Garamond" w:hAnsi="Garamond"/>
          <w:lang w:val="en-US"/>
        </w:rPr>
        <w:t>II</w:t>
      </w:r>
      <w:r>
        <w:rPr>
          <w:rFonts w:ascii="Garamond" w:hAnsi="Garamond"/>
        </w:rPr>
        <w:t xml:space="preserve"> в форме </w:t>
      </w:r>
      <w:r w:rsidR="00E815BC" w:rsidRPr="00D821BE">
        <w:rPr>
          <w:rFonts w:ascii="Garamond" w:hAnsi="Garamond"/>
        </w:rPr>
        <w:t>№</w:t>
      </w:r>
      <w:r w:rsidR="00E815BC">
        <w:rPr>
          <w:rFonts w:ascii="Garamond" w:hAnsi="Garamond"/>
        </w:rPr>
        <w:t xml:space="preserve"> </w:t>
      </w:r>
      <w:r w:rsidRPr="008A60C1">
        <w:rPr>
          <w:rFonts w:ascii="Garamond" w:hAnsi="Garamond"/>
        </w:rPr>
        <w:t>47А отображается со знаком «+».</w:t>
      </w:r>
    </w:p>
    <w:p w:rsidR="002D5726" w:rsidRPr="00F67509" w:rsidRDefault="002D5726" w:rsidP="00982D25">
      <w:pPr>
        <w:jc w:val="both"/>
        <w:rPr>
          <w:rFonts w:ascii="Garamond" w:hAnsi="Garamond"/>
          <w:i/>
        </w:rPr>
      </w:pPr>
      <w:r>
        <w:rPr>
          <w:rFonts w:ascii="Garamond" w:hAnsi="Garamond"/>
        </w:rPr>
        <w:t xml:space="preserve">5.32. Колонка </w:t>
      </w:r>
      <w:r w:rsidRPr="008A60C1">
        <w:rPr>
          <w:rFonts w:ascii="Garamond" w:hAnsi="Garamond"/>
        </w:rPr>
        <w:t xml:space="preserve">10 </w:t>
      </w:r>
      <w:r w:rsidRPr="00F67509">
        <w:rPr>
          <w:rFonts w:ascii="Garamond" w:hAnsi="Garamond"/>
          <w:i/>
        </w:rPr>
        <w:t>«В т.ч. дебиторская задолженность (остаток авансовых платежей на конец отчетного периода) ВСЕГО»:</w:t>
      </w:r>
    </w:p>
    <w:p w:rsidR="002D5726" w:rsidRPr="008A60C1" w:rsidRDefault="002D5726" w:rsidP="00982D25">
      <w:pPr>
        <w:ind w:firstLine="708"/>
        <w:jc w:val="both"/>
        <w:rPr>
          <w:rFonts w:ascii="Garamond" w:hAnsi="Garamond"/>
        </w:rPr>
      </w:pPr>
      <w:r w:rsidRPr="008A60C1">
        <w:rPr>
          <w:rFonts w:ascii="Garamond" w:hAnsi="Garamond"/>
        </w:rPr>
        <w:t xml:space="preserve">Указывается фактическая величина авансовых платежей, оплаченных за энергию при расчетах с контрагентами в текущем периоде в счет потребления </w:t>
      </w:r>
      <w:r>
        <w:rPr>
          <w:rFonts w:ascii="Garamond" w:hAnsi="Garamond"/>
        </w:rPr>
        <w:t>следующего расчетного периода (д</w:t>
      </w:r>
      <w:r w:rsidRPr="008A60C1">
        <w:rPr>
          <w:rFonts w:ascii="Garamond" w:hAnsi="Garamond"/>
        </w:rPr>
        <w:t>ебиторская задолженность энергосбытовой компании).</w:t>
      </w:r>
    </w:p>
    <w:p w:rsidR="002D5726" w:rsidRPr="008A60C1" w:rsidRDefault="002D5726" w:rsidP="00982D25">
      <w:pPr>
        <w:jc w:val="both"/>
        <w:rPr>
          <w:rFonts w:ascii="Garamond" w:hAnsi="Garamond"/>
          <w:i/>
          <w:u w:val="single"/>
        </w:rPr>
      </w:pPr>
      <w:r>
        <w:rPr>
          <w:rFonts w:ascii="Garamond" w:hAnsi="Garamond"/>
        </w:rPr>
        <w:t xml:space="preserve">5.33. Колонка </w:t>
      </w:r>
      <w:r w:rsidRPr="008A60C1">
        <w:rPr>
          <w:rFonts w:ascii="Garamond" w:hAnsi="Garamond"/>
        </w:rPr>
        <w:t xml:space="preserve">11 </w:t>
      </w:r>
      <w:r w:rsidRPr="008A60C1">
        <w:rPr>
          <w:rFonts w:ascii="Garamond" w:hAnsi="Garamond"/>
          <w:i/>
          <w:u w:val="single"/>
        </w:rPr>
        <w:t>«</w:t>
      </w:r>
      <w:r w:rsidRPr="00F67509">
        <w:rPr>
          <w:rFonts w:ascii="Garamond" w:hAnsi="Garamond"/>
          <w:i/>
        </w:rPr>
        <w:t>В т.ч. Кредиторская задолженность на конец отчетного периода ВСЕГО»:</w:t>
      </w:r>
    </w:p>
    <w:p w:rsidR="002D5726" w:rsidRPr="008A60C1" w:rsidRDefault="002D5726" w:rsidP="00982D25">
      <w:pPr>
        <w:ind w:firstLine="709"/>
        <w:jc w:val="both"/>
        <w:rPr>
          <w:rFonts w:ascii="Garamond" w:hAnsi="Garamond"/>
        </w:rPr>
      </w:pPr>
      <w:r>
        <w:rPr>
          <w:rFonts w:ascii="Garamond" w:hAnsi="Garamond"/>
        </w:rPr>
        <w:t>Параметр «в т.ч. к</w:t>
      </w:r>
      <w:r w:rsidRPr="008A60C1">
        <w:rPr>
          <w:rFonts w:ascii="Garamond" w:hAnsi="Garamond"/>
        </w:rPr>
        <w:t>редиторская задолженность на конец отчетного периода» является не редактируемым (формируется расчетным путем), как сумма данных к</w:t>
      </w:r>
      <w:r>
        <w:rPr>
          <w:rFonts w:ascii="Garamond" w:hAnsi="Garamond"/>
        </w:rPr>
        <w:t xml:space="preserve">олонок </w:t>
      </w:r>
      <w:r w:rsidRPr="008A60C1">
        <w:rPr>
          <w:rFonts w:ascii="Garamond" w:hAnsi="Garamond"/>
        </w:rPr>
        <w:t>12 «Кредиторская задолженность на коне</w:t>
      </w:r>
      <w:r>
        <w:rPr>
          <w:rFonts w:ascii="Garamond" w:hAnsi="Garamond"/>
        </w:rPr>
        <w:t xml:space="preserve">ц отчетного периода, Текущая», </w:t>
      </w:r>
      <w:r w:rsidRPr="008A60C1">
        <w:rPr>
          <w:rFonts w:ascii="Garamond" w:hAnsi="Garamond"/>
        </w:rPr>
        <w:t xml:space="preserve">13 «Кредиторская задолженность на конец отчетного </w:t>
      </w:r>
      <w:r>
        <w:rPr>
          <w:rFonts w:ascii="Garamond" w:hAnsi="Garamond"/>
        </w:rPr>
        <w:t xml:space="preserve">периода, Реструктурированная», </w:t>
      </w:r>
      <w:r w:rsidRPr="008A60C1">
        <w:rPr>
          <w:rFonts w:ascii="Garamond" w:hAnsi="Garamond"/>
        </w:rPr>
        <w:t xml:space="preserve">14 «Кредиторская задолженность на конец отчетного периода, </w:t>
      </w:r>
      <w:r>
        <w:rPr>
          <w:rFonts w:ascii="Garamond" w:hAnsi="Garamond"/>
        </w:rPr>
        <w:t xml:space="preserve">Просроченная Рабочая, ВСЕГО» , </w:t>
      </w:r>
      <w:r w:rsidRPr="008A60C1">
        <w:rPr>
          <w:rFonts w:ascii="Garamond" w:hAnsi="Garamond"/>
        </w:rPr>
        <w:t>17 «Кредиторская задолженность на конец отчетного периода, Просроченная Мораторная»</w:t>
      </w:r>
      <w:r>
        <w:rPr>
          <w:rFonts w:ascii="Garamond" w:hAnsi="Garamond"/>
        </w:rPr>
        <w:t xml:space="preserve"> и </w:t>
      </w:r>
      <w:r w:rsidRPr="008A60C1">
        <w:rPr>
          <w:rFonts w:ascii="Garamond" w:hAnsi="Garamond"/>
        </w:rPr>
        <w:t>18 «Кредиторская задолженность на конец отчетного периода, Просроченная Безнадежная».</w:t>
      </w:r>
    </w:p>
    <w:p w:rsidR="002D5726" w:rsidRPr="008A60C1" w:rsidRDefault="002D5726" w:rsidP="00C57923">
      <w:pPr>
        <w:jc w:val="both"/>
        <w:rPr>
          <w:rFonts w:ascii="Garamond" w:hAnsi="Garamond"/>
        </w:rPr>
      </w:pPr>
      <w:r>
        <w:rPr>
          <w:rFonts w:ascii="Garamond" w:hAnsi="Garamond"/>
        </w:rPr>
        <w:t xml:space="preserve">5.34. Колонка </w:t>
      </w:r>
      <w:r w:rsidRPr="008A60C1">
        <w:rPr>
          <w:rFonts w:ascii="Garamond" w:hAnsi="Garamond"/>
        </w:rPr>
        <w:t xml:space="preserve">12 </w:t>
      </w:r>
      <w:r w:rsidRPr="00C57923">
        <w:rPr>
          <w:rFonts w:ascii="Garamond" w:hAnsi="Garamond"/>
          <w:i/>
        </w:rPr>
        <w:t>«Текущая»:</w:t>
      </w:r>
      <w:r>
        <w:rPr>
          <w:rFonts w:ascii="Garamond" w:hAnsi="Garamond"/>
        </w:rPr>
        <w:t xml:space="preserve"> у</w:t>
      </w:r>
      <w:r w:rsidRPr="008A60C1">
        <w:rPr>
          <w:rFonts w:ascii="Garamond" w:hAnsi="Garamond"/>
        </w:rPr>
        <w:t>казывается фактическая величина кредиторской задолженности за отчетный период, неоплаченная по соответствующему договору за последний период платежа до окончания следующего за ним периода платежа (период образования текущей задолженности составляет не более одного месяца).</w:t>
      </w:r>
    </w:p>
    <w:p w:rsidR="002D5726" w:rsidRPr="008A60C1" w:rsidRDefault="002D5726" w:rsidP="00C57923">
      <w:pPr>
        <w:jc w:val="both"/>
        <w:rPr>
          <w:rFonts w:ascii="Garamond" w:hAnsi="Garamond"/>
        </w:rPr>
      </w:pPr>
      <w:r>
        <w:rPr>
          <w:rFonts w:ascii="Garamond" w:hAnsi="Garamond"/>
        </w:rPr>
        <w:t xml:space="preserve">5.35. Колонка </w:t>
      </w:r>
      <w:r w:rsidRPr="008A60C1">
        <w:rPr>
          <w:rFonts w:ascii="Garamond" w:hAnsi="Garamond"/>
        </w:rPr>
        <w:t xml:space="preserve">13 </w:t>
      </w:r>
      <w:r w:rsidRPr="00C57923">
        <w:rPr>
          <w:rFonts w:ascii="Garamond" w:hAnsi="Garamond"/>
          <w:i/>
        </w:rPr>
        <w:t>«Реструктурированная»:</w:t>
      </w:r>
      <w:r>
        <w:rPr>
          <w:rFonts w:ascii="Garamond" w:hAnsi="Garamond"/>
        </w:rPr>
        <w:t xml:space="preserve"> у</w:t>
      </w:r>
      <w:r w:rsidRPr="008A60C1">
        <w:rPr>
          <w:rFonts w:ascii="Garamond" w:hAnsi="Garamond"/>
        </w:rPr>
        <w:t xml:space="preserve">казывается (при наличии) фактическая величина кредиторской задолженности за отчетный период, неоплаченная по соответствующим договорам оказания услуг за услуги по передаче, в заполняемых подстроках «в том числе услуги по передаче» </w:t>
      </w:r>
      <w:r w:rsidRPr="008A60C1">
        <w:rPr>
          <w:rFonts w:ascii="Garamond" w:hAnsi="Garamond"/>
        </w:rPr>
        <w:lastRenderedPageBreak/>
        <w:t xml:space="preserve">(МРСК и прочие ТСО)» суммирующей строки «Услуги по передаче», а также </w:t>
      </w:r>
      <w:r>
        <w:rPr>
          <w:rFonts w:ascii="Garamond" w:hAnsi="Garamond"/>
        </w:rPr>
        <w:t>в подстроках «в т.ч. покупка у р</w:t>
      </w:r>
      <w:r w:rsidRPr="008A60C1">
        <w:rPr>
          <w:rFonts w:ascii="Garamond" w:hAnsi="Garamond"/>
        </w:rPr>
        <w:t>озничных производителей (в т.ч. потребителей с блок-станциям</w:t>
      </w:r>
      <w:r>
        <w:rPr>
          <w:rFonts w:ascii="Garamond" w:hAnsi="Garamond"/>
        </w:rPr>
        <w:t>и и т.д.)» и «в т.ч. покупка у э</w:t>
      </w:r>
      <w:r w:rsidRPr="008A60C1">
        <w:rPr>
          <w:rFonts w:ascii="Garamond" w:hAnsi="Garamond"/>
        </w:rPr>
        <w:t>нергоснабжающих, энергосбытовых организаций» суммирующей строки «Покупка с РРЭ».</w:t>
      </w:r>
    </w:p>
    <w:p w:rsidR="002D5726" w:rsidRPr="008A60C1" w:rsidRDefault="002D5726" w:rsidP="00C57923">
      <w:pPr>
        <w:jc w:val="both"/>
        <w:rPr>
          <w:rFonts w:ascii="Garamond" w:hAnsi="Garamond"/>
        </w:rPr>
      </w:pPr>
      <w:r w:rsidRPr="008A60C1">
        <w:rPr>
          <w:rFonts w:ascii="Garamond" w:hAnsi="Garamond"/>
        </w:rPr>
        <w:t>5.</w:t>
      </w:r>
      <w:r>
        <w:rPr>
          <w:rFonts w:ascii="Garamond" w:hAnsi="Garamond"/>
        </w:rPr>
        <w:t xml:space="preserve">36. Колонка </w:t>
      </w:r>
      <w:r w:rsidRPr="008A60C1">
        <w:rPr>
          <w:rFonts w:ascii="Garamond" w:hAnsi="Garamond"/>
        </w:rPr>
        <w:t xml:space="preserve">14 </w:t>
      </w:r>
      <w:r w:rsidRPr="00C57923">
        <w:rPr>
          <w:rFonts w:ascii="Garamond" w:hAnsi="Garamond"/>
          <w:i/>
        </w:rPr>
        <w:t>«Рабочая ВСЕГО»:</w:t>
      </w:r>
      <w:r>
        <w:rPr>
          <w:rFonts w:ascii="Garamond" w:hAnsi="Garamond"/>
        </w:rPr>
        <w:t xml:space="preserve"> параметр «в</w:t>
      </w:r>
      <w:r w:rsidRPr="008A60C1">
        <w:rPr>
          <w:rFonts w:ascii="Garamond" w:hAnsi="Garamond"/>
        </w:rPr>
        <w:t xml:space="preserve"> т.ч. Кредиторская задолженность на конец отчетного периода, Просроченная Рабочая, ВСЕГО» </w:t>
      </w:r>
      <w:r>
        <w:rPr>
          <w:rFonts w:ascii="Garamond" w:hAnsi="Garamond"/>
        </w:rPr>
        <w:t xml:space="preserve">является не </w:t>
      </w:r>
      <w:r w:rsidRPr="008A60C1">
        <w:rPr>
          <w:rFonts w:ascii="Garamond" w:hAnsi="Garamond"/>
        </w:rPr>
        <w:t>редактируемым (формируется расчетным пу</w:t>
      </w:r>
      <w:r>
        <w:rPr>
          <w:rFonts w:ascii="Garamond" w:hAnsi="Garamond"/>
        </w:rPr>
        <w:t xml:space="preserve">тем), как сумма данных колонок </w:t>
      </w:r>
      <w:r w:rsidRPr="008A60C1">
        <w:rPr>
          <w:rFonts w:ascii="Garamond" w:hAnsi="Garamond"/>
        </w:rPr>
        <w:t>15 «Кредиторская задолженность на конец отчетного периода, Просроченная Р</w:t>
      </w:r>
      <w:r>
        <w:rPr>
          <w:rFonts w:ascii="Garamond" w:hAnsi="Garamond"/>
        </w:rPr>
        <w:t>абочая, Прочая просроченная» и</w:t>
      </w:r>
      <w:r w:rsidRPr="008A60C1">
        <w:rPr>
          <w:rFonts w:ascii="Garamond" w:hAnsi="Garamond"/>
        </w:rPr>
        <w:t>16 «Дебиторская задолженность на конец отчетного периода, Просроченная Рабочая, Исковая»</w:t>
      </w:r>
      <w:r>
        <w:rPr>
          <w:rFonts w:ascii="Garamond" w:hAnsi="Garamond"/>
        </w:rPr>
        <w:t>.</w:t>
      </w:r>
    </w:p>
    <w:p w:rsidR="002D5726" w:rsidRPr="008A60C1" w:rsidRDefault="002D5726" w:rsidP="00E93955">
      <w:pPr>
        <w:jc w:val="both"/>
        <w:rPr>
          <w:rFonts w:ascii="Garamond" w:hAnsi="Garamond"/>
        </w:rPr>
      </w:pPr>
      <w:r>
        <w:rPr>
          <w:rFonts w:ascii="Garamond" w:hAnsi="Garamond"/>
        </w:rPr>
        <w:t xml:space="preserve">5.37. Колонка </w:t>
      </w:r>
      <w:r w:rsidRPr="008A60C1">
        <w:rPr>
          <w:rFonts w:ascii="Garamond" w:hAnsi="Garamond"/>
        </w:rPr>
        <w:t xml:space="preserve">15 </w:t>
      </w:r>
      <w:r w:rsidRPr="00C57923">
        <w:rPr>
          <w:rFonts w:ascii="Garamond" w:hAnsi="Garamond"/>
          <w:i/>
        </w:rPr>
        <w:t>«Прочая просроченная»:</w:t>
      </w:r>
      <w:r>
        <w:rPr>
          <w:rFonts w:ascii="Garamond" w:hAnsi="Garamond"/>
        </w:rPr>
        <w:t xml:space="preserve"> у</w:t>
      </w:r>
      <w:r w:rsidRPr="008A60C1">
        <w:rPr>
          <w:rFonts w:ascii="Garamond" w:hAnsi="Garamond"/>
        </w:rPr>
        <w:t>казывается (при наличии) фактическая величина неурегулированной просроченной кредиторской задолженности за отчетный период, подлежащей взысканию в добровольном и/или принудительном порядке, пр</w:t>
      </w:r>
      <w:r>
        <w:rPr>
          <w:rFonts w:ascii="Garamond" w:hAnsi="Garamond"/>
        </w:rPr>
        <w:t>и расчетах с с</w:t>
      </w:r>
      <w:r w:rsidRPr="008A60C1">
        <w:rPr>
          <w:rFonts w:ascii="Garamond" w:hAnsi="Garamond"/>
        </w:rPr>
        <w:t>етевыми организациями по Договорам оказания услуг за услуги по пе</w:t>
      </w:r>
      <w:r>
        <w:rPr>
          <w:rFonts w:ascii="Garamond" w:hAnsi="Garamond"/>
        </w:rPr>
        <w:t>редаче, а также при расчетах с генерирующими/э</w:t>
      </w:r>
      <w:r w:rsidRPr="008A60C1">
        <w:rPr>
          <w:rFonts w:ascii="Garamond" w:hAnsi="Garamond"/>
        </w:rPr>
        <w:t>нергосбытовыми компаниями при покупке на РРЭ, за исключением «Текущей», «Исковой», «Мораторной» и «Безнадежной».</w:t>
      </w:r>
    </w:p>
    <w:p w:rsidR="002D5726" w:rsidRPr="008A60C1" w:rsidRDefault="002D5726" w:rsidP="00E93955">
      <w:pPr>
        <w:jc w:val="both"/>
        <w:rPr>
          <w:rFonts w:ascii="Garamond" w:hAnsi="Garamond"/>
        </w:rPr>
      </w:pPr>
      <w:r>
        <w:rPr>
          <w:rFonts w:ascii="Garamond" w:hAnsi="Garamond"/>
        </w:rPr>
        <w:t xml:space="preserve">5.38. Колонка </w:t>
      </w:r>
      <w:r w:rsidRPr="008A60C1">
        <w:rPr>
          <w:rFonts w:ascii="Garamond" w:hAnsi="Garamond"/>
        </w:rPr>
        <w:t xml:space="preserve">16 </w:t>
      </w:r>
      <w:r w:rsidRPr="00E93955">
        <w:rPr>
          <w:rFonts w:ascii="Garamond" w:hAnsi="Garamond"/>
          <w:i/>
        </w:rPr>
        <w:t>«Исковая»:</w:t>
      </w:r>
      <w:r>
        <w:rPr>
          <w:rFonts w:ascii="Garamond" w:hAnsi="Garamond"/>
        </w:rPr>
        <w:t xml:space="preserve"> у</w:t>
      </w:r>
      <w:r w:rsidRPr="008A60C1">
        <w:rPr>
          <w:rFonts w:ascii="Garamond" w:hAnsi="Garamond"/>
        </w:rPr>
        <w:t>казывается (при наличии) фактическая величина соответствующей (исковой) кредиторской задолженности в заполняемых подстроках «в том числе услуги по передаче» (МРСК и прочие ТСО)» суммирующей строки «Услуги по передаче», а также в заполняемых по</w:t>
      </w:r>
      <w:r>
        <w:rPr>
          <w:rFonts w:ascii="Garamond" w:hAnsi="Garamond"/>
        </w:rPr>
        <w:t>дстроках «в т.ч. покупка у р</w:t>
      </w:r>
      <w:r w:rsidRPr="008A60C1">
        <w:rPr>
          <w:rFonts w:ascii="Garamond" w:hAnsi="Garamond"/>
        </w:rPr>
        <w:t>озничных производителей (в т.ч. потребителей с блок-станциям</w:t>
      </w:r>
      <w:r>
        <w:rPr>
          <w:rFonts w:ascii="Garamond" w:hAnsi="Garamond"/>
        </w:rPr>
        <w:t>и и т.д.)» и «в т.ч. покупка у э</w:t>
      </w:r>
      <w:r w:rsidRPr="008A60C1">
        <w:rPr>
          <w:rFonts w:ascii="Garamond" w:hAnsi="Garamond"/>
        </w:rPr>
        <w:t>нергоснабжающих, энергосбытовых организаций» суммирующей строки «Покупка с РРЭ» за отчетный период.</w:t>
      </w:r>
    </w:p>
    <w:p w:rsidR="002D5726" w:rsidRPr="00E93955" w:rsidRDefault="002D5726" w:rsidP="00E93955">
      <w:pPr>
        <w:jc w:val="both"/>
        <w:rPr>
          <w:rFonts w:ascii="Garamond" w:hAnsi="Garamond"/>
          <w:i/>
        </w:rPr>
      </w:pPr>
      <w:r>
        <w:rPr>
          <w:rFonts w:ascii="Garamond" w:hAnsi="Garamond"/>
        </w:rPr>
        <w:t xml:space="preserve">5.39. Колонка </w:t>
      </w:r>
      <w:r w:rsidRPr="008A60C1">
        <w:rPr>
          <w:rFonts w:ascii="Garamond" w:hAnsi="Garamond"/>
        </w:rPr>
        <w:t xml:space="preserve">17 </w:t>
      </w:r>
      <w:r>
        <w:rPr>
          <w:rFonts w:ascii="Garamond" w:hAnsi="Garamond"/>
          <w:i/>
        </w:rPr>
        <w:t xml:space="preserve">«Мораторная»: </w:t>
      </w:r>
      <w:r>
        <w:rPr>
          <w:rFonts w:ascii="Garamond" w:hAnsi="Garamond"/>
        </w:rPr>
        <w:t>у</w:t>
      </w:r>
      <w:r w:rsidRPr="008A60C1">
        <w:rPr>
          <w:rFonts w:ascii="Garamond" w:hAnsi="Garamond"/>
        </w:rPr>
        <w:t xml:space="preserve">казывается (при наличии) фактическая величина соответствующей (мораторной) кредиторской задолженности в заполняемых подстроках «в том числе услуги по передаче» (МРСК и прочие ТСО)» суммирующей строки «Услуги по передаче», а также в заполняемых подстроках «в </w:t>
      </w:r>
      <w:r>
        <w:rPr>
          <w:rFonts w:ascii="Garamond" w:hAnsi="Garamond"/>
        </w:rPr>
        <w:t>т.ч. покупка у р</w:t>
      </w:r>
      <w:r w:rsidRPr="008A60C1">
        <w:rPr>
          <w:rFonts w:ascii="Garamond" w:hAnsi="Garamond"/>
        </w:rPr>
        <w:t>озничных производителей (в т.ч. потребителей с блок-станциям</w:t>
      </w:r>
      <w:r>
        <w:rPr>
          <w:rFonts w:ascii="Garamond" w:hAnsi="Garamond"/>
        </w:rPr>
        <w:t>и и т.д.)» и «в т.ч. покупка у э</w:t>
      </w:r>
      <w:r w:rsidRPr="008A60C1">
        <w:rPr>
          <w:rFonts w:ascii="Garamond" w:hAnsi="Garamond"/>
        </w:rPr>
        <w:t>нергоснабжающих, энергосбытовых организаций» суммирующей строки «Покупка с РРЭ» за отчетный период.</w:t>
      </w:r>
    </w:p>
    <w:p w:rsidR="002D5726" w:rsidRPr="008A60C1" w:rsidRDefault="002D5726" w:rsidP="00E93955">
      <w:pPr>
        <w:jc w:val="both"/>
        <w:rPr>
          <w:rFonts w:ascii="Garamond" w:hAnsi="Garamond"/>
        </w:rPr>
      </w:pPr>
      <w:r>
        <w:rPr>
          <w:rFonts w:ascii="Garamond" w:hAnsi="Garamond"/>
        </w:rPr>
        <w:t xml:space="preserve">5.40. Колонка </w:t>
      </w:r>
      <w:r w:rsidRPr="008A60C1">
        <w:rPr>
          <w:rFonts w:ascii="Garamond" w:hAnsi="Garamond"/>
        </w:rPr>
        <w:t xml:space="preserve">18 </w:t>
      </w:r>
      <w:r w:rsidRPr="00E93955">
        <w:rPr>
          <w:rFonts w:ascii="Garamond" w:hAnsi="Garamond"/>
          <w:i/>
        </w:rPr>
        <w:t>«Безнадежная»:</w:t>
      </w:r>
      <w:r>
        <w:rPr>
          <w:rFonts w:ascii="Garamond" w:hAnsi="Garamond"/>
        </w:rPr>
        <w:t xml:space="preserve"> у</w:t>
      </w:r>
      <w:r w:rsidRPr="008A60C1">
        <w:rPr>
          <w:rFonts w:ascii="Garamond" w:hAnsi="Garamond"/>
        </w:rPr>
        <w:t>казывается (при наличии) фактическая величина соответствующей (безнадежной) задолженности в заполняемых подстроках «в том числе услуги по передаче» (МРСК и прочие ТСО)» суммирующей строки «Услуги по передаче», а также в заполняемы</w:t>
      </w:r>
      <w:r>
        <w:rPr>
          <w:rFonts w:ascii="Garamond" w:hAnsi="Garamond"/>
        </w:rPr>
        <w:t>х подстроках «в т.ч. покупка у р</w:t>
      </w:r>
      <w:r w:rsidRPr="008A60C1">
        <w:rPr>
          <w:rFonts w:ascii="Garamond" w:hAnsi="Garamond"/>
        </w:rPr>
        <w:t>озничных производителей (в т.ч. потребителей с блок-станциям</w:t>
      </w:r>
      <w:r>
        <w:rPr>
          <w:rFonts w:ascii="Garamond" w:hAnsi="Garamond"/>
        </w:rPr>
        <w:t>и и т.д.)» и «в т.ч. покупка у э</w:t>
      </w:r>
      <w:r w:rsidRPr="008A60C1">
        <w:rPr>
          <w:rFonts w:ascii="Garamond" w:hAnsi="Garamond"/>
        </w:rPr>
        <w:t>нергоснабжающих, энергосбытовых организаций» суммирующей строки «Покупка с РРЭ» за отчетный период.</w:t>
      </w:r>
    </w:p>
    <w:p w:rsidR="002D5726" w:rsidRPr="00E93955" w:rsidRDefault="002D5726" w:rsidP="00E93955">
      <w:pPr>
        <w:pStyle w:val="a3"/>
        <w:numPr>
          <w:ilvl w:val="0"/>
          <w:numId w:val="26"/>
        </w:numPr>
        <w:spacing w:after="0"/>
        <w:jc w:val="center"/>
        <w:rPr>
          <w:rFonts w:ascii="Garamond" w:hAnsi="Garamond"/>
          <w:b/>
        </w:rPr>
      </w:pPr>
      <w:r w:rsidRPr="008A60C1">
        <w:rPr>
          <w:rFonts w:ascii="Garamond" w:hAnsi="Garamond"/>
          <w:b/>
        </w:rPr>
        <w:t>Группы потребителей</w:t>
      </w:r>
    </w:p>
    <w:p w:rsidR="002D5726" w:rsidRPr="00E93955" w:rsidRDefault="002D5726" w:rsidP="00982D25">
      <w:pPr>
        <w:jc w:val="both"/>
        <w:rPr>
          <w:rFonts w:ascii="Garamond" w:hAnsi="Garamond"/>
          <w:b/>
          <w:i/>
        </w:rPr>
      </w:pPr>
      <w:r w:rsidRPr="00E93955">
        <w:rPr>
          <w:rFonts w:ascii="Garamond" w:hAnsi="Garamond"/>
          <w:b/>
          <w:i/>
        </w:rPr>
        <w:t>Блок №</w:t>
      </w:r>
      <w:r w:rsidRPr="00E93955">
        <w:rPr>
          <w:rFonts w:ascii="Garamond" w:hAnsi="Garamond"/>
          <w:b/>
          <w:i/>
          <w:lang w:val="en-US"/>
        </w:rPr>
        <w:t>I</w:t>
      </w:r>
      <w:r w:rsidRPr="00E93955">
        <w:rPr>
          <w:rFonts w:ascii="Garamond" w:hAnsi="Garamond"/>
          <w:b/>
          <w:i/>
        </w:rPr>
        <w:t xml:space="preserve"> «Группы потребителей»</w:t>
      </w:r>
    </w:p>
    <w:p w:rsidR="002D5726" w:rsidRPr="008A60C1" w:rsidRDefault="002D5726" w:rsidP="00982D25">
      <w:pPr>
        <w:jc w:val="both"/>
        <w:rPr>
          <w:rFonts w:ascii="Garamond" w:hAnsi="Garamond"/>
        </w:rPr>
      </w:pPr>
      <w:r w:rsidRPr="008A60C1">
        <w:rPr>
          <w:rFonts w:ascii="Garamond" w:hAnsi="Garamond"/>
        </w:rPr>
        <w:t xml:space="preserve">Строка «1. Промышленные и приравненные к ним потребители» включает в себя следующие группы потребителей: </w:t>
      </w:r>
    </w:p>
    <w:p w:rsidR="002D5726" w:rsidRPr="008A60C1" w:rsidRDefault="002D5726" w:rsidP="00982D25">
      <w:pPr>
        <w:jc w:val="both"/>
        <w:rPr>
          <w:rFonts w:ascii="Garamond" w:hAnsi="Garamond"/>
        </w:rPr>
      </w:pPr>
      <w:r>
        <w:rPr>
          <w:rFonts w:ascii="Garamond" w:hAnsi="Garamond"/>
        </w:rPr>
        <w:t>1.1. Черная металлургия.</w:t>
      </w:r>
    </w:p>
    <w:p w:rsidR="002D5726" w:rsidRPr="008A60C1" w:rsidRDefault="002D5726" w:rsidP="00982D25">
      <w:pPr>
        <w:jc w:val="both"/>
        <w:rPr>
          <w:rFonts w:ascii="Garamond" w:hAnsi="Garamond"/>
        </w:rPr>
      </w:pPr>
      <w:r>
        <w:rPr>
          <w:rFonts w:ascii="Garamond" w:hAnsi="Garamond"/>
        </w:rPr>
        <w:t>1.2. Цветная металлургия.</w:t>
      </w:r>
    </w:p>
    <w:p w:rsidR="002D5726" w:rsidRPr="008A60C1" w:rsidRDefault="002D5726" w:rsidP="00982D25">
      <w:pPr>
        <w:jc w:val="both"/>
        <w:rPr>
          <w:rFonts w:ascii="Garamond" w:hAnsi="Garamond"/>
        </w:rPr>
      </w:pPr>
      <w:r>
        <w:rPr>
          <w:rFonts w:ascii="Garamond" w:hAnsi="Garamond"/>
        </w:rPr>
        <w:t>1.3. Химия и нефтехимия.</w:t>
      </w:r>
    </w:p>
    <w:p w:rsidR="002D5726" w:rsidRPr="008A60C1" w:rsidRDefault="002D5726" w:rsidP="00982D25">
      <w:pPr>
        <w:jc w:val="both"/>
        <w:rPr>
          <w:rFonts w:ascii="Garamond" w:hAnsi="Garamond"/>
        </w:rPr>
      </w:pPr>
      <w:r w:rsidRPr="008A60C1">
        <w:rPr>
          <w:rFonts w:ascii="Garamond" w:hAnsi="Garamond"/>
        </w:rPr>
        <w:t>1.4. Ма</w:t>
      </w:r>
      <w:r>
        <w:rPr>
          <w:rFonts w:ascii="Garamond" w:hAnsi="Garamond"/>
        </w:rPr>
        <w:t>шиностроение и металлообработка.</w:t>
      </w:r>
    </w:p>
    <w:p w:rsidR="002D5726" w:rsidRPr="008A60C1" w:rsidRDefault="002D5726" w:rsidP="00982D25">
      <w:pPr>
        <w:jc w:val="both"/>
        <w:rPr>
          <w:rFonts w:ascii="Garamond" w:hAnsi="Garamond"/>
        </w:rPr>
      </w:pPr>
      <w:r w:rsidRPr="008A60C1">
        <w:rPr>
          <w:rFonts w:ascii="Garamond" w:hAnsi="Garamond"/>
        </w:rPr>
        <w:t>1.5. Деревообработка и целлюлозно-бумажная промышленн</w:t>
      </w:r>
      <w:r>
        <w:rPr>
          <w:rFonts w:ascii="Garamond" w:hAnsi="Garamond"/>
        </w:rPr>
        <w:t>ость.</w:t>
      </w:r>
    </w:p>
    <w:p w:rsidR="002D5726" w:rsidRPr="008A60C1" w:rsidRDefault="002D5726" w:rsidP="00982D25">
      <w:pPr>
        <w:jc w:val="both"/>
        <w:rPr>
          <w:rFonts w:ascii="Garamond" w:hAnsi="Garamond"/>
        </w:rPr>
      </w:pPr>
      <w:r w:rsidRPr="008A60C1">
        <w:rPr>
          <w:rFonts w:ascii="Garamond" w:hAnsi="Garamond"/>
        </w:rPr>
        <w:lastRenderedPageBreak/>
        <w:t>1.6. Пром</w:t>
      </w:r>
      <w:r>
        <w:rPr>
          <w:rFonts w:ascii="Garamond" w:hAnsi="Garamond"/>
        </w:rPr>
        <w:t>ышленные строительные материалы.</w:t>
      </w:r>
    </w:p>
    <w:p w:rsidR="002D5726" w:rsidRPr="008A60C1" w:rsidRDefault="002D5726" w:rsidP="00982D25">
      <w:pPr>
        <w:jc w:val="both"/>
        <w:rPr>
          <w:rFonts w:ascii="Garamond" w:hAnsi="Garamond"/>
        </w:rPr>
      </w:pPr>
      <w:r>
        <w:rPr>
          <w:rFonts w:ascii="Garamond" w:hAnsi="Garamond"/>
        </w:rPr>
        <w:t>1.7. Легкая.</w:t>
      </w:r>
    </w:p>
    <w:p w:rsidR="002D5726" w:rsidRPr="008A60C1" w:rsidRDefault="002D5726" w:rsidP="00982D25">
      <w:pPr>
        <w:jc w:val="both"/>
        <w:rPr>
          <w:rFonts w:ascii="Garamond" w:hAnsi="Garamond"/>
        </w:rPr>
      </w:pPr>
      <w:r>
        <w:rPr>
          <w:rFonts w:ascii="Garamond" w:hAnsi="Garamond"/>
        </w:rPr>
        <w:t>1.8. Пищевая.</w:t>
      </w:r>
    </w:p>
    <w:p w:rsidR="002D5726" w:rsidRPr="008A60C1" w:rsidRDefault="002D5726" w:rsidP="00982D25">
      <w:pPr>
        <w:jc w:val="both"/>
        <w:rPr>
          <w:rFonts w:ascii="Garamond" w:hAnsi="Garamond"/>
        </w:rPr>
      </w:pPr>
      <w:r w:rsidRPr="008A60C1">
        <w:rPr>
          <w:rFonts w:ascii="Garamond" w:hAnsi="Garamond"/>
        </w:rPr>
        <w:t>1.9. Другие промышленные производства.</w:t>
      </w:r>
    </w:p>
    <w:p w:rsidR="002D5726" w:rsidRPr="008A60C1" w:rsidRDefault="002D5726" w:rsidP="00982D25">
      <w:pPr>
        <w:jc w:val="both"/>
        <w:rPr>
          <w:rFonts w:ascii="Garamond" w:hAnsi="Garamond"/>
        </w:rPr>
      </w:pPr>
      <w:r w:rsidRPr="008A60C1">
        <w:rPr>
          <w:rFonts w:ascii="Garamond" w:hAnsi="Garamond"/>
        </w:rPr>
        <w:t xml:space="preserve">Строка «2. Непромышленные потребители» включает в себя следующие группы потребителей: </w:t>
      </w:r>
    </w:p>
    <w:p w:rsidR="002D5726" w:rsidRPr="008A60C1" w:rsidRDefault="002D5726" w:rsidP="00982D25">
      <w:pPr>
        <w:jc w:val="both"/>
        <w:rPr>
          <w:rFonts w:ascii="Garamond" w:hAnsi="Garamond"/>
        </w:rPr>
      </w:pPr>
      <w:r w:rsidRPr="008A60C1">
        <w:rPr>
          <w:rFonts w:ascii="Garamond" w:hAnsi="Garamond"/>
        </w:rPr>
        <w:t>2.1. Лесное хозяйство;</w:t>
      </w:r>
    </w:p>
    <w:p w:rsidR="002D5726" w:rsidRPr="008A60C1" w:rsidRDefault="002D5726" w:rsidP="00982D25">
      <w:pPr>
        <w:jc w:val="both"/>
        <w:rPr>
          <w:rFonts w:ascii="Garamond" w:hAnsi="Garamond"/>
        </w:rPr>
      </w:pPr>
      <w:r w:rsidRPr="008A60C1">
        <w:rPr>
          <w:rFonts w:ascii="Garamond" w:hAnsi="Garamond"/>
        </w:rPr>
        <w:t>2.2. Транспорт и связь:</w:t>
      </w:r>
    </w:p>
    <w:p w:rsidR="002D5726" w:rsidRPr="008A60C1" w:rsidRDefault="002D5726" w:rsidP="00982D25">
      <w:pPr>
        <w:ind w:firstLine="360"/>
        <w:jc w:val="both"/>
        <w:rPr>
          <w:rFonts w:ascii="Garamond" w:hAnsi="Garamond"/>
        </w:rPr>
      </w:pPr>
      <w:r w:rsidRPr="008A60C1">
        <w:rPr>
          <w:rFonts w:ascii="Garamond" w:hAnsi="Garamond"/>
        </w:rPr>
        <w:t>2.2.1. Ж</w:t>
      </w:r>
      <w:r>
        <w:rPr>
          <w:rFonts w:ascii="Garamond" w:hAnsi="Garamond"/>
        </w:rPr>
        <w:t>елезнодорожный транспорт.</w:t>
      </w:r>
    </w:p>
    <w:p w:rsidR="002D5726" w:rsidRPr="008A60C1" w:rsidRDefault="002D5726" w:rsidP="00982D25">
      <w:pPr>
        <w:ind w:firstLine="360"/>
        <w:jc w:val="both"/>
        <w:rPr>
          <w:rFonts w:ascii="Garamond" w:hAnsi="Garamond"/>
        </w:rPr>
      </w:pPr>
      <w:r>
        <w:rPr>
          <w:rFonts w:ascii="Garamond" w:hAnsi="Garamond"/>
        </w:rPr>
        <w:t>2.2.2. Нефтепроводный транспорт.</w:t>
      </w:r>
    </w:p>
    <w:p w:rsidR="002D5726" w:rsidRPr="008A60C1" w:rsidRDefault="002D5726" w:rsidP="00982D25">
      <w:pPr>
        <w:ind w:firstLine="360"/>
        <w:jc w:val="both"/>
        <w:rPr>
          <w:rFonts w:ascii="Garamond" w:hAnsi="Garamond"/>
        </w:rPr>
      </w:pPr>
      <w:r>
        <w:rPr>
          <w:rFonts w:ascii="Garamond" w:hAnsi="Garamond"/>
        </w:rPr>
        <w:t>2.2.3. Газопроводный транспорт.</w:t>
      </w:r>
    </w:p>
    <w:p w:rsidR="002D5726" w:rsidRPr="008A60C1" w:rsidRDefault="002D5726" w:rsidP="00982D25">
      <w:pPr>
        <w:ind w:firstLine="360"/>
        <w:jc w:val="both"/>
        <w:rPr>
          <w:rFonts w:ascii="Garamond" w:hAnsi="Garamond"/>
        </w:rPr>
      </w:pPr>
      <w:r w:rsidRPr="008A60C1">
        <w:rPr>
          <w:rFonts w:ascii="Garamond" w:hAnsi="Garamond"/>
        </w:rPr>
        <w:t>2.2.4.</w:t>
      </w:r>
      <w:r>
        <w:rPr>
          <w:rFonts w:ascii="Garamond" w:hAnsi="Garamond"/>
        </w:rPr>
        <w:t> Прочие виды транспорта и связи.</w:t>
      </w:r>
    </w:p>
    <w:p w:rsidR="002D5726" w:rsidRPr="008A60C1" w:rsidRDefault="002D5726" w:rsidP="00982D25">
      <w:pPr>
        <w:ind w:firstLine="360"/>
        <w:jc w:val="both"/>
        <w:rPr>
          <w:rFonts w:ascii="Garamond" w:hAnsi="Garamond"/>
        </w:rPr>
      </w:pPr>
      <w:r w:rsidRPr="008A60C1">
        <w:rPr>
          <w:rFonts w:ascii="Garamond" w:hAnsi="Garamond"/>
        </w:rPr>
        <w:t>2.2.5. Связь;</w:t>
      </w:r>
    </w:p>
    <w:p w:rsidR="002D5726" w:rsidRPr="008A60C1" w:rsidRDefault="002D5726" w:rsidP="00982D25">
      <w:pPr>
        <w:jc w:val="both"/>
        <w:rPr>
          <w:rFonts w:ascii="Garamond" w:hAnsi="Garamond"/>
        </w:rPr>
      </w:pPr>
      <w:r>
        <w:rPr>
          <w:rFonts w:ascii="Garamond" w:hAnsi="Garamond"/>
        </w:rPr>
        <w:t>2.3. Строительство.</w:t>
      </w:r>
    </w:p>
    <w:p w:rsidR="002D5726" w:rsidRPr="008A60C1" w:rsidRDefault="002D5726" w:rsidP="00982D25">
      <w:pPr>
        <w:jc w:val="both"/>
        <w:rPr>
          <w:rFonts w:ascii="Garamond" w:hAnsi="Garamond"/>
        </w:rPr>
      </w:pPr>
      <w:r>
        <w:rPr>
          <w:rFonts w:ascii="Garamond" w:hAnsi="Garamond"/>
        </w:rPr>
        <w:t>2.4. Прочие отрасли.</w:t>
      </w:r>
    </w:p>
    <w:p w:rsidR="002D5726" w:rsidRPr="008A60C1" w:rsidRDefault="002D5726" w:rsidP="00982D25">
      <w:pPr>
        <w:jc w:val="both"/>
        <w:rPr>
          <w:rFonts w:ascii="Garamond" w:hAnsi="Garamond"/>
        </w:rPr>
      </w:pPr>
      <w:r w:rsidRPr="008A60C1">
        <w:rPr>
          <w:rFonts w:ascii="Garamond" w:hAnsi="Garamond"/>
        </w:rPr>
        <w:t xml:space="preserve">Отдельно в Блоке </w:t>
      </w:r>
      <w:r w:rsidRPr="008A60C1">
        <w:rPr>
          <w:rFonts w:ascii="Garamond" w:hAnsi="Garamond"/>
          <w:lang w:val="en-US"/>
        </w:rPr>
        <w:t>I</w:t>
      </w:r>
      <w:r>
        <w:rPr>
          <w:rFonts w:ascii="Garamond" w:hAnsi="Garamond"/>
        </w:rPr>
        <w:t xml:space="preserve"> группы 2</w:t>
      </w:r>
      <w:r w:rsidRPr="008A60C1">
        <w:rPr>
          <w:rFonts w:ascii="Garamond" w:hAnsi="Garamond"/>
        </w:rPr>
        <w:t xml:space="preserve"> «Непромышленные потребители» выделена подгруппа «Потребители ЖКХ, ВСЕГО». К данной подгруппе потребителей ЖКХ относятся потребители, на которых распространяется действие Федерального закона от 30.12.2004</w:t>
      </w:r>
      <w:r>
        <w:rPr>
          <w:rFonts w:ascii="Garamond" w:hAnsi="Garamond"/>
        </w:rPr>
        <w:t> </w:t>
      </w:r>
      <w:r w:rsidRPr="008A60C1">
        <w:rPr>
          <w:rFonts w:ascii="Garamond" w:hAnsi="Garamond"/>
        </w:rPr>
        <w:t>г. № 210-ФЗ «Об основах регулирования тарифов организаций коммунального комплекса», Постановление Государственного комитета Российской Федерации по строительству и жилищно-коммунальному комплексу от 25.05.2000</w:t>
      </w:r>
      <w:r>
        <w:rPr>
          <w:rFonts w:ascii="Garamond" w:hAnsi="Garamond"/>
        </w:rPr>
        <w:t> </w:t>
      </w:r>
      <w:r w:rsidRPr="008A60C1">
        <w:rPr>
          <w:rFonts w:ascii="Garamond" w:hAnsi="Garamond"/>
        </w:rPr>
        <w:t>г. №51 и которые являются потребителями систем коммунальной инфраструктуры (сферы ЖКХ), в т.ч. жилищное хозяйство, ремонтно-эксплуатационное производство; водоснабжение и водоотведение; коммунальная энергетика (электро-, тепло-, газоснабжение); городской транспорт (автобус, троллейбус, трамвай); информационное хозяйство (кабельные сети, спутниковое телевидение, оптиковолоконные системы); внешнее городское благоустройство; санитарная очистка территорий; озеленение населенных пунктов; гостиничное хозяйство; бытовое обслуживание и т.д.</w:t>
      </w:r>
    </w:p>
    <w:p w:rsidR="002D5726" w:rsidRPr="008A60C1" w:rsidRDefault="002D5726" w:rsidP="00982D25">
      <w:pPr>
        <w:jc w:val="both"/>
        <w:rPr>
          <w:rFonts w:ascii="Garamond" w:hAnsi="Garamond"/>
        </w:rPr>
      </w:pPr>
      <w:r w:rsidRPr="008A60C1">
        <w:rPr>
          <w:rFonts w:ascii="Garamond" w:hAnsi="Garamond"/>
        </w:rPr>
        <w:t>Стр</w:t>
      </w:r>
      <w:r>
        <w:rPr>
          <w:rFonts w:ascii="Garamond" w:hAnsi="Garamond"/>
        </w:rPr>
        <w:t>ока «3. ОАО «Оборонэнергосбыт».</w:t>
      </w:r>
    </w:p>
    <w:p w:rsidR="002D5726" w:rsidRPr="008A60C1" w:rsidRDefault="002D5726" w:rsidP="00982D25">
      <w:pPr>
        <w:jc w:val="both"/>
        <w:rPr>
          <w:rFonts w:ascii="Garamond" w:hAnsi="Garamond"/>
        </w:rPr>
      </w:pPr>
      <w:r w:rsidRPr="008A60C1">
        <w:rPr>
          <w:rFonts w:ascii="Garamond" w:hAnsi="Garamond"/>
        </w:rPr>
        <w:t>Строка «4.</w:t>
      </w:r>
      <w:r>
        <w:rPr>
          <w:rFonts w:ascii="Garamond" w:hAnsi="Garamond"/>
        </w:rPr>
        <w:t xml:space="preserve"> Предприятия Минобороны России».</w:t>
      </w:r>
    </w:p>
    <w:p w:rsidR="002D5726" w:rsidRPr="008A60C1" w:rsidRDefault="002D5726" w:rsidP="00982D25">
      <w:pPr>
        <w:jc w:val="both"/>
        <w:rPr>
          <w:rFonts w:ascii="Garamond" w:hAnsi="Garamond"/>
        </w:rPr>
      </w:pPr>
      <w:r w:rsidRPr="008A60C1">
        <w:rPr>
          <w:rFonts w:ascii="Garamond" w:hAnsi="Garamond"/>
        </w:rPr>
        <w:t xml:space="preserve">Строка «5. Бюджетные потребители (без учета предприятий Минобороны России)» включает в себя следующие группы потребителей: </w:t>
      </w:r>
    </w:p>
    <w:p w:rsidR="002D5726" w:rsidRPr="008A60C1" w:rsidRDefault="002D5726" w:rsidP="00982D25">
      <w:pPr>
        <w:ind w:firstLine="360"/>
        <w:jc w:val="both"/>
        <w:rPr>
          <w:rFonts w:ascii="Garamond" w:hAnsi="Garamond"/>
        </w:rPr>
      </w:pPr>
      <w:r w:rsidRPr="008A60C1">
        <w:rPr>
          <w:rFonts w:ascii="Garamond" w:hAnsi="Garamond"/>
        </w:rPr>
        <w:t xml:space="preserve">5.1. «из них: Федеральный бюджет (без учета </w:t>
      </w:r>
      <w:r>
        <w:rPr>
          <w:rFonts w:ascii="Garamond" w:hAnsi="Garamond"/>
        </w:rPr>
        <w:t>предприятий Минобороны России)».</w:t>
      </w:r>
    </w:p>
    <w:p w:rsidR="002D5726" w:rsidRPr="008A60C1" w:rsidRDefault="002D5726" w:rsidP="00982D25">
      <w:pPr>
        <w:ind w:firstLine="360"/>
        <w:jc w:val="both"/>
        <w:rPr>
          <w:rFonts w:ascii="Garamond" w:hAnsi="Garamond"/>
        </w:rPr>
      </w:pPr>
      <w:r w:rsidRPr="008A60C1">
        <w:rPr>
          <w:rFonts w:ascii="Garamond" w:hAnsi="Garamond"/>
        </w:rPr>
        <w:t>5.2</w:t>
      </w:r>
      <w:r>
        <w:rPr>
          <w:rFonts w:ascii="Garamond" w:hAnsi="Garamond"/>
        </w:rPr>
        <w:t>. «Прочие бюджеты (областной и м</w:t>
      </w:r>
      <w:r w:rsidRPr="008A60C1">
        <w:rPr>
          <w:rFonts w:ascii="Garamond" w:hAnsi="Garamond"/>
        </w:rPr>
        <w:t>естный бюджеты)».</w:t>
      </w:r>
    </w:p>
    <w:p w:rsidR="002D5726" w:rsidRPr="008A60C1" w:rsidRDefault="002D5726" w:rsidP="00982D25">
      <w:pPr>
        <w:ind w:firstLine="360"/>
        <w:jc w:val="both"/>
        <w:rPr>
          <w:rFonts w:ascii="Garamond" w:hAnsi="Garamond"/>
        </w:rPr>
      </w:pPr>
      <w:r w:rsidRPr="008A60C1">
        <w:rPr>
          <w:rFonts w:ascii="Garamond" w:hAnsi="Garamond"/>
        </w:rPr>
        <w:t>Подстрока «Прочие бюджеты» является не редактируемой (формируется расчетным путем), как разница строки "Бюджетные потребители (без учета предприятий Минобороны " и подстроки «из них: Федеральный бюджет (без учета предприятий Минобороны)».</w:t>
      </w:r>
    </w:p>
    <w:p w:rsidR="002D5726" w:rsidRPr="008A60C1" w:rsidRDefault="002D5726" w:rsidP="00982D25">
      <w:pPr>
        <w:ind w:firstLine="426"/>
        <w:jc w:val="both"/>
        <w:rPr>
          <w:rFonts w:ascii="Garamond" w:hAnsi="Garamond"/>
        </w:rPr>
      </w:pPr>
      <w:r w:rsidRPr="008A60C1">
        <w:rPr>
          <w:rFonts w:ascii="Garamond" w:hAnsi="Garamond"/>
        </w:rPr>
        <w:lastRenderedPageBreak/>
        <w:t>Отнесение конечных потребителей к той, или иной подгруппе («сферы ЖКХ» либо «Бюджетные потребители» и т.д.) необходимо осуществлять исходя из:</w:t>
      </w:r>
    </w:p>
    <w:p w:rsidR="002D5726" w:rsidRPr="008A60C1" w:rsidRDefault="002D5726" w:rsidP="00982D25">
      <w:pPr>
        <w:jc w:val="both"/>
        <w:rPr>
          <w:rFonts w:ascii="Garamond" w:hAnsi="Garamond"/>
        </w:rPr>
      </w:pPr>
      <w:r>
        <w:rPr>
          <w:rFonts w:ascii="Garamond" w:hAnsi="Garamond"/>
        </w:rPr>
        <w:t>–</w:t>
      </w:r>
      <w:r w:rsidRPr="008A60C1">
        <w:rPr>
          <w:rFonts w:ascii="Garamond" w:hAnsi="Garamond"/>
        </w:rPr>
        <w:t xml:space="preserve"> организационно-правовой формы потребителя (см. пакет док</w:t>
      </w:r>
      <w:r>
        <w:rPr>
          <w:rFonts w:ascii="Garamond" w:hAnsi="Garamond"/>
        </w:rPr>
        <w:t>ументов, поданных организацией у</w:t>
      </w:r>
      <w:r w:rsidRPr="008A60C1">
        <w:rPr>
          <w:rFonts w:ascii="Garamond" w:hAnsi="Garamond"/>
        </w:rPr>
        <w:t>частнику оптового рынка при заключении договоров энергоснабжения, либо договоров купли-продажи электроэнергии (Устав Общества, свидетельство о регистрации));</w:t>
      </w:r>
    </w:p>
    <w:p w:rsidR="002D5726" w:rsidRPr="008A60C1" w:rsidRDefault="002D5726" w:rsidP="00982D25">
      <w:pPr>
        <w:jc w:val="both"/>
        <w:rPr>
          <w:rFonts w:ascii="Garamond" w:hAnsi="Garamond"/>
        </w:rPr>
      </w:pPr>
      <w:r>
        <w:rPr>
          <w:rFonts w:ascii="Garamond" w:hAnsi="Garamond"/>
        </w:rPr>
        <w:t>–</w:t>
      </w:r>
      <w:r w:rsidRPr="008A60C1">
        <w:rPr>
          <w:rFonts w:ascii="Garamond" w:hAnsi="Garamond"/>
        </w:rPr>
        <w:t xml:space="preserve"> вида экономической деятельности Общества (отнесение компании к той или иной подгруппе в соответствии с ОКВЭД));</w:t>
      </w:r>
    </w:p>
    <w:p w:rsidR="002D5726" w:rsidRPr="008A60C1" w:rsidRDefault="002D5726" w:rsidP="00982D25">
      <w:pPr>
        <w:jc w:val="both"/>
        <w:rPr>
          <w:rFonts w:ascii="Garamond" w:hAnsi="Garamond"/>
        </w:rPr>
      </w:pPr>
      <w:r>
        <w:rPr>
          <w:rFonts w:ascii="Garamond" w:hAnsi="Garamond"/>
        </w:rPr>
        <w:t>–</w:t>
      </w:r>
      <w:r w:rsidRPr="008A60C1">
        <w:rPr>
          <w:rFonts w:ascii="Garamond" w:hAnsi="Garamond"/>
        </w:rPr>
        <w:t xml:space="preserve"> наличия, либо отсутствия, у потребителя открытых лицевых счетов в Управлениях Казначейства России в регионах (бюджетная составляющая), либо в банках (коммерческая составляющая);</w:t>
      </w:r>
    </w:p>
    <w:p w:rsidR="002D5726" w:rsidRPr="008A60C1" w:rsidRDefault="002D5726" w:rsidP="00982D25">
      <w:pPr>
        <w:jc w:val="both"/>
        <w:rPr>
          <w:rFonts w:ascii="Garamond" w:hAnsi="Garamond"/>
        </w:rPr>
      </w:pPr>
      <w:r>
        <w:rPr>
          <w:rFonts w:ascii="Garamond" w:hAnsi="Garamond"/>
        </w:rPr>
        <w:t xml:space="preserve">– наличия либо отсутствия </w:t>
      </w:r>
      <w:r w:rsidRPr="008A60C1">
        <w:rPr>
          <w:rFonts w:ascii="Garamond" w:hAnsi="Garamond"/>
        </w:rPr>
        <w:t>потребителя в региональных Реестрах бюджетополучателей, находящихся в ведении главных распорядителей средств при финансировании расходов соответствующих уровней бюджетов.</w:t>
      </w:r>
    </w:p>
    <w:p w:rsidR="002D5726" w:rsidRPr="008A60C1" w:rsidRDefault="002D5726" w:rsidP="00982D25">
      <w:pPr>
        <w:jc w:val="both"/>
        <w:rPr>
          <w:rFonts w:ascii="Garamond" w:hAnsi="Garamond"/>
        </w:rPr>
      </w:pPr>
      <w:r w:rsidRPr="008A60C1">
        <w:rPr>
          <w:rFonts w:ascii="Garamond" w:hAnsi="Garamond"/>
        </w:rPr>
        <w:t>Если конечного потребителя можно одновременно отнести и к потребителям подгрупп «сферы ЖКХ» и к «Бюджетным потребителям», то данные по такому потребителю определяются по преобладающей доле финансирования данного потребителя на момент формирования отчета: т.е. потребители, имеющие преобладающий бюджетный источник финансирования заносятся в соответствующую подстроку строки «5. Бюджетные потребители (без учета предприятий Минобороны России)», а потребители, имеющие преобладающие нетарифные/иные источники финансирова</w:t>
      </w:r>
      <w:r>
        <w:rPr>
          <w:rFonts w:ascii="Garamond" w:hAnsi="Garamond"/>
        </w:rPr>
        <w:t>ния – в строки «8. Потребители – у</w:t>
      </w:r>
      <w:r w:rsidRPr="008A60C1">
        <w:rPr>
          <w:rFonts w:ascii="Garamond" w:hAnsi="Garamond"/>
        </w:rPr>
        <w:t>правляющие компании, ТСЖ, ЖСК и т.д., ВСЕГО» или «2. Непромышленные потребители: Из них потребители ЖКХ, ВСЕГО».</w:t>
      </w:r>
    </w:p>
    <w:p w:rsidR="002D5726" w:rsidRPr="008A60C1" w:rsidRDefault="002D5726" w:rsidP="00982D25">
      <w:pPr>
        <w:jc w:val="both"/>
        <w:rPr>
          <w:rFonts w:ascii="Garamond" w:hAnsi="Garamond"/>
        </w:rPr>
      </w:pPr>
      <w:r w:rsidRPr="008A60C1">
        <w:rPr>
          <w:rFonts w:ascii="Garamond" w:hAnsi="Garamond"/>
        </w:rPr>
        <w:t>Строка «6. Сельскохозяйственные товароп</w:t>
      </w:r>
      <w:r>
        <w:rPr>
          <w:rFonts w:ascii="Garamond" w:hAnsi="Garamond"/>
        </w:rPr>
        <w:t>роизводители».</w:t>
      </w:r>
    </w:p>
    <w:p w:rsidR="002D5726" w:rsidRPr="008A60C1" w:rsidRDefault="002D5726" w:rsidP="00982D25">
      <w:pPr>
        <w:jc w:val="both"/>
        <w:rPr>
          <w:rFonts w:ascii="Garamond" w:hAnsi="Garamond"/>
        </w:rPr>
      </w:pPr>
      <w:r w:rsidRPr="008A60C1">
        <w:rPr>
          <w:rFonts w:ascii="Garamond" w:hAnsi="Garamond"/>
        </w:rPr>
        <w:t xml:space="preserve">Строка «7. Население» включает в себя информацию о потребителях электроэнергии - </w:t>
      </w:r>
      <w:r>
        <w:rPr>
          <w:rFonts w:ascii="Garamond" w:hAnsi="Garamond"/>
        </w:rPr>
        <w:t>физических лицах, с которыми у у</w:t>
      </w:r>
      <w:r w:rsidRPr="008A60C1">
        <w:rPr>
          <w:rFonts w:ascii="Garamond" w:hAnsi="Garamond"/>
        </w:rPr>
        <w:t>частника оптового рынка на момент формирования отчета существуют договорные отношения, а также о приравненных к населению группам потребителей (в соотве</w:t>
      </w:r>
      <w:r>
        <w:rPr>
          <w:rFonts w:ascii="Garamond" w:hAnsi="Garamond"/>
        </w:rPr>
        <w:t>тствии с принятыми РЭКами, тариф</w:t>
      </w:r>
      <w:r w:rsidRPr="008A60C1">
        <w:rPr>
          <w:rFonts w:ascii="Garamond" w:hAnsi="Garamond"/>
        </w:rPr>
        <w:t>но-балансовыми решениями).</w:t>
      </w:r>
    </w:p>
    <w:p w:rsidR="002D5726" w:rsidRPr="008A60C1" w:rsidRDefault="002D5726" w:rsidP="00982D25">
      <w:pPr>
        <w:jc w:val="both"/>
        <w:rPr>
          <w:rFonts w:ascii="Garamond" w:hAnsi="Garamond"/>
        </w:rPr>
      </w:pPr>
      <w:r>
        <w:rPr>
          <w:rFonts w:ascii="Garamond" w:hAnsi="Garamond"/>
        </w:rPr>
        <w:t>Строка «8. Потребители – у</w:t>
      </w:r>
      <w:r w:rsidRPr="008A60C1">
        <w:rPr>
          <w:rFonts w:ascii="Garamond" w:hAnsi="Garamond"/>
        </w:rPr>
        <w:t>правляющие компании, ТСЖ, ЖСК и т.д., ВСЕГО» включает в себя сведения по Потребителям-исполнителям коммунальных услуг.</w:t>
      </w:r>
    </w:p>
    <w:p w:rsidR="002D5726" w:rsidRPr="008A60C1" w:rsidRDefault="002D5726" w:rsidP="00982D25">
      <w:pPr>
        <w:jc w:val="both"/>
        <w:rPr>
          <w:rFonts w:ascii="Garamond" w:hAnsi="Garamond"/>
        </w:rPr>
      </w:pPr>
      <w:r w:rsidRPr="008A60C1">
        <w:rPr>
          <w:rFonts w:ascii="Garamond" w:hAnsi="Garamond"/>
        </w:rPr>
        <w:t>Строка «9. Энергоснабжающие, энергосбытовые организации (без учета предприятий Минобороны России)» включает в себя сведения по:</w:t>
      </w:r>
    </w:p>
    <w:p w:rsidR="002D5726" w:rsidRPr="008A60C1" w:rsidRDefault="002D5726" w:rsidP="00982D25">
      <w:pPr>
        <w:jc w:val="both"/>
        <w:rPr>
          <w:rFonts w:ascii="Garamond" w:hAnsi="Garamond"/>
        </w:rPr>
      </w:pPr>
      <w:r>
        <w:rPr>
          <w:rFonts w:ascii="Garamond" w:hAnsi="Garamond"/>
        </w:rPr>
        <w:t>–</w:t>
      </w:r>
      <w:r w:rsidRPr="008A60C1">
        <w:rPr>
          <w:rFonts w:ascii="Garamond" w:hAnsi="Garamond"/>
        </w:rPr>
        <w:t xml:space="preserve"> Энергоснабжающим организациям (организации, которые по характеру своей деятельности обязаны заключить</w:t>
      </w:r>
      <w:r>
        <w:rPr>
          <w:rFonts w:ascii="Garamond" w:hAnsi="Garamond"/>
        </w:rPr>
        <w:t xml:space="preserve"> договор, регулирующий поставку</w:t>
      </w:r>
      <w:r w:rsidRPr="008A60C1">
        <w:rPr>
          <w:rFonts w:ascii="Garamond" w:hAnsi="Garamond"/>
        </w:rPr>
        <w:t xml:space="preserve"> электрической энергии (мощности) на розничном рынке, с каждым, кто к ней обратится);</w:t>
      </w:r>
    </w:p>
    <w:p w:rsidR="002D5726" w:rsidRPr="008A60C1" w:rsidRDefault="002D5726" w:rsidP="00982D25">
      <w:pPr>
        <w:jc w:val="both"/>
        <w:rPr>
          <w:rFonts w:ascii="Garamond" w:hAnsi="Garamond"/>
        </w:rPr>
      </w:pPr>
      <w:r>
        <w:rPr>
          <w:rFonts w:ascii="Garamond" w:hAnsi="Garamond"/>
        </w:rPr>
        <w:t>–</w:t>
      </w:r>
      <w:r w:rsidRPr="008A60C1">
        <w:rPr>
          <w:rFonts w:ascii="Garamond" w:hAnsi="Garamond"/>
        </w:rPr>
        <w:t xml:space="preserve"> Энергосбытовым организациям (организации, осуществляющие в качестве основного вида деятельности продажу другим лицам произведенной или приобретенной электрической энергии), а также сетевые организации, исполняющие функции сбытовых организаций (в т.ч. в неценовых зонах); Покупатели – перепродавцы.</w:t>
      </w:r>
    </w:p>
    <w:p w:rsidR="002D5726" w:rsidRPr="008A60C1" w:rsidRDefault="002D5726" w:rsidP="00982D25">
      <w:pPr>
        <w:jc w:val="both"/>
        <w:rPr>
          <w:rFonts w:ascii="Garamond" w:hAnsi="Garamond"/>
        </w:rPr>
      </w:pPr>
      <w:r w:rsidRPr="008A60C1">
        <w:rPr>
          <w:rFonts w:ascii="Garamond" w:hAnsi="Garamond"/>
        </w:rPr>
        <w:t>Строка «10. Потери» включает в себя следующие подстроки:</w:t>
      </w:r>
    </w:p>
    <w:p w:rsidR="002D5726" w:rsidRPr="008A60C1" w:rsidRDefault="002D5726" w:rsidP="00982D25">
      <w:pPr>
        <w:ind w:firstLine="360"/>
        <w:jc w:val="both"/>
        <w:rPr>
          <w:rFonts w:ascii="Garamond" w:hAnsi="Garamond"/>
        </w:rPr>
      </w:pPr>
      <w:r w:rsidRPr="008A60C1">
        <w:rPr>
          <w:rFonts w:ascii="Garamond" w:hAnsi="Garamond"/>
        </w:rPr>
        <w:t>10.1. «в т.ч. потери МРСК» (потери, оплачиваемые региональной сетевой компанией – ДЗО ПАО «Россети»</w:t>
      </w:r>
      <w:r>
        <w:rPr>
          <w:rFonts w:ascii="Garamond" w:hAnsi="Garamond"/>
        </w:rPr>
        <w:t xml:space="preserve"> в адрес у</w:t>
      </w:r>
      <w:r w:rsidRPr="008A60C1">
        <w:rPr>
          <w:rFonts w:ascii="Garamond" w:hAnsi="Garamond"/>
        </w:rPr>
        <w:t>частника оптового рынка);</w:t>
      </w:r>
    </w:p>
    <w:p w:rsidR="002D5726" w:rsidRPr="008A60C1" w:rsidRDefault="002D5726" w:rsidP="00E93955">
      <w:pPr>
        <w:ind w:firstLine="360"/>
        <w:jc w:val="both"/>
        <w:rPr>
          <w:rFonts w:ascii="Garamond" w:hAnsi="Garamond"/>
        </w:rPr>
      </w:pPr>
      <w:r w:rsidRPr="008A60C1">
        <w:rPr>
          <w:rFonts w:ascii="Garamond" w:hAnsi="Garamond"/>
        </w:rPr>
        <w:lastRenderedPageBreak/>
        <w:t>10.2. «в т.ч. потери прочие ТСО» (потери, оплачиваемые прочими ТСО, не являющи</w:t>
      </w:r>
      <w:r>
        <w:rPr>
          <w:rFonts w:ascii="Garamond" w:hAnsi="Garamond"/>
        </w:rPr>
        <w:t>мися ДЗО ПАО «Россети» в адрес участника оптового рынка).</w:t>
      </w:r>
    </w:p>
    <w:p w:rsidR="002D5726" w:rsidRPr="00E93955" w:rsidRDefault="002D5726" w:rsidP="00982D25">
      <w:pPr>
        <w:jc w:val="both"/>
        <w:rPr>
          <w:rFonts w:ascii="Garamond" w:hAnsi="Garamond"/>
          <w:b/>
          <w:i/>
        </w:rPr>
      </w:pPr>
      <w:r w:rsidRPr="00E93955">
        <w:rPr>
          <w:rFonts w:ascii="Garamond" w:hAnsi="Garamond"/>
          <w:b/>
          <w:i/>
        </w:rPr>
        <w:t>Блок №</w:t>
      </w:r>
      <w:r w:rsidRPr="00E93955">
        <w:rPr>
          <w:rFonts w:ascii="Garamond" w:hAnsi="Garamond"/>
          <w:b/>
          <w:i/>
          <w:lang w:val="en-US"/>
        </w:rPr>
        <w:t>II</w:t>
      </w:r>
      <w:r w:rsidRPr="00E93955">
        <w:rPr>
          <w:rFonts w:ascii="Garamond" w:hAnsi="Garamond"/>
          <w:b/>
          <w:i/>
        </w:rPr>
        <w:t xml:space="preserve"> «Расчеты с контрагентами»</w:t>
      </w:r>
    </w:p>
    <w:p w:rsidR="002D5726" w:rsidRPr="008A60C1" w:rsidRDefault="002D5726" w:rsidP="00982D25">
      <w:pPr>
        <w:jc w:val="both"/>
        <w:rPr>
          <w:rFonts w:ascii="Garamond" w:hAnsi="Garamond"/>
        </w:rPr>
      </w:pPr>
      <w:r w:rsidRPr="008A60C1">
        <w:rPr>
          <w:rFonts w:ascii="Garamond" w:hAnsi="Garamond"/>
        </w:rPr>
        <w:t>Строка «1. Услуги по передаче» включает в себя следующие подстроки:</w:t>
      </w:r>
    </w:p>
    <w:p w:rsidR="002D5726" w:rsidRPr="008A60C1" w:rsidRDefault="002D5726" w:rsidP="00982D25">
      <w:pPr>
        <w:ind w:firstLine="360"/>
        <w:jc w:val="both"/>
        <w:rPr>
          <w:rFonts w:ascii="Garamond" w:hAnsi="Garamond"/>
        </w:rPr>
      </w:pPr>
      <w:r w:rsidRPr="008A60C1">
        <w:rPr>
          <w:rFonts w:ascii="Garamond" w:hAnsi="Garamond"/>
        </w:rPr>
        <w:t>1.1. «в т.ч. услуги по передаче МРСК» (усл</w:t>
      </w:r>
      <w:r>
        <w:rPr>
          <w:rFonts w:ascii="Garamond" w:hAnsi="Garamond"/>
        </w:rPr>
        <w:t>уги по передаче электроэнергии у</w:t>
      </w:r>
      <w:r w:rsidRPr="008A60C1">
        <w:rPr>
          <w:rFonts w:ascii="Garamond" w:hAnsi="Garamond"/>
        </w:rPr>
        <w:t>частником оптового рынка по сетям региональной сетевой компании - ДЗО ПАО «Россети»);</w:t>
      </w:r>
    </w:p>
    <w:p w:rsidR="002D5726" w:rsidRPr="008A60C1" w:rsidRDefault="002D5726" w:rsidP="00982D25">
      <w:pPr>
        <w:ind w:firstLine="360"/>
        <w:jc w:val="both"/>
        <w:rPr>
          <w:rFonts w:ascii="Garamond" w:hAnsi="Garamond"/>
        </w:rPr>
      </w:pPr>
      <w:r w:rsidRPr="008A60C1">
        <w:rPr>
          <w:rFonts w:ascii="Garamond" w:hAnsi="Garamond"/>
        </w:rPr>
        <w:t>1.2. «в т.ч. услуги по передаче прочих ТСО» (услуги по передаче эле</w:t>
      </w:r>
      <w:r>
        <w:rPr>
          <w:rFonts w:ascii="Garamond" w:hAnsi="Garamond"/>
        </w:rPr>
        <w:t>ктроэнергии у</w:t>
      </w:r>
      <w:r w:rsidRPr="008A60C1">
        <w:rPr>
          <w:rFonts w:ascii="Garamond" w:hAnsi="Garamond"/>
        </w:rPr>
        <w:t>частником оптового рынка по сетям прочих ТСО, не являющихся ДЗО ПАО «Россети»).</w:t>
      </w:r>
    </w:p>
    <w:p w:rsidR="002D5726" w:rsidRPr="008A60C1" w:rsidRDefault="002D5726" w:rsidP="00982D25">
      <w:pPr>
        <w:jc w:val="both"/>
        <w:rPr>
          <w:rFonts w:ascii="Garamond" w:hAnsi="Garamond"/>
        </w:rPr>
      </w:pPr>
      <w:r w:rsidRPr="008A60C1">
        <w:rPr>
          <w:rFonts w:ascii="Garamond" w:hAnsi="Garamond"/>
        </w:rPr>
        <w:t>Строка «2. Покупка с РРЭ» включает в себя следующие подстроки:</w:t>
      </w:r>
    </w:p>
    <w:p w:rsidR="002D5726" w:rsidRPr="008A60C1" w:rsidRDefault="002D5726" w:rsidP="00982D25">
      <w:pPr>
        <w:ind w:firstLine="360"/>
        <w:jc w:val="both"/>
        <w:rPr>
          <w:rFonts w:ascii="Garamond" w:hAnsi="Garamond"/>
        </w:rPr>
      </w:pPr>
      <w:r>
        <w:rPr>
          <w:rFonts w:ascii="Garamond" w:hAnsi="Garamond"/>
        </w:rPr>
        <w:t>2.1. «в т.ч. покупка у р</w:t>
      </w:r>
      <w:r w:rsidRPr="008A60C1">
        <w:rPr>
          <w:rFonts w:ascii="Garamond" w:hAnsi="Garamond"/>
        </w:rPr>
        <w:t>озничных производителей (в т.ч. потребителей с блок-станциями и т.д.)»;</w:t>
      </w:r>
    </w:p>
    <w:p w:rsidR="002D5726" w:rsidRPr="008A60C1" w:rsidRDefault="002D5726" w:rsidP="00982D25">
      <w:pPr>
        <w:ind w:firstLine="360"/>
        <w:jc w:val="both"/>
        <w:rPr>
          <w:rFonts w:ascii="Garamond" w:hAnsi="Garamond"/>
        </w:rPr>
      </w:pPr>
      <w:r w:rsidRPr="008A60C1">
        <w:rPr>
          <w:rFonts w:ascii="Garamond" w:hAnsi="Garamond"/>
        </w:rPr>
        <w:t>2.2.</w:t>
      </w:r>
      <w:r>
        <w:rPr>
          <w:rFonts w:ascii="Garamond" w:hAnsi="Garamond"/>
        </w:rPr>
        <w:t xml:space="preserve"> «в т.ч. покупка у э</w:t>
      </w:r>
      <w:r w:rsidRPr="008A60C1">
        <w:rPr>
          <w:rFonts w:ascii="Garamond" w:hAnsi="Garamond"/>
        </w:rPr>
        <w:t>нергоснабжающих, энергосбытовых организаций».</w:t>
      </w:r>
    </w:p>
    <w:p w:rsidR="002D5726" w:rsidRPr="008A60C1" w:rsidRDefault="002D5726" w:rsidP="00982D25">
      <w:pPr>
        <w:pStyle w:val="a3"/>
        <w:ind w:left="450"/>
        <w:jc w:val="center"/>
        <w:rPr>
          <w:rFonts w:ascii="Garamond" w:hAnsi="Garamond"/>
          <w:b/>
        </w:rPr>
      </w:pPr>
    </w:p>
    <w:p w:rsidR="002D5726" w:rsidRPr="00E93955" w:rsidRDefault="002D5726" w:rsidP="00E93955">
      <w:pPr>
        <w:pStyle w:val="a3"/>
        <w:ind w:left="450"/>
        <w:jc w:val="center"/>
        <w:rPr>
          <w:rFonts w:ascii="Garamond" w:hAnsi="Garamond"/>
          <w:b/>
        </w:rPr>
      </w:pPr>
      <w:r w:rsidRPr="008A60C1">
        <w:rPr>
          <w:rFonts w:ascii="Garamond" w:hAnsi="Garamond"/>
          <w:b/>
        </w:rPr>
        <w:t>7. Корректировка отч</w:t>
      </w:r>
      <w:r>
        <w:rPr>
          <w:rFonts w:ascii="Garamond" w:hAnsi="Garamond"/>
          <w:b/>
        </w:rPr>
        <w:t xml:space="preserve">етности (только для формы </w:t>
      </w:r>
      <w:r w:rsidR="00E815BC" w:rsidRPr="00E815BC">
        <w:rPr>
          <w:rFonts w:ascii="Garamond" w:hAnsi="Garamond"/>
          <w:b/>
        </w:rPr>
        <w:t>№</w:t>
      </w:r>
      <w:r w:rsidR="00E815BC" w:rsidRPr="00E815BC">
        <w:rPr>
          <w:rFonts w:ascii="Garamond" w:hAnsi="Garamond"/>
          <w:b/>
        </w:rPr>
        <w:t xml:space="preserve"> </w:t>
      </w:r>
      <w:r>
        <w:rPr>
          <w:rFonts w:ascii="Garamond" w:hAnsi="Garamond"/>
          <w:b/>
        </w:rPr>
        <w:t>47А)</w:t>
      </w:r>
    </w:p>
    <w:p w:rsidR="002D5726" w:rsidRPr="008A60C1" w:rsidRDefault="002D5726" w:rsidP="00982D25">
      <w:pPr>
        <w:jc w:val="both"/>
        <w:rPr>
          <w:rFonts w:ascii="Garamond" w:hAnsi="Garamond"/>
        </w:rPr>
      </w:pPr>
      <w:r w:rsidRPr="008A60C1">
        <w:rPr>
          <w:rFonts w:ascii="Garamond" w:hAnsi="Garamond"/>
        </w:rPr>
        <w:t xml:space="preserve">7.1. Срок представления дополнительной фактической информации (скорректированной за предыдущие отчетные периоды (месяцы </w:t>
      </w:r>
      <w:r w:rsidRPr="00E93955">
        <w:rPr>
          <w:rFonts w:ascii="Garamond" w:hAnsi="Garamond"/>
          <w:i/>
          <w:lang w:val="en-US"/>
        </w:rPr>
        <w:t>m</w:t>
      </w:r>
      <w:r w:rsidRPr="008A60C1">
        <w:rPr>
          <w:rFonts w:ascii="Garamond" w:hAnsi="Garamond"/>
        </w:rPr>
        <w:t xml:space="preserve">-1; </w:t>
      </w:r>
      <w:r w:rsidRPr="00E93955">
        <w:rPr>
          <w:rFonts w:ascii="Garamond" w:hAnsi="Garamond"/>
          <w:i/>
          <w:lang w:val="en-US"/>
        </w:rPr>
        <w:t>m</w:t>
      </w:r>
      <w:r>
        <w:rPr>
          <w:rFonts w:ascii="Garamond" w:hAnsi="Garamond"/>
        </w:rPr>
        <w:t>-2 и т.д.) - до 5</w:t>
      </w:r>
      <w:r w:rsidRPr="008A60C1">
        <w:rPr>
          <w:rFonts w:ascii="Garamond" w:hAnsi="Garamond"/>
        </w:rPr>
        <w:t xml:space="preserve"> (пятого) числа месяца </w:t>
      </w:r>
      <w:r w:rsidRPr="00E93955">
        <w:rPr>
          <w:rFonts w:ascii="Garamond" w:hAnsi="Garamond"/>
          <w:i/>
          <w:lang w:val="en-US"/>
        </w:rPr>
        <w:t>m</w:t>
      </w:r>
      <w:r w:rsidRPr="008A60C1">
        <w:rPr>
          <w:rFonts w:ascii="Garamond" w:hAnsi="Garamond"/>
        </w:rPr>
        <w:t>+2.</w:t>
      </w:r>
    </w:p>
    <w:p w:rsidR="002D5726" w:rsidRPr="008A60C1" w:rsidRDefault="002D5726" w:rsidP="00982D25">
      <w:pPr>
        <w:jc w:val="both"/>
        <w:rPr>
          <w:rFonts w:ascii="Garamond" w:hAnsi="Garamond"/>
        </w:rPr>
      </w:pPr>
      <w:r w:rsidRPr="008A60C1">
        <w:rPr>
          <w:rFonts w:ascii="Garamond" w:hAnsi="Garamond"/>
        </w:rPr>
        <w:t>7.2. Проведение корректировки последним фактическим отчетным периодом за все предыдущие периоды, по которым необходимо внести измен</w:t>
      </w:r>
      <w:r>
        <w:rPr>
          <w:rFonts w:ascii="Garamond" w:hAnsi="Garamond"/>
        </w:rPr>
        <w:t>ения (в соответствии с п. 2.4.1 р</w:t>
      </w:r>
      <w:r w:rsidRPr="008A60C1">
        <w:rPr>
          <w:rFonts w:ascii="Garamond" w:hAnsi="Garamond"/>
        </w:rPr>
        <w:t>аздела 2 настоящей Методики):</w:t>
      </w:r>
    </w:p>
    <w:p w:rsidR="002D5726" w:rsidRPr="008A60C1" w:rsidRDefault="002D5726" w:rsidP="00982D25">
      <w:pPr>
        <w:ind w:firstLine="567"/>
        <w:jc w:val="both"/>
        <w:rPr>
          <w:rFonts w:ascii="Garamond" w:hAnsi="Garamond"/>
        </w:rPr>
      </w:pPr>
      <w:r w:rsidRPr="008A60C1">
        <w:rPr>
          <w:rFonts w:ascii="Garamond" w:hAnsi="Garamond"/>
        </w:rPr>
        <w:t xml:space="preserve">В данном случае все изменения учитываются только в последнем фактическом отчете, в котором учитываются все корректировки предыдущих отчетных периодов. Отчеты предыдущих фактических периодов при этом не изменяются. </w:t>
      </w:r>
    </w:p>
    <w:p w:rsidR="002D5726" w:rsidRPr="008A60C1" w:rsidRDefault="002D5726" w:rsidP="00982D25">
      <w:pPr>
        <w:ind w:firstLine="567"/>
        <w:jc w:val="both"/>
        <w:rPr>
          <w:rFonts w:ascii="Garamond" w:hAnsi="Garamond"/>
        </w:rPr>
      </w:pPr>
      <w:r>
        <w:rPr>
          <w:rFonts w:ascii="Garamond" w:hAnsi="Garamond"/>
        </w:rPr>
        <w:t>Пример: в августе 2017 года</w:t>
      </w:r>
      <w:r w:rsidRPr="008A60C1">
        <w:rPr>
          <w:rFonts w:ascii="Garamond" w:hAnsi="Garamond"/>
        </w:rPr>
        <w:t xml:space="preserve"> корректируется фактическая отчетность за февраль, март, апрель 2017</w:t>
      </w:r>
      <w:r>
        <w:rPr>
          <w:rFonts w:ascii="Garamond" w:hAnsi="Garamond"/>
        </w:rPr>
        <w:t> </w:t>
      </w:r>
      <w:r w:rsidRPr="008A60C1">
        <w:rPr>
          <w:rFonts w:ascii="Garamond" w:hAnsi="Garamond"/>
        </w:rPr>
        <w:t>г</w:t>
      </w:r>
      <w:r>
        <w:rPr>
          <w:rFonts w:ascii="Garamond" w:hAnsi="Garamond"/>
        </w:rPr>
        <w:t>ода</w:t>
      </w:r>
      <w:r w:rsidRPr="008A60C1">
        <w:rPr>
          <w:rFonts w:ascii="Garamond" w:hAnsi="Garamond"/>
        </w:rPr>
        <w:t>. Все корректировки за периоды (февраль, март, апрель) учитываются в фактическом отчете за август 2017</w:t>
      </w:r>
      <w:r>
        <w:rPr>
          <w:rFonts w:ascii="Garamond" w:hAnsi="Garamond"/>
        </w:rPr>
        <w:t> </w:t>
      </w:r>
      <w:r w:rsidRPr="008A60C1">
        <w:rPr>
          <w:rFonts w:ascii="Garamond" w:hAnsi="Garamond"/>
        </w:rPr>
        <w:t>г</w:t>
      </w:r>
      <w:r>
        <w:rPr>
          <w:rFonts w:ascii="Garamond" w:hAnsi="Garamond"/>
        </w:rPr>
        <w:t>ода</w:t>
      </w:r>
      <w:r w:rsidRPr="008A60C1">
        <w:rPr>
          <w:rFonts w:ascii="Garamond" w:hAnsi="Garamond"/>
        </w:rPr>
        <w:t>.</w:t>
      </w:r>
    </w:p>
    <w:p w:rsidR="002D5726" w:rsidRPr="008A60C1" w:rsidRDefault="002D5726" w:rsidP="00982D25">
      <w:pPr>
        <w:jc w:val="both"/>
        <w:rPr>
          <w:rFonts w:ascii="Garamond" w:hAnsi="Garamond"/>
        </w:rPr>
      </w:pPr>
      <w:r w:rsidRPr="008A60C1">
        <w:rPr>
          <w:rFonts w:ascii="Garamond" w:hAnsi="Garamond"/>
        </w:rPr>
        <w:t>7.3. Проведение корректировки во всех фактических отчетных периодах, которые подлежат корректировке, начиная с первоначального фактического отчетного пер</w:t>
      </w:r>
      <w:r>
        <w:rPr>
          <w:rFonts w:ascii="Garamond" w:hAnsi="Garamond"/>
        </w:rPr>
        <w:t>иода (в соответствии с п. 2.4.2 раздела 2 настоящей Методики).</w:t>
      </w:r>
    </w:p>
    <w:p w:rsidR="002D5726" w:rsidRPr="008A60C1" w:rsidRDefault="002D5726" w:rsidP="00982D25">
      <w:pPr>
        <w:ind w:firstLine="567"/>
        <w:jc w:val="both"/>
        <w:rPr>
          <w:rFonts w:ascii="Garamond" w:hAnsi="Garamond"/>
        </w:rPr>
      </w:pPr>
      <w:r w:rsidRPr="008A60C1">
        <w:rPr>
          <w:rFonts w:ascii="Garamond" w:hAnsi="Garamond"/>
        </w:rPr>
        <w:t>При этом формируется новый фактический отчет по каждому корректируемо</w:t>
      </w:r>
      <w:r>
        <w:rPr>
          <w:rFonts w:ascii="Garamond" w:hAnsi="Garamond"/>
        </w:rPr>
        <w:t>му периоду и направляется в ЦФР</w:t>
      </w:r>
      <w:r w:rsidRPr="008A60C1">
        <w:rPr>
          <w:rFonts w:ascii="Garamond" w:hAnsi="Garamond"/>
        </w:rPr>
        <w:t>. Каждый пос</w:t>
      </w:r>
      <w:r>
        <w:rPr>
          <w:rFonts w:ascii="Garamond" w:hAnsi="Garamond"/>
        </w:rPr>
        <w:t>ледующий присланный в адрес ЦФР</w:t>
      </w:r>
      <w:r w:rsidRPr="008A60C1">
        <w:rPr>
          <w:rFonts w:ascii="Garamond" w:hAnsi="Garamond"/>
        </w:rPr>
        <w:t xml:space="preserve"> отчет является корректировочным и имеет приоритет по отношению к присланным ранее отчетам. При этом необходимо учесть, что корректировка предыдущих отчетов влечет корректировку всех последующих отчетов (по соответствию/идентичности задолженности на конец предыдущего и начало текущего отчетных периодов).</w:t>
      </w:r>
    </w:p>
    <w:p w:rsidR="002D5726" w:rsidRPr="008A60C1" w:rsidRDefault="002D5726" w:rsidP="00982D25">
      <w:pPr>
        <w:ind w:firstLine="567"/>
        <w:jc w:val="both"/>
        <w:rPr>
          <w:rFonts w:ascii="Garamond" w:hAnsi="Garamond"/>
        </w:rPr>
      </w:pPr>
      <w:r>
        <w:rPr>
          <w:rFonts w:ascii="Garamond" w:hAnsi="Garamond"/>
        </w:rPr>
        <w:t>Пример: в августе 2017 года</w:t>
      </w:r>
      <w:r w:rsidRPr="008A60C1">
        <w:rPr>
          <w:rFonts w:ascii="Garamond" w:hAnsi="Garamond"/>
        </w:rPr>
        <w:t xml:space="preserve"> корректируется фактическая отчетность за февраль, март, апрель 2017г</w:t>
      </w:r>
      <w:r>
        <w:rPr>
          <w:rFonts w:ascii="Garamond" w:hAnsi="Garamond"/>
        </w:rPr>
        <w:t>ода</w:t>
      </w:r>
      <w:r w:rsidRPr="008A60C1">
        <w:rPr>
          <w:rFonts w:ascii="Garamond" w:hAnsi="Garamond"/>
        </w:rPr>
        <w:t>. Все корректировки за периоды (февраль, март, апрель) отображаются в отдельных отчетах за каждый соответствующий корректируемый отчетный пер</w:t>
      </w:r>
      <w:r>
        <w:rPr>
          <w:rFonts w:ascii="Garamond" w:hAnsi="Garamond"/>
        </w:rPr>
        <w:t>иод (февраль, март, апрель 2017 года</w:t>
      </w:r>
      <w:r w:rsidRPr="008A60C1">
        <w:rPr>
          <w:rFonts w:ascii="Garamond" w:hAnsi="Garamond"/>
        </w:rPr>
        <w:t>.) Каждый фактически измененный отчет является корректировочным. При этом необходим</w:t>
      </w:r>
      <w:r>
        <w:rPr>
          <w:rFonts w:ascii="Garamond" w:hAnsi="Garamond"/>
        </w:rPr>
        <w:t>о сформировать и прислать в ЦФР</w:t>
      </w:r>
      <w:r w:rsidRPr="008A60C1">
        <w:rPr>
          <w:rFonts w:ascii="Garamond" w:hAnsi="Garamond"/>
        </w:rPr>
        <w:t xml:space="preserve"> новые фактические </w:t>
      </w:r>
      <w:r>
        <w:rPr>
          <w:rFonts w:ascii="Garamond" w:hAnsi="Garamond"/>
        </w:rPr>
        <w:t>отчеты с февраля по август 2017 года</w:t>
      </w:r>
      <w:r w:rsidRPr="008A60C1">
        <w:rPr>
          <w:rFonts w:ascii="Garamond" w:hAnsi="Garamond"/>
        </w:rPr>
        <w:t>.</w:t>
      </w:r>
    </w:p>
    <w:p w:rsidR="002D5726" w:rsidRPr="008A60C1" w:rsidRDefault="002D5726" w:rsidP="00982D25">
      <w:pPr>
        <w:jc w:val="both"/>
        <w:rPr>
          <w:rFonts w:ascii="Garamond" w:hAnsi="Garamond"/>
        </w:rPr>
      </w:pPr>
      <w:r w:rsidRPr="008A60C1">
        <w:rPr>
          <w:rFonts w:ascii="Garamond" w:hAnsi="Garamond"/>
        </w:rPr>
        <w:t>7.4. При предоставлении любой скорректированной отчетности:</w:t>
      </w:r>
    </w:p>
    <w:p w:rsidR="002D5726" w:rsidRPr="008A60C1" w:rsidRDefault="002D5726" w:rsidP="00982D25">
      <w:pPr>
        <w:jc w:val="both"/>
        <w:rPr>
          <w:rFonts w:ascii="Garamond" w:hAnsi="Garamond"/>
        </w:rPr>
      </w:pPr>
      <w:r>
        <w:rPr>
          <w:rFonts w:ascii="Garamond" w:hAnsi="Garamond"/>
        </w:rPr>
        <w:lastRenderedPageBreak/>
        <w:t>–</w:t>
      </w:r>
      <w:r w:rsidRPr="008A60C1">
        <w:rPr>
          <w:rFonts w:ascii="Garamond" w:hAnsi="Garamond"/>
        </w:rPr>
        <w:t xml:space="preserve"> прошедших отчетных периодов, месяцев </w:t>
      </w:r>
      <w:r w:rsidRPr="00E93955">
        <w:rPr>
          <w:rFonts w:ascii="Garamond" w:hAnsi="Garamond"/>
          <w:i/>
          <w:lang w:val="en-US"/>
        </w:rPr>
        <w:t>m</w:t>
      </w:r>
      <w:r w:rsidRPr="008A60C1">
        <w:rPr>
          <w:rFonts w:ascii="Garamond" w:hAnsi="Garamond"/>
        </w:rPr>
        <w:t xml:space="preserve">-1; </w:t>
      </w:r>
      <w:r w:rsidRPr="00E93955">
        <w:rPr>
          <w:rFonts w:ascii="Garamond" w:hAnsi="Garamond"/>
          <w:i/>
          <w:lang w:val="en-US"/>
        </w:rPr>
        <w:t>m</w:t>
      </w:r>
      <w:r w:rsidRPr="008A60C1">
        <w:rPr>
          <w:rFonts w:ascii="Garamond" w:hAnsi="Garamond"/>
        </w:rPr>
        <w:t xml:space="preserve">-2 </w:t>
      </w:r>
      <w:r>
        <w:rPr>
          <w:rFonts w:ascii="Garamond" w:hAnsi="Garamond"/>
        </w:rPr>
        <w:t>и т.д. (в соответствии с п. 7.2 либо 7.3</w:t>
      </w:r>
      <w:r w:rsidRPr="008A60C1">
        <w:rPr>
          <w:rFonts w:ascii="Garamond" w:hAnsi="Garamond"/>
        </w:rPr>
        <w:t xml:space="preserve"> данной Методики);</w:t>
      </w:r>
    </w:p>
    <w:p w:rsidR="002D5726" w:rsidRPr="008A60C1" w:rsidRDefault="002D5726" w:rsidP="00982D25">
      <w:pPr>
        <w:jc w:val="both"/>
        <w:rPr>
          <w:rFonts w:ascii="Garamond" w:hAnsi="Garamond"/>
        </w:rPr>
      </w:pPr>
      <w:r>
        <w:rPr>
          <w:rFonts w:ascii="Garamond" w:hAnsi="Garamond"/>
        </w:rPr>
        <w:t>–</w:t>
      </w:r>
      <w:r w:rsidRPr="008A60C1">
        <w:rPr>
          <w:rFonts w:ascii="Garamond" w:hAnsi="Garamond"/>
        </w:rPr>
        <w:t xml:space="preserve"> текущего отчетного периода месяца </w:t>
      </w:r>
      <w:r w:rsidRPr="00E93955">
        <w:rPr>
          <w:rFonts w:ascii="Garamond" w:hAnsi="Garamond"/>
          <w:i/>
          <w:lang w:val="en-US"/>
        </w:rPr>
        <w:t>m</w:t>
      </w:r>
      <w:r w:rsidRPr="008A60C1">
        <w:rPr>
          <w:rFonts w:ascii="Garamond" w:hAnsi="Garamond"/>
        </w:rPr>
        <w:t xml:space="preserve"> (сроком предоставления отчетных данных по которому является не позднее 28-го числа месяца </w:t>
      </w:r>
      <w:r w:rsidRPr="00E93955">
        <w:rPr>
          <w:rFonts w:ascii="Garamond" w:hAnsi="Garamond"/>
          <w:i/>
          <w:lang w:val="en-US"/>
        </w:rPr>
        <w:t>m</w:t>
      </w:r>
      <w:r w:rsidRPr="008A60C1">
        <w:rPr>
          <w:rFonts w:ascii="Garamond" w:hAnsi="Garamond"/>
        </w:rPr>
        <w:t>+1)</w:t>
      </w:r>
      <w:r>
        <w:rPr>
          <w:rFonts w:ascii="Garamond" w:hAnsi="Garamond"/>
        </w:rPr>
        <w:t>.</w:t>
      </w:r>
    </w:p>
    <w:p w:rsidR="002D5726" w:rsidRPr="008A60C1" w:rsidRDefault="002D5726" w:rsidP="00982D25">
      <w:pPr>
        <w:jc w:val="both"/>
        <w:rPr>
          <w:rFonts w:ascii="Garamond" w:hAnsi="Garamond"/>
        </w:rPr>
      </w:pPr>
      <w:r w:rsidRPr="008A60C1">
        <w:rPr>
          <w:rFonts w:ascii="Garamond" w:hAnsi="Garamond"/>
        </w:rPr>
        <w:t>Участнико</w:t>
      </w:r>
      <w:r>
        <w:rPr>
          <w:rFonts w:ascii="Garamond" w:hAnsi="Garamond"/>
        </w:rPr>
        <w:t>м оптового рынка в адрес ЦФР</w:t>
      </w:r>
      <w:r w:rsidRPr="008A60C1">
        <w:rPr>
          <w:rFonts w:ascii="Garamond" w:hAnsi="Garamond"/>
        </w:rPr>
        <w:t xml:space="preserve"> направляется письмо за подписью руководителя организации, либо уполномоченного лица. В письме указываются причины, объемы проведенных корректировок по каждому скорректированному отчетному периоду.</w:t>
      </w:r>
    </w:p>
    <w:p w:rsidR="002D5726" w:rsidRPr="008A60C1" w:rsidRDefault="002D5726" w:rsidP="00982D25">
      <w:pPr>
        <w:jc w:val="both"/>
        <w:rPr>
          <w:rFonts w:ascii="Garamond" w:hAnsi="Garamond"/>
        </w:rPr>
      </w:pPr>
      <w:r w:rsidRPr="008A60C1">
        <w:rPr>
          <w:rFonts w:ascii="Garamond" w:hAnsi="Garamond"/>
        </w:rPr>
        <w:t>7.5. При предоставлении любой скорректированной отчетности необходимо учесть, что при изменении данных в любом из дифференцированных отчетов по каждой зоне деятельности (</w:t>
      </w:r>
      <w:r>
        <w:rPr>
          <w:rFonts w:ascii="Garamond" w:hAnsi="Garamond"/>
        </w:rPr>
        <w:t>субъекту Российской Федерации) у</w:t>
      </w:r>
      <w:r w:rsidRPr="008A60C1">
        <w:rPr>
          <w:rFonts w:ascii="Garamond" w:hAnsi="Garamond"/>
        </w:rPr>
        <w:t>частника оптового рынка, корректировк</w:t>
      </w:r>
      <w:r>
        <w:rPr>
          <w:rFonts w:ascii="Garamond" w:hAnsi="Garamond"/>
        </w:rPr>
        <w:t xml:space="preserve">е подлежит отчетность по форме </w:t>
      </w:r>
      <w:r w:rsidR="00E815BC" w:rsidRPr="00D821BE">
        <w:rPr>
          <w:rFonts w:ascii="Garamond" w:hAnsi="Garamond"/>
        </w:rPr>
        <w:t>№</w:t>
      </w:r>
      <w:r w:rsidR="00E815BC">
        <w:rPr>
          <w:rFonts w:ascii="Garamond" w:hAnsi="Garamond"/>
        </w:rPr>
        <w:t xml:space="preserve"> </w:t>
      </w:r>
      <w:r w:rsidRPr="008A60C1">
        <w:rPr>
          <w:rFonts w:ascii="Garamond" w:hAnsi="Garamond"/>
        </w:rPr>
        <w:t xml:space="preserve">47А, отражающей сводную/объединенную </w:t>
      </w:r>
      <w:r>
        <w:rPr>
          <w:rFonts w:ascii="Garamond" w:hAnsi="Garamond"/>
        </w:rPr>
        <w:t>отчетную информацию в целом по у</w:t>
      </w:r>
      <w:r w:rsidRPr="008A60C1">
        <w:rPr>
          <w:rFonts w:ascii="Garamond" w:hAnsi="Garamond"/>
        </w:rPr>
        <w:t>частнику оптового рынка (как юридическому лицу).</w:t>
      </w:r>
    </w:p>
    <w:p w:rsidR="002D5726" w:rsidRPr="008A60C1" w:rsidRDefault="002D5726" w:rsidP="00982D25">
      <w:pPr>
        <w:jc w:val="both"/>
        <w:rPr>
          <w:rFonts w:ascii="Garamond" w:hAnsi="Garamond"/>
        </w:rPr>
      </w:pPr>
      <w:r>
        <w:rPr>
          <w:rFonts w:ascii="Garamond" w:hAnsi="Garamond"/>
        </w:rPr>
        <w:t>7.6. В текущей версии ПО «АРМ у</w:t>
      </w:r>
      <w:r w:rsidRPr="008A60C1">
        <w:rPr>
          <w:rFonts w:ascii="Garamond" w:hAnsi="Garamond"/>
        </w:rPr>
        <w:t>частника ОРЭМ» не предусмотрено формирование корректирующих отчетов (с проставлением признака корректировки отчетност</w:t>
      </w:r>
      <w:r>
        <w:rPr>
          <w:rFonts w:ascii="Garamond" w:hAnsi="Garamond"/>
        </w:rPr>
        <w:t>и). Поэтому, в соответствии с пп. 7.2 и 7.3</w:t>
      </w:r>
      <w:r w:rsidRPr="008A60C1">
        <w:rPr>
          <w:rFonts w:ascii="Garamond" w:hAnsi="Garamond"/>
        </w:rPr>
        <w:t xml:space="preserve"> данные корректирующие отчеты (как вновь сформированные) </w:t>
      </w:r>
      <w:r>
        <w:rPr>
          <w:rFonts w:ascii="Garamond" w:hAnsi="Garamond"/>
        </w:rPr>
        <w:t>направляются с помощью ПО «АРМ у</w:t>
      </w:r>
      <w:r w:rsidRPr="008A60C1">
        <w:rPr>
          <w:rFonts w:ascii="Garamond" w:hAnsi="Garamond"/>
        </w:rPr>
        <w:t>частника ОРЭМ» в виде вновь сформированного (скорректированного) отчета за корректируемые пе</w:t>
      </w:r>
      <w:r>
        <w:rPr>
          <w:rFonts w:ascii="Garamond" w:hAnsi="Garamond"/>
        </w:rPr>
        <w:t>риоды (в итоговой отчетности ЦФР</w:t>
      </w:r>
      <w:r w:rsidRPr="008A60C1">
        <w:rPr>
          <w:rFonts w:ascii="Garamond" w:hAnsi="Garamond"/>
        </w:rPr>
        <w:t xml:space="preserve"> к расчету по умолчанию принимается по</w:t>
      </w:r>
      <w:r>
        <w:rPr>
          <w:rFonts w:ascii="Garamond" w:hAnsi="Garamond"/>
        </w:rPr>
        <w:t>следний из присланных отчетов).</w:t>
      </w:r>
    </w:p>
    <w:p w:rsidR="002D5726" w:rsidRPr="008A60C1" w:rsidRDefault="002D5726" w:rsidP="0035667E">
      <w:pPr>
        <w:pStyle w:val="a3"/>
        <w:numPr>
          <w:ilvl w:val="0"/>
          <w:numId w:val="23"/>
        </w:numPr>
        <w:spacing w:after="0"/>
        <w:jc w:val="center"/>
        <w:rPr>
          <w:rFonts w:ascii="Garamond" w:hAnsi="Garamond"/>
          <w:b/>
        </w:rPr>
      </w:pPr>
      <w:r w:rsidRPr="008A60C1">
        <w:rPr>
          <w:rFonts w:ascii="Garamond" w:hAnsi="Garamond"/>
          <w:b/>
        </w:rPr>
        <w:t xml:space="preserve">Термины и определения, используемые в данной Методике </w:t>
      </w:r>
    </w:p>
    <w:p w:rsidR="002D5726" w:rsidRPr="008A60C1" w:rsidRDefault="002D5726" w:rsidP="00982D25">
      <w:pPr>
        <w:pStyle w:val="af8"/>
        <w:spacing w:line="276" w:lineRule="auto"/>
        <w:ind w:firstLine="567"/>
        <w:jc w:val="center"/>
        <w:rPr>
          <w:rFonts w:ascii="Garamond" w:hAnsi="Garamond"/>
          <w:b/>
          <w:sz w:val="22"/>
          <w:szCs w:val="22"/>
        </w:rPr>
      </w:pPr>
    </w:p>
    <w:p w:rsidR="002D5726" w:rsidRDefault="002D5726" w:rsidP="00636EF9">
      <w:pPr>
        <w:pStyle w:val="a3"/>
        <w:numPr>
          <w:ilvl w:val="0"/>
          <w:numId w:val="24"/>
        </w:numPr>
        <w:spacing w:after="0"/>
        <w:jc w:val="center"/>
        <w:rPr>
          <w:rFonts w:ascii="Garamond" w:hAnsi="Garamond"/>
          <w:b/>
          <w:snapToGrid w:val="0"/>
          <w:color w:val="000000"/>
        </w:rPr>
      </w:pPr>
      <w:r w:rsidRPr="008A60C1">
        <w:rPr>
          <w:rFonts w:ascii="Garamond" w:hAnsi="Garamond"/>
          <w:b/>
          <w:snapToGrid w:val="0"/>
          <w:color w:val="000000"/>
        </w:rPr>
        <w:t>Задолженность и составляющие Дебиторской задолженности</w:t>
      </w:r>
    </w:p>
    <w:p w:rsidR="002D5726" w:rsidRPr="008A60C1" w:rsidRDefault="002D5726" w:rsidP="00636EF9">
      <w:pPr>
        <w:pStyle w:val="a3"/>
        <w:spacing w:after="0"/>
        <w:jc w:val="center"/>
        <w:rPr>
          <w:rFonts w:ascii="Garamond" w:hAnsi="Garamond"/>
          <w:b/>
          <w:snapToGrid w:val="0"/>
          <w:color w:val="000000"/>
        </w:rPr>
      </w:pPr>
      <w:r>
        <w:rPr>
          <w:rFonts w:ascii="Garamond" w:hAnsi="Garamond"/>
          <w:b/>
          <w:snapToGrid w:val="0"/>
          <w:color w:val="000000"/>
        </w:rPr>
        <w:t>на конец отчетного периода</w:t>
      </w:r>
    </w:p>
    <w:p w:rsidR="002D5726" w:rsidRPr="008A60C1" w:rsidRDefault="002D5726" w:rsidP="00982D25">
      <w:pPr>
        <w:jc w:val="center"/>
        <w:rPr>
          <w:rFonts w:ascii="Garamond" w:hAnsi="Garamond"/>
          <w:b/>
          <w:snapToGrid w:val="0"/>
          <w:color w:val="000000"/>
        </w:rPr>
      </w:pPr>
    </w:p>
    <w:tbl>
      <w:tblPr>
        <w:tblW w:w="10080" w:type="dxa"/>
        <w:tblInd w:w="-510" w:type="dxa"/>
        <w:tblLayout w:type="fixed"/>
        <w:tblCellMar>
          <w:left w:w="30" w:type="dxa"/>
          <w:right w:w="30" w:type="dxa"/>
        </w:tblCellMar>
        <w:tblLook w:val="0000" w:firstRow="0" w:lastRow="0" w:firstColumn="0" w:lastColumn="0" w:noHBand="0" w:noVBand="0"/>
      </w:tblPr>
      <w:tblGrid>
        <w:gridCol w:w="3060"/>
        <w:gridCol w:w="7020"/>
      </w:tblGrid>
      <w:tr w:rsidR="002D5726" w:rsidRPr="008A60C1" w:rsidTr="00F146AF">
        <w:trPr>
          <w:trHeight w:val="182"/>
          <w:tblHeader/>
        </w:trPr>
        <w:tc>
          <w:tcPr>
            <w:tcW w:w="3060" w:type="dxa"/>
            <w:tcBorders>
              <w:top w:val="single" w:sz="6" w:space="0" w:color="000000"/>
              <w:left w:val="single" w:sz="6" w:space="0" w:color="000000"/>
              <w:bottom w:val="single" w:sz="6" w:space="0" w:color="000000"/>
              <w:right w:val="single" w:sz="6" w:space="0" w:color="000000"/>
            </w:tcBorders>
          </w:tcPr>
          <w:p w:rsidR="002D5726" w:rsidRPr="008A60C1" w:rsidRDefault="002D5726" w:rsidP="00F146AF">
            <w:pPr>
              <w:jc w:val="center"/>
              <w:rPr>
                <w:rFonts w:ascii="Garamond" w:hAnsi="Garamond"/>
                <w:snapToGrid w:val="0"/>
                <w:color w:val="000000"/>
              </w:rPr>
            </w:pPr>
            <w:r w:rsidRPr="008A60C1">
              <w:rPr>
                <w:rFonts w:ascii="Garamond" w:hAnsi="Garamond"/>
                <w:snapToGrid w:val="0"/>
                <w:color w:val="000000"/>
              </w:rPr>
              <w:t>Сокращенное название показателя</w:t>
            </w:r>
          </w:p>
        </w:tc>
        <w:tc>
          <w:tcPr>
            <w:tcW w:w="7020" w:type="dxa"/>
            <w:tcBorders>
              <w:top w:val="single" w:sz="2" w:space="0" w:color="000000"/>
              <w:left w:val="single" w:sz="6" w:space="0" w:color="000000"/>
              <w:bottom w:val="single" w:sz="6" w:space="0" w:color="auto"/>
              <w:right w:val="single" w:sz="2" w:space="0" w:color="000000"/>
            </w:tcBorders>
          </w:tcPr>
          <w:p w:rsidR="002D5726" w:rsidRPr="008A60C1" w:rsidRDefault="002D5726" w:rsidP="00F146AF">
            <w:pPr>
              <w:jc w:val="center"/>
              <w:rPr>
                <w:rFonts w:ascii="Garamond" w:hAnsi="Garamond"/>
                <w:snapToGrid w:val="0"/>
                <w:color w:val="000000"/>
              </w:rPr>
            </w:pPr>
            <w:r w:rsidRPr="008A60C1">
              <w:rPr>
                <w:rFonts w:ascii="Garamond" w:hAnsi="Garamond"/>
                <w:snapToGrid w:val="0"/>
                <w:color w:val="000000"/>
              </w:rPr>
              <w:t>Расшифровка</w:t>
            </w:r>
          </w:p>
          <w:p w:rsidR="002D5726" w:rsidRPr="008A60C1" w:rsidRDefault="002D5726" w:rsidP="00F146AF">
            <w:pPr>
              <w:jc w:val="right"/>
              <w:rPr>
                <w:rFonts w:ascii="Garamond" w:hAnsi="Garamond"/>
                <w:snapToGrid w:val="0"/>
                <w:color w:val="000000"/>
              </w:rPr>
            </w:pPr>
          </w:p>
        </w:tc>
      </w:tr>
      <w:tr w:rsidR="002D5726" w:rsidRPr="008A60C1" w:rsidTr="00F146AF">
        <w:trPr>
          <w:trHeight w:val="391"/>
        </w:trPr>
        <w:tc>
          <w:tcPr>
            <w:tcW w:w="3060" w:type="dxa"/>
            <w:tcBorders>
              <w:top w:val="single" w:sz="6" w:space="0" w:color="000000"/>
              <w:left w:val="single" w:sz="6" w:space="0" w:color="000000"/>
              <w:bottom w:val="single" w:sz="6" w:space="0" w:color="000000"/>
              <w:right w:val="single" w:sz="6" w:space="0" w:color="000000"/>
            </w:tcBorders>
          </w:tcPr>
          <w:p w:rsidR="002D5726" w:rsidRPr="008A60C1" w:rsidRDefault="002D5726" w:rsidP="00F146AF">
            <w:pPr>
              <w:rPr>
                <w:rFonts w:ascii="Garamond" w:hAnsi="Garamond"/>
                <w:snapToGrid w:val="0"/>
                <w:color w:val="000000"/>
              </w:rPr>
            </w:pPr>
            <w:r w:rsidRPr="008A60C1">
              <w:rPr>
                <w:rFonts w:ascii="Garamond" w:hAnsi="Garamond"/>
                <w:b/>
                <w:snapToGrid w:val="0"/>
                <w:color w:val="000000"/>
              </w:rPr>
              <w:t>Дебиторская задолженность</w:t>
            </w:r>
            <w:r w:rsidRPr="008A60C1">
              <w:rPr>
                <w:rFonts w:ascii="Garamond" w:hAnsi="Garamond"/>
                <w:snapToGrid w:val="0"/>
                <w:color w:val="000000"/>
              </w:rPr>
              <w:t xml:space="preserve"> </w:t>
            </w:r>
            <w:r w:rsidRPr="008A60C1">
              <w:rPr>
                <w:rFonts w:ascii="Garamond" w:hAnsi="Garamond"/>
                <w:b/>
                <w:snapToGrid w:val="0"/>
                <w:color w:val="000000"/>
              </w:rPr>
              <w:t>на конец отчетного периода</w:t>
            </w:r>
            <w:r w:rsidRPr="008A60C1">
              <w:rPr>
                <w:rFonts w:ascii="Garamond" w:hAnsi="Garamond"/>
                <w:snapToGrid w:val="0"/>
                <w:color w:val="000000"/>
              </w:rPr>
              <w:t xml:space="preserve"> </w:t>
            </w:r>
          </w:p>
        </w:tc>
        <w:tc>
          <w:tcPr>
            <w:tcW w:w="7020" w:type="dxa"/>
            <w:tcBorders>
              <w:top w:val="single" w:sz="6" w:space="0" w:color="auto"/>
              <w:left w:val="single" w:sz="6" w:space="0" w:color="auto"/>
              <w:bottom w:val="single" w:sz="6" w:space="0" w:color="auto"/>
              <w:right w:val="single" w:sz="6" w:space="0" w:color="auto"/>
            </w:tcBorders>
          </w:tcPr>
          <w:p w:rsidR="002D5726" w:rsidRPr="008A60C1" w:rsidRDefault="002D5726" w:rsidP="00636EF9">
            <w:pPr>
              <w:jc w:val="both"/>
              <w:rPr>
                <w:rFonts w:ascii="Garamond" w:hAnsi="Garamond"/>
                <w:snapToGrid w:val="0"/>
                <w:color w:val="000000"/>
              </w:rPr>
            </w:pPr>
            <w:r w:rsidRPr="008A60C1">
              <w:rPr>
                <w:rFonts w:ascii="Garamond" w:hAnsi="Garamond"/>
                <w:snapToGrid w:val="0"/>
                <w:color w:val="000000"/>
              </w:rPr>
              <w:t>Абонентская дебиторская задолженность – дебиторская задолженность за потребленную электрическую энергию, отраженная по строке 1230 (в т.ч. по ее составляющим, направленным в сект</w:t>
            </w:r>
            <w:r>
              <w:rPr>
                <w:rFonts w:ascii="Garamond" w:hAnsi="Garamond"/>
                <w:snapToGrid w:val="0"/>
                <w:color w:val="000000"/>
              </w:rPr>
              <w:t xml:space="preserve">ор расчетов за электроэнергию) бухгалтерского баланса (форма </w:t>
            </w:r>
            <w:r w:rsidR="00E815BC" w:rsidRPr="00D821BE">
              <w:rPr>
                <w:rFonts w:ascii="Garamond" w:hAnsi="Garamond"/>
              </w:rPr>
              <w:t>№</w:t>
            </w:r>
            <w:r w:rsidRPr="008A60C1">
              <w:rPr>
                <w:rFonts w:ascii="Garamond" w:hAnsi="Garamond"/>
                <w:snapToGrid w:val="0"/>
                <w:color w:val="000000"/>
              </w:rPr>
              <w:t>1) по состоянию на конец отчетного периода (т.е. сумма долгов, причитающихся организ</w:t>
            </w:r>
            <w:r>
              <w:rPr>
                <w:rFonts w:ascii="Garamond" w:hAnsi="Garamond"/>
                <w:snapToGrid w:val="0"/>
                <w:color w:val="000000"/>
              </w:rPr>
              <w:t xml:space="preserve">ации (энергосбытовой компании) </w:t>
            </w:r>
            <w:r w:rsidRPr="008A60C1">
              <w:rPr>
                <w:rFonts w:ascii="Garamond" w:hAnsi="Garamond"/>
                <w:snapToGrid w:val="0"/>
                <w:color w:val="000000"/>
              </w:rPr>
              <w:t>от юридических или физических лиц.</w:t>
            </w:r>
          </w:p>
        </w:tc>
      </w:tr>
    </w:tbl>
    <w:p w:rsidR="002D5726" w:rsidRPr="00F67509" w:rsidRDefault="002D5726" w:rsidP="00982D25">
      <w:pPr>
        <w:pStyle w:val="1"/>
        <w:spacing w:line="276" w:lineRule="auto"/>
        <w:rPr>
          <w:sz w:val="22"/>
          <w:szCs w:val="22"/>
        </w:rPr>
      </w:pPr>
      <w:bookmarkStart w:id="32" w:name="_Toc467487655"/>
      <w:r w:rsidRPr="00F67509">
        <w:rPr>
          <w:snapToGrid w:val="0"/>
          <w:sz w:val="22"/>
          <w:szCs w:val="22"/>
        </w:rPr>
        <w:t>Текущая</w:t>
      </w:r>
      <w:bookmarkEnd w:id="32"/>
    </w:p>
    <w:tbl>
      <w:tblPr>
        <w:tblW w:w="10080" w:type="dxa"/>
        <w:tblInd w:w="-510" w:type="dxa"/>
        <w:tblLayout w:type="fixed"/>
        <w:tblCellMar>
          <w:left w:w="30" w:type="dxa"/>
          <w:right w:w="30" w:type="dxa"/>
        </w:tblCellMar>
        <w:tblLook w:val="0000" w:firstRow="0" w:lastRow="0" w:firstColumn="0" w:lastColumn="0" w:noHBand="0" w:noVBand="0"/>
      </w:tblPr>
      <w:tblGrid>
        <w:gridCol w:w="3060"/>
        <w:gridCol w:w="7020"/>
      </w:tblGrid>
      <w:tr w:rsidR="002D5726" w:rsidRPr="008A60C1" w:rsidTr="00636EF9">
        <w:trPr>
          <w:trHeight w:val="658"/>
          <w:tblHeader/>
        </w:trPr>
        <w:tc>
          <w:tcPr>
            <w:tcW w:w="3060" w:type="dxa"/>
            <w:tcBorders>
              <w:top w:val="single" w:sz="6" w:space="0" w:color="000000"/>
              <w:left w:val="single" w:sz="6" w:space="0" w:color="000000"/>
              <w:bottom w:val="single" w:sz="6" w:space="0" w:color="000000"/>
              <w:right w:val="single" w:sz="6" w:space="0" w:color="000000"/>
            </w:tcBorders>
          </w:tcPr>
          <w:p w:rsidR="002D5726" w:rsidRPr="008A60C1" w:rsidRDefault="002D5726" w:rsidP="00F146AF">
            <w:pPr>
              <w:jc w:val="center"/>
              <w:rPr>
                <w:rFonts w:ascii="Garamond" w:hAnsi="Garamond"/>
                <w:snapToGrid w:val="0"/>
                <w:color w:val="000000"/>
              </w:rPr>
            </w:pPr>
            <w:r w:rsidRPr="008A60C1">
              <w:rPr>
                <w:rFonts w:ascii="Garamond" w:hAnsi="Garamond"/>
                <w:snapToGrid w:val="0"/>
                <w:color w:val="000000"/>
              </w:rPr>
              <w:t>Сокращенное название показателя</w:t>
            </w:r>
          </w:p>
        </w:tc>
        <w:tc>
          <w:tcPr>
            <w:tcW w:w="7020" w:type="dxa"/>
            <w:tcBorders>
              <w:top w:val="single" w:sz="2" w:space="0" w:color="000000"/>
              <w:left w:val="single" w:sz="6" w:space="0" w:color="000000"/>
              <w:bottom w:val="single" w:sz="6" w:space="0" w:color="auto"/>
              <w:right w:val="single" w:sz="2" w:space="0" w:color="000000"/>
            </w:tcBorders>
          </w:tcPr>
          <w:p w:rsidR="002D5726" w:rsidRPr="008A60C1" w:rsidRDefault="002D5726" w:rsidP="00F146AF">
            <w:pPr>
              <w:jc w:val="center"/>
              <w:rPr>
                <w:rFonts w:ascii="Garamond" w:hAnsi="Garamond"/>
                <w:snapToGrid w:val="0"/>
                <w:color w:val="000000"/>
              </w:rPr>
            </w:pPr>
            <w:r w:rsidRPr="008A60C1">
              <w:rPr>
                <w:rFonts w:ascii="Garamond" w:hAnsi="Garamond"/>
                <w:snapToGrid w:val="0"/>
                <w:color w:val="000000"/>
              </w:rPr>
              <w:t>Расшифровка</w:t>
            </w:r>
          </w:p>
          <w:p w:rsidR="002D5726" w:rsidRPr="008A60C1" w:rsidRDefault="002D5726" w:rsidP="00F146AF">
            <w:pPr>
              <w:jc w:val="right"/>
              <w:rPr>
                <w:rFonts w:ascii="Garamond" w:hAnsi="Garamond"/>
                <w:snapToGrid w:val="0"/>
                <w:color w:val="000000"/>
              </w:rPr>
            </w:pPr>
          </w:p>
        </w:tc>
      </w:tr>
      <w:tr w:rsidR="002D5726" w:rsidRPr="008A60C1" w:rsidTr="00F146AF">
        <w:trPr>
          <w:trHeight w:val="302"/>
        </w:trPr>
        <w:tc>
          <w:tcPr>
            <w:tcW w:w="3060" w:type="dxa"/>
            <w:tcBorders>
              <w:left w:val="single" w:sz="6" w:space="0" w:color="000000"/>
              <w:bottom w:val="single" w:sz="6" w:space="0" w:color="000000"/>
              <w:right w:val="single" w:sz="6" w:space="0" w:color="000000"/>
            </w:tcBorders>
          </w:tcPr>
          <w:p w:rsidR="002D5726" w:rsidRPr="008A60C1" w:rsidRDefault="002D5726" w:rsidP="00F146AF">
            <w:pPr>
              <w:rPr>
                <w:rFonts w:ascii="Garamond" w:hAnsi="Garamond"/>
                <w:snapToGrid w:val="0"/>
                <w:color w:val="000000"/>
              </w:rPr>
            </w:pPr>
            <w:r w:rsidRPr="008A60C1">
              <w:rPr>
                <w:rFonts w:ascii="Garamond" w:hAnsi="Garamond"/>
                <w:snapToGrid w:val="0"/>
                <w:color w:val="000000"/>
              </w:rPr>
              <w:t xml:space="preserve">Задолженность </w:t>
            </w:r>
            <w:r w:rsidRPr="008A60C1">
              <w:rPr>
                <w:rFonts w:ascii="Garamond" w:hAnsi="Garamond"/>
                <w:b/>
                <w:snapToGrid w:val="0"/>
                <w:color w:val="000000"/>
              </w:rPr>
              <w:t>текущая</w:t>
            </w:r>
            <w:r w:rsidRPr="008A60C1">
              <w:rPr>
                <w:rFonts w:ascii="Garamond" w:hAnsi="Garamond"/>
                <w:snapToGrid w:val="0"/>
                <w:color w:val="000000"/>
              </w:rPr>
              <w:t xml:space="preserve"> </w:t>
            </w:r>
          </w:p>
        </w:tc>
        <w:tc>
          <w:tcPr>
            <w:tcW w:w="7020" w:type="dxa"/>
            <w:tcBorders>
              <w:top w:val="single" w:sz="6" w:space="0" w:color="auto"/>
              <w:left w:val="single" w:sz="6" w:space="0" w:color="auto"/>
              <w:bottom w:val="single" w:sz="6" w:space="0" w:color="auto"/>
              <w:right w:val="single" w:sz="6" w:space="0" w:color="auto"/>
            </w:tcBorders>
          </w:tcPr>
          <w:p w:rsidR="002D5726" w:rsidRPr="008A60C1" w:rsidRDefault="002D5726" w:rsidP="00636EF9">
            <w:pPr>
              <w:jc w:val="both"/>
              <w:rPr>
                <w:rFonts w:ascii="Garamond" w:hAnsi="Garamond"/>
                <w:snapToGrid w:val="0"/>
                <w:color w:val="000000"/>
              </w:rPr>
            </w:pPr>
            <w:r w:rsidRPr="008A60C1">
              <w:rPr>
                <w:rFonts w:ascii="Garamond" w:hAnsi="Garamond"/>
                <w:snapToGrid w:val="0"/>
                <w:color w:val="000000"/>
              </w:rPr>
              <w:t>Текущая дебиторская задолженность – задолженность за электрическую энергию, не оплаченная по договору энергоснабжения/ купли-продажи за последний период платежа до окончания следующего за ним периода платежа (период образования текущей задолженности составляет не более одного месяца).</w:t>
            </w:r>
          </w:p>
        </w:tc>
      </w:tr>
    </w:tbl>
    <w:p w:rsidR="002D5726" w:rsidRPr="00F67509" w:rsidRDefault="002D5726" w:rsidP="00982D25">
      <w:pPr>
        <w:pStyle w:val="1"/>
        <w:spacing w:line="276" w:lineRule="auto"/>
        <w:rPr>
          <w:sz w:val="22"/>
          <w:szCs w:val="22"/>
        </w:rPr>
      </w:pPr>
      <w:bookmarkStart w:id="33" w:name="_Toc467487656"/>
      <w:r w:rsidRPr="00F67509">
        <w:rPr>
          <w:snapToGrid w:val="0"/>
          <w:sz w:val="22"/>
          <w:szCs w:val="22"/>
        </w:rPr>
        <w:lastRenderedPageBreak/>
        <w:t>Реструктурированная</w:t>
      </w:r>
      <w:bookmarkEnd w:id="33"/>
    </w:p>
    <w:tbl>
      <w:tblPr>
        <w:tblW w:w="10080" w:type="dxa"/>
        <w:tblInd w:w="-510" w:type="dxa"/>
        <w:tblLayout w:type="fixed"/>
        <w:tblCellMar>
          <w:left w:w="30" w:type="dxa"/>
          <w:right w:w="30" w:type="dxa"/>
        </w:tblCellMar>
        <w:tblLook w:val="0000" w:firstRow="0" w:lastRow="0" w:firstColumn="0" w:lastColumn="0" w:noHBand="0" w:noVBand="0"/>
      </w:tblPr>
      <w:tblGrid>
        <w:gridCol w:w="3060"/>
        <w:gridCol w:w="7020"/>
      </w:tblGrid>
      <w:tr w:rsidR="002D5726" w:rsidRPr="008A60C1" w:rsidTr="00F146AF">
        <w:trPr>
          <w:trHeight w:val="182"/>
          <w:tblHeader/>
        </w:trPr>
        <w:tc>
          <w:tcPr>
            <w:tcW w:w="3060" w:type="dxa"/>
            <w:tcBorders>
              <w:top w:val="single" w:sz="6" w:space="0" w:color="000000"/>
              <w:left w:val="single" w:sz="6" w:space="0" w:color="000000"/>
              <w:bottom w:val="single" w:sz="6" w:space="0" w:color="000000"/>
              <w:right w:val="single" w:sz="6" w:space="0" w:color="000000"/>
            </w:tcBorders>
          </w:tcPr>
          <w:p w:rsidR="002D5726" w:rsidRPr="008A60C1" w:rsidRDefault="002D5726" w:rsidP="00F146AF">
            <w:pPr>
              <w:jc w:val="center"/>
              <w:rPr>
                <w:rFonts w:ascii="Garamond" w:hAnsi="Garamond"/>
                <w:snapToGrid w:val="0"/>
                <w:color w:val="000000"/>
              </w:rPr>
            </w:pPr>
            <w:r w:rsidRPr="008A60C1">
              <w:rPr>
                <w:rFonts w:ascii="Garamond" w:hAnsi="Garamond"/>
                <w:snapToGrid w:val="0"/>
                <w:color w:val="000000"/>
              </w:rPr>
              <w:t>Сокращенное название показателя</w:t>
            </w:r>
          </w:p>
        </w:tc>
        <w:tc>
          <w:tcPr>
            <w:tcW w:w="7020" w:type="dxa"/>
            <w:tcBorders>
              <w:top w:val="single" w:sz="2" w:space="0" w:color="000000"/>
              <w:left w:val="single" w:sz="6" w:space="0" w:color="000000"/>
              <w:bottom w:val="single" w:sz="6" w:space="0" w:color="auto"/>
              <w:right w:val="single" w:sz="2" w:space="0" w:color="000000"/>
            </w:tcBorders>
          </w:tcPr>
          <w:p w:rsidR="002D5726" w:rsidRPr="008A60C1" w:rsidRDefault="002D5726" w:rsidP="00F146AF">
            <w:pPr>
              <w:jc w:val="center"/>
              <w:rPr>
                <w:rFonts w:ascii="Garamond" w:hAnsi="Garamond"/>
                <w:snapToGrid w:val="0"/>
                <w:color w:val="000000"/>
              </w:rPr>
            </w:pPr>
            <w:r w:rsidRPr="008A60C1">
              <w:rPr>
                <w:rFonts w:ascii="Garamond" w:hAnsi="Garamond"/>
                <w:snapToGrid w:val="0"/>
                <w:color w:val="000000"/>
              </w:rPr>
              <w:t>Расшифровка</w:t>
            </w:r>
          </w:p>
          <w:p w:rsidR="002D5726" w:rsidRPr="008A60C1" w:rsidRDefault="002D5726" w:rsidP="00F146AF">
            <w:pPr>
              <w:jc w:val="right"/>
              <w:rPr>
                <w:rFonts w:ascii="Garamond" w:hAnsi="Garamond"/>
                <w:snapToGrid w:val="0"/>
                <w:color w:val="000000"/>
              </w:rPr>
            </w:pPr>
          </w:p>
        </w:tc>
      </w:tr>
      <w:tr w:rsidR="002D5726" w:rsidRPr="008A60C1" w:rsidTr="00F146AF">
        <w:trPr>
          <w:trHeight w:val="302"/>
        </w:trPr>
        <w:tc>
          <w:tcPr>
            <w:tcW w:w="3060" w:type="dxa"/>
            <w:tcBorders>
              <w:left w:val="single" w:sz="6" w:space="0" w:color="000000"/>
              <w:bottom w:val="single" w:sz="6" w:space="0" w:color="000000"/>
              <w:right w:val="single" w:sz="6" w:space="0" w:color="000000"/>
            </w:tcBorders>
          </w:tcPr>
          <w:p w:rsidR="002D5726" w:rsidRPr="008A60C1" w:rsidRDefault="002D5726" w:rsidP="00F146AF">
            <w:pPr>
              <w:rPr>
                <w:rFonts w:ascii="Garamond" w:hAnsi="Garamond"/>
                <w:snapToGrid w:val="0"/>
                <w:color w:val="000000"/>
              </w:rPr>
            </w:pPr>
            <w:r w:rsidRPr="008A60C1">
              <w:rPr>
                <w:rFonts w:ascii="Garamond" w:hAnsi="Garamond"/>
                <w:snapToGrid w:val="0"/>
                <w:color w:val="000000"/>
              </w:rPr>
              <w:t xml:space="preserve">Задолженность </w:t>
            </w:r>
            <w:r w:rsidRPr="008A60C1">
              <w:rPr>
                <w:rFonts w:ascii="Garamond" w:hAnsi="Garamond"/>
                <w:b/>
                <w:snapToGrid w:val="0"/>
                <w:color w:val="000000"/>
              </w:rPr>
              <w:t>реструктурированная</w:t>
            </w:r>
            <w:r w:rsidRPr="008A60C1">
              <w:rPr>
                <w:rFonts w:ascii="Garamond" w:hAnsi="Garamond"/>
                <w:snapToGrid w:val="0"/>
                <w:color w:val="000000"/>
              </w:rPr>
              <w:t xml:space="preserve"> </w:t>
            </w:r>
          </w:p>
        </w:tc>
        <w:tc>
          <w:tcPr>
            <w:tcW w:w="7020" w:type="dxa"/>
            <w:tcBorders>
              <w:top w:val="single" w:sz="6" w:space="0" w:color="auto"/>
              <w:left w:val="single" w:sz="6" w:space="0" w:color="auto"/>
              <w:bottom w:val="single" w:sz="6" w:space="0" w:color="auto"/>
              <w:right w:val="single" w:sz="6" w:space="0" w:color="auto"/>
            </w:tcBorders>
          </w:tcPr>
          <w:p w:rsidR="002D5726" w:rsidRPr="008A60C1" w:rsidRDefault="002D5726" w:rsidP="00636EF9">
            <w:pPr>
              <w:jc w:val="both"/>
              <w:rPr>
                <w:rFonts w:ascii="Garamond" w:hAnsi="Garamond"/>
                <w:snapToGrid w:val="0"/>
                <w:color w:val="000000"/>
              </w:rPr>
            </w:pPr>
            <w:r w:rsidRPr="008A60C1">
              <w:rPr>
                <w:rFonts w:ascii="Garamond" w:hAnsi="Garamond"/>
                <w:snapToGrid w:val="0"/>
                <w:color w:val="000000"/>
              </w:rPr>
              <w:t>Реструктурированная дебиторская задолженность – отложенная к истребованию в кратко- и среднесрочной перспективе задолженность за электрическую энергию, не оплаченная по договору энергоснабжения/ купли-продажи за последний и более ранние периоды платежа, подтвержденная заключенными между энергосбытовой компанией и контрагентами Договорами/Соглашениями сторон о реструктуризации, либо иными документами.</w:t>
            </w:r>
          </w:p>
        </w:tc>
      </w:tr>
    </w:tbl>
    <w:p w:rsidR="002D5726" w:rsidRPr="008A60C1" w:rsidRDefault="002D5726" w:rsidP="00982D25">
      <w:pPr>
        <w:rPr>
          <w:rFonts w:ascii="Garamond" w:hAnsi="Garamond"/>
          <w:snapToGrid w:val="0"/>
          <w:color w:val="000000"/>
        </w:rPr>
      </w:pPr>
      <w:r w:rsidRPr="008A60C1">
        <w:rPr>
          <w:rFonts w:ascii="Garamond" w:hAnsi="Garamond"/>
          <w:b/>
          <w:snapToGrid w:val="0"/>
          <w:color w:val="000000"/>
        </w:rPr>
        <w:t>Просроченная</w:t>
      </w:r>
      <w:r w:rsidRPr="008A60C1">
        <w:rPr>
          <w:rFonts w:ascii="Garamond" w:hAnsi="Garamond"/>
          <w:snapToGrid w:val="0"/>
          <w:color w:val="000000"/>
        </w:rPr>
        <w:t xml:space="preserve"> </w:t>
      </w:r>
    </w:p>
    <w:tbl>
      <w:tblPr>
        <w:tblW w:w="10080" w:type="dxa"/>
        <w:tblInd w:w="-510" w:type="dxa"/>
        <w:tblLayout w:type="fixed"/>
        <w:tblCellMar>
          <w:left w:w="30" w:type="dxa"/>
          <w:right w:w="30" w:type="dxa"/>
        </w:tblCellMar>
        <w:tblLook w:val="0000" w:firstRow="0" w:lastRow="0" w:firstColumn="0" w:lastColumn="0" w:noHBand="0" w:noVBand="0"/>
      </w:tblPr>
      <w:tblGrid>
        <w:gridCol w:w="3060"/>
        <w:gridCol w:w="7020"/>
      </w:tblGrid>
      <w:tr w:rsidR="002D5726" w:rsidRPr="008A60C1" w:rsidTr="00F146AF">
        <w:trPr>
          <w:trHeight w:val="182"/>
          <w:tblHeader/>
        </w:trPr>
        <w:tc>
          <w:tcPr>
            <w:tcW w:w="3060" w:type="dxa"/>
            <w:tcBorders>
              <w:top w:val="single" w:sz="6" w:space="0" w:color="000000"/>
              <w:left w:val="single" w:sz="6" w:space="0" w:color="000000"/>
              <w:bottom w:val="single" w:sz="6" w:space="0" w:color="000000"/>
              <w:right w:val="single" w:sz="6" w:space="0" w:color="000000"/>
            </w:tcBorders>
          </w:tcPr>
          <w:p w:rsidR="002D5726" w:rsidRPr="008A60C1" w:rsidRDefault="002D5726" w:rsidP="00F146AF">
            <w:pPr>
              <w:jc w:val="center"/>
              <w:rPr>
                <w:rFonts w:ascii="Garamond" w:hAnsi="Garamond"/>
                <w:snapToGrid w:val="0"/>
                <w:color w:val="000000"/>
              </w:rPr>
            </w:pPr>
            <w:r w:rsidRPr="008A60C1">
              <w:rPr>
                <w:rFonts w:ascii="Garamond" w:hAnsi="Garamond"/>
                <w:snapToGrid w:val="0"/>
                <w:color w:val="000000"/>
              </w:rPr>
              <w:t>Сокращенное название показателя</w:t>
            </w:r>
          </w:p>
        </w:tc>
        <w:tc>
          <w:tcPr>
            <w:tcW w:w="7020" w:type="dxa"/>
            <w:tcBorders>
              <w:top w:val="single" w:sz="2" w:space="0" w:color="000000"/>
              <w:left w:val="single" w:sz="6" w:space="0" w:color="000000"/>
              <w:bottom w:val="single" w:sz="6" w:space="0" w:color="auto"/>
              <w:right w:val="single" w:sz="2" w:space="0" w:color="000000"/>
            </w:tcBorders>
          </w:tcPr>
          <w:p w:rsidR="002D5726" w:rsidRPr="008A60C1" w:rsidRDefault="002D5726" w:rsidP="00F146AF">
            <w:pPr>
              <w:jc w:val="center"/>
              <w:rPr>
                <w:rFonts w:ascii="Garamond" w:hAnsi="Garamond"/>
                <w:snapToGrid w:val="0"/>
                <w:color w:val="000000"/>
              </w:rPr>
            </w:pPr>
            <w:r w:rsidRPr="008A60C1">
              <w:rPr>
                <w:rFonts w:ascii="Garamond" w:hAnsi="Garamond"/>
                <w:snapToGrid w:val="0"/>
                <w:color w:val="000000"/>
              </w:rPr>
              <w:t>Расшифровка</w:t>
            </w:r>
          </w:p>
          <w:p w:rsidR="002D5726" w:rsidRPr="008A60C1" w:rsidRDefault="002D5726" w:rsidP="00F146AF">
            <w:pPr>
              <w:jc w:val="right"/>
              <w:rPr>
                <w:rFonts w:ascii="Garamond" w:hAnsi="Garamond"/>
                <w:snapToGrid w:val="0"/>
                <w:color w:val="000000"/>
              </w:rPr>
            </w:pPr>
          </w:p>
        </w:tc>
      </w:tr>
      <w:tr w:rsidR="002D5726" w:rsidRPr="008A60C1" w:rsidTr="00F146AF">
        <w:trPr>
          <w:trHeight w:val="175"/>
        </w:trPr>
        <w:tc>
          <w:tcPr>
            <w:tcW w:w="3060" w:type="dxa"/>
            <w:tcBorders>
              <w:top w:val="single" w:sz="6" w:space="0" w:color="000000"/>
              <w:left w:val="single" w:sz="6" w:space="0" w:color="000000"/>
              <w:bottom w:val="single" w:sz="6" w:space="0" w:color="000000"/>
              <w:right w:val="single" w:sz="6" w:space="0" w:color="000000"/>
            </w:tcBorders>
          </w:tcPr>
          <w:p w:rsidR="002D5726" w:rsidRPr="008A60C1" w:rsidRDefault="002D5726" w:rsidP="00F146AF">
            <w:pPr>
              <w:rPr>
                <w:rFonts w:ascii="Garamond" w:hAnsi="Garamond"/>
                <w:snapToGrid w:val="0"/>
                <w:color w:val="000000"/>
              </w:rPr>
            </w:pPr>
            <w:r w:rsidRPr="008A60C1">
              <w:rPr>
                <w:rFonts w:ascii="Garamond" w:hAnsi="Garamond"/>
                <w:snapToGrid w:val="0"/>
                <w:color w:val="000000"/>
              </w:rPr>
              <w:t xml:space="preserve">Задолженность </w:t>
            </w:r>
            <w:r w:rsidRPr="008A60C1">
              <w:rPr>
                <w:rFonts w:ascii="Garamond" w:hAnsi="Garamond"/>
                <w:b/>
                <w:snapToGrid w:val="0"/>
                <w:color w:val="000000"/>
              </w:rPr>
              <w:t>рабочая</w:t>
            </w:r>
            <w:r w:rsidRPr="00636EF9">
              <w:rPr>
                <w:rFonts w:ascii="Garamond" w:hAnsi="Garamond"/>
                <w:snapToGrid w:val="0"/>
                <w:color w:val="000000"/>
              </w:rPr>
              <w:t>,</w:t>
            </w:r>
            <w:r w:rsidRPr="008A60C1">
              <w:rPr>
                <w:rFonts w:ascii="Garamond" w:hAnsi="Garamond"/>
                <w:snapToGrid w:val="0"/>
                <w:color w:val="000000"/>
              </w:rPr>
              <w:t xml:space="preserve"> всего </w:t>
            </w:r>
          </w:p>
        </w:tc>
        <w:tc>
          <w:tcPr>
            <w:tcW w:w="7020" w:type="dxa"/>
            <w:tcBorders>
              <w:top w:val="single" w:sz="6" w:space="0" w:color="auto"/>
              <w:left w:val="single" w:sz="6" w:space="0" w:color="auto"/>
              <w:bottom w:val="single" w:sz="6" w:space="0" w:color="auto"/>
              <w:right w:val="single" w:sz="6" w:space="0" w:color="auto"/>
            </w:tcBorders>
          </w:tcPr>
          <w:p w:rsidR="002D5726" w:rsidRPr="008A60C1" w:rsidRDefault="002D5726" w:rsidP="00F146AF">
            <w:pPr>
              <w:rPr>
                <w:rFonts w:ascii="Garamond" w:hAnsi="Garamond"/>
                <w:snapToGrid w:val="0"/>
                <w:color w:val="000000"/>
              </w:rPr>
            </w:pPr>
            <w:r w:rsidRPr="008A60C1">
              <w:rPr>
                <w:rFonts w:ascii="Garamond" w:hAnsi="Garamond"/>
                <w:snapToGrid w:val="0"/>
                <w:color w:val="000000"/>
              </w:rPr>
              <w:t>Общая сумма задолженности, по которой ведется работа по взысканию</w:t>
            </w:r>
            <w:r>
              <w:rPr>
                <w:rFonts w:ascii="Garamond" w:hAnsi="Garamond"/>
                <w:snapToGrid w:val="0"/>
                <w:color w:val="000000"/>
              </w:rPr>
              <w:t>.</w:t>
            </w:r>
          </w:p>
        </w:tc>
      </w:tr>
      <w:tr w:rsidR="002D5726" w:rsidRPr="008A60C1" w:rsidTr="00F146AF">
        <w:trPr>
          <w:trHeight w:val="175"/>
        </w:trPr>
        <w:tc>
          <w:tcPr>
            <w:tcW w:w="3060" w:type="dxa"/>
            <w:tcBorders>
              <w:top w:val="single" w:sz="6" w:space="0" w:color="000000"/>
              <w:left w:val="single" w:sz="6" w:space="0" w:color="000000"/>
              <w:bottom w:val="single" w:sz="6" w:space="0" w:color="000000"/>
              <w:right w:val="single" w:sz="6" w:space="0" w:color="000000"/>
            </w:tcBorders>
          </w:tcPr>
          <w:p w:rsidR="002D5726" w:rsidRPr="008A60C1" w:rsidRDefault="002D5726" w:rsidP="00F146AF">
            <w:pPr>
              <w:rPr>
                <w:rFonts w:ascii="Garamond" w:hAnsi="Garamond"/>
                <w:snapToGrid w:val="0"/>
                <w:color w:val="000000"/>
              </w:rPr>
            </w:pPr>
            <w:r w:rsidRPr="008A60C1">
              <w:rPr>
                <w:rFonts w:ascii="Garamond" w:hAnsi="Garamond"/>
                <w:snapToGrid w:val="0"/>
                <w:color w:val="000000"/>
              </w:rPr>
              <w:t xml:space="preserve">Задолженность </w:t>
            </w:r>
            <w:r w:rsidRPr="008A60C1">
              <w:rPr>
                <w:rFonts w:ascii="Garamond" w:hAnsi="Garamond"/>
                <w:b/>
                <w:snapToGrid w:val="0"/>
                <w:color w:val="000000"/>
              </w:rPr>
              <w:t>исковая</w:t>
            </w:r>
            <w:r w:rsidRPr="008A60C1">
              <w:rPr>
                <w:rFonts w:ascii="Garamond" w:hAnsi="Garamond"/>
                <w:snapToGrid w:val="0"/>
                <w:color w:val="000000"/>
              </w:rPr>
              <w:t xml:space="preserve"> </w:t>
            </w:r>
          </w:p>
        </w:tc>
        <w:tc>
          <w:tcPr>
            <w:tcW w:w="7020" w:type="dxa"/>
            <w:tcBorders>
              <w:left w:val="single" w:sz="6" w:space="0" w:color="auto"/>
              <w:bottom w:val="single" w:sz="6" w:space="0" w:color="auto"/>
              <w:right w:val="single" w:sz="6" w:space="0" w:color="auto"/>
            </w:tcBorders>
          </w:tcPr>
          <w:p w:rsidR="002D5726" w:rsidRPr="008A60C1" w:rsidRDefault="002D5726" w:rsidP="00636EF9">
            <w:pPr>
              <w:jc w:val="both"/>
              <w:rPr>
                <w:rFonts w:ascii="Garamond" w:hAnsi="Garamond"/>
                <w:snapToGrid w:val="0"/>
                <w:color w:val="000000"/>
              </w:rPr>
            </w:pPr>
            <w:r w:rsidRPr="008A60C1">
              <w:rPr>
                <w:rFonts w:ascii="Garamond" w:hAnsi="Garamond"/>
                <w:snapToGrid w:val="0"/>
                <w:color w:val="000000"/>
              </w:rPr>
              <w:t>Исковая задолженность – задолженность, взыскиваемая в ходе исполнительного производства, а также находящаяся в процессе судебного рассмотрения или в работе юридических служб компаний (с момента подачи потребителю-неплательщику претензии о нарушении срока платежа).</w:t>
            </w:r>
          </w:p>
        </w:tc>
      </w:tr>
      <w:tr w:rsidR="002D5726" w:rsidRPr="008A60C1" w:rsidTr="00F146AF">
        <w:trPr>
          <w:trHeight w:val="175"/>
        </w:trPr>
        <w:tc>
          <w:tcPr>
            <w:tcW w:w="3060" w:type="dxa"/>
            <w:tcBorders>
              <w:top w:val="single" w:sz="6" w:space="0" w:color="000000"/>
              <w:left w:val="single" w:sz="6" w:space="0" w:color="000000"/>
              <w:bottom w:val="single" w:sz="6" w:space="0" w:color="000000"/>
              <w:right w:val="single" w:sz="6" w:space="0" w:color="000000"/>
            </w:tcBorders>
          </w:tcPr>
          <w:p w:rsidR="002D5726" w:rsidRPr="008A60C1" w:rsidRDefault="002D5726" w:rsidP="00F146AF">
            <w:pPr>
              <w:rPr>
                <w:rFonts w:ascii="Garamond" w:hAnsi="Garamond"/>
                <w:snapToGrid w:val="0"/>
                <w:color w:val="000000"/>
              </w:rPr>
            </w:pPr>
            <w:r w:rsidRPr="008A60C1">
              <w:rPr>
                <w:rFonts w:ascii="Garamond" w:hAnsi="Garamond"/>
                <w:snapToGrid w:val="0"/>
                <w:color w:val="000000"/>
              </w:rPr>
              <w:t xml:space="preserve">Задолженность </w:t>
            </w:r>
            <w:r w:rsidRPr="008A60C1">
              <w:rPr>
                <w:rFonts w:ascii="Garamond" w:hAnsi="Garamond"/>
                <w:b/>
                <w:snapToGrid w:val="0"/>
                <w:color w:val="000000"/>
              </w:rPr>
              <w:t>прочая</w:t>
            </w:r>
            <w:r w:rsidRPr="008A60C1">
              <w:rPr>
                <w:rFonts w:ascii="Garamond" w:hAnsi="Garamond"/>
                <w:snapToGrid w:val="0"/>
                <w:color w:val="000000"/>
              </w:rPr>
              <w:t xml:space="preserve"> </w:t>
            </w:r>
            <w:r w:rsidRPr="008A60C1">
              <w:rPr>
                <w:rFonts w:ascii="Garamond" w:hAnsi="Garamond"/>
                <w:b/>
                <w:snapToGrid w:val="0"/>
                <w:color w:val="000000"/>
              </w:rPr>
              <w:t>просроченная</w:t>
            </w:r>
          </w:p>
        </w:tc>
        <w:tc>
          <w:tcPr>
            <w:tcW w:w="7020" w:type="dxa"/>
            <w:tcBorders>
              <w:top w:val="single" w:sz="6" w:space="0" w:color="auto"/>
              <w:left w:val="single" w:sz="6" w:space="0" w:color="auto"/>
              <w:bottom w:val="single" w:sz="6" w:space="0" w:color="auto"/>
              <w:right w:val="single" w:sz="6" w:space="0" w:color="auto"/>
            </w:tcBorders>
          </w:tcPr>
          <w:p w:rsidR="002D5726" w:rsidRPr="008A60C1" w:rsidRDefault="002D5726" w:rsidP="00636EF9">
            <w:pPr>
              <w:jc w:val="both"/>
              <w:rPr>
                <w:rFonts w:ascii="Garamond" w:hAnsi="Garamond"/>
                <w:snapToGrid w:val="0"/>
                <w:color w:val="000000"/>
              </w:rPr>
            </w:pPr>
            <w:r w:rsidRPr="008A60C1">
              <w:rPr>
                <w:rFonts w:ascii="Garamond" w:hAnsi="Garamond"/>
                <w:snapToGrid w:val="0"/>
                <w:color w:val="000000"/>
              </w:rPr>
              <w:t>Прочая просроченная неурегулированная дебиторская задолженность - дебиторская задолженность, подлежащая взысканию в добровольном и принудительном порядке, за исключением «Текущей», «Исковой», «Мораторной» и «Безнадежной».</w:t>
            </w:r>
          </w:p>
        </w:tc>
      </w:tr>
    </w:tbl>
    <w:p w:rsidR="002D5726" w:rsidRPr="008A60C1" w:rsidRDefault="002D5726" w:rsidP="00982D25">
      <w:pPr>
        <w:rPr>
          <w:rFonts w:ascii="Garamond" w:hAnsi="Garamond"/>
        </w:rPr>
      </w:pPr>
      <w:r w:rsidRPr="008A60C1">
        <w:rPr>
          <w:rFonts w:ascii="Garamond" w:hAnsi="Garamond"/>
          <w:b/>
          <w:snapToGrid w:val="0"/>
          <w:color w:val="000000"/>
        </w:rPr>
        <w:t>Мораторная</w:t>
      </w:r>
    </w:p>
    <w:tbl>
      <w:tblPr>
        <w:tblW w:w="10080" w:type="dxa"/>
        <w:tblInd w:w="-510" w:type="dxa"/>
        <w:tblLayout w:type="fixed"/>
        <w:tblCellMar>
          <w:left w:w="30" w:type="dxa"/>
          <w:right w:w="30" w:type="dxa"/>
        </w:tblCellMar>
        <w:tblLook w:val="0000" w:firstRow="0" w:lastRow="0" w:firstColumn="0" w:lastColumn="0" w:noHBand="0" w:noVBand="0"/>
      </w:tblPr>
      <w:tblGrid>
        <w:gridCol w:w="3060"/>
        <w:gridCol w:w="7020"/>
      </w:tblGrid>
      <w:tr w:rsidR="002D5726" w:rsidRPr="008A60C1" w:rsidTr="00F146AF">
        <w:trPr>
          <w:trHeight w:val="302"/>
        </w:trPr>
        <w:tc>
          <w:tcPr>
            <w:tcW w:w="3060" w:type="dxa"/>
            <w:tcBorders>
              <w:top w:val="single" w:sz="6" w:space="0" w:color="000000"/>
              <w:left w:val="single" w:sz="6" w:space="0" w:color="000000"/>
              <w:bottom w:val="single" w:sz="6" w:space="0" w:color="000000"/>
              <w:right w:val="single" w:sz="6" w:space="0" w:color="000000"/>
            </w:tcBorders>
          </w:tcPr>
          <w:p w:rsidR="002D5726" w:rsidRPr="008A60C1" w:rsidRDefault="002D5726" w:rsidP="00F146AF">
            <w:pPr>
              <w:rPr>
                <w:rFonts w:ascii="Garamond" w:hAnsi="Garamond"/>
                <w:snapToGrid w:val="0"/>
                <w:color w:val="000000"/>
              </w:rPr>
            </w:pPr>
            <w:r w:rsidRPr="008A60C1">
              <w:rPr>
                <w:rFonts w:ascii="Garamond" w:hAnsi="Garamond"/>
                <w:snapToGrid w:val="0"/>
                <w:color w:val="000000"/>
              </w:rPr>
              <w:t xml:space="preserve">Задолженность </w:t>
            </w:r>
            <w:r w:rsidRPr="008A60C1">
              <w:rPr>
                <w:rFonts w:ascii="Garamond" w:hAnsi="Garamond"/>
                <w:b/>
                <w:snapToGrid w:val="0"/>
                <w:color w:val="000000"/>
              </w:rPr>
              <w:t xml:space="preserve">мораторная </w:t>
            </w:r>
          </w:p>
        </w:tc>
        <w:tc>
          <w:tcPr>
            <w:tcW w:w="7020" w:type="dxa"/>
            <w:tcBorders>
              <w:top w:val="single" w:sz="6" w:space="0" w:color="auto"/>
              <w:left w:val="single" w:sz="6" w:space="0" w:color="auto"/>
              <w:bottom w:val="single" w:sz="6" w:space="0" w:color="auto"/>
              <w:right w:val="single" w:sz="6" w:space="0" w:color="auto"/>
            </w:tcBorders>
          </w:tcPr>
          <w:p w:rsidR="002D5726" w:rsidRPr="008A60C1" w:rsidRDefault="002D5726" w:rsidP="00636EF9">
            <w:pPr>
              <w:jc w:val="both"/>
              <w:rPr>
                <w:rFonts w:ascii="Garamond" w:hAnsi="Garamond"/>
                <w:snapToGrid w:val="0"/>
                <w:color w:val="000000"/>
              </w:rPr>
            </w:pPr>
            <w:r w:rsidRPr="008A60C1">
              <w:rPr>
                <w:rFonts w:ascii="Garamond" w:hAnsi="Garamond"/>
                <w:snapToGrid w:val="0"/>
                <w:color w:val="000000"/>
              </w:rPr>
              <w:t>Морато</w:t>
            </w:r>
            <w:r>
              <w:rPr>
                <w:rFonts w:ascii="Garamond" w:hAnsi="Garamond"/>
                <w:snapToGrid w:val="0"/>
                <w:color w:val="000000"/>
              </w:rPr>
              <w:t xml:space="preserve">рная дебиторская задолженность </w:t>
            </w:r>
            <w:r w:rsidRPr="008A60C1">
              <w:rPr>
                <w:rFonts w:ascii="Garamond" w:hAnsi="Garamond"/>
                <w:snapToGrid w:val="0"/>
                <w:color w:val="000000"/>
              </w:rPr>
              <w:t>– задолженность потребителей, в отношении которых введена процедура банкротства (на стадии внешнего наблюдения, внешнего управления, введения или завершения конкурсного производства).</w:t>
            </w:r>
          </w:p>
        </w:tc>
      </w:tr>
    </w:tbl>
    <w:p w:rsidR="002D5726" w:rsidRPr="008A60C1" w:rsidRDefault="002D5726" w:rsidP="00982D25">
      <w:pPr>
        <w:pStyle w:val="afa"/>
        <w:spacing w:line="276" w:lineRule="auto"/>
        <w:ind w:firstLine="0"/>
        <w:rPr>
          <w:rFonts w:ascii="Garamond" w:hAnsi="Garamond"/>
          <w:sz w:val="22"/>
          <w:szCs w:val="22"/>
          <w:lang w:val="ru-RU"/>
        </w:rPr>
      </w:pPr>
      <w:r w:rsidRPr="008A60C1">
        <w:rPr>
          <w:rFonts w:ascii="Garamond" w:hAnsi="Garamond"/>
          <w:b/>
          <w:snapToGrid w:val="0"/>
          <w:sz w:val="22"/>
          <w:szCs w:val="22"/>
          <w:lang w:val="ru-RU"/>
        </w:rPr>
        <w:t>Безнадежная</w:t>
      </w:r>
    </w:p>
    <w:tbl>
      <w:tblPr>
        <w:tblW w:w="10080" w:type="dxa"/>
        <w:tblInd w:w="-510" w:type="dxa"/>
        <w:tblLayout w:type="fixed"/>
        <w:tblCellMar>
          <w:left w:w="30" w:type="dxa"/>
          <w:right w:w="30" w:type="dxa"/>
        </w:tblCellMar>
        <w:tblLook w:val="0000" w:firstRow="0" w:lastRow="0" w:firstColumn="0" w:lastColumn="0" w:noHBand="0" w:noVBand="0"/>
      </w:tblPr>
      <w:tblGrid>
        <w:gridCol w:w="3060"/>
        <w:gridCol w:w="7020"/>
      </w:tblGrid>
      <w:tr w:rsidR="002D5726" w:rsidRPr="008A60C1" w:rsidTr="00F146AF">
        <w:trPr>
          <w:trHeight w:val="451"/>
        </w:trPr>
        <w:tc>
          <w:tcPr>
            <w:tcW w:w="3060" w:type="dxa"/>
            <w:tcBorders>
              <w:top w:val="single" w:sz="4" w:space="0" w:color="auto"/>
              <w:left w:val="single" w:sz="4" w:space="0" w:color="auto"/>
              <w:bottom w:val="single" w:sz="4" w:space="0" w:color="auto"/>
              <w:right w:val="single" w:sz="4" w:space="0" w:color="auto"/>
            </w:tcBorders>
          </w:tcPr>
          <w:p w:rsidR="002D5726" w:rsidRPr="008A60C1" w:rsidRDefault="002D5726" w:rsidP="00F146AF">
            <w:pPr>
              <w:rPr>
                <w:rFonts w:ascii="Garamond" w:hAnsi="Garamond"/>
                <w:snapToGrid w:val="0"/>
                <w:color w:val="000000"/>
              </w:rPr>
            </w:pPr>
            <w:r w:rsidRPr="008A60C1">
              <w:rPr>
                <w:rFonts w:ascii="Garamond" w:hAnsi="Garamond"/>
                <w:snapToGrid w:val="0"/>
                <w:color w:val="000000"/>
              </w:rPr>
              <w:t xml:space="preserve">Задолженность </w:t>
            </w:r>
            <w:r w:rsidRPr="008A60C1">
              <w:rPr>
                <w:rFonts w:ascii="Garamond" w:hAnsi="Garamond"/>
                <w:b/>
                <w:snapToGrid w:val="0"/>
                <w:color w:val="000000"/>
              </w:rPr>
              <w:t>безнадежная</w:t>
            </w:r>
          </w:p>
        </w:tc>
        <w:tc>
          <w:tcPr>
            <w:tcW w:w="7020" w:type="dxa"/>
            <w:tcBorders>
              <w:top w:val="single" w:sz="6" w:space="0" w:color="auto"/>
              <w:left w:val="nil"/>
              <w:bottom w:val="single" w:sz="6" w:space="0" w:color="auto"/>
              <w:right w:val="single" w:sz="6" w:space="0" w:color="auto"/>
            </w:tcBorders>
          </w:tcPr>
          <w:p w:rsidR="002D5726" w:rsidRPr="008A60C1" w:rsidRDefault="002D5726" w:rsidP="00F146AF">
            <w:pPr>
              <w:pStyle w:val="afb"/>
              <w:spacing w:line="276" w:lineRule="auto"/>
              <w:jc w:val="both"/>
              <w:rPr>
                <w:rFonts w:ascii="Garamond" w:hAnsi="Garamond"/>
                <w:snapToGrid w:val="0"/>
                <w:color w:val="000000"/>
                <w:sz w:val="22"/>
                <w:szCs w:val="22"/>
                <w:lang w:val="ru-RU"/>
              </w:rPr>
            </w:pPr>
            <w:bookmarkStart w:id="34" w:name="_Toc467487657"/>
            <w:r w:rsidRPr="008A60C1">
              <w:rPr>
                <w:rFonts w:ascii="Garamond" w:hAnsi="Garamond"/>
                <w:snapToGrid w:val="0"/>
                <w:color w:val="000000"/>
                <w:sz w:val="22"/>
                <w:szCs w:val="22"/>
                <w:lang w:val="ru-RU"/>
              </w:rPr>
              <w:t>Безнадежная дебиторская задолженность</w:t>
            </w:r>
            <w:r>
              <w:rPr>
                <w:rFonts w:ascii="Garamond" w:hAnsi="Garamond"/>
                <w:snapToGrid w:val="0"/>
                <w:color w:val="000000"/>
                <w:sz w:val="22"/>
                <w:szCs w:val="22"/>
                <w:lang w:val="ru-RU"/>
              </w:rPr>
              <w:t xml:space="preserve"> </w:t>
            </w:r>
            <w:r w:rsidRPr="008A60C1">
              <w:rPr>
                <w:rFonts w:ascii="Garamond" w:hAnsi="Garamond"/>
                <w:snapToGrid w:val="0"/>
                <w:color w:val="000000"/>
                <w:sz w:val="22"/>
                <w:szCs w:val="22"/>
                <w:lang w:val="ru-RU"/>
              </w:rPr>
              <w:t>– дебиторская задолженность, документально подтвержденная как нереальная к взысканию в порядке, определенным налоговым законодательством и положениями бухгалтерского учета (дебиторская задолженность с истекшим сроком исковой давности</w:t>
            </w:r>
            <w:r>
              <w:rPr>
                <w:rFonts w:ascii="Garamond" w:hAnsi="Garamond"/>
                <w:snapToGrid w:val="0"/>
                <w:color w:val="000000"/>
                <w:sz w:val="22"/>
                <w:szCs w:val="22"/>
                <w:lang w:val="ru-RU"/>
              </w:rPr>
              <w:t xml:space="preserve"> </w:t>
            </w:r>
            <w:r w:rsidRPr="008A60C1">
              <w:rPr>
                <w:rFonts w:ascii="Garamond" w:hAnsi="Garamond"/>
                <w:snapToGrid w:val="0"/>
                <w:color w:val="000000"/>
                <w:sz w:val="22"/>
                <w:szCs w:val="22"/>
                <w:lang w:val="ru-RU"/>
              </w:rPr>
              <w:t>в случае отсутствия подтверждения Актами сверки и решениями Арбитражного суда; дебиторская задолженность, по которой имеется Акт судебного пристава о невозможности взыскания, Судебное определение о признании должника банкротом и ответ регистрационного органа об исключении потребителя из реестра предприятий и организаций и т.д.).</w:t>
            </w:r>
            <w:bookmarkEnd w:id="34"/>
          </w:p>
        </w:tc>
      </w:tr>
    </w:tbl>
    <w:p w:rsidR="002D5726" w:rsidRPr="008A60C1" w:rsidRDefault="002D5726" w:rsidP="00982D25">
      <w:pPr>
        <w:rPr>
          <w:rFonts w:ascii="Garamond" w:hAnsi="Garamond"/>
          <w:b/>
          <w:snapToGrid w:val="0"/>
          <w:color w:val="000000"/>
        </w:rPr>
      </w:pPr>
    </w:p>
    <w:p w:rsidR="002D5726" w:rsidRPr="008A60C1" w:rsidRDefault="002D5726" w:rsidP="0035667E">
      <w:pPr>
        <w:pStyle w:val="a3"/>
        <w:numPr>
          <w:ilvl w:val="0"/>
          <w:numId w:val="24"/>
        </w:numPr>
        <w:spacing w:after="0"/>
        <w:jc w:val="center"/>
        <w:rPr>
          <w:rFonts w:ascii="Garamond" w:hAnsi="Garamond"/>
          <w:b/>
          <w:snapToGrid w:val="0"/>
          <w:color w:val="000000"/>
        </w:rPr>
      </w:pPr>
      <w:r w:rsidRPr="008A60C1">
        <w:rPr>
          <w:rFonts w:ascii="Garamond" w:hAnsi="Garamond"/>
          <w:b/>
          <w:snapToGrid w:val="0"/>
          <w:color w:val="000000"/>
        </w:rPr>
        <w:lastRenderedPageBreak/>
        <w:t>Холдинг МРСК (в части смены названия компании при расчетах за услуги по передаче электроэнергии и оплате за компенсацию поте</w:t>
      </w:r>
      <w:r>
        <w:rPr>
          <w:rFonts w:ascii="Garamond" w:hAnsi="Garamond"/>
          <w:b/>
          <w:snapToGrid w:val="0"/>
          <w:color w:val="000000"/>
        </w:rPr>
        <w:t>рь по договорам оказания услуг)</w:t>
      </w:r>
    </w:p>
    <w:p w:rsidR="002D5726" w:rsidRPr="008A60C1" w:rsidRDefault="002D5726" w:rsidP="00982D25">
      <w:pPr>
        <w:pStyle w:val="a3"/>
        <w:ind w:left="0" w:firstLine="284"/>
        <w:jc w:val="both"/>
        <w:rPr>
          <w:rFonts w:ascii="Garamond" w:hAnsi="Garamond"/>
          <w:snapToGrid w:val="0"/>
          <w:color w:val="000000"/>
        </w:rPr>
      </w:pPr>
      <w:r w:rsidRPr="008A60C1">
        <w:rPr>
          <w:rFonts w:ascii="Garamond" w:hAnsi="Garamond"/>
          <w:snapToGrid w:val="0"/>
          <w:color w:val="000000"/>
        </w:rPr>
        <w:t>Во исполнение Указа Президента Российской Федерации от 22.11.2012</w:t>
      </w:r>
      <w:r>
        <w:rPr>
          <w:rFonts w:ascii="Garamond" w:hAnsi="Garamond"/>
          <w:snapToGrid w:val="0"/>
          <w:color w:val="000000"/>
        </w:rPr>
        <w:t> </w:t>
      </w:r>
      <w:r w:rsidRPr="008A60C1">
        <w:rPr>
          <w:rFonts w:ascii="Garamond" w:hAnsi="Garamond"/>
          <w:snapToGrid w:val="0"/>
          <w:color w:val="000000"/>
        </w:rPr>
        <w:t>г. №</w:t>
      </w:r>
      <w:r>
        <w:rPr>
          <w:rFonts w:ascii="Garamond" w:hAnsi="Garamond"/>
          <w:snapToGrid w:val="0"/>
          <w:color w:val="000000"/>
        </w:rPr>
        <w:t xml:space="preserve"> </w:t>
      </w:r>
      <w:r w:rsidRPr="008A60C1">
        <w:rPr>
          <w:rFonts w:ascii="Garamond" w:hAnsi="Garamond"/>
          <w:snapToGrid w:val="0"/>
          <w:color w:val="000000"/>
        </w:rPr>
        <w:t>1567 «Об Открытом акционерном обществе «Российские сети» ОАО «Холдинг МРСК» официально переименовано в Открытое акционерное общество «Российские сети» (сокращенное наименование ОАО «Россети»). В соответствии с нормами главы №</w:t>
      </w:r>
      <w:r>
        <w:rPr>
          <w:rFonts w:ascii="Garamond" w:hAnsi="Garamond"/>
          <w:snapToGrid w:val="0"/>
          <w:color w:val="000000"/>
        </w:rPr>
        <w:t xml:space="preserve"> </w:t>
      </w:r>
      <w:r w:rsidRPr="008A60C1">
        <w:rPr>
          <w:rFonts w:ascii="Garamond" w:hAnsi="Garamond"/>
          <w:snapToGrid w:val="0"/>
          <w:color w:val="000000"/>
        </w:rPr>
        <w:t>4 Гражданского Кодекса Российской Федерации ОАО «Россети» с июля 2015</w:t>
      </w:r>
      <w:r>
        <w:rPr>
          <w:rFonts w:ascii="Garamond" w:hAnsi="Garamond"/>
          <w:snapToGrid w:val="0"/>
          <w:color w:val="000000"/>
        </w:rPr>
        <w:t xml:space="preserve"> года</w:t>
      </w:r>
      <w:r w:rsidRPr="008A60C1">
        <w:rPr>
          <w:rFonts w:ascii="Garamond" w:hAnsi="Garamond"/>
          <w:snapToGrid w:val="0"/>
          <w:color w:val="000000"/>
        </w:rPr>
        <w:t xml:space="preserve"> переименовано в публичное акционерное общество «Российские сети» (сокращенное наименование ПАО «Россети»).</w:t>
      </w:r>
    </w:p>
    <w:p w:rsidR="002D5726" w:rsidRPr="008A60C1" w:rsidRDefault="002D5726" w:rsidP="00982D25">
      <w:pPr>
        <w:pStyle w:val="a3"/>
        <w:ind w:left="0" w:firstLine="284"/>
        <w:jc w:val="both"/>
        <w:rPr>
          <w:rFonts w:ascii="Garamond" w:hAnsi="Garamond"/>
          <w:snapToGrid w:val="0"/>
          <w:color w:val="000000"/>
        </w:rPr>
      </w:pPr>
      <w:r w:rsidRPr="008A60C1">
        <w:rPr>
          <w:rFonts w:ascii="Garamond" w:hAnsi="Garamond"/>
          <w:snapToGrid w:val="0"/>
          <w:color w:val="000000"/>
        </w:rPr>
        <w:t xml:space="preserve">До внесения изменений в формы </w:t>
      </w:r>
      <w:r w:rsidR="00E815BC" w:rsidRPr="00D821BE">
        <w:rPr>
          <w:rFonts w:ascii="Garamond" w:hAnsi="Garamond"/>
        </w:rPr>
        <w:t>№</w:t>
      </w:r>
      <w:r w:rsidR="00E815BC">
        <w:rPr>
          <w:rFonts w:ascii="Garamond" w:hAnsi="Garamond"/>
        </w:rPr>
        <w:t xml:space="preserve"> </w:t>
      </w:r>
      <w:r>
        <w:rPr>
          <w:rFonts w:ascii="Garamond" w:hAnsi="Garamond"/>
          <w:snapToGrid w:val="0"/>
          <w:color w:val="000000"/>
        </w:rPr>
        <w:t xml:space="preserve">47 и </w:t>
      </w:r>
      <w:r w:rsidR="00E815BC" w:rsidRPr="00D821BE">
        <w:rPr>
          <w:rFonts w:ascii="Garamond" w:hAnsi="Garamond"/>
        </w:rPr>
        <w:t>№</w:t>
      </w:r>
      <w:r w:rsidR="00E815BC">
        <w:rPr>
          <w:rFonts w:ascii="Garamond" w:hAnsi="Garamond"/>
        </w:rPr>
        <w:t xml:space="preserve"> </w:t>
      </w:r>
      <w:r w:rsidRPr="008A60C1">
        <w:rPr>
          <w:rFonts w:ascii="Garamond" w:hAnsi="Garamond"/>
          <w:snapToGrid w:val="0"/>
          <w:color w:val="000000"/>
        </w:rPr>
        <w:t>47А к Рег</w:t>
      </w:r>
      <w:r>
        <w:rPr>
          <w:rFonts w:ascii="Garamond" w:hAnsi="Garamond"/>
          <w:snapToGrid w:val="0"/>
          <w:color w:val="000000"/>
        </w:rPr>
        <w:t>ламенту строки «Потери: в т.ч. п</w:t>
      </w:r>
      <w:r w:rsidRPr="008A60C1">
        <w:rPr>
          <w:rFonts w:ascii="Garamond" w:hAnsi="Garamond"/>
          <w:snapToGrid w:val="0"/>
          <w:color w:val="000000"/>
        </w:rPr>
        <w:t>отери МРСК» и «Услуги по передач</w:t>
      </w:r>
      <w:r>
        <w:rPr>
          <w:rFonts w:ascii="Garamond" w:hAnsi="Garamond"/>
          <w:snapToGrid w:val="0"/>
          <w:color w:val="000000"/>
        </w:rPr>
        <w:t>е: в т.ч. услуги МРСК» в тексте вышеуказанных</w:t>
      </w:r>
      <w:r w:rsidRPr="008A60C1">
        <w:rPr>
          <w:rFonts w:ascii="Garamond" w:hAnsi="Garamond"/>
          <w:snapToGrid w:val="0"/>
          <w:color w:val="000000"/>
        </w:rPr>
        <w:t xml:space="preserve"> приложений и настоящей Методики следует читать как:</w:t>
      </w:r>
    </w:p>
    <w:p w:rsidR="002D5726" w:rsidRPr="008A60C1" w:rsidRDefault="002D5726" w:rsidP="0035667E">
      <w:pPr>
        <w:pStyle w:val="a3"/>
        <w:numPr>
          <w:ilvl w:val="0"/>
          <w:numId w:val="25"/>
        </w:numPr>
        <w:spacing w:after="0"/>
        <w:jc w:val="both"/>
        <w:rPr>
          <w:rFonts w:ascii="Garamond" w:hAnsi="Garamond"/>
          <w:snapToGrid w:val="0"/>
          <w:color w:val="000000"/>
        </w:rPr>
      </w:pPr>
      <w:r>
        <w:rPr>
          <w:rFonts w:ascii="Garamond" w:hAnsi="Garamond"/>
          <w:snapToGrid w:val="0"/>
          <w:color w:val="000000"/>
        </w:rPr>
        <w:t xml:space="preserve">«Потери: в т.ч. потери МРСК» </w:t>
      </w:r>
      <w:r w:rsidRPr="008A60C1">
        <w:rPr>
          <w:rFonts w:ascii="Garamond" w:hAnsi="Garamond"/>
          <w:snapToGrid w:val="0"/>
          <w:color w:val="000000"/>
        </w:rPr>
        <w:t>– данные по ДЗО ПАО «Россети»,</w:t>
      </w:r>
      <w:r w:rsidRPr="008A60C1">
        <w:rPr>
          <w:rFonts w:ascii="Garamond" w:hAnsi="Garamond"/>
        </w:rPr>
        <w:t xml:space="preserve"> в т.ч. данные по ПАО «ФСК ЕЭС»</w:t>
      </w:r>
      <w:r w:rsidRPr="008A60C1">
        <w:rPr>
          <w:rFonts w:ascii="Garamond" w:hAnsi="Garamond"/>
          <w:snapToGrid w:val="0"/>
          <w:color w:val="000000"/>
        </w:rPr>
        <w:t>;</w:t>
      </w:r>
    </w:p>
    <w:p w:rsidR="002D5726" w:rsidRPr="008A60C1" w:rsidRDefault="002D5726" w:rsidP="0035667E">
      <w:pPr>
        <w:pStyle w:val="a3"/>
        <w:numPr>
          <w:ilvl w:val="0"/>
          <w:numId w:val="25"/>
        </w:numPr>
        <w:spacing w:after="0"/>
        <w:jc w:val="both"/>
        <w:rPr>
          <w:rFonts w:ascii="Garamond" w:hAnsi="Garamond"/>
          <w:snapToGrid w:val="0"/>
          <w:color w:val="000000"/>
        </w:rPr>
      </w:pPr>
      <w:r>
        <w:rPr>
          <w:rFonts w:ascii="Garamond" w:hAnsi="Garamond"/>
          <w:snapToGrid w:val="0"/>
          <w:color w:val="000000"/>
        </w:rPr>
        <w:t xml:space="preserve">«Услуги по передаче: в т.ч. услуги МРСК» </w:t>
      </w:r>
      <w:r>
        <w:rPr>
          <w:rFonts w:ascii="Garamond" w:hAnsi="Garamond"/>
        </w:rPr>
        <w:t>–</w:t>
      </w:r>
      <w:r>
        <w:rPr>
          <w:rFonts w:ascii="Garamond" w:hAnsi="Garamond"/>
          <w:snapToGrid w:val="0"/>
          <w:color w:val="000000"/>
        </w:rPr>
        <w:t xml:space="preserve"> </w:t>
      </w:r>
      <w:r w:rsidRPr="008A60C1">
        <w:rPr>
          <w:rFonts w:ascii="Garamond" w:hAnsi="Garamond"/>
          <w:snapToGrid w:val="0"/>
          <w:color w:val="000000"/>
        </w:rPr>
        <w:t>данные по ДЗО ПАО «Россети»,</w:t>
      </w:r>
      <w:r w:rsidRPr="008A60C1">
        <w:rPr>
          <w:rFonts w:ascii="Garamond" w:hAnsi="Garamond"/>
        </w:rPr>
        <w:t xml:space="preserve"> в т.ч. данные по ПАО «ФСК ЕЭС»</w:t>
      </w:r>
      <w:r w:rsidRPr="008A60C1">
        <w:rPr>
          <w:rFonts w:ascii="Garamond" w:hAnsi="Garamond"/>
          <w:snapToGrid w:val="0"/>
          <w:color w:val="000000"/>
        </w:rPr>
        <w:t>.</w:t>
      </w:r>
    </w:p>
    <w:p w:rsidR="002D5726" w:rsidRPr="008A60C1" w:rsidRDefault="002D5726">
      <w:pPr>
        <w:ind w:firstLine="709"/>
        <w:jc w:val="both"/>
        <w:rPr>
          <w:rFonts w:ascii="Garamond" w:hAnsi="Garamond"/>
          <w:sz w:val="24"/>
          <w:szCs w:val="26"/>
        </w:rPr>
      </w:pPr>
    </w:p>
    <w:p w:rsidR="002D5726" w:rsidRPr="008A60C1" w:rsidRDefault="002D5726">
      <w:pPr>
        <w:ind w:firstLine="709"/>
        <w:jc w:val="both"/>
        <w:rPr>
          <w:rFonts w:ascii="Garamond" w:hAnsi="Garamond"/>
          <w:sz w:val="24"/>
          <w:szCs w:val="26"/>
        </w:rPr>
      </w:pPr>
    </w:p>
    <w:p w:rsidR="002D5726" w:rsidRPr="008A60C1" w:rsidRDefault="002D5726">
      <w:pPr>
        <w:ind w:firstLine="709"/>
        <w:jc w:val="both"/>
        <w:rPr>
          <w:rFonts w:ascii="Garamond" w:hAnsi="Garamond"/>
          <w:sz w:val="24"/>
          <w:szCs w:val="26"/>
        </w:rPr>
        <w:sectPr w:rsidR="002D5726" w:rsidRPr="008A60C1">
          <w:pgSz w:w="11906" w:h="16838"/>
          <w:pgMar w:top="1134" w:right="850" w:bottom="1134" w:left="1701" w:header="708" w:footer="708" w:gutter="0"/>
          <w:cols w:space="708"/>
          <w:docGrid w:linePitch="360"/>
        </w:sectPr>
      </w:pPr>
    </w:p>
    <w:p w:rsidR="002D5726" w:rsidRPr="008A60C1" w:rsidRDefault="002D5726">
      <w:pPr>
        <w:pStyle w:val="1"/>
        <w:jc w:val="right"/>
        <w:rPr>
          <w:b w:val="0"/>
          <w:sz w:val="24"/>
          <w:szCs w:val="24"/>
        </w:rPr>
      </w:pPr>
      <w:bookmarkStart w:id="35" w:name="_Toc459379732"/>
    </w:p>
    <w:p w:rsidR="002D5726" w:rsidRPr="008A60C1" w:rsidRDefault="002D5726">
      <w:pPr>
        <w:pStyle w:val="1"/>
        <w:jc w:val="right"/>
        <w:rPr>
          <w:b w:val="0"/>
          <w:sz w:val="24"/>
          <w:szCs w:val="24"/>
        </w:rPr>
      </w:pPr>
      <w:bookmarkStart w:id="36" w:name="_Toc467487658"/>
      <w:r w:rsidRPr="008A60C1">
        <w:rPr>
          <w:b w:val="0"/>
          <w:sz w:val="24"/>
          <w:szCs w:val="24"/>
        </w:rPr>
        <w:t>Приложение </w:t>
      </w:r>
      <w:bookmarkEnd w:id="35"/>
      <w:r w:rsidRPr="008A60C1">
        <w:rPr>
          <w:b w:val="0"/>
          <w:sz w:val="24"/>
          <w:szCs w:val="24"/>
        </w:rPr>
        <w:t>2</w:t>
      </w:r>
      <w:bookmarkEnd w:id="36"/>
    </w:p>
    <w:p w:rsidR="002D5726" w:rsidRPr="008A60C1" w:rsidRDefault="002D5726">
      <w:pPr>
        <w:spacing w:after="60"/>
        <w:ind w:left="426" w:firstLine="708"/>
        <w:jc w:val="center"/>
        <w:rPr>
          <w:rFonts w:ascii="Garamond" w:hAnsi="Garamond"/>
          <w:b/>
          <w:sz w:val="24"/>
          <w:szCs w:val="26"/>
        </w:rPr>
      </w:pPr>
      <w:r w:rsidRPr="008A60C1">
        <w:rPr>
          <w:rFonts w:ascii="Garamond" w:hAnsi="Garamond"/>
          <w:b/>
          <w:sz w:val="24"/>
          <w:szCs w:val="26"/>
        </w:rPr>
        <w:t>Уведомление для ______________ (участника оптового рынка), не соответствующего рекомендуемым значениям индикаторов энергосбытовой деятельности по состоянию на ___/___/___</w:t>
      </w:r>
    </w:p>
    <w:p w:rsidR="002D5726" w:rsidRPr="008A60C1" w:rsidRDefault="002D5726">
      <w:pPr>
        <w:spacing w:after="60"/>
        <w:ind w:left="426" w:firstLine="708"/>
        <w:jc w:val="center"/>
        <w:rPr>
          <w:rFonts w:ascii="Garamond" w:hAnsi="Garamond"/>
          <w:sz w:val="24"/>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2"/>
        <w:gridCol w:w="7656"/>
        <w:gridCol w:w="3259"/>
        <w:gridCol w:w="3339"/>
      </w:tblGrid>
      <w:tr w:rsidR="002D5726" w:rsidRPr="008A60C1">
        <w:tc>
          <w:tcPr>
            <w:tcW w:w="180" w:type="pct"/>
            <w:vAlign w:val="center"/>
          </w:tcPr>
          <w:p w:rsidR="002D5726" w:rsidRPr="008A60C1" w:rsidRDefault="002D5726">
            <w:pPr>
              <w:spacing w:before="40" w:after="40"/>
              <w:jc w:val="center"/>
              <w:rPr>
                <w:rFonts w:ascii="Garamond" w:hAnsi="Garamond"/>
                <w:b/>
                <w:lang w:eastAsia="ru-RU"/>
              </w:rPr>
            </w:pPr>
            <w:r w:rsidRPr="008A60C1">
              <w:rPr>
                <w:rFonts w:ascii="Garamond" w:hAnsi="Garamond"/>
                <w:b/>
                <w:lang w:eastAsia="ru-RU"/>
              </w:rPr>
              <w:t>№</w:t>
            </w:r>
          </w:p>
        </w:tc>
        <w:tc>
          <w:tcPr>
            <w:tcW w:w="2589" w:type="pct"/>
            <w:vAlign w:val="center"/>
          </w:tcPr>
          <w:p w:rsidR="002D5726" w:rsidRPr="008A60C1" w:rsidRDefault="002D5726">
            <w:pPr>
              <w:spacing w:before="40" w:after="40"/>
              <w:jc w:val="center"/>
              <w:rPr>
                <w:rFonts w:ascii="Garamond" w:hAnsi="Garamond"/>
                <w:b/>
                <w:lang w:eastAsia="ru-RU"/>
              </w:rPr>
            </w:pPr>
            <w:r w:rsidRPr="008A60C1">
              <w:rPr>
                <w:rFonts w:ascii="Garamond" w:hAnsi="Garamond"/>
                <w:b/>
                <w:lang w:eastAsia="ru-RU"/>
              </w:rPr>
              <w:t>Наименование индикатора</w:t>
            </w:r>
          </w:p>
        </w:tc>
        <w:tc>
          <w:tcPr>
            <w:tcW w:w="1102" w:type="pct"/>
            <w:vAlign w:val="center"/>
          </w:tcPr>
          <w:p w:rsidR="002D5726" w:rsidRPr="008A60C1" w:rsidRDefault="002D5726">
            <w:pPr>
              <w:spacing w:before="40" w:after="40"/>
              <w:jc w:val="center"/>
              <w:rPr>
                <w:rFonts w:ascii="Garamond" w:hAnsi="Garamond"/>
                <w:b/>
                <w:lang w:eastAsia="ru-RU"/>
              </w:rPr>
            </w:pPr>
            <w:r w:rsidRPr="008A60C1">
              <w:rPr>
                <w:rFonts w:ascii="Garamond" w:hAnsi="Garamond"/>
                <w:b/>
                <w:lang w:eastAsia="ru-RU"/>
              </w:rPr>
              <w:t>Рекомендуемое значение</w:t>
            </w:r>
          </w:p>
        </w:tc>
        <w:tc>
          <w:tcPr>
            <w:tcW w:w="1129" w:type="pct"/>
            <w:vAlign w:val="center"/>
          </w:tcPr>
          <w:p w:rsidR="002D5726" w:rsidRPr="008A60C1" w:rsidRDefault="002D5726">
            <w:pPr>
              <w:spacing w:before="40" w:after="40"/>
              <w:jc w:val="center"/>
              <w:rPr>
                <w:rFonts w:ascii="Garamond" w:hAnsi="Garamond"/>
                <w:b/>
                <w:lang w:eastAsia="ru-RU"/>
              </w:rPr>
            </w:pPr>
            <w:r w:rsidRPr="008A60C1">
              <w:rPr>
                <w:rFonts w:ascii="Garamond" w:hAnsi="Garamond"/>
                <w:b/>
                <w:lang w:eastAsia="ru-RU"/>
              </w:rPr>
              <w:t>Фактическое значение</w:t>
            </w:r>
          </w:p>
        </w:tc>
      </w:tr>
      <w:tr w:rsidR="002D5726" w:rsidRPr="008A60C1">
        <w:tc>
          <w:tcPr>
            <w:tcW w:w="180" w:type="pct"/>
          </w:tcPr>
          <w:p w:rsidR="002D5726" w:rsidRPr="008A60C1" w:rsidRDefault="002D5726">
            <w:pPr>
              <w:spacing w:before="40" w:after="40"/>
              <w:jc w:val="center"/>
              <w:rPr>
                <w:rFonts w:ascii="Garamond" w:hAnsi="Garamond"/>
                <w:lang w:eastAsia="ru-RU"/>
              </w:rPr>
            </w:pPr>
          </w:p>
        </w:tc>
        <w:tc>
          <w:tcPr>
            <w:tcW w:w="2589" w:type="pct"/>
          </w:tcPr>
          <w:p w:rsidR="002D5726" w:rsidRPr="008A60C1" w:rsidRDefault="002D5726">
            <w:pPr>
              <w:spacing w:before="40" w:after="40"/>
              <w:jc w:val="both"/>
              <w:rPr>
                <w:rFonts w:ascii="Garamond" w:hAnsi="Garamond"/>
                <w:color w:val="000000"/>
                <w:szCs w:val="20"/>
                <w:lang w:eastAsia="ru-RU"/>
              </w:rPr>
            </w:pPr>
          </w:p>
        </w:tc>
        <w:tc>
          <w:tcPr>
            <w:tcW w:w="1102" w:type="pct"/>
          </w:tcPr>
          <w:p w:rsidR="002D5726" w:rsidRPr="008A60C1" w:rsidRDefault="002D5726">
            <w:pPr>
              <w:spacing w:before="40" w:after="40"/>
              <w:jc w:val="both"/>
              <w:rPr>
                <w:rFonts w:ascii="Garamond" w:hAnsi="Garamond"/>
                <w:lang w:eastAsia="ru-RU"/>
              </w:rPr>
            </w:pPr>
          </w:p>
        </w:tc>
        <w:tc>
          <w:tcPr>
            <w:tcW w:w="1129" w:type="pct"/>
          </w:tcPr>
          <w:p w:rsidR="002D5726" w:rsidRPr="008A60C1" w:rsidRDefault="002D5726">
            <w:pPr>
              <w:spacing w:before="40" w:after="40"/>
              <w:jc w:val="both"/>
              <w:rPr>
                <w:rFonts w:ascii="Garamond" w:hAnsi="Garamond"/>
                <w:color w:val="000000"/>
                <w:lang w:eastAsia="ru-RU"/>
              </w:rPr>
            </w:pPr>
          </w:p>
        </w:tc>
      </w:tr>
      <w:tr w:rsidR="002D5726" w:rsidRPr="008A60C1">
        <w:tc>
          <w:tcPr>
            <w:tcW w:w="180" w:type="pct"/>
          </w:tcPr>
          <w:p w:rsidR="002D5726" w:rsidRPr="008A60C1" w:rsidRDefault="002D5726">
            <w:pPr>
              <w:spacing w:before="40" w:after="40"/>
              <w:jc w:val="center"/>
              <w:rPr>
                <w:rFonts w:ascii="Garamond" w:hAnsi="Garamond"/>
                <w:lang w:eastAsia="ru-RU"/>
              </w:rPr>
            </w:pPr>
          </w:p>
        </w:tc>
        <w:tc>
          <w:tcPr>
            <w:tcW w:w="2589" w:type="pct"/>
          </w:tcPr>
          <w:p w:rsidR="002D5726" w:rsidRPr="008A60C1" w:rsidRDefault="002D5726">
            <w:pPr>
              <w:spacing w:before="40" w:after="40"/>
              <w:jc w:val="both"/>
              <w:rPr>
                <w:rFonts w:ascii="Garamond" w:hAnsi="Garamond"/>
                <w:lang w:eastAsia="ru-RU"/>
              </w:rPr>
            </w:pPr>
          </w:p>
        </w:tc>
        <w:tc>
          <w:tcPr>
            <w:tcW w:w="1102" w:type="pct"/>
          </w:tcPr>
          <w:p w:rsidR="002D5726" w:rsidRPr="008A60C1" w:rsidRDefault="002D5726">
            <w:pPr>
              <w:spacing w:before="40" w:after="40"/>
              <w:jc w:val="both"/>
              <w:rPr>
                <w:rFonts w:ascii="Garamond" w:hAnsi="Garamond"/>
                <w:lang w:eastAsia="ru-RU"/>
              </w:rPr>
            </w:pPr>
          </w:p>
        </w:tc>
        <w:tc>
          <w:tcPr>
            <w:tcW w:w="1129" w:type="pct"/>
          </w:tcPr>
          <w:p w:rsidR="002D5726" w:rsidRPr="008A60C1" w:rsidRDefault="002D5726">
            <w:pPr>
              <w:spacing w:before="40" w:after="40"/>
              <w:jc w:val="both"/>
              <w:rPr>
                <w:rFonts w:ascii="Garamond" w:hAnsi="Garamond"/>
                <w:color w:val="000000"/>
                <w:lang w:eastAsia="ru-RU"/>
              </w:rPr>
            </w:pPr>
          </w:p>
        </w:tc>
      </w:tr>
    </w:tbl>
    <w:p w:rsidR="002D5726" w:rsidRPr="008A60C1" w:rsidRDefault="002D5726">
      <w:pPr>
        <w:spacing w:after="60"/>
        <w:ind w:left="426" w:firstLine="708"/>
        <w:jc w:val="center"/>
        <w:rPr>
          <w:rFonts w:ascii="Garamond" w:hAnsi="Garamond"/>
          <w:sz w:val="24"/>
          <w:szCs w:val="26"/>
        </w:rPr>
      </w:pPr>
    </w:p>
    <w:p w:rsidR="002D5726" w:rsidRDefault="002D5726" w:rsidP="00CB0F9C">
      <w:pPr>
        <w:ind w:right="-11"/>
        <w:jc w:val="right"/>
        <w:rPr>
          <w:rFonts w:ascii="Garamond" w:hAnsi="Garamond" w:cs="Arial"/>
          <w:b/>
          <w:sz w:val="28"/>
          <w:szCs w:val="28"/>
        </w:rPr>
      </w:pPr>
      <w:r>
        <w:rPr>
          <w:rFonts w:ascii="Garamond" w:hAnsi="Garamond" w:cs="Arial"/>
          <w:b/>
          <w:sz w:val="28"/>
          <w:szCs w:val="28"/>
        </w:rPr>
        <w:t>Приложение № 5.1.2.2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60"/>
      </w:tblGrid>
      <w:tr w:rsidR="002D5726" w:rsidRPr="008A60C1" w:rsidTr="00411304">
        <w:trPr>
          <w:trHeight w:val="240"/>
        </w:trPr>
        <w:tc>
          <w:tcPr>
            <w:tcW w:w="14560" w:type="dxa"/>
          </w:tcPr>
          <w:p w:rsidR="002D5726" w:rsidRPr="00464805" w:rsidRDefault="002D5726" w:rsidP="00464805">
            <w:pPr>
              <w:spacing w:line="240" w:lineRule="auto"/>
              <w:jc w:val="both"/>
              <w:rPr>
                <w:rFonts w:ascii="Garamond" w:hAnsi="Garamond"/>
                <w:b/>
              </w:rPr>
            </w:pPr>
            <w:r w:rsidRPr="00464805">
              <w:rPr>
                <w:rFonts w:ascii="Garamond" w:hAnsi="Garamond"/>
                <w:b/>
                <w:sz w:val="24"/>
                <w:szCs w:val="24"/>
              </w:rPr>
              <w:t xml:space="preserve">Дата вступления в силу: </w:t>
            </w:r>
            <w:r w:rsidRPr="00464805">
              <w:rPr>
                <w:rFonts w:ascii="Garamond" w:hAnsi="Garamond"/>
                <w:sz w:val="24"/>
                <w:szCs w:val="24"/>
              </w:rPr>
              <w:t>1 января 2017 года.</w:t>
            </w:r>
          </w:p>
        </w:tc>
      </w:tr>
    </w:tbl>
    <w:p w:rsidR="002D5726" w:rsidRPr="00240D3A" w:rsidRDefault="002D5726" w:rsidP="00D11C08">
      <w:pPr>
        <w:rPr>
          <w:rFonts w:ascii="Garamond" w:hAnsi="Garamond"/>
          <w:b/>
          <w:sz w:val="24"/>
          <w:szCs w:val="24"/>
        </w:rPr>
      </w:pPr>
    </w:p>
    <w:p w:rsidR="002D5726" w:rsidRPr="00636EF9" w:rsidRDefault="002D5726" w:rsidP="001C5CFD">
      <w:pPr>
        <w:ind w:right="-500"/>
        <w:rPr>
          <w:rFonts w:ascii="Garamond" w:hAnsi="Garamond"/>
          <w:b/>
          <w:sz w:val="24"/>
          <w:szCs w:val="24"/>
        </w:rPr>
      </w:pPr>
      <w:r w:rsidRPr="00636EF9">
        <w:rPr>
          <w:rFonts w:ascii="Garamond" w:hAnsi="Garamond"/>
          <w:b/>
          <w:sz w:val="24"/>
          <w:szCs w:val="24"/>
        </w:rPr>
        <w:t>Предложения по изменениям и дополнениям в ДОГОВОР О ПРИСОЕДИНЕНИИ К ТОРГОВОЙ СИСТЕМЕ ОПТОВОГО РЫНКА</w:t>
      </w:r>
    </w:p>
    <w:tbl>
      <w:tblPr>
        <w:tblW w:w="15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6378"/>
        <w:gridCol w:w="7812"/>
      </w:tblGrid>
      <w:tr w:rsidR="002D5726" w:rsidRPr="008A60C1" w:rsidTr="001C5CFD">
        <w:trPr>
          <w:trHeight w:val="412"/>
        </w:trPr>
        <w:tc>
          <w:tcPr>
            <w:tcW w:w="988" w:type="dxa"/>
            <w:vAlign w:val="center"/>
          </w:tcPr>
          <w:p w:rsidR="002D5726" w:rsidRPr="008A60C1" w:rsidRDefault="002D5726" w:rsidP="00636EF9">
            <w:pPr>
              <w:spacing w:after="0" w:line="240" w:lineRule="auto"/>
              <w:jc w:val="center"/>
              <w:rPr>
                <w:rFonts w:ascii="Garamond" w:hAnsi="Garamond"/>
                <w:b/>
              </w:rPr>
            </w:pPr>
            <w:r w:rsidRPr="008A60C1">
              <w:rPr>
                <w:rFonts w:ascii="Garamond" w:hAnsi="Garamond"/>
                <w:b/>
              </w:rPr>
              <w:t>№</w:t>
            </w:r>
          </w:p>
          <w:p w:rsidR="002D5726" w:rsidRPr="008A60C1" w:rsidRDefault="002D5726" w:rsidP="00636EF9">
            <w:pPr>
              <w:spacing w:after="0" w:line="240" w:lineRule="auto"/>
              <w:jc w:val="center"/>
              <w:rPr>
                <w:rFonts w:ascii="Garamond" w:hAnsi="Garamond"/>
                <w:b/>
              </w:rPr>
            </w:pPr>
            <w:r w:rsidRPr="008A60C1">
              <w:rPr>
                <w:rFonts w:ascii="Garamond" w:hAnsi="Garamond"/>
                <w:b/>
              </w:rPr>
              <w:t>пункта</w:t>
            </w:r>
          </w:p>
        </w:tc>
        <w:tc>
          <w:tcPr>
            <w:tcW w:w="6378" w:type="dxa"/>
            <w:vAlign w:val="center"/>
          </w:tcPr>
          <w:p w:rsidR="002D5726" w:rsidRPr="008A60C1" w:rsidRDefault="002D5726" w:rsidP="00636EF9">
            <w:pPr>
              <w:spacing w:after="0" w:line="240" w:lineRule="auto"/>
              <w:jc w:val="center"/>
              <w:rPr>
                <w:rFonts w:ascii="Garamond" w:hAnsi="Garamond"/>
                <w:b/>
              </w:rPr>
            </w:pPr>
            <w:r w:rsidRPr="008A60C1">
              <w:rPr>
                <w:rFonts w:ascii="Garamond" w:hAnsi="Garamond"/>
                <w:b/>
              </w:rPr>
              <w:t>Редакция, действующая на момент</w:t>
            </w:r>
          </w:p>
          <w:p w:rsidR="002D5726" w:rsidRPr="008A60C1" w:rsidRDefault="002D5726" w:rsidP="00636EF9">
            <w:pPr>
              <w:spacing w:after="0" w:line="240" w:lineRule="auto"/>
              <w:jc w:val="center"/>
              <w:rPr>
                <w:rFonts w:ascii="Garamond" w:hAnsi="Garamond"/>
                <w:b/>
              </w:rPr>
            </w:pPr>
            <w:r w:rsidRPr="008A60C1">
              <w:rPr>
                <w:rFonts w:ascii="Garamond" w:hAnsi="Garamond"/>
                <w:b/>
              </w:rPr>
              <w:t>вступления в силу изменений</w:t>
            </w:r>
          </w:p>
        </w:tc>
        <w:tc>
          <w:tcPr>
            <w:tcW w:w="7812" w:type="dxa"/>
            <w:vAlign w:val="center"/>
          </w:tcPr>
          <w:p w:rsidR="002D5726" w:rsidRPr="008A60C1" w:rsidRDefault="002D5726" w:rsidP="00636EF9">
            <w:pPr>
              <w:tabs>
                <w:tab w:val="left" w:pos="0"/>
                <w:tab w:val="left" w:pos="6984"/>
              </w:tabs>
              <w:spacing w:after="0" w:line="240" w:lineRule="auto"/>
              <w:jc w:val="center"/>
              <w:rPr>
                <w:rFonts w:ascii="Garamond" w:hAnsi="Garamond"/>
                <w:b/>
              </w:rPr>
            </w:pPr>
            <w:r w:rsidRPr="008A60C1">
              <w:rPr>
                <w:rFonts w:ascii="Garamond" w:hAnsi="Garamond"/>
                <w:b/>
              </w:rPr>
              <w:t>Предлагаемая редакция</w:t>
            </w:r>
          </w:p>
          <w:p w:rsidR="002D5726" w:rsidRPr="008A60C1" w:rsidRDefault="002D5726" w:rsidP="00636EF9">
            <w:pPr>
              <w:spacing w:after="0" w:line="240" w:lineRule="auto"/>
              <w:ind w:firstLine="33"/>
              <w:jc w:val="center"/>
              <w:rPr>
                <w:rFonts w:ascii="Garamond" w:hAnsi="Garamond"/>
                <w:b/>
              </w:rPr>
            </w:pPr>
            <w:r w:rsidRPr="008A60C1">
              <w:rPr>
                <w:rFonts w:ascii="Garamond" w:hAnsi="Garamond"/>
              </w:rPr>
              <w:t>(изменения выделены цветом)</w:t>
            </w:r>
          </w:p>
        </w:tc>
      </w:tr>
      <w:tr w:rsidR="002D5726" w:rsidRPr="008A60C1" w:rsidTr="001C5CFD">
        <w:trPr>
          <w:trHeight w:val="412"/>
        </w:trPr>
        <w:tc>
          <w:tcPr>
            <w:tcW w:w="988" w:type="dxa"/>
            <w:vAlign w:val="center"/>
          </w:tcPr>
          <w:p w:rsidR="002D5726" w:rsidRPr="008A60C1" w:rsidRDefault="002D5726" w:rsidP="00F146AF">
            <w:pPr>
              <w:jc w:val="center"/>
              <w:rPr>
                <w:rFonts w:ascii="Garamond" w:hAnsi="Garamond"/>
                <w:b/>
              </w:rPr>
            </w:pPr>
            <w:r w:rsidRPr="008A60C1">
              <w:rPr>
                <w:rFonts w:ascii="Garamond" w:hAnsi="Garamond"/>
                <w:b/>
              </w:rPr>
              <w:t>1.4</w:t>
            </w:r>
          </w:p>
        </w:tc>
        <w:tc>
          <w:tcPr>
            <w:tcW w:w="6378" w:type="dxa"/>
            <w:vAlign w:val="center"/>
          </w:tcPr>
          <w:p w:rsidR="002D5726" w:rsidRPr="008A60C1" w:rsidRDefault="002D5726" w:rsidP="00F146AF">
            <w:pPr>
              <w:jc w:val="both"/>
              <w:rPr>
                <w:rFonts w:ascii="Garamond" w:hAnsi="Garamond"/>
              </w:rPr>
            </w:pPr>
            <w:r w:rsidRPr="008A60C1">
              <w:rPr>
                <w:rFonts w:ascii="Garamond" w:hAnsi="Garamond"/>
              </w:rPr>
              <w:t>1.4.</w:t>
            </w:r>
            <w:r w:rsidRPr="008A60C1">
              <w:rPr>
                <w:rFonts w:ascii="Garamond" w:hAnsi="Garamond"/>
              </w:rPr>
              <w:tab/>
              <w:t>Для целей настоящего Договора Стороны договорились понимать под Договором – Договор о присоединении к торговой системе оптового рынка, неотъемлемыми частями которого являются:</w:t>
            </w:r>
          </w:p>
          <w:p w:rsidR="002D5726" w:rsidRPr="008A60C1" w:rsidRDefault="002D5726" w:rsidP="00F146AF">
            <w:pPr>
              <w:rPr>
                <w:rFonts w:ascii="Garamond" w:hAnsi="Garamond"/>
                <w:b/>
              </w:rPr>
            </w:pPr>
            <w:r w:rsidRPr="008A60C1">
              <w:rPr>
                <w:rFonts w:ascii="Garamond" w:hAnsi="Garamond"/>
              </w:rPr>
              <w:t>1.4.1. Регламенты оптового рынка</w:t>
            </w:r>
            <w:r w:rsidRPr="008A60C1">
              <w:rPr>
                <w:rFonts w:ascii="Garamond" w:hAnsi="Garamond"/>
                <w:b/>
              </w:rPr>
              <w:t>:</w:t>
            </w:r>
          </w:p>
          <w:p w:rsidR="002D5726" w:rsidRPr="008A60C1" w:rsidRDefault="002D5726" w:rsidP="00F146AF">
            <w:pPr>
              <w:rPr>
                <w:rFonts w:ascii="Garamond" w:hAnsi="Garamond"/>
              </w:rPr>
            </w:pPr>
            <w:r w:rsidRPr="008A60C1">
              <w:rPr>
                <w:rFonts w:ascii="Garamond" w:hAnsi="Garamond"/>
              </w:rPr>
              <w:t>…</w:t>
            </w:r>
          </w:p>
        </w:tc>
        <w:tc>
          <w:tcPr>
            <w:tcW w:w="7812" w:type="dxa"/>
            <w:vAlign w:val="center"/>
          </w:tcPr>
          <w:p w:rsidR="002D5726" w:rsidRPr="008A60C1" w:rsidRDefault="002D5726" w:rsidP="00F146AF">
            <w:pPr>
              <w:jc w:val="both"/>
              <w:rPr>
                <w:rFonts w:ascii="Garamond" w:hAnsi="Garamond"/>
              </w:rPr>
            </w:pPr>
            <w:r w:rsidRPr="008A60C1">
              <w:rPr>
                <w:rFonts w:ascii="Garamond" w:hAnsi="Garamond"/>
              </w:rPr>
              <w:t>1.4.</w:t>
            </w:r>
            <w:r w:rsidRPr="008A60C1">
              <w:rPr>
                <w:rFonts w:ascii="Garamond" w:hAnsi="Garamond"/>
              </w:rPr>
              <w:tab/>
              <w:t>Для целей настоящего Договора Стороны договорились понимать под Договором – Договор о присоединении к торговой системе оптового рынка, неотъемлемыми частями которого являются:</w:t>
            </w:r>
          </w:p>
          <w:p w:rsidR="002D5726" w:rsidRPr="008A60C1" w:rsidRDefault="002D5726" w:rsidP="00F146AF">
            <w:pPr>
              <w:tabs>
                <w:tab w:val="left" w:pos="0"/>
                <w:tab w:val="left" w:pos="6984"/>
              </w:tabs>
              <w:rPr>
                <w:rFonts w:ascii="Garamond" w:hAnsi="Garamond"/>
                <w:b/>
              </w:rPr>
            </w:pPr>
            <w:r w:rsidRPr="008A60C1">
              <w:rPr>
                <w:rFonts w:ascii="Garamond" w:hAnsi="Garamond"/>
              </w:rPr>
              <w:t>1.4.1. Регламенты оптового рынка</w:t>
            </w:r>
            <w:r w:rsidRPr="008A60C1">
              <w:rPr>
                <w:rFonts w:ascii="Garamond" w:hAnsi="Garamond"/>
                <w:b/>
              </w:rPr>
              <w:t>:</w:t>
            </w:r>
          </w:p>
          <w:p w:rsidR="002D5726" w:rsidRPr="008A60C1" w:rsidRDefault="002D5726" w:rsidP="00F146AF">
            <w:pPr>
              <w:tabs>
                <w:tab w:val="left" w:pos="0"/>
                <w:tab w:val="left" w:pos="6984"/>
              </w:tabs>
              <w:rPr>
                <w:rFonts w:ascii="Garamond" w:hAnsi="Garamond"/>
              </w:rPr>
            </w:pPr>
            <w:r w:rsidRPr="008A60C1">
              <w:rPr>
                <w:rFonts w:ascii="Garamond" w:hAnsi="Garamond"/>
              </w:rPr>
              <w:t>…</w:t>
            </w:r>
          </w:p>
          <w:p w:rsidR="002D5726" w:rsidRPr="008A60C1" w:rsidRDefault="002D5726" w:rsidP="00F146AF">
            <w:pPr>
              <w:tabs>
                <w:tab w:val="left" w:pos="0"/>
                <w:tab w:val="left" w:pos="6984"/>
              </w:tabs>
              <w:jc w:val="both"/>
              <w:rPr>
                <w:rFonts w:ascii="Garamond" w:hAnsi="Garamond"/>
              </w:rPr>
            </w:pPr>
            <w:r w:rsidRPr="008A60C1">
              <w:rPr>
                <w:rFonts w:ascii="Garamond" w:hAnsi="Garamond"/>
                <w:highlight w:val="yellow"/>
              </w:rPr>
              <w:t>Регламент мониторинга энергосбытовой деятельности гарантирующих поставщиков и энергосбытовых организаций (Приложение № 29 к Договору о присоединении к торговой системе оптового рынка).</w:t>
            </w:r>
          </w:p>
        </w:tc>
      </w:tr>
    </w:tbl>
    <w:p w:rsidR="002D5726" w:rsidRPr="008A60C1" w:rsidRDefault="002D5726" w:rsidP="00D11C08">
      <w:pPr>
        <w:ind w:right="-57"/>
        <w:jc w:val="right"/>
        <w:rPr>
          <w:rFonts w:ascii="Garamond" w:hAnsi="Garamond"/>
          <w:b/>
          <w:bCs/>
        </w:rPr>
        <w:sectPr w:rsidR="002D5726" w:rsidRPr="008A60C1" w:rsidSect="008A60C1">
          <w:headerReference w:type="default" r:id="rId10"/>
          <w:footerReference w:type="default" r:id="rId11"/>
          <w:pgSz w:w="16838" w:h="11906" w:orient="landscape"/>
          <w:pgMar w:top="1701" w:right="1134" w:bottom="851" w:left="1134" w:header="709" w:footer="709" w:gutter="0"/>
          <w:cols w:space="708"/>
          <w:titlePg/>
          <w:docGrid w:linePitch="360"/>
        </w:sectPr>
      </w:pPr>
    </w:p>
    <w:p w:rsidR="002D5726" w:rsidRPr="00D11C08" w:rsidRDefault="002D5726" w:rsidP="009A030B">
      <w:pPr>
        <w:pStyle w:val="2"/>
        <w:widowControl w:val="0"/>
        <w:numPr>
          <w:ilvl w:val="1"/>
          <w:numId w:val="0"/>
        </w:numPr>
        <w:tabs>
          <w:tab w:val="num" w:pos="756"/>
        </w:tabs>
        <w:spacing w:before="0" w:after="0" w:line="240" w:lineRule="auto"/>
        <w:rPr>
          <w:b/>
          <w:sz w:val="26"/>
          <w:szCs w:val="26"/>
        </w:rPr>
      </w:pPr>
      <w:r w:rsidRPr="00D11C08">
        <w:rPr>
          <w:b/>
          <w:sz w:val="26"/>
          <w:szCs w:val="26"/>
        </w:rPr>
        <w:lastRenderedPageBreak/>
        <w:t>Предложения по изменениям и дополнениям в РЕГЛАМЕНТ ФИНАНСОВЫХ РАСЧЕТОВ НА ОПТОВОМ РЫНКЕ ЭЛЕКТРОЭНЕРГИИ (Приложение № 16 к Договору о присоединении к торговой системе оптового рынка)</w:t>
      </w:r>
    </w:p>
    <w:p w:rsidR="002D5726" w:rsidRPr="008A60C1" w:rsidRDefault="002D5726" w:rsidP="009A030B">
      <w:pPr>
        <w:pStyle w:val="2"/>
        <w:keepNext w:val="0"/>
        <w:widowControl w:val="0"/>
        <w:numPr>
          <w:ilvl w:val="1"/>
          <w:numId w:val="0"/>
        </w:numPr>
        <w:tabs>
          <w:tab w:val="num" w:pos="756"/>
        </w:tabs>
        <w:spacing w:before="0" w:after="0" w:line="240" w:lineRule="auto"/>
        <w:rPr>
          <w:sz w:val="26"/>
          <w:szCs w:val="26"/>
        </w:rPr>
      </w:pPr>
    </w:p>
    <w:tbl>
      <w:tblPr>
        <w:tblW w:w="151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0"/>
        <w:gridCol w:w="5955"/>
        <w:gridCol w:w="8235"/>
      </w:tblGrid>
      <w:tr w:rsidR="002D5726" w:rsidRPr="009A030B" w:rsidTr="00CA7BDB">
        <w:tc>
          <w:tcPr>
            <w:tcW w:w="950" w:type="dxa"/>
            <w:vAlign w:val="center"/>
          </w:tcPr>
          <w:p w:rsidR="002D5726" w:rsidRPr="009A030B" w:rsidRDefault="002D5726" w:rsidP="009A030B">
            <w:pPr>
              <w:widowControl w:val="0"/>
              <w:spacing w:after="0" w:line="240" w:lineRule="auto"/>
              <w:jc w:val="center"/>
              <w:rPr>
                <w:rFonts w:ascii="Garamond" w:hAnsi="Garamond"/>
                <w:b/>
              </w:rPr>
            </w:pPr>
            <w:r w:rsidRPr="009A030B">
              <w:rPr>
                <w:rFonts w:ascii="Garamond" w:hAnsi="Garamond"/>
                <w:b/>
              </w:rPr>
              <w:t>№</w:t>
            </w:r>
          </w:p>
          <w:p w:rsidR="002D5726" w:rsidRPr="009A030B" w:rsidRDefault="002D5726" w:rsidP="009A030B">
            <w:pPr>
              <w:widowControl w:val="0"/>
              <w:spacing w:after="0" w:line="240" w:lineRule="auto"/>
              <w:jc w:val="center"/>
              <w:rPr>
                <w:rFonts w:ascii="Garamond" w:hAnsi="Garamond"/>
                <w:b/>
              </w:rPr>
            </w:pPr>
            <w:r w:rsidRPr="009A030B">
              <w:rPr>
                <w:rFonts w:ascii="Garamond" w:hAnsi="Garamond"/>
                <w:b/>
              </w:rPr>
              <w:t>пункта</w:t>
            </w:r>
          </w:p>
        </w:tc>
        <w:tc>
          <w:tcPr>
            <w:tcW w:w="5955" w:type="dxa"/>
          </w:tcPr>
          <w:p w:rsidR="002D5726" w:rsidRPr="009A030B" w:rsidRDefault="002D5726" w:rsidP="009A030B">
            <w:pPr>
              <w:widowControl w:val="0"/>
              <w:spacing w:after="0" w:line="240" w:lineRule="auto"/>
              <w:jc w:val="center"/>
              <w:rPr>
                <w:rFonts w:ascii="Garamond" w:hAnsi="Garamond"/>
                <w:b/>
                <w:bCs/>
              </w:rPr>
            </w:pPr>
            <w:r w:rsidRPr="009A030B">
              <w:rPr>
                <w:rFonts w:ascii="Garamond" w:hAnsi="Garamond"/>
                <w:b/>
                <w:bCs/>
              </w:rPr>
              <w:t>Редакция, действующая на момент</w:t>
            </w:r>
          </w:p>
          <w:p w:rsidR="002D5726" w:rsidRPr="009A030B" w:rsidRDefault="002D5726" w:rsidP="009A030B">
            <w:pPr>
              <w:widowControl w:val="0"/>
              <w:tabs>
                <w:tab w:val="center" w:pos="3708"/>
                <w:tab w:val="left" w:pos="5298"/>
              </w:tabs>
              <w:spacing w:after="0" w:line="240" w:lineRule="auto"/>
              <w:jc w:val="center"/>
              <w:rPr>
                <w:rFonts w:ascii="Garamond" w:hAnsi="Garamond"/>
                <w:b/>
              </w:rPr>
            </w:pPr>
            <w:r w:rsidRPr="009A030B">
              <w:rPr>
                <w:rFonts w:ascii="Garamond" w:hAnsi="Garamond"/>
                <w:b/>
                <w:bCs/>
              </w:rPr>
              <w:t>вступления в силу изменений</w:t>
            </w:r>
          </w:p>
        </w:tc>
        <w:tc>
          <w:tcPr>
            <w:tcW w:w="8235" w:type="dxa"/>
          </w:tcPr>
          <w:p w:rsidR="002D5726" w:rsidRPr="009A030B" w:rsidRDefault="002D5726" w:rsidP="009A030B">
            <w:pPr>
              <w:widowControl w:val="0"/>
              <w:spacing w:after="0" w:line="240" w:lineRule="auto"/>
              <w:jc w:val="center"/>
              <w:rPr>
                <w:rFonts w:ascii="Garamond" w:hAnsi="Garamond"/>
                <w:b/>
              </w:rPr>
            </w:pPr>
            <w:r w:rsidRPr="009A030B">
              <w:rPr>
                <w:rFonts w:ascii="Garamond" w:hAnsi="Garamond"/>
                <w:b/>
              </w:rPr>
              <w:t>Предлагаемая редакция</w:t>
            </w:r>
          </w:p>
          <w:p w:rsidR="002D5726" w:rsidRPr="009A030B" w:rsidRDefault="002D5726" w:rsidP="009A030B">
            <w:pPr>
              <w:widowControl w:val="0"/>
              <w:spacing w:after="0" w:line="240" w:lineRule="auto"/>
              <w:jc w:val="center"/>
              <w:rPr>
                <w:rFonts w:ascii="Garamond" w:hAnsi="Garamond"/>
              </w:rPr>
            </w:pPr>
            <w:r w:rsidRPr="009A030B">
              <w:rPr>
                <w:rFonts w:ascii="Garamond" w:hAnsi="Garamond"/>
              </w:rPr>
              <w:t>(изменения выделены цветом)</w:t>
            </w:r>
          </w:p>
        </w:tc>
      </w:tr>
      <w:tr w:rsidR="002D5726" w:rsidRPr="009A030B" w:rsidTr="00CA7BDB">
        <w:tc>
          <w:tcPr>
            <w:tcW w:w="950" w:type="dxa"/>
            <w:vAlign w:val="center"/>
          </w:tcPr>
          <w:p w:rsidR="002D5726" w:rsidRPr="009A030B" w:rsidRDefault="002D5726" w:rsidP="009A030B">
            <w:pPr>
              <w:widowControl w:val="0"/>
              <w:spacing w:before="120" w:after="120" w:line="240" w:lineRule="auto"/>
              <w:jc w:val="center"/>
              <w:rPr>
                <w:rFonts w:ascii="Garamond" w:hAnsi="Garamond"/>
                <w:b/>
              </w:rPr>
            </w:pPr>
            <w:r w:rsidRPr="009A030B">
              <w:rPr>
                <w:rFonts w:ascii="Garamond" w:hAnsi="Garamond"/>
                <w:b/>
              </w:rPr>
              <w:t>16.1</w:t>
            </w:r>
          </w:p>
        </w:tc>
        <w:tc>
          <w:tcPr>
            <w:tcW w:w="5955" w:type="dxa"/>
          </w:tcPr>
          <w:p w:rsidR="002D5726" w:rsidRPr="009A030B" w:rsidRDefault="002D5726" w:rsidP="009A030B">
            <w:pPr>
              <w:widowControl w:val="0"/>
              <w:spacing w:before="120" w:after="120" w:line="240" w:lineRule="auto"/>
              <w:jc w:val="both"/>
              <w:rPr>
                <w:rFonts w:ascii="Garamond" w:hAnsi="Garamond"/>
                <w:b/>
                <w:color w:val="000000"/>
              </w:rPr>
            </w:pPr>
            <w:r w:rsidRPr="009A030B">
              <w:rPr>
                <w:rFonts w:ascii="Garamond" w:hAnsi="Garamond"/>
                <w:b/>
                <w:color w:val="000000"/>
              </w:rPr>
              <w:t xml:space="preserve">Порядок предоставления участниками оптового рынка – энергосбытовыми компаниями, гарантирующими поставщиками информации в </w:t>
            </w:r>
            <w:r w:rsidRPr="009A030B">
              <w:rPr>
                <w:rFonts w:ascii="Garamond" w:hAnsi="Garamond"/>
                <w:b/>
                <w:color w:val="000000"/>
                <w:highlight w:val="yellow"/>
              </w:rPr>
              <w:t>Комиссию при Наблюдательном совете Совета рынка по платежам на оптовом рынке электрической энергии и мощности</w:t>
            </w:r>
          </w:p>
          <w:p w:rsidR="002D5726" w:rsidRPr="009A030B" w:rsidRDefault="002D5726" w:rsidP="009A030B">
            <w:pPr>
              <w:widowControl w:val="0"/>
              <w:spacing w:before="120" w:after="120" w:line="240" w:lineRule="auto"/>
              <w:jc w:val="both"/>
              <w:rPr>
                <w:rFonts w:ascii="Garamond" w:hAnsi="Garamond"/>
                <w:color w:val="000000"/>
              </w:rPr>
            </w:pPr>
            <w:r w:rsidRPr="009A030B">
              <w:rPr>
                <w:rFonts w:ascii="Garamond" w:hAnsi="Garamond"/>
                <w:color w:val="000000"/>
              </w:rPr>
              <w:t xml:space="preserve">Для проведения ЦФР анализа платежеспособности участников оптового рынка </w:t>
            </w:r>
            <w:r w:rsidRPr="009A030B">
              <w:rPr>
                <w:rFonts w:ascii="Garamond" w:hAnsi="Garamond"/>
                <w:color w:val="000000"/>
                <w:highlight w:val="yellow"/>
              </w:rPr>
              <w:t>– энергосбытовых компаний, гарантирующих поставщиков с целью</w:t>
            </w:r>
            <w:r w:rsidRPr="009A030B">
              <w:rPr>
                <w:rFonts w:ascii="Garamond" w:hAnsi="Garamond"/>
                <w:color w:val="000000"/>
              </w:rPr>
              <w:t xml:space="preserve"> предоставления </w:t>
            </w:r>
            <w:r w:rsidRPr="009A030B">
              <w:rPr>
                <w:rFonts w:ascii="Garamond" w:hAnsi="Garamond"/>
                <w:color w:val="000000"/>
                <w:highlight w:val="yellow"/>
              </w:rPr>
              <w:t>необходимой</w:t>
            </w:r>
            <w:r w:rsidRPr="009A030B">
              <w:rPr>
                <w:rFonts w:ascii="Garamond" w:hAnsi="Garamond"/>
                <w:color w:val="000000"/>
              </w:rPr>
              <w:t xml:space="preserve"> информации в Комиссию при Наблюдательном совете Совета рынка по платежам на оптовом рынке электрической энергии и мощности </w:t>
            </w:r>
            <w:r w:rsidRPr="009A030B">
              <w:rPr>
                <w:rFonts w:ascii="Garamond" w:hAnsi="Garamond"/>
                <w:color w:val="000000"/>
                <w:highlight w:val="yellow"/>
              </w:rPr>
              <w:t>в ЦФР указанные участники оптового рынка</w:t>
            </w:r>
            <w:r w:rsidRPr="009A030B">
              <w:rPr>
                <w:rFonts w:ascii="Garamond" w:hAnsi="Garamond"/>
                <w:color w:val="000000"/>
              </w:rPr>
              <w:t xml:space="preserve"> представляют в ЦФР:</w:t>
            </w:r>
          </w:p>
          <w:p w:rsidR="002D5726" w:rsidRPr="009A030B" w:rsidRDefault="002D5726" w:rsidP="009A030B">
            <w:pPr>
              <w:widowControl w:val="0"/>
              <w:spacing w:before="120" w:after="120" w:line="240" w:lineRule="auto"/>
              <w:jc w:val="both"/>
              <w:rPr>
                <w:rFonts w:ascii="Garamond" w:hAnsi="Garamond"/>
                <w:color w:val="000000"/>
              </w:rPr>
            </w:pPr>
            <w:r w:rsidRPr="009A030B">
              <w:rPr>
                <w:rFonts w:ascii="Garamond" w:hAnsi="Garamond"/>
                <w:color w:val="000000"/>
              </w:rPr>
              <w:t>16.1.1. Участники оптового рынка – энергосбытовые компании, гарантирующие поставщики еженедельно направляют в ЦФР данные текущего месяца по структуре потребления, структуре задолженности, а также по реализации товарной продукции на розничных рынках электроэнергии нарастающим итогом за следующие отчетные периоды: первый отчетный период с 1-го по 14-е число (включительно) текущего месяца, второй отчетный период с 1-го по 21-е число (включительно) текущего месяца, третий отчетный период с 1-го по последнее число месяца (включительно).</w:t>
            </w:r>
          </w:p>
          <w:p w:rsidR="002D5726" w:rsidRPr="009A030B" w:rsidRDefault="002D5726" w:rsidP="009A030B">
            <w:pPr>
              <w:pStyle w:val="aff"/>
              <w:spacing w:before="120"/>
              <w:ind w:firstLine="567"/>
              <w:jc w:val="both"/>
              <w:rPr>
                <w:rFonts w:ascii="Garamond" w:hAnsi="Garamond"/>
                <w:color w:val="000000"/>
                <w:sz w:val="22"/>
                <w:szCs w:val="22"/>
                <w:lang w:eastAsia="en-US"/>
              </w:rPr>
            </w:pPr>
            <w:r w:rsidRPr="009A030B">
              <w:rPr>
                <w:rFonts w:ascii="Garamond" w:hAnsi="Garamond"/>
                <w:color w:val="000000"/>
                <w:sz w:val="22"/>
                <w:szCs w:val="22"/>
                <w:lang w:eastAsia="en-US"/>
              </w:rPr>
              <w:t xml:space="preserve">Данные направляются </w:t>
            </w:r>
            <w:r w:rsidRPr="009A030B">
              <w:rPr>
                <w:rFonts w:ascii="Garamond" w:hAnsi="Garamond"/>
                <w:color w:val="000000"/>
                <w:sz w:val="22"/>
                <w:szCs w:val="22"/>
                <w:highlight w:val="yellow"/>
                <w:lang w:eastAsia="en-US"/>
              </w:rPr>
              <w:t>до 17:30 мск на второй рабочий день</w:t>
            </w:r>
            <w:r w:rsidRPr="009A030B">
              <w:rPr>
                <w:rFonts w:ascii="Garamond" w:hAnsi="Garamond"/>
                <w:color w:val="000000"/>
                <w:sz w:val="22"/>
                <w:szCs w:val="22"/>
                <w:lang w:eastAsia="en-US"/>
              </w:rPr>
              <w:t xml:space="preserve"> после окончания соответствующего отчетного периода по форме приложения 47 к настоящему Регламенту в электронном виде с использованием ЭП с помощью ПО «АРМ участника». </w:t>
            </w:r>
          </w:p>
          <w:p w:rsidR="002D5726" w:rsidRPr="009A030B" w:rsidRDefault="002D5726" w:rsidP="009A030B">
            <w:pPr>
              <w:pStyle w:val="aff"/>
              <w:spacing w:before="120"/>
              <w:ind w:firstLine="567"/>
              <w:jc w:val="both"/>
              <w:rPr>
                <w:rFonts w:ascii="Garamond" w:hAnsi="Garamond"/>
                <w:color w:val="000000"/>
                <w:sz w:val="22"/>
                <w:szCs w:val="22"/>
                <w:lang w:eastAsia="en-US"/>
              </w:rPr>
            </w:pPr>
            <w:r w:rsidRPr="009A030B">
              <w:rPr>
                <w:rFonts w:ascii="Garamond" w:hAnsi="Garamond"/>
                <w:color w:val="000000"/>
                <w:sz w:val="22"/>
                <w:szCs w:val="22"/>
                <w:lang w:eastAsia="en-US"/>
              </w:rPr>
              <w:t xml:space="preserve">Данные направляются энергосбытовыми компаниями, гарантирующими поставщиками в целом по участнику оптового рынка </w:t>
            </w:r>
            <w:r w:rsidRPr="009A030B">
              <w:rPr>
                <w:rFonts w:ascii="Garamond" w:hAnsi="Garamond"/>
                <w:color w:val="000000"/>
                <w:sz w:val="22"/>
                <w:szCs w:val="22"/>
                <w:highlight w:val="yellow"/>
                <w:lang w:eastAsia="en-US"/>
              </w:rPr>
              <w:t xml:space="preserve">или отдельно в отношении каждого субъекта </w:t>
            </w:r>
            <w:r w:rsidRPr="009A030B">
              <w:rPr>
                <w:rFonts w:ascii="Garamond" w:hAnsi="Garamond"/>
                <w:color w:val="000000"/>
                <w:sz w:val="22"/>
                <w:szCs w:val="22"/>
                <w:highlight w:val="yellow"/>
                <w:lang w:eastAsia="en-US"/>
              </w:rPr>
              <w:lastRenderedPageBreak/>
              <w:t>Российской Федерации, на территории которого участник оптового рынка осуществляет свою деятельность (в случае предоставления данных отдельно в отношении каждого из субъектов Российской Федерации в строке «название организации» помимо названия участника оптового рынка указывается наименование субъекта Российской Федерации).</w:t>
            </w:r>
          </w:p>
          <w:p w:rsidR="002D5726" w:rsidRPr="009A030B" w:rsidRDefault="002D5726" w:rsidP="009A030B">
            <w:pPr>
              <w:pStyle w:val="aff"/>
              <w:spacing w:before="120"/>
              <w:ind w:firstLine="567"/>
              <w:jc w:val="both"/>
              <w:rPr>
                <w:rFonts w:ascii="Garamond" w:hAnsi="Garamond"/>
                <w:color w:val="000000"/>
                <w:sz w:val="22"/>
                <w:szCs w:val="22"/>
                <w:lang w:eastAsia="en-US"/>
              </w:rPr>
            </w:pPr>
            <w:r w:rsidRPr="009A030B">
              <w:rPr>
                <w:rFonts w:ascii="Garamond" w:hAnsi="Garamond"/>
                <w:color w:val="000000"/>
                <w:sz w:val="22"/>
                <w:szCs w:val="22"/>
                <w:highlight w:val="yellow"/>
                <w:lang w:eastAsia="en-US"/>
              </w:rPr>
              <w:t>Вышеуказанную информацию в ЦФР не направляют участники оптового рынка – крупные потребители, а также знергосбытовые компании, объем покупки электроэнергии (мощности) которых в интересах одного потребителя (или нескольких потребителей, которые являются дочерними или зависимыми хозяйственными обществами по отношению к одному и тому же основному (преобладающему) хозяйственному обществу) составляет по итогам работы в предыдущем году 75 (семьдесят пять) и более процентов от совокупного объема покупки электроэнергии (мощности) этой энергосбытовой компанией на оптовом рынке электроэнергии и мощности.</w:t>
            </w:r>
          </w:p>
          <w:p w:rsidR="002D5726" w:rsidRPr="009A030B" w:rsidRDefault="002D5726" w:rsidP="009A030B">
            <w:pPr>
              <w:pStyle w:val="aff"/>
              <w:spacing w:before="120"/>
              <w:jc w:val="both"/>
              <w:rPr>
                <w:rFonts w:ascii="Garamond" w:hAnsi="Garamond"/>
                <w:color w:val="000000"/>
                <w:spacing w:val="4"/>
                <w:sz w:val="22"/>
                <w:szCs w:val="22"/>
              </w:rPr>
            </w:pPr>
            <w:r w:rsidRPr="009A030B">
              <w:rPr>
                <w:rFonts w:ascii="Garamond" w:hAnsi="Garamond"/>
                <w:color w:val="000000"/>
                <w:spacing w:val="4"/>
                <w:sz w:val="22"/>
                <w:szCs w:val="22"/>
              </w:rPr>
              <w:t xml:space="preserve">16.1.2. </w:t>
            </w:r>
            <w:r w:rsidRPr="009A030B">
              <w:rPr>
                <w:rFonts w:ascii="Garamond" w:hAnsi="Garamond"/>
                <w:color w:val="000000"/>
                <w:spacing w:val="4"/>
                <w:sz w:val="22"/>
                <w:szCs w:val="22"/>
                <w:highlight w:val="yellow"/>
              </w:rPr>
              <w:t>До 20 января календарного года расчеты (на текущий год) по прогнозу финансово-хозяйственной деятельности (прибыли-убытки), а также (при наличии убытков) прогноз недоплаты на ОРЭ в целом за год. Уточненный расчет предоставляется ежеквартально в течение 20 дней по окончании квартала. Информация, указанная в настоящем подпункте, предоставляется по форме приложения 49 к настоящему Регламенту.</w:t>
            </w:r>
            <w:r w:rsidRPr="009A030B">
              <w:rPr>
                <w:rFonts w:ascii="Garamond" w:hAnsi="Garamond"/>
                <w:color w:val="000000"/>
                <w:spacing w:val="4"/>
                <w:sz w:val="22"/>
                <w:szCs w:val="22"/>
              </w:rPr>
              <w:t xml:space="preserve"> </w:t>
            </w:r>
          </w:p>
          <w:p w:rsidR="002D5726" w:rsidRPr="009A030B" w:rsidRDefault="002D5726" w:rsidP="009A030B">
            <w:pPr>
              <w:widowControl w:val="0"/>
              <w:spacing w:before="120" w:after="120" w:line="240" w:lineRule="auto"/>
              <w:jc w:val="both"/>
              <w:rPr>
                <w:rFonts w:ascii="Garamond" w:hAnsi="Garamond"/>
              </w:rPr>
            </w:pPr>
            <w:r w:rsidRPr="009A030B">
              <w:rPr>
                <w:rFonts w:ascii="Garamond" w:hAnsi="Garamond"/>
              </w:rPr>
              <w:t>16.1.</w:t>
            </w:r>
            <w:r w:rsidRPr="009A030B">
              <w:rPr>
                <w:rFonts w:ascii="Garamond" w:hAnsi="Garamond"/>
                <w:highlight w:val="yellow"/>
              </w:rPr>
              <w:t>3</w:t>
            </w:r>
            <w:r w:rsidRPr="009A030B">
              <w:rPr>
                <w:rFonts w:ascii="Garamond" w:hAnsi="Garamond"/>
              </w:rPr>
              <w:t xml:space="preserve">. Участники оптового рынка – энергосбытовые компании, гарантирующие поставщики ежеквартально (в течение 30 дней по окончании квартала) и ежегодно (в течение </w:t>
            </w:r>
            <w:r w:rsidRPr="009A030B">
              <w:rPr>
                <w:rFonts w:ascii="Garamond" w:hAnsi="Garamond"/>
                <w:highlight w:val="yellow"/>
              </w:rPr>
              <w:t>90</w:t>
            </w:r>
            <w:r w:rsidRPr="009A030B">
              <w:rPr>
                <w:rFonts w:ascii="Garamond" w:hAnsi="Garamond"/>
              </w:rPr>
              <w:t xml:space="preserve"> дней по окончании года) </w:t>
            </w:r>
            <w:r w:rsidRPr="009A030B">
              <w:rPr>
                <w:rFonts w:ascii="Garamond" w:hAnsi="Garamond"/>
                <w:highlight w:val="yellow"/>
              </w:rPr>
              <w:t>направляют</w:t>
            </w:r>
            <w:r w:rsidRPr="009A030B">
              <w:rPr>
                <w:rFonts w:ascii="Garamond" w:hAnsi="Garamond"/>
              </w:rPr>
              <w:t xml:space="preserve"> в ЦФР документы ежеквартальной и годовой бухгалтерской отчетности: Бухгалтерский баланс (форма № 1) и Отчет </w:t>
            </w:r>
            <w:r w:rsidRPr="009A030B">
              <w:rPr>
                <w:rFonts w:ascii="Garamond" w:hAnsi="Garamond"/>
                <w:highlight w:val="yellow"/>
              </w:rPr>
              <w:t>о прибылях и убытках</w:t>
            </w:r>
            <w:r w:rsidRPr="009A030B">
              <w:rPr>
                <w:rFonts w:ascii="Garamond" w:hAnsi="Garamond"/>
              </w:rPr>
              <w:t xml:space="preserve"> (форма № 2). Данные направляются в соответствии с </w:t>
            </w:r>
            <w:r w:rsidRPr="001E56E4">
              <w:rPr>
                <w:rFonts w:ascii="Garamond" w:hAnsi="Garamond"/>
                <w:highlight w:val="yellow"/>
              </w:rPr>
              <w:t>формой приложения 103 (а, б)</w:t>
            </w:r>
            <w:r w:rsidRPr="009A030B">
              <w:rPr>
                <w:rFonts w:ascii="Garamond" w:hAnsi="Garamond"/>
              </w:rPr>
              <w:t xml:space="preserve"> к настоящему Регламенту, подписанные ЭП с помощью ПО «АРМ Участника».</w:t>
            </w:r>
          </w:p>
          <w:p w:rsidR="002D5726" w:rsidRPr="009A030B" w:rsidRDefault="002D5726" w:rsidP="009A030B">
            <w:pPr>
              <w:widowControl w:val="0"/>
              <w:spacing w:before="120" w:after="120" w:line="240" w:lineRule="auto"/>
              <w:jc w:val="both"/>
              <w:rPr>
                <w:rFonts w:ascii="Garamond" w:hAnsi="Garamond"/>
              </w:rPr>
            </w:pPr>
            <w:r w:rsidRPr="009A030B">
              <w:rPr>
                <w:rFonts w:ascii="Garamond" w:hAnsi="Garamond"/>
              </w:rPr>
              <w:lastRenderedPageBreak/>
              <w:t xml:space="preserve">16.1.4. Участники оптового рынка – энергосбытовые компании, гарантирующие поставщики </w:t>
            </w:r>
            <w:r w:rsidRPr="009A030B">
              <w:rPr>
                <w:rFonts w:ascii="Garamond" w:hAnsi="Garamond"/>
                <w:highlight w:val="yellow"/>
              </w:rPr>
              <w:t>направляют</w:t>
            </w:r>
            <w:r w:rsidRPr="009A030B">
              <w:rPr>
                <w:rFonts w:ascii="Garamond" w:hAnsi="Garamond"/>
              </w:rPr>
              <w:t xml:space="preserve"> в ЦФР ежемесячно по факту за прошедший месяц данные по структуре потребления, структуре задолженности и реализации товарной продукции на розничных рынках электроэнергии.</w:t>
            </w:r>
          </w:p>
          <w:p w:rsidR="002D5726" w:rsidRPr="009A030B" w:rsidRDefault="002D5726" w:rsidP="009A030B">
            <w:pPr>
              <w:pStyle w:val="aff"/>
              <w:spacing w:before="120"/>
              <w:ind w:firstLine="567"/>
              <w:jc w:val="both"/>
              <w:rPr>
                <w:rFonts w:ascii="Garamond" w:hAnsi="Garamond"/>
                <w:sz w:val="22"/>
                <w:szCs w:val="22"/>
              </w:rPr>
            </w:pPr>
            <w:r w:rsidRPr="009A030B">
              <w:rPr>
                <w:rFonts w:ascii="Garamond" w:hAnsi="Garamond"/>
                <w:sz w:val="22"/>
                <w:szCs w:val="22"/>
              </w:rPr>
              <w:t xml:space="preserve">Данные направляются </w:t>
            </w:r>
            <w:r w:rsidRPr="009A030B">
              <w:rPr>
                <w:rFonts w:ascii="Garamond" w:hAnsi="Garamond"/>
                <w:sz w:val="22"/>
                <w:szCs w:val="22"/>
                <w:highlight w:val="yellow"/>
              </w:rPr>
              <w:t>до 08:30 мск</w:t>
            </w:r>
            <w:r w:rsidRPr="009A030B">
              <w:rPr>
                <w:rFonts w:ascii="Garamond" w:hAnsi="Garamond"/>
                <w:sz w:val="22"/>
                <w:szCs w:val="22"/>
              </w:rPr>
              <w:t xml:space="preserve"> 28-го числа текущего месяца в соответствии с формой приложения 47а к настоящему Регламенту в электронном виде с использованием ЭП с помощью ПО «АРМ Участника».</w:t>
            </w:r>
          </w:p>
          <w:p w:rsidR="002D5726" w:rsidRPr="009A030B" w:rsidRDefault="002D5726" w:rsidP="009A030B">
            <w:pPr>
              <w:pStyle w:val="aff"/>
              <w:spacing w:before="120"/>
              <w:ind w:firstLine="647"/>
              <w:jc w:val="both"/>
              <w:rPr>
                <w:rFonts w:ascii="Garamond" w:hAnsi="Garamond"/>
                <w:sz w:val="22"/>
                <w:szCs w:val="22"/>
              </w:rPr>
            </w:pPr>
            <w:r w:rsidRPr="009A030B">
              <w:rPr>
                <w:rFonts w:ascii="Garamond" w:hAnsi="Garamond"/>
                <w:sz w:val="22"/>
                <w:szCs w:val="22"/>
                <w:highlight w:val="yellow"/>
              </w:rPr>
              <w:t>Данные направляются энергосбытовыми компаниями, гарантирующими поставщиками отдельно в отношении каждого субъекта Российской Федерации, на территории которого участник оптового рынка осуществляет свою деятельность (в строке «название организации» помимо названия участника оптового рынка указывается наименование субъекта Российской Федерации).</w:t>
            </w:r>
          </w:p>
          <w:p w:rsidR="002D5726" w:rsidRPr="009A030B" w:rsidRDefault="002D5726" w:rsidP="009A030B">
            <w:pPr>
              <w:pStyle w:val="aff"/>
              <w:spacing w:before="120"/>
              <w:ind w:firstLine="647"/>
              <w:jc w:val="both"/>
              <w:rPr>
                <w:rFonts w:ascii="Garamond" w:hAnsi="Garamond"/>
                <w:sz w:val="22"/>
                <w:szCs w:val="22"/>
                <w:highlight w:val="yellow"/>
              </w:rPr>
            </w:pPr>
            <w:r w:rsidRPr="009A030B">
              <w:rPr>
                <w:rFonts w:ascii="Garamond" w:hAnsi="Garamond"/>
                <w:sz w:val="22"/>
                <w:szCs w:val="22"/>
                <w:highlight w:val="yellow"/>
              </w:rPr>
              <w:t>В случае если данные, предусмотренные пунктом 16.1.1 настоящего Регламента, предоставлялись в целом по участнику оптового рынка, то соответствующими энергосбытовыми компаниями, гарантирующими поставщиками дополнительно предоставляются данные в соответствии с формой приложения 47а к настоящему Регламенту в целом по участнику оптового рынка.</w:t>
            </w:r>
          </w:p>
          <w:p w:rsidR="002D5726" w:rsidRPr="009A030B" w:rsidRDefault="002D5726" w:rsidP="009A030B">
            <w:pPr>
              <w:pStyle w:val="aff"/>
              <w:spacing w:before="120"/>
              <w:ind w:firstLine="647"/>
              <w:jc w:val="both"/>
              <w:rPr>
                <w:rFonts w:ascii="Garamond" w:hAnsi="Garamond"/>
                <w:sz w:val="22"/>
                <w:szCs w:val="22"/>
                <w:highlight w:val="yellow"/>
              </w:rPr>
            </w:pPr>
            <w:r w:rsidRPr="009A030B">
              <w:rPr>
                <w:rFonts w:ascii="Garamond" w:hAnsi="Garamond"/>
                <w:sz w:val="22"/>
                <w:szCs w:val="22"/>
                <w:highlight w:val="yellow"/>
              </w:rPr>
              <w:t>Вышеуказанную информацию в ЦФР не направляют участники оптового рынка – крупные потребители, а также знергосбытовые компании, объем покупки электроэнергии (мощности) которых в интересах одного потребителя (или нескольких потребителей, которые являются дочерними или зависимыми хозяйственными обществами по отношению к одному и тому же основному (преобладающему) хозяйственному обществу) составляет по итогам работы в предыдущем году 75 (семьдесят пять) и более процентов от совокупного объема покупки электроэнергии (мощности) этой энергосбытовой компанией на оптовом рынке электроэнергии и мощности.</w:t>
            </w:r>
          </w:p>
          <w:p w:rsidR="002D5726" w:rsidRPr="009A030B" w:rsidRDefault="002D5726" w:rsidP="009A030B">
            <w:pPr>
              <w:widowControl w:val="0"/>
              <w:spacing w:before="120" w:after="120" w:line="240" w:lineRule="auto"/>
              <w:jc w:val="both"/>
              <w:rPr>
                <w:rFonts w:ascii="Garamond" w:hAnsi="Garamond"/>
                <w:highlight w:val="yellow"/>
              </w:rPr>
            </w:pPr>
          </w:p>
          <w:p w:rsidR="002D5726" w:rsidRPr="009A030B" w:rsidRDefault="002D5726" w:rsidP="009A030B">
            <w:pPr>
              <w:widowControl w:val="0"/>
              <w:spacing w:before="120" w:after="120" w:line="240" w:lineRule="auto"/>
              <w:jc w:val="both"/>
              <w:rPr>
                <w:rFonts w:ascii="Garamond" w:hAnsi="Garamond"/>
                <w:highlight w:val="yellow"/>
              </w:rPr>
            </w:pPr>
          </w:p>
          <w:p w:rsidR="002D5726" w:rsidRPr="009A030B" w:rsidRDefault="002D5726" w:rsidP="009A030B">
            <w:pPr>
              <w:widowControl w:val="0"/>
              <w:spacing w:before="120" w:after="120" w:line="240" w:lineRule="auto"/>
              <w:jc w:val="both"/>
              <w:rPr>
                <w:rFonts w:ascii="Garamond" w:hAnsi="Garamond"/>
                <w:highlight w:val="yellow"/>
              </w:rPr>
            </w:pPr>
          </w:p>
          <w:p w:rsidR="002D5726" w:rsidRPr="009A030B" w:rsidRDefault="002D5726" w:rsidP="009A030B">
            <w:pPr>
              <w:widowControl w:val="0"/>
              <w:spacing w:before="120" w:after="120" w:line="240" w:lineRule="auto"/>
              <w:jc w:val="both"/>
              <w:rPr>
                <w:rFonts w:ascii="Garamond" w:hAnsi="Garamond"/>
                <w:highlight w:val="yellow"/>
              </w:rPr>
            </w:pPr>
          </w:p>
          <w:p w:rsidR="002D5726" w:rsidRPr="009A030B" w:rsidRDefault="002D5726" w:rsidP="009A030B">
            <w:pPr>
              <w:widowControl w:val="0"/>
              <w:spacing w:before="120" w:after="120" w:line="240" w:lineRule="auto"/>
              <w:jc w:val="both"/>
              <w:rPr>
                <w:rFonts w:ascii="Garamond" w:hAnsi="Garamond"/>
                <w:highlight w:val="yellow"/>
              </w:rPr>
            </w:pPr>
          </w:p>
          <w:p w:rsidR="002D5726" w:rsidRPr="009A030B" w:rsidRDefault="002D5726" w:rsidP="009A030B">
            <w:pPr>
              <w:widowControl w:val="0"/>
              <w:spacing w:before="120" w:after="120" w:line="240" w:lineRule="auto"/>
              <w:jc w:val="both"/>
              <w:rPr>
                <w:rFonts w:ascii="Garamond" w:hAnsi="Garamond"/>
                <w:highlight w:val="yellow"/>
              </w:rPr>
            </w:pPr>
          </w:p>
          <w:p w:rsidR="002D5726" w:rsidRPr="009A030B" w:rsidRDefault="002D5726" w:rsidP="009A030B">
            <w:pPr>
              <w:widowControl w:val="0"/>
              <w:spacing w:before="120" w:after="120" w:line="240" w:lineRule="auto"/>
              <w:jc w:val="both"/>
              <w:rPr>
                <w:rFonts w:ascii="Garamond" w:hAnsi="Garamond"/>
                <w:highlight w:val="yellow"/>
              </w:rPr>
            </w:pPr>
          </w:p>
          <w:p w:rsidR="002D5726" w:rsidRPr="009A030B" w:rsidRDefault="002D5726" w:rsidP="009A030B">
            <w:pPr>
              <w:widowControl w:val="0"/>
              <w:spacing w:before="120" w:after="120" w:line="240" w:lineRule="auto"/>
              <w:jc w:val="both"/>
              <w:rPr>
                <w:rFonts w:ascii="Garamond" w:hAnsi="Garamond"/>
                <w:highlight w:val="yellow"/>
              </w:rPr>
            </w:pPr>
          </w:p>
          <w:p w:rsidR="002D5726" w:rsidRPr="009A030B" w:rsidRDefault="002D5726" w:rsidP="009A030B">
            <w:pPr>
              <w:widowControl w:val="0"/>
              <w:spacing w:before="120" w:after="120" w:line="240" w:lineRule="auto"/>
              <w:jc w:val="both"/>
              <w:rPr>
                <w:rFonts w:ascii="Garamond" w:hAnsi="Garamond"/>
                <w:highlight w:val="yellow"/>
              </w:rPr>
            </w:pPr>
          </w:p>
          <w:p w:rsidR="002D5726" w:rsidRPr="009A030B" w:rsidRDefault="002D5726" w:rsidP="009A030B">
            <w:pPr>
              <w:widowControl w:val="0"/>
              <w:spacing w:before="120" w:after="120" w:line="240" w:lineRule="auto"/>
              <w:jc w:val="both"/>
              <w:rPr>
                <w:rFonts w:ascii="Garamond" w:hAnsi="Garamond"/>
                <w:highlight w:val="yellow"/>
              </w:rPr>
            </w:pPr>
          </w:p>
          <w:p w:rsidR="002D5726" w:rsidRPr="009A030B" w:rsidRDefault="002D5726" w:rsidP="009A030B">
            <w:pPr>
              <w:widowControl w:val="0"/>
              <w:spacing w:before="120" w:after="120" w:line="240" w:lineRule="auto"/>
              <w:jc w:val="both"/>
              <w:rPr>
                <w:rFonts w:ascii="Garamond" w:hAnsi="Garamond"/>
                <w:highlight w:val="yellow"/>
              </w:rPr>
            </w:pPr>
          </w:p>
          <w:p w:rsidR="002D5726" w:rsidRPr="009A030B" w:rsidRDefault="002D5726" w:rsidP="009A030B">
            <w:pPr>
              <w:widowControl w:val="0"/>
              <w:spacing w:before="120" w:after="120" w:line="240" w:lineRule="auto"/>
              <w:jc w:val="both"/>
              <w:rPr>
                <w:rFonts w:ascii="Garamond" w:hAnsi="Garamond"/>
                <w:highlight w:val="yellow"/>
              </w:rPr>
            </w:pPr>
          </w:p>
          <w:p w:rsidR="002D5726" w:rsidRPr="009A030B" w:rsidRDefault="002D5726" w:rsidP="009A030B">
            <w:pPr>
              <w:widowControl w:val="0"/>
              <w:spacing w:before="120" w:after="120" w:line="240" w:lineRule="auto"/>
              <w:jc w:val="both"/>
              <w:rPr>
                <w:rFonts w:ascii="Garamond" w:hAnsi="Garamond"/>
                <w:highlight w:val="yellow"/>
              </w:rPr>
            </w:pPr>
          </w:p>
          <w:p w:rsidR="002D5726" w:rsidRPr="009A030B" w:rsidRDefault="002D5726" w:rsidP="009A030B">
            <w:pPr>
              <w:widowControl w:val="0"/>
              <w:spacing w:before="120" w:after="120" w:line="240" w:lineRule="auto"/>
              <w:jc w:val="both"/>
              <w:rPr>
                <w:rFonts w:ascii="Garamond" w:hAnsi="Garamond"/>
                <w:highlight w:val="yellow"/>
              </w:rPr>
            </w:pPr>
          </w:p>
          <w:p w:rsidR="002D5726" w:rsidRPr="009A030B" w:rsidRDefault="002D5726" w:rsidP="009A030B">
            <w:pPr>
              <w:widowControl w:val="0"/>
              <w:spacing w:before="120" w:after="120" w:line="240" w:lineRule="auto"/>
              <w:jc w:val="both"/>
              <w:rPr>
                <w:rFonts w:ascii="Garamond" w:hAnsi="Garamond"/>
                <w:highlight w:val="yellow"/>
              </w:rPr>
            </w:pPr>
          </w:p>
          <w:p w:rsidR="002D5726" w:rsidRPr="009A030B" w:rsidRDefault="002D5726" w:rsidP="009A030B">
            <w:pPr>
              <w:widowControl w:val="0"/>
              <w:spacing w:before="120" w:after="120" w:line="240" w:lineRule="auto"/>
              <w:jc w:val="both"/>
              <w:rPr>
                <w:rFonts w:ascii="Garamond" w:hAnsi="Garamond"/>
                <w:highlight w:val="yellow"/>
              </w:rPr>
            </w:pPr>
          </w:p>
          <w:p w:rsidR="002D5726" w:rsidRPr="009A030B" w:rsidRDefault="002D5726" w:rsidP="009A030B">
            <w:pPr>
              <w:widowControl w:val="0"/>
              <w:spacing w:before="120" w:after="120" w:line="240" w:lineRule="auto"/>
              <w:jc w:val="both"/>
              <w:rPr>
                <w:rFonts w:ascii="Garamond" w:hAnsi="Garamond"/>
                <w:highlight w:val="yellow"/>
              </w:rPr>
            </w:pPr>
          </w:p>
          <w:p w:rsidR="002D5726" w:rsidRPr="009A030B" w:rsidRDefault="002D5726" w:rsidP="009A030B">
            <w:pPr>
              <w:widowControl w:val="0"/>
              <w:spacing w:before="120" w:after="120" w:line="240" w:lineRule="auto"/>
              <w:jc w:val="both"/>
              <w:rPr>
                <w:rFonts w:ascii="Garamond" w:hAnsi="Garamond"/>
                <w:highlight w:val="yellow"/>
              </w:rPr>
            </w:pPr>
          </w:p>
          <w:p w:rsidR="002D5726" w:rsidRPr="009A030B" w:rsidRDefault="002D5726" w:rsidP="009A030B">
            <w:pPr>
              <w:widowControl w:val="0"/>
              <w:spacing w:before="120" w:after="120" w:line="240" w:lineRule="auto"/>
              <w:jc w:val="both"/>
              <w:rPr>
                <w:rFonts w:ascii="Garamond" w:hAnsi="Garamond"/>
                <w:highlight w:val="yellow"/>
              </w:rPr>
            </w:pPr>
          </w:p>
          <w:p w:rsidR="002D5726" w:rsidRPr="009A030B" w:rsidRDefault="002D5726" w:rsidP="009A030B">
            <w:pPr>
              <w:widowControl w:val="0"/>
              <w:spacing w:before="120" w:after="120" w:line="240" w:lineRule="auto"/>
              <w:jc w:val="both"/>
              <w:rPr>
                <w:rFonts w:ascii="Garamond" w:hAnsi="Garamond"/>
                <w:highlight w:val="yellow"/>
              </w:rPr>
            </w:pPr>
          </w:p>
          <w:p w:rsidR="002D5726" w:rsidRPr="009A030B" w:rsidRDefault="002D5726" w:rsidP="009A030B">
            <w:pPr>
              <w:widowControl w:val="0"/>
              <w:spacing w:before="120" w:after="120" w:line="240" w:lineRule="auto"/>
              <w:jc w:val="both"/>
              <w:rPr>
                <w:rFonts w:ascii="Garamond" w:hAnsi="Garamond"/>
                <w:highlight w:val="yellow"/>
              </w:rPr>
            </w:pPr>
          </w:p>
          <w:p w:rsidR="002D5726" w:rsidRPr="009A030B" w:rsidRDefault="002D5726" w:rsidP="009A030B">
            <w:pPr>
              <w:widowControl w:val="0"/>
              <w:spacing w:before="120" w:after="120" w:line="240" w:lineRule="auto"/>
              <w:jc w:val="both"/>
              <w:rPr>
                <w:rFonts w:ascii="Garamond" w:hAnsi="Garamond"/>
                <w:highlight w:val="yellow"/>
              </w:rPr>
            </w:pPr>
          </w:p>
          <w:p w:rsidR="002D5726" w:rsidRPr="009A030B" w:rsidRDefault="002D5726" w:rsidP="009A030B">
            <w:pPr>
              <w:widowControl w:val="0"/>
              <w:spacing w:before="120" w:after="120" w:line="240" w:lineRule="auto"/>
              <w:jc w:val="both"/>
              <w:rPr>
                <w:rFonts w:ascii="Garamond" w:hAnsi="Garamond"/>
                <w:highlight w:val="yellow"/>
              </w:rPr>
            </w:pPr>
          </w:p>
          <w:p w:rsidR="002D5726" w:rsidRPr="009A030B" w:rsidRDefault="002D5726" w:rsidP="009A030B">
            <w:pPr>
              <w:widowControl w:val="0"/>
              <w:spacing w:before="120" w:after="120" w:line="240" w:lineRule="auto"/>
              <w:jc w:val="both"/>
              <w:rPr>
                <w:rFonts w:ascii="Garamond" w:hAnsi="Garamond"/>
                <w:highlight w:val="yellow"/>
              </w:rPr>
            </w:pPr>
          </w:p>
          <w:p w:rsidR="002D5726" w:rsidRPr="009A030B" w:rsidRDefault="002D5726" w:rsidP="009A030B">
            <w:pPr>
              <w:widowControl w:val="0"/>
              <w:spacing w:before="120" w:after="120" w:line="240" w:lineRule="auto"/>
              <w:jc w:val="both"/>
              <w:rPr>
                <w:rFonts w:ascii="Garamond" w:hAnsi="Garamond"/>
                <w:highlight w:val="yellow"/>
              </w:rPr>
            </w:pPr>
          </w:p>
          <w:p w:rsidR="002D5726" w:rsidRPr="009A030B" w:rsidRDefault="002D5726" w:rsidP="009A030B">
            <w:pPr>
              <w:widowControl w:val="0"/>
              <w:spacing w:before="120" w:after="120" w:line="240" w:lineRule="auto"/>
              <w:jc w:val="both"/>
              <w:rPr>
                <w:rFonts w:ascii="Garamond" w:hAnsi="Garamond"/>
                <w:highlight w:val="yellow"/>
              </w:rPr>
            </w:pPr>
          </w:p>
          <w:p w:rsidR="002D5726" w:rsidRPr="009A030B" w:rsidRDefault="002D5726" w:rsidP="009A030B">
            <w:pPr>
              <w:widowControl w:val="0"/>
              <w:spacing w:before="120" w:after="120" w:line="240" w:lineRule="auto"/>
              <w:jc w:val="both"/>
              <w:rPr>
                <w:rFonts w:ascii="Garamond" w:hAnsi="Garamond"/>
                <w:highlight w:val="yellow"/>
              </w:rPr>
            </w:pPr>
          </w:p>
          <w:p w:rsidR="002D5726" w:rsidRPr="009A030B" w:rsidRDefault="002D5726" w:rsidP="009A030B">
            <w:pPr>
              <w:widowControl w:val="0"/>
              <w:spacing w:before="120" w:after="120" w:line="240" w:lineRule="auto"/>
              <w:jc w:val="both"/>
              <w:rPr>
                <w:rFonts w:ascii="Garamond" w:hAnsi="Garamond"/>
                <w:highlight w:val="yellow"/>
              </w:rPr>
            </w:pPr>
          </w:p>
          <w:p w:rsidR="002D5726" w:rsidRPr="009A030B" w:rsidRDefault="002D5726" w:rsidP="009A030B">
            <w:pPr>
              <w:widowControl w:val="0"/>
              <w:spacing w:before="120" w:after="120" w:line="240" w:lineRule="auto"/>
              <w:jc w:val="both"/>
              <w:rPr>
                <w:rFonts w:ascii="Garamond" w:hAnsi="Garamond"/>
                <w:highlight w:val="yellow"/>
              </w:rPr>
            </w:pPr>
          </w:p>
          <w:p w:rsidR="002D5726" w:rsidRPr="009A030B" w:rsidRDefault="002D5726" w:rsidP="009A030B">
            <w:pPr>
              <w:widowControl w:val="0"/>
              <w:spacing w:before="120" w:after="120" w:line="240" w:lineRule="auto"/>
              <w:jc w:val="both"/>
              <w:rPr>
                <w:rFonts w:ascii="Garamond" w:hAnsi="Garamond"/>
                <w:highlight w:val="yellow"/>
              </w:rPr>
            </w:pPr>
          </w:p>
          <w:p w:rsidR="002D5726" w:rsidRPr="009A030B" w:rsidRDefault="002D5726" w:rsidP="009A030B">
            <w:pPr>
              <w:widowControl w:val="0"/>
              <w:spacing w:before="120" w:after="120" w:line="240" w:lineRule="auto"/>
              <w:jc w:val="both"/>
              <w:rPr>
                <w:rFonts w:ascii="Garamond" w:hAnsi="Garamond"/>
                <w:highlight w:val="yellow"/>
              </w:rPr>
            </w:pPr>
          </w:p>
          <w:p w:rsidR="002D5726" w:rsidRPr="009A030B" w:rsidRDefault="002D5726" w:rsidP="009A030B">
            <w:pPr>
              <w:widowControl w:val="0"/>
              <w:spacing w:before="120" w:after="120" w:line="240" w:lineRule="auto"/>
              <w:jc w:val="both"/>
              <w:rPr>
                <w:rFonts w:ascii="Garamond" w:hAnsi="Garamond"/>
                <w:highlight w:val="yellow"/>
              </w:rPr>
            </w:pPr>
          </w:p>
          <w:p w:rsidR="002D5726" w:rsidRPr="009A030B" w:rsidRDefault="002D5726" w:rsidP="009A030B">
            <w:pPr>
              <w:widowControl w:val="0"/>
              <w:spacing w:before="120" w:after="120" w:line="240" w:lineRule="auto"/>
              <w:jc w:val="both"/>
              <w:rPr>
                <w:rFonts w:ascii="Garamond" w:hAnsi="Garamond"/>
                <w:highlight w:val="yellow"/>
              </w:rPr>
            </w:pPr>
          </w:p>
          <w:p w:rsidR="002D5726" w:rsidRPr="009A030B" w:rsidRDefault="002D5726" w:rsidP="009A030B">
            <w:pPr>
              <w:widowControl w:val="0"/>
              <w:spacing w:before="120" w:after="120" w:line="240" w:lineRule="auto"/>
              <w:jc w:val="both"/>
              <w:rPr>
                <w:rFonts w:ascii="Garamond" w:hAnsi="Garamond"/>
                <w:highlight w:val="yellow"/>
              </w:rPr>
            </w:pPr>
          </w:p>
          <w:p w:rsidR="002D5726" w:rsidRPr="009A030B" w:rsidRDefault="002D5726" w:rsidP="009A030B">
            <w:pPr>
              <w:widowControl w:val="0"/>
              <w:spacing w:before="120" w:after="120" w:line="240" w:lineRule="auto"/>
              <w:jc w:val="both"/>
              <w:rPr>
                <w:rFonts w:ascii="Garamond" w:hAnsi="Garamond"/>
                <w:highlight w:val="yellow"/>
              </w:rPr>
            </w:pPr>
          </w:p>
          <w:p w:rsidR="002D5726" w:rsidRPr="009A030B" w:rsidRDefault="002D5726" w:rsidP="009A030B">
            <w:pPr>
              <w:widowControl w:val="0"/>
              <w:spacing w:before="120" w:after="120" w:line="240" w:lineRule="auto"/>
              <w:jc w:val="both"/>
              <w:rPr>
                <w:rFonts w:ascii="Garamond" w:hAnsi="Garamond"/>
                <w:highlight w:val="yellow"/>
              </w:rPr>
            </w:pPr>
          </w:p>
          <w:p w:rsidR="002D5726" w:rsidRPr="009A030B" w:rsidRDefault="002D5726" w:rsidP="009A030B">
            <w:pPr>
              <w:widowControl w:val="0"/>
              <w:spacing w:before="120" w:after="120" w:line="240" w:lineRule="auto"/>
              <w:jc w:val="both"/>
              <w:rPr>
                <w:rFonts w:ascii="Garamond" w:hAnsi="Garamond"/>
                <w:highlight w:val="yellow"/>
              </w:rPr>
            </w:pPr>
          </w:p>
          <w:p w:rsidR="002D5726" w:rsidRPr="009A030B" w:rsidRDefault="002D5726" w:rsidP="009A030B">
            <w:pPr>
              <w:widowControl w:val="0"/>
              <w:spacing w:before="120" w:after="120" w:line="240" w:lineRule="auto"/>
              <w:jc w:val="both"/>
              <w:rPr>
                <w:rFonts w:ascii="Garamond" w:hAnsi="Garamond"/>
                <w:highlight w:val="yellow"/>
              </w:rPr>
            </w:pPr>
          </w:p>
          <w:p w:rsidR="002D5726" w:rsidRPr="009A030B" w:rsidRDefault="002D5726" w:rsidP="009A030B">
            <w:pPr>
              <w:widowControl w:val="0"/>
              <w:spacing w:before="120" w:after="120" w:line="240" w:lineRule="auto"/>
              <w:jc w:val="both"/>
              <w:rPr>
                <w:rFonts w:ascii="Garamond" w:hAnsi="Garamond"/>
                <w:highlight w:val="yellow"/>
              </w:rPr>
            </w:pPr>
          </w:p>
          <w:p w:rsidR="002D5726" w:rsidRPr="009A030B" w:rsidRDefault="002D5726" w:rsidP="009A030B">
            <w:pPr>
              <w:widowControl w:val="0"/>
              <w:spacing w:before="120" w:after="120" w:line="240" w:lineRule="auto"/>
              <w:jc w:val="both"/>
              <w:rPr>
                <w:rFonts w:ascii="Garamond" w:hAnsi="Garamond"/>
                <w:highlight w:val="yellow"/>
              </w:rPr>
            </w:pPr>
          </w:p>
          <w:p w:rsidR="002D5726" w:rsidRPr="009A030B" w:rsidRDefault="002D5726" w:rsidP="009A030B">
            <w:pPr>
              <w:widowControl w:val="0"/>
              <w:spacing w:before="120" w:after="120" w:line="240" w:lineRule="auto"/>
              <w:jc w:val="both"/>
              <w:rPr>
                <w:rFonts w:ascii="Garamond" w:hAnsi="Garamond"/>
                <w:highlight w:val="yellow"/>
              </w:rPr>
            </w:pPr>
          </w:p>
          <w:p w:rsidR="002D5726" w:rsidRPr="009A030B" w:rsidRDefault="002D5726" w:rsidP="009A030B">
            <w:pPr>
              <w:widowControl w:val="0"/>
              <w:spacing w:before="120" w:after="120" w:line="240" w:lineRule="auto"/>
              <w:jc w:val="both"/>
              <w:rPr>
                <w:rFonts w:ascii="Garamond" w:hAnsi="Garamond"/>
                <w:highlight w:val="yellow"/>
              </w:rPr>
            </w:pPr>
          </w:p>
          <w:p w:rsidR="002D5726" w:rsidRPr="009A030B" w:rsidRDefault="002D5726" w:rsidP="009A030B">
            <w:pPr>
              <w:widowControl w:val="0"/>
              <w:spacing w:before="120" w:after="120" w:line="240" w:lineRule="auto"/>
              <w:jc w:val="both"/>
              <w:rPr>
                <w:rFonts w:ascii="Garamond" w:hAnsi="Garamond"/>
                <w:highlight w:val="yellow"/>
              </w:rPr>
            </w:pPr>
          </w:p>
          <w:p w:rsidR="002D5726" w:rsidRPr="009A030B" w:rsidRDefault="002D5726" w:rsidP="009A030B">
            <w:pPr>
              <w:widowControl w:val="0"/>
              <w:spacing w:before="120" w:after="120" w:line="240" w:lineRule="auto"/>
              <w:jc w:val="both"/>
              <w:rPr>
                <w:rFonts w:ascii="Garamond" w:hAnsi="Garamond"/>
                <w:highlight w:val="yellow"/>
              </w:rPr>
            </w:pPr>
          </w:p>
          <w:p w:rsidR="002D5726" w:rsidRPr="009A030B" w:rsidRDefault="002D5726" w:rsidP="009A030B">
            <w:pPr>
              <w:widowControl w:val="0"/>
              <w:spacing w:before="120" w:after="120" w:line="240" w:lineRule="auto"/>
              <w:jc w:val="both"/>
              <w:rPr>
                <w:rFonts w:ascii="Garamond" w:hAnsi="Garamond"/>
                <w:highlight w:val="yellow"/>
              </w:rPr>
            </w:pPr>
          </w:p>
          <w:p w:rsidR="002D5726" w:rsidRPr="009A030B" w:rsidRDefault="002D5726" w:rsidP="009A030B">
            <w:pPr>
              <w:widowControl w:val="0"/>
              <w:spacing w:before="120" w:after="120" w:line="240" w:lineRule="auto"/>
              <w:jc w:val="both"/>
              <w:rPr>
                <w:rFonts w:ascii="Garamond" w:hAnsi="Garamond"/>
                <w:highlight w:val="yellow"/>
              </w:rPr>
            </w:pPr>
          </w:p>
          <w:p w:rsidR="002D5726" w:rsidRPr="009A030B" w:rsidRDefault="002D5726" w:rsidP="009A030B">
            <w:pPr>
              <w:widowControl w:val="0"/>
              <w:spacing w:before="120" w:after="120" w:line="240" w:lineRule="auto"/>
              <w:jc w:val="both"/>
              <w:rPr>
                <w:rFonts w:ascii="Garamond" w:hAnsi="Garamond"/>
                <w:highlight w:val="yellow"/>
              </w:rPr>
            </w:pPr>
          </w:p>
          <w:p w:rsidR="002D5726" w:rsidRPr="009A030B" w:rsidRDefault="002D5726" w:rsidP="009A030B">
            <w:pPr>
              <w:widowControl w:val="0"/>
              <w:spacing w:before="120" w:after="120" w:line="240" w:lineRule="auto"/>
              <w:jc w:val="both"/>
              <w:rPr>
                <w:rFonts w:ascii="Garamond" w:hAnsi="Garamond"/>
                <w:highlight w:val="yellow"/>
              </w:rPr>
            </w:pPr>
          </w:p>
          <w:p w:rsidR="002D5726" w:rsidRPr="009A030B" w:rsidRDefault="002D5726" w:rsidP="009A030B">
            <w:pPr>
              <w:widowControl w:val="0"/>
              <w:spacing w:before="120" w:after="120" w:line="240" w:lineRule="auto"/>
              <w:jc w:val="both"/>
              <w:rPr>
                <w:rFonts w:ascii="Garamond" w:hAnsi="Garamond"/>
                <w:highlight w:val="yellow"/>
              </w:rPr>
            </w:pPr>
          </w:p>
          <w:p w:rsidR="002D5726" w:rsidRPr="009A030B" w:rsidRDefault="002D5726" w:rsidP="009A030B">
            <w:pPr>
              <w:widowControl w:val="0"/>
              <w:spacing w:before="120" w:after="120" w:line="240" w:lineRule="auto"/>
              <w:jc w:val="both"/>
              <w:rPr>
                <w:rFonts w:ascii="Garamond" w:hAnsi="Garamond"/>
                <w:highlight w:val="yellow"/>
              </w:rPr>
            </w:pPr>
          </w:p>
          <w:p w:rsidR="002D5726" w:rsidRPr="009A030B" w:rsidRDefault="002D5726" w:rsidP="009A030B">
            <w:pPr>
              <w:widowControl w:val="0"/>
              <w:spacing w:before="120" w:after="120" w:line="240" w:lineRule="auto"/>
              <w:jc w:val="both"/>
              <w:rPr>
                <w:rFonts w:ascii="Garamond" w:hAnsi="Garamond"/>
                <w:highlight w:val="yellow"/>
              </w:rPr>
            </w:pPr>
          </w:p>
          <w:p w:rsidR="002D5726" w:rsidRPr="009A030B" w:rsidRDefault="002D5726" w:rsidP="009A030B">
            <w:pPr>
              <w:widowControl w:val="0"/>
              <w:spacing w:before="120" w:after="120" w:line="240" w:lineRule="auto"/>
              <w:jc w:val="both"/>
              <w:rPr>
                <w:rFonts w:ascii="Garamond" w:hAnsi="Garamond"/>
                <w:highlight w:val="yellow"/>
              </w:rPr>
            </w:pPr>
          </w:p>
          <w:p w:rsidR="002D5726" w:rsidRPr="009A030B" w:rsidRDefault="002D5726" w:rsidP="009A030B">
            <w:pPr>
              <w:widowControl w:val="0"/>
              <w:spacing w:before="120" w:after="120" w:line="240" w:lineRule="auto"/>
              <w:jc w:val="both"/>
              <w:rPr>
                <w:rFonts w:ascii="Garamond" w:hAnsi="Garamond"/>
                <w:highlight w:val="yellow"/>
              </w:rPr>
            </w:pPr>
          </w:p>
          <w:p w:rsidR="002D5726" w:rsidRPr="009A030B" w:rsidRDefault="002D5726" w:rsidP="009A030B">
            <w:pPr>
              <w:widowControl w:val="0"/>
              <w:spacing w:before="120" w:after="120" w:line="240" w:lineRule="auto"/>
              <w:jc w:val="both"/>
              <w:rPr>
                <w:rFonts w:ascii="Garamond" w:hAnsi="Garamond"/>
                <w:highlight w:val="yellow"/>
              </w:rPr>
            </w:pPr>
          </w:p>
          <w:p w:rsidR="002D5726" w:rsidRPr="009A030B" w:rsidRDefault="002D5726" w:rsidP="009A030B">
            <w:pPr>
              <w:widowControl w:val="0"/>
              <w:spacing w:before="120" w:after="120" w:line="240" w:lineRule="auto"/>
              <w:jc w:val="both"/>
              <w:rPr>
                <w:rFonts w:ascii="Garamond" w:hAnsi="Garamond"/>
                <w:highlight w:val="yellow"/>
              </w:rPr>
            </w:pPr>
          </w:p>
          <w:p w:rsidR="002D5726" w:rsidRPr="009A030B" w:rsidRDefault="002D5726" w:rsidP="009A030B">
            <w:pPr>
              <w:widowControl w:val="0"/>
              <w:spacing w:before="120" w:after="120" w:line="240" w:lineRule="auto"/>
              <w:jc w:val="both"/>
              <w:rPr>
                <w:rFonts w:ascii="Garamond" w:hAnsi="Garamond"/>
                <w:highlight w:val="yellow"/>
              </w:rPr>
            </w:pPr>
          </w:p>
          <w:p w:rsidR="002D5726" w:rsidRPr="009A030B" w:rsidRDefault="002D5726" w:rsidP="009A030B">
            <w:pPr>
              <w:widowControl w:val="0"/>
              <w:spacing w:before="120" w:after="120" w:line="240" w:lineRule="auto"/>
              <w:jc w:val="both"/>
              <w:rPr>
                <w:rFonts w:ascii="Garamond" w:hAnsi="Garamond"/>
                <w:highlight w:val="yellow"/>
              </w:rPr>
            </w:pPr>
          </w:p>
          <w:p w:rsidR="002D5726" w:rsidRPr="009A030B" w:rsidRDefault="002D5726" w:rsidP="009A030B">
            <w:pPr>
              <w:widowControl w:val="0"/>
              <w:spacing w:before="120" w:after="120" w:line="240" w:lineRule="auto"/>
              <w:jc w:val="both"/>
              <w:rPr>
                <w:rFonts w:ascii="Garamond" w:hAnsi="Garamond"/>
                <w:highlight w:val="yellow"/>
              </w:rPr>
            </w:pPr>
          </w:p>
          <w:p w:rsidR="002D5726" w:rsidRPr="009A030B" w:rsidRDefault="002D5726" w:rsidP="009A030B">
            <w:pPr>
              <w:widowControl w:val="0"/>
              <w:spacing w:before="120" w:after="120" w:line="240" w:lineRule="auto"/>
              <w:jc w:val="both"/>
              <w:rPr>
                <w:rFonts w:ascii="Garamond" w:hAnsi="Garamond"/>
                <w:highlight w:val="yellow"/>
              </w:rPr>
            </w:pPr>
          </w:p>
          <w:p w:rsidR="002D5726" w:rsidRPr="009A030B" w:rsidRDefault="002D5726" w:rsidP="009A030B">
            <w:pPr>
              <w:widowControl w:val="0"/>
              <w:spacing w:before="120" w:after="120" w:line="240" w:lineRule="auto"/>
              <w:jc w:val="both"/>
              <w:rPr>
                <w:rFonts w:ascii="Garamond" w:hAnsi="Garamond"/>
                <w:highlight w:val="yellow"/>
              </w:rPr>
            </w:pPr>
          </w:p>
          <w:p w:rsidR="002D5726" w:rsidRPr="009A030B" w:rsidRDefault="002D5726" w:rsidP="009A030B">
            <w:pPr>
              <w:widowControl w:val="0"/>
              <w:spacing w:before="120" w:after="120" w:line="240" w:lineRule="auto"/>
              <w:jc w:val="both"/>
              <w:rPr>
                <w:rFonts w:ascii="Garamond" w:hAnsi="Garamond"/>
                <w:highlight w:val="yellow"/>
              </w:rPr>
            </w:pPr>
          </w:p>
          <w:p w:rsidR="002D5726" w:rsidRPr="009A030B" w:rsidRDefault="002D5726" w:rsidP="009A030B">
            <w:pPr>
              <w:widowControl w:val="0"/>
              <w:spacing w:before="120" w:after="120" w:line="240" w:lineRule="auto"/>
              <w:jc w:val="both"/>
              <w:rPr>
                <w:rFonts w:ascii="Garamond" w:hAnsi="Garamond"/>
                <w:highlight w:val="yellow"/>
              </w:rPr>
            </w:pPr>
          </w:p>
          <w:p w:rsidR="002D5726" w:rsidRPr="009A030B" w:rsidRDefault="002D5726" w:rsidP="009A030B">
            <w:pPr>
              <w:widowControl w:val="0"/>
              <w:spacing w:before="120" w:after="120" w:line="240" w:lineRule="auto"/>
              <w:jc w:val="both"/>
              <w:rPr>
                <w:rFonts w:ascii="Garamond" w:hAnsi="Garamond"/>
                <w:highlight w:val="yellow"/>
              </w:rPr>
            </w:pPr>
          </w:p>
          <w:p w:rsidR="002D5726" w:rsidRPr="009A030B" w:rsidRDefault="002D5726" w:rsidP="009A030B">
            <w:pPr>
              <w:widowControl w:val="0"/>
              <w:spacing w:before="120" w:after="120" w:line="240" w:lineRule="auto"/>
              <w:jc w:val="both"/>
              <w:rPr>
                <w:rFonts w:ascii="Garamond" w:hAnsi="Garamond"/>
                <w:highlight w:val="yellow"/>
              </w:rPr>
            </w:pPr>
          </w:p>
          <w:p w:rsidR="002D5726" w:rsidRPr="009A030B" w:rsidRDefault="002D5726" w:rsidP="009A030B">
            <w:pPr>
              <w:widowControl w:val="0"/>
              <w:spacing w:before="120" w:after="120" w:line="240" w:lineRule="auto"/>
              <w:jc w:val="both"/>
              <w:rPr>
                <w:rFonts w:ascii="Garamond" w:hAnsi="Garamond"/>
                <w:highlight w:val="yellow"/>
              </w:rPr>
            </w:pPr>
          </w:p>
          <w:p w:rsidR="002D5726" w:rsidRPr="009A030B" w:rsidRDefault="002D5726" w:rsidP="009A030B">
            <w:pPr>
              <w:widowControl w:val="0"/>
              <w:spacing w:before="120" w:after="120" w:line="240" w:lineRule="auto"/>
              <w:jc w:val="both"/>
              <w:rPr>
                <w:rFonts w:ascii="Garamond" w:hAnsi="Garamond"/>
                <w:highlight w:val="yellow"/>
              </w:rPr>
            </w:pPr>
          </w:p>
          <w:p w:rsidR="002D5726" w:rsidRPr="009A030B" w:rsidRDefault="002D5726" w:rsidP="009A030B">
            <w:pPr>
              <w:widowControl w:val="0"/>
              <w:spacing w:before="120" w:after="120" w:line="240" w:lineRule="auto"/>
              <w:jc w:val="both"/>
              <w:rPr>
                <w:rFonts w:ascii="Garamond" w:hAnsi="Garamond"/>
                <w:highlight w:val="yellow"/>
              </w:rPr>
            </w:pPr>
          </w:p>
          <w:p w:rsidR="002D5726" w:rsidRPr="009A030B" w:rsidRDefault="002D5726" w:rsidP="009A030B">
            <w:pPr>
              <w:widowControl w:val="0"/>
              <w:spacing w:before="120" w:after="120" w:line="240" w:lineRule="auto"/>
              <w:jc w:val="both"/>
              <w:rPr>
                <w:rFonts w:ascii="Garamond" w:hAnsi="Garamond"/>
                <w:highlight w:val="yellow"/>
              </w:rPr>
            </w:pPr>
          </w:p>
          <w:p w:rsidR="002D5726" w:rsidRPr="009A030B" w:rsidRDefault="002D5726" w:rsidP="009A030B">
            <w:pPr>
              <w:widowControl w:val="0"/>
              <w:spacing w:before="120" w:after="120" w:line="240" w:lineRule="auto"/>
              <w:jc w:val="both"/>
              <w:rPr>
                <w:rFonts w:ascii="Garamond" w:hAnsi="Garamond"/>
                <w:highlight w:val="yellow"/>
              </w:rPr>
            </w:pPr>
          </w:p>
          <w:p w:rsidR="002D5726" w:rsidRPr="009A030B" w:rsidRDefault="002D5726" w:rsidP="009A030B">
            <w:pPr>
              <w:widowControl w:val="0"/>
              <w:spacing w:before="120" w:after="120" w:line="240" w:lineRule="auto"/>
              <w:jc w:val="both"/>
              <w:rPr>
                <w:rFonts w:ascii="Garamond" w:hAnsi="Garamond"/>
                <w:highlight w:val="yellow"/>
              </w:rPr>
            </w:pPr>
          </w:p>
          <w:p w:rsidR="002D5726" w:rsidRPr="009A030B" w:rsidRDefault="002D5726" w:rsidP="009A030B">
            <w:pPr>
              <w:widowControl w:val="0"/>
              <w:spacing w:before="120" w:after="120" w:line="240" w:lineRule="auto"/>
              <w:jc w:val="both"/>
              <w:rPr>
                <w:rFonts w:ascii="Garamond" w:hAnsi="Garamond"/>
                <w:highlight w:val="yellow"/>
              </w:rPr>
            </w:pPr>
          </w:p>
          <w:p w:rsidR="002D5726" w:rsidRPr="009A030B" w:rsidRDefault="002D5726" w:rsidP="009A030B">
            <w:pPr>
              <w:widowControl w:val="0"/>
              <w:spacing w:before="120" w:after="120" w:line="240" w:lineRule="auto"/>
              <w:jc w:val="both"/>
              <w:rPr>
                <w:rFonts w:ascii="Garamond" w:hAnsi="Garamond"/>
                <w:highlight w:val="yellow"/>
              </w:rPr>
            </w:pPr>
          </w:p>
          <w:p w:rsidR="002D5726" w:rsidRPr="009A030B" w:rsidRDefault="002D5726" w:rsidP="009A030B">
            <w:pPr>
              <w:widowControl w:val="0"/>
              <w:spacing w:before="120" w:after="120" w:line="240" w:lineRule="auto"/>
              <w:jc w:val="both"/>
              <w:rPr>
                <w:rFonts w:ascii="Garamond" w:hAnsi="Garamond"/>
                <w:highlight w:val="yellow"/>
              </w:rPr>
            </w:pPr>
          </w:p>
          <w:p w:rsidR="002D5726" w:rsidRPr="009A030B" w:rsidRDefault="002D5726" w:rsidP="009A030B">
            <w:pPr>
              <w:widowControl w:val="0"/>
              <w:spacing w:before="120" w:after="120" w:line="240" w:lineRule="auto"/>
              <w:jc w:val="both"/>
              <w:rPr>
                <w:rFonts w:ascii="Garamond" w:hAnsi="Garamond"/>
                <w:highlight w:val="yellow"/>
              </w:rPr>
            </w:pPr>
          </w:p>
          <w:p w:rsidR="002D5726" w:rsidRPr="009A030B" w:rsidRDefault="002D5726" w:rsidP="009A030B">
            <w:pPr>
              <w:widowControl w:val="0"/>
              <w:spacing w:before="120" w:after="120" w:line="240" w:lineRule="auto"/>
              <w:jc w:val="both"/>
              <w:rPr>
                <w:rFonts w:ascii="Garamond" w:hAnsi="Garamond"/>
                <w:highlight w:val="yellow"/>
              </w:rPr>
            </w:pPr>
          </w:p>
          <w:p w:rsidR="002D5726" w:rsidRPr="009A030B" w:rsidRDefault="002D5726" w:rsidP="009A030B">
            <w:pPr>
              <w:widowControl w:val="0"/>
              <w:spacing w:before="120" w:after="120" w:line="240" w:lineRule="auto"/>
              <w:jc w:val="both"/>
              <w:rPr>
                <w:rFonts w:ascii="Garamond" w:hAnsi="Garamond"/>
                <w:highlight w:val="yellow"/>
              </w:rPr>
            </w:pPr>
          </w:p>
          <w:p w:rsidR="002D5726" w:rsidRPr="009A030B" w:rsidRDefault="002D5726" w:rsidP="009A030B">
            <w:pPr>
              <w:widowControl w:val="0"/>
              <w:spacing w:before="120" w:after="120" w:line="240" w:lineRule="auto"/>
              <w:rPr>
                <w:rFonts w:ascii="Garamond" w:hAnsi="Garamond"/>
                <w:b/>
              </w:rPr>
            </w:pPr>
          </w:p>
          <w:p w:rsidR="002D5726" w:rsidRPr="009A030B" w:rsidRDefault="002D5726" w:rsidP="009A030B">
            <w:pPr>
              <w:widowControl w:val="0"/>
              <w:spacing w:before="120" w:after="120" w:line="240" w:lineRule="auto"/>
              <w:rPr>
                <w:rFonts w:ascii="Garamond" w:hAnsi="Garamond"/>
                <w:b/>
              </w:rPr>
            </w:pPr>
          </w:p>
          <w:p w:rsidR="002D5726" w:rsidRPr="009A030B" w:rsidRDefault="002D5726" w:rsidP="009A030B">
            <w:pPr>
              <w:widowControl w:val="0"/>
              <w:spacing w:before="120" w:after="120" w:line="240" w:lineRule="auto"/>
              <w:rPr>
                <w:rFonts w:ascii="Garamond" w:hAnsi="Garamond"/>
                <w:b/>
              </w:rPr>
            </w:pPr>
          </w:p>
          <w:p w:rsidR="002D5726" w:rsidRPr="009A030B" w:rsidRDefault="002D5726" w:rsidP="009A030B">
            <w:pPr>
              <w:widowControl w:val="0"/>
              <w:spacing w:before="120" w:after="120" w:line="240" w:lineRule="auto"/>
              <w:rPr>
                <w:rFonts w:ascii="Garamond" w:hAnsi="Garamond"/>
                <w:b/>
              </w:rPr>
            </w:pPr>
          </w:p>
          <w:p w:rsidR="002D5726" w:rsidRPr="009A030B" w:rsidRDefault="002D5726" w:rsidP="009A030B">
            <w:pPr>
              <w:widowControl w:val="0"/>
              <w:spacing w:before="120" w:after="120" w:line="240" w:lineRule="auto"/>
              <w:rPr>
                <w:rFonts w:ascii="Garamond" w:hAnsi="Garamond"/>
                <w:b/>
              </w:rPr>
            </w:pPr>
          </w:p>
          <w:p w:rsidR="002D5726" w:rsidRPr="009A030B" w:rsidRDefault="002D5726" w:rsidP="009A030B">
            <w:pPr>
              <w:widowControl w:val="0"/>
              <w:spacing w:before="120" w:after="120" w:line="240" w:lineRule="auto"/>
              <w:rPr>
                <w:rFonts w:ascii="Garamond" w:hAnsi="Garamond"/>
                <w:b/>
              </w:rPr>
            </w:pPr>
          </w:p>
          <w:p w:rsidR="002D5726" w:rsidRPr="009A030B" w:rsidRDefault="002D5726" w:rsidP="009A030B">
            <w:pPr>
              <w:widowControl w:val="0"/>
              <w:spacing w:before="120" w:after="120" w:line="240" w:lineRule="auto"/>
              <w:rPr>
                <w:rFonts w:ascii="Garamond" w:hAnsi="Garamond"/>
                <w:b/>
              </w:rPr>
            </w:pPr>
          </w:p>
          <w:p w:rsidR="002D5726" w:rsidRPr="009A030B" w:rsidRDefault="002D5726" w:rsidP="009A030B">
            <w:pPr>
              <w:widowControl w:val="0"/>
              <w:spacing w:before="120" w:after="120" w:line="240" w:lineRule="auto"/>
              <w:rPr>
                <w:rFonts w:ascii="Garamond" w:hAnsi="Garamond"/>
                <w:b/>
              </w:rPr>
            </w:pPr>
          </w:p>
          <w:p w:rsidR="002D5726" w:rsidRPr="009A030B" w:rsidRDefault="002D5726" w:rsidP="009A030B">
            <w:pPr>
              <w:widowControl w:val="0"/>
              <w:spacing w:before="120" w:after="120" w:line="240" w:lineRule="auto"/>
              <w:rPr>
                <w:rFonts w:ascii="Garamond" w:hAnsi="Garamond"/>
                <w:b/>
              </w:rPr>
            </w:pPr>
          </w:p>
          <w:p w:rsidR="002D5726" w:rsidRPr="009A030B" w:rsidRDefault="002D5726" w:rsidP="009A030B">
            <w:pPr>
              <w:widowControl w:val="0"/>
              <w:spacing w:before="120" w:after="120" w:line="240" w:lineRule="auto"/>
              <w:rPr>
                <w:rFonts w:ascii="Garamond" w:hAnsi="Garamond"/>
                <w:b/>
              </w:rPr>
            </w:pPr>
          </w:p>
          <w:p w:rsidR="002D5726" w:rsidRPr="009A030B" w:rsidRDefault="002D5726" w:rsidP="009A030B">
            <w:pPr>
              <w:widowControl w:val="0"/>
              <w:spacing w:before="120" w:after="120" w:line="240" w:lineRule="auto"/>
              <w:rPr>
                <w:rFonts w:ascii="Garamond" w:hAnsi="Garamond"/>
                <w:b/>
              </w:rPr>
            </w:pPr>
          </w:p>
          <w:p w:rsidR="002D5726" w:rsidRPr="009A030B" w:rsidRDefault="002D5726" w:rsidP="009A030B">
            <w:pPr>
              <w:widowControl w:val="0"/>
              <w:spacing w:before="120" w:after="120" w:line="240" w:lineRule="auto"/>
              <w:rPr>
                <w:rFonts w:ascii="Garamond" w:hAnsi="Garamond"/>
                <w:b/>
              </w:rPr>
            </w:pPr>
          </w:p>
          <w:p w:rsidR="002D5726" w:rsidRPr="009A030B" w:rsidRDefault="002D5726" w:rsidP="009A030B">
            <w:pPr>
              <w:widowControl w:val="0"/>
              <w:spacing w:before="120" w:after="120" w:line="240" w:lineRule="auto"/>
              <w:rPr>
                <w:rFonts w:ascii="Garamond" w:hAnsi="Garamond"/>
                <w:b/>
              </w:rPr>
            </w:pPr>
          </w:p>
          <w:p w:rsidR="002D5726" w:rsidRPr="009A030B" w:rsidRDefault="002D5726" w:rsidP="009A030B">
            <w:pPr>
              <w:widowControl w:val="0"/>
              <w:spacing w:before="120" w:after="120" w:line="240" w:lineRule="auto"/>
              <w:rPr>
                <w:rFonts w:ascii="Garamond" w:hAnsi="Garamond"/>
                <w:b/>
              </w:rPr>
            </w:pPr>
          </w:p>
          <w:p w:rsidR="002D5726" w:rsidRPr="009A030B" w:rsidRDefault="002D5726" w:rsidP="009A030B">
            <w:pPr>
              <w:widowControl w:val="0"/>
              <w:spacing w:before="120" w:after="120" w:line="240" w:lineRule="auto"/>
              <w:rPr>
                <w:rFonts w:ascii="Garamond" w:hAnsi="Garamond"/>
                <w:b/>
              </w:rPr>
            </w:pPr>
          </w:p>
          <w:p w:rsidR="002D5726" w:rsidRPr="009A030B" w:rsidRDefault="002D5726" w:rsidP="009A030B">
            <w:pPr>
              <w:widowControl w:val="0"/>
              <w:spacing w:before="120" w:after="120" w:line="240" w:lineRule="auto"/>
              <w:rPr>
                <w:rFonts w:ascii="Garamond" w:hAnsi="Garamond"/>
                <w:b/>
              </w:rPr>
            </w:pPr>
          </w:p>
          <w:p w:rsidR="002D5726" w:rsidRPr="009A030B" w:rsidRDefault="002D5726" w:rsidP="009A030B">
            <w:pPr>
              <w:widowControl w:val="0"/>
              <w:spacing w:before="120" w:after="120" w:line="240" w:lineRule="auto"/>
              <w:rPr>
                <w:rFonts w:ascii="Garamond" w:hAnsi="Garamond"/>
                <w:b/>
              </w:rPr>
            </w:pPr>
          </w:p>
          <w:p w:rsidR="002D5726" w:rsidRPr="009A030B" w:rsidRDefault="002D5726" w:rsidP="009A030B">
            <w:pPr>
              <w:widowControl w:val="0"/>
              <w:spacing w:before="120" w:after="120" w:line="240" w:lineRule="auto"/>
              <w:rPr>
                <w:rFonts w:ascii="Garamond" w:hAnsi="Garamond"/>
                <w:b/>
              </w:rPr>
            </w:pPr>
          </w:p>
          <w:p w:rsidR="002D5726" w:rsidRPr="009A030B" w:rsidRDefault="002D5726" w:rsidP="009A030B">
            <w:pPr>
              <w:widowControl w:val="0"/>
              <w:spacing w:before="120" w:after="120" w:line="240" w:lineRule="auto"/>
              <w:rPr>
                <w:rFonts w:ascii="Garamond" w:hAnsi="Garamond"/>
                <w:b/>
                <w:bCs/>
                <w:highlight w:val="yellow"/>
              </w:rPr>
            </w:pPr>
          </w:p>
        </w:tc>
        <w:tc>
          <w:tcPr>
            <w:tcW w:w="8235" w:type="dxa"/>
          </w:tcPr>
          <w:p w:rsidR="002D5726" w:rsidRPr="009A030B" w:rsidRDefault="002D5726" w:rsidP="009A030B">
            <w:pPr>
              <w:widowControl w:val="0"/>
              <w:spacing w:before="120" w:after="120" w:line="240" w:lineRule="auto"/>
              <w:jc w:val="both"/>
              <w:rPr>
                <w:rFonts w:ascii="Garamond" w:hAnsi="Garamond"/>
                <w:b/>
                <w:color w:val="000000"/>
              </w:rPr>
            </w:pPr>
            <w:r w:rsidRPr="009A030B">
              <w:rPr>
                <w:rFonts w:ascii="Garamond" w:hAnsi="Garamond"/>
                <w:b/>
                <w:color w:val="000000"/>
              </w:rPr>
              <w:lastRenderedPageBreak/>
              <w:t xml:space="preserve">Порядок предоставления участниками оптового рынка – энергосбытовыми компаниями, гарантирующими поставщиками </w:t>
            </w:r>
            <w:r w:rsidRPr="009A030B">
              <w:rPr>
                <w:rFonts w:ascii="Garamond" w:hAnsi="Garamond"/>
                <w:b/>
                <w:color w:val="000000"/>
                <w:highlight w:val="yellow"/>
              </w:rPr>
              <w:t>отчетной</w:t>
            </w:r>
            <w:r w:rsidRPr="009A030B">
              <w:rPr>
                <w:rFonts w:ascii="Garamond" w:hAnsi="Garamond"/>
                <w:b/>
                <w:color w:val="000000"/>
              </w:rPr>
              <w:t xml:space="preserve"> информации в </w:t>
            </w:r>
            <w:r w:rsidRPr="009A030B">
              <w:rPr>
                <w:rFonts w:ascii="Garamond" w:hAnsi="Garamond"/>
                <w:b/>
                <w:color w:val="000000"/>
                <w:highlight w:val="yellow"/>
              </w:rPr>
              <w:t>ЦФР</w:t>
            </w:r>
          </w:p>
          <w:p w:rsidR="002D5726" w:rsidRPr="009A030B" w:rsidRDefault="002D5726" w:rsidP="009A030B">
            <w:pPr>
              <w:widowControl w:val="0"/>
              <w:spacing w:before="120" w:after="120" w:line="240" w:lineRule="auto"/>
              <w:ind w:firstLine="647"/>
              <w:jc w:val="both"/>
              <w:rPr>
                <w:rFonts w:ascii="Garamond" w:hAnsi="Garamond"/>
                <w:color w:val="000000"/>
                <w:highlight w:val="yellow"/>
              </w:rPr>
            </w:pPr>
            <w:r w:rsidRPr="009A030B">
              <w:rPr>
                <w:rFonts w:ascii="Garamond" w:hAnsi="Garamond"/>
                <w:color w:val="000000"/>
              </w:rPr>
              <w:t xml:space="preserve">Для проведения ЦФР анализа платежеспособности участников оптового рынка, </w:t>
            </w:r>
            <w:r w:rsidRPr="009A030B">
              <w:rPr>
                <w:rFonts w:ascii="Garamond" w:hAnsi="Garamond"/>
                <w:color w:val="000000"/>
                <w:highlight w:val="yellow"/>
              </w:rPr>
              <w:t xml:space="preserve">осуществления мониторинга энергосбытовой деятельности, </w:t>
            </w:r>
            <w:r w:rsidRPr="009A030B">
              <w:rPr>
                <w:rFonts w:ascii="Garamond" w:hAnsi="Garamond"/>
                <w:color w:val="000000"/>
              </w:rPr>
              <w:t>предоставления информации в Комиссию при Наблюдательном совете Совета рынка по платежам на оптовом рынке электрической энергии и мощности</w:t>
            </w:r>
            <w:r w:rsidRPr="009A030B">
              <w:rPr>
                <w:rFonts w:ascii="Garamond" w:hAnsi="Garamond"/>
                <w:color w:val="000000"/>
                <w:highlight w:val="yellow"/>
              </w:rPr>
              <w:t>, Совет рынка, Минэнерго России,</w:t>
            </w:r>
            <w:r w:rsidRPr="009A030B">
              <w:rPr>
                <w:rFonts w:ascii="Garamond" w:hAnsi="Garamond"/>
                <w:highlight w:val="yellow"/>
              </w:rPr>
              <w:t xml:space="preserve"> </w:t>
            </w:r>
            <w:r w:rsidRPr="009A030B">
              <w:rPr>
                <w:rFonts w:ascii="Garamond" w:hAnsi="Garamond"/>
                <w:color w:val="000000"/>
                <w:highlight w:val="yellow"/>
              </w:rPr>
              <w:t xml:space="preserve">Правительство Российской Федерации энергосбытовые компании и гарантирующие </w:t>
            </w:r>
            <w:r w:rsidRPr="009A030B">
              <w:rPr>
                <w:rFonts w:ascii="Garamond" w:hAnsi="Garamond"/>
                <w:color w:val="000000"/>
                <w:highlight w:val="yellow"/>
                <w:shd w:val="clear" w:color="auto" w:fill="FFFF00"/>
              </w:rPr>
              <w:t>поставщики</w:t>
            </w:r>
            <w:r w:rsidRPr="009A030B">
              <w:rPr>
                <w:rFonts w:ascii="Garamond" w:hAnsi="Garamond"/>
                <w:color w:val="000000"/>
                <w:shd w:val="clear" w:color="auto" w:fill="FFFF00"/>
              </w:rPr>
              <w:t xml:space="preserve"> предоставляют в ЦФР </w:t>
            </w:r>
            <w:r w:rsidRPr="009A030B">
              <w:rPr>
                <w:rFonts w:ascii="Garamond" w:hAnsi="Garamond"/>
                <w:color w:val="000000"/>
                <w:highlight w:val="yellow"/>
                <w:shd w:val="clear" w:color="auto" w:fill="FFFF00"/>
              </w:rPr>
              <w:t>отче</w:t>
            </w:r>
            <w:r w:rsidRPr="009A030B">
              <w:rPr>
                <w:rFonts w:ascii="Garamond" w:hAnsi="Garamond"/>
                <w:color w:val="000000"/>
                <w:highlight w:val="yellow"/>
              </w:rPr>
              <w:t xml:space="preserve">тную информацию в соответствии с требованиями, указанными в настоящем пункте. </w:t>
            </w:r>
          </w:p>
          <w:p w:rsidR="002D5726" w:rsidRPr="009A030B" w:rsidRDefault="002D5726" w:rsidP="009A030B">
            <w:pPr>
              <w:widowControl w:val="0"/>
              <w:spacing w:before="120" w:after="120" w:line="240" w:lineRule="auto"/>
              <w:ind w:firstLine="647"/>
              <w:jc w:val="both"/>
              <w:rPr>
                <w:rFonts w:ascii="Garamond" w:hAnsi="Garamond"/>
              </w:rPr>
            </w:pPr>
            <w:r w:rsidRPr="009A030B">
              <w:rPr>
                <w:rFonts w:ascii="Garamond" w:hAnsi="Garamond"/>
                <w:color w:val="000000"/>
                <w:highlight w:val="yellow"/>
              </w:rPr>
              <w:t xml:space="preserve">Указанную в настоящем пункте отчетную информацию в ЦФР не обязаны предоставлять </w:t>
            </w:r>
            <w:r>
              <w:rPr>
                <w:rFonts w:ascii="Garamond" w:hAnsi="Garamond"/>
                <w:color w:val="000000"/>
                <w:highlight w:val="yellow"/>
              </w:rPr>
              <w:t>у</w:t>
            </w:r>
            <w:r w:rsidRPr="009A030B">
              <w:rPr>
                <w:rFonts w:ascii="Garamond" w:hAnsi="Garamond"/>
                <w:color w:val="000000"/>
                <w:highlight w:val="yellow"/>
              </w:rPr>
              <w:t xml:space="preserve">частники оптового рынка </w:t>
            </w:r>
            <w:r>
              <w:rPr>
                <w:rFonts w:ascii="Garamond" w:hAnsi="Garamond"/>
                <w:highlight w:val="yellow"/>
              </w:rPr>
              <w:t>–</w:t>
            </w:r>
            <w:r w:rsidRPr="009A030B">
              <w:rPr>
                <w:rFonts w:ascii="Garamond" w:hAnsi="Garamond"/>
                <w:highlight w:val="yellow"/>
              </w:rPr>
              <w:t xml:space="preserve"> крупные потребители, организации, осуществляющие экспортно-импортные операции, ФСК, поставщики электрической энергии и мощности.</w:t>
            </w:r>
          </w:p>
          <w:p w:rsidR="002D5726" w:rsidRPr="009A030B" w:rsidRDefault="002D5726" w:rsidP="009A030B">
            <w:pPr>
              <w:widowControl w:val="0"/>
              <w:spacing w:before="120" w:after="120" w:line="240" w:lineRule="auto"/>
              <w:jc w:val="both"/>
              <w:rPr>
                <w:rFonts w:ascii="Garamond" w:hAnsi="Garamond"/>
              </w:rPr>
            </w:pPr>
            <w:r w:rsidRPr="009A030B">
              <w:rPr>
                <w:rFonts w:ascii="Garamond" w:hAnsi="Garamond"/>
              </w:rPr>
              <w:t xml:space="preserve">16.1.1. </w:t>
            </w:r>
            <w:r w:rsidRPr="009A030B">
              <w:rPr>
                <w:rFonts w:ascii="Garamond" w:hAnsi="Garamond"/>
                <w:color w:val="000000"/>
              </w:rPr>
              <w:t xml:space="preserve">Участники оптового рынка – </w:t>
            </w:r>
            <w:r w:rsidRPr="009A030B">
              <w:rPr>
                <w:rFonts w:ascii="Garamond" w:hAnsi="Garamond"/>
              </w:rPr>
              <w:t>энергосбытовые компании, гарантирующие поставщики еженедельно направляют в ЦФР данные текущего месяца по структуре потребления, структуре задолженности, а также по реализации товарной продукции на розничных рынках электроэнергии нарастающим итогом за следующие отчетные периоды: первый отчетный период с 1-го по 14-е число (включительно) текущего месяца, второй отчетный период с 1-го по 21-е число (включительно) текущего месяца, третий отчетный период с 1-го по последнее число месяца (включительно).</w:t>
            </w:r>
          </w:p>
          <w:p w:rsidR="002D5726" w:rsidRPr="009A030B" w:rsidRDefault="002D5726" w:rsidP="009A030B">
            <w:pPr>
              <w:pStyle w:val="aff"/>
              <w:spacing w:before="120"/>
              <w:ind w:firstLine="567"/>
              <w:jc w:val="both"/>
              <w:rPr>
                <w:rFonts w:ascii="Garamond" w:hAnsi="Garamond"/>
                <w:color w:val="000000"/>
                <w:sz w:val="22"/>
                <w:szCs w:val="22"/>
                <w:lang w:eastAsia="en-US"/>
              </w:rPr>
            </w:pPr>
            <w:r w:rsidRPr="009A030B">
              <w:rPr>
                <w:rFonts w:ascii="Garamond" w:hAnsi="Garamond"/>
                <w:color w:val="000000"/>
                <w:sz w:val="22"/>
                <w:szCs w:val="22"/>
                <w:lang w:eastAsia="en-US"/>
              </w:rPr>
              <w:t xml:space="preserve">Данные направляются </w:t>
            </w:r>
            <w:r w:rsidRPr="009A030B">
              <w:rPr>
                <w:rFonts w:ascii="Garamond" w:hAnsi="Garamond"/>
                <w:color w:val="000000"/>
                <w:sz w:val="22"/>
                <w:szCs w:val="22"/>
                <w:highlight w:val="yellow"/>
                <w:shd w:val="clear" w:color="auto" w:fill="F7CAAC"/>
                <w:lang w:eastAsia="en-US"/>
              </w:rPr>
              <w:t>не позднее второго рабочего дня</w:t>
            </w:r>
            <w:r w:rsidRPr="009A030B">
              <w:rPr>
                <w:rFonts w:ascii="Garamond" w:hAnsi="Garamond"/>
                <w:color w:val="000000"/>
                <w:sz w:val="22"/>
                <w:szCs w:val="22"/>
                <w:lang w:eastAsia="en-US"/>
              </w:rPr>
              <w:t xml:space="preserve"> после окончания соответствующего отчетного периода по форме приложения 47 к настоящему Регламенту в электронном виде с использованием ЭП с помощью ПО «АРМ участника». </w:t>
            </w:r>
          </w:p>
          <w:p w:rsidR="002D5726" w:rsidRPr="009A030B" w:rsidRDefault="002D5726" w:rsidP="009A030B">
            <w:pPr>
              <w:pStyle w:val="aff"/>
              <w:spacing w:before="120"/>
              <w:ind w:firstLine="567"/>
              <w:jc w:val="both"/>
              <w:rPr>
                <w:rFonts w:ascii="Garamond" w:hAnsi="Garamond"/>
                <w:color w:val="000000"/>
                <w:sz w:val="22"/>
                <w:szCs w:val="22"/>
                <w:lang w:eastAsia="en-US"/>
              </w:rPr>
            </w:pPr>
            <w:r w:rsidRPr="009A030B">
              <w:rPr>
                <w:rFonts w:ascii="Garamond" w:hAnsi="Garamond"/>
                <w:color w:val="000000"/>
                <w:sz w:val="22"/>
                <w:szCs w:val="22"/>
                <w:lang w:eastAsia="en-US"/>
              </w:rPr>
              <w:t xml:space="preserve">Данные направляются энергосбытовыми компаниями, гарантирующими поставщиками в целом по </w:t>
            </w:r>
            <w:r>
              <w:rPr>
                <w:rFonts w:ascii="Garamond" w:hAnsi="Garamond"/>
                <w:color w:val="000000"/>
                <w:sz w:val="22"/>
                <w:szCs w:val="22"/>
                <w:lang w:eastAsia="en-US"/>
              </w:rPr>
              <w:t>у</w:t>
            </w:r>
            <w:r w:rsidRPr="009A030B">
              <w:rPr>
                <w:rFonts w:ascii="Garamond" w:hAnsi="Garamond"/>
                <w:color w:val="000000"/>
                <w:sz w:val="22"/>
                <w:szCs w:val="22"/>
                <w:lang w:eastAsia="en-US"/>
              </w:rPr>
              <w:t>частнику оптового рынка.</w:t>
            </w:r>
          </w:p>
          <w:p w:rsidR="002D5726" w:rsidRPr="00854A63" w:rsidRDefault="002D5726" w:rsidP="00163434">
            <w:pPr>
              <w:widowControl w:val="0"/>
              <w:spacing w:before="120" w:after="120" w:line="240" w:lineRule="auto"/>
              <w:ind w:firstLine="537"/>
              <w:jc w:val="both"/>
              <w:rPr>
                <w:rFonts w:ascii="Garamond" w:hAnsi="Garamond"/>
                <w:color w:val="000000"/>
                <w:highlight w:val="yellow"/>
              </w:rPr>
            </w:pPr>
            <w:r w:rsidRPr="009A030B">
              <w:rPr>
                <w:rFonts w:ascii="Garamond" w:hAnsi="Garamond"/>
                <w:highlight w:val="yellow"/>
              </w:rPr>
              <w:t xml:space="preserve">Формирование данных по форме приложения 47 к настоящему Регламенту осуществляется в соответствии </w:t>
            </w:r>
            <w:r w:rsidRPr="009A030B">
              <w:rPr>
                <w:rFonts w:ascii="Garamond" w:hAnsi="Garamond"/>
                <w:color w:val="000000"/>
                <w:highlight w:val="yellow"/>
              </w:rPr>
              <w:t xml:space="preserve">с Методикой сбора, подготовки и обработки информации по расчетам на розничных рынках электроэнергии, предоставляемой в </w:t>
            </w:r>
            <w:r w:rsidRPr="009A030B">
              <w:rPr>
                <w:rFonts w:ascii="Garamond" w:hAnsi="Garamond"/>
                <w:color w:val="000000"/>
                <w:highlight w:val="yellow"/>
              </w:rPr>
              <w:lastRenderedPageBreak/>
              <w:t xml:space="preserve">соответствии с формами № 47 и № 47А, являющейся </w:t>
            </w:r>
            <w:r>
              <w:rPr>
                <w:rFonts w:ascii="Garamond" w:hAnsi="Garamond"/>
                <w:color w:val="000000"/>
                <w:highlight w:val="yellow"/>
              </w:rPr>
              <w:t>п</w:t>
            </w:r>
            <w:r w:rsidRPr="009A030B">
              <w:rPr>
                <w:rFonts w:ascii="Garamond" w:hAnsi="Garamond"/>
                <w:color w:val="000000"/>
                <w:highlight w:val="yellow"/>
              </w:rPr>
              <w:t xml:space="preserve">риложением 1 к </w:t>
            </w:r>
            <w:r w:rsidRPr="00854A63">
              <w:rPr>
                <w:rFonts w:ascii="Garamond" w:hAnsi="Garamond"/>
                <w:i/>
                <w:color w:val="000000"/>
                <w:highlight w:val="yellow"/>
              </w:rPr>
              <w:t>Регламенту мониторинга энергосбытовой деятельности гарантирующих поставщиков и энергосбытовых организаций</w:t>
            </w:r>
            <w:r w:rsidRPr="00854A63">
              <w:rPr>
                <w:rFonts w:ascii="Garamond" w:hAnsi="Garamond"/>
                <w:color w:val="000000"/>
                <w:highlight w:val="yellow"/>
              </w:rPr>
              <w:t xml:space="preserve"> </w:t>
            </w:r>
            <w:r w:rsidRPr="00854A63">
              <w:rPr>
                <w:rFonts w:ascii="Garamond" w:hAnsi="Garamond"/>
                <w:highlight w:val="yellow"/>
              </w:rPr>
              <w:t xml:space="preserve">(Приложение № 29 к </w:t>
            </w:r>
            <w:r w:rsidRPr="00854A63">
              <w:rPr>
                <w:rFonts w:ascii="Garamond" w:hAnsi="Garamond"/>
                <w:i/>
                <w:highlight w:val="yellow"/>
              </w:rPr>
              <w:t>Договору о присоединении к торговой системе оптового рынка</w:t>
            </w:r>
            <w:r w:rsidRPr="00854A63">
              <w:rPr>
                <w:rFonts w:ascii="Garamond" w:hAnsi="Garamond"/>
                <w:highlight w:val="yellow"/>
              </w:rPr>
              <w:t>)</w:t>
            </w:r>
            <w:r>
              <w:rPr>
                <w:rFonts w:ascii="Garamond" w:hAnsi="Garamond"/>
                <w:highlight w:val="yellow"/>
              </w:rPr>
              <w:t>.</w:t>
            </w:r>
          </w:p>
          <w:p w:rsidR="002D5726" w:rsidRPr="009A030B" w:rsidRDefault="002D5726" w:rsidP="00854A63">
            <w:pPr>
              <w:widowControl w:val="0"/>
              <w:spacing w:before="120" w:after="120" w:line="240" w:lineRule="auto"/>
              <w:ind w:firstLine="537"/>
              <w:jc w:val="both"/>
              <w:rPr>
                <w:rFonts w:ascii="Garamond" w:hAnsi="Garamond"/>
              </w:rPr>
            </w:pPr>
            <w:r w:rsidRPr="009A030B">
              <w:rPr>
                <w:rFonts w:ascii="Garamond" w:hAnsi="Garamond"/>
              </w:rPr>
              <w:t xml:space="preserve">16.1.2. </w:t>
            </w:r>
            <w:r w:rsidRPr="009A030B">
              <w:rPr>
                <w:rFonts w:ascii="Garamond" w:hAnsi="Garamond"/>
                <w:color w:val="000000"/>
              </w:rPr>
              <w:t xml:space="preserve">Участники оптового рынка – </w:t>
            </w:r>
            <w:r w:rsidRPr="009A030B">
              <w:rPr>
                <w:rFonts w:ascii="Garamond" w:hAnsi="Garamond"/>
              </w:rPr>
              <w:t xml:space="preserve">энергосбытовые компании, гарантирующие поставщики </w:t>
            </w:r>
            <w:r w:rsidRPr="009A030B">
              <w:rPr>
                <w:rFonts w:ascii="Garamond" w:hAnsi="Garamond"/>
                <w:highlight w:val="yellow"/>
              </w:rPr>
              <w:t>обязаны</w:t>
            </w:r>
            <w:r w:rsidRPr="009A030B">
              <w:rPr>
                <w:rFonts w:ascii="Garamond" w:hAnsi="Garamond"/>
              </w:rPr>
              <w:t xml:space="preserve"> ежеквартально (в течение 30 дней по окончании квартала) и ежегодно (в течение </w:t>
            </w:r>
            <w:r w:rsidRPr="009A030B">
              <w:rPr>
                <w:rFonts w:ascii="Garamond" w:hAnsi="Garamond"/>
                <w:highlight w:val="yellow"/>
              </w:rPr>
              <w:t>95</w:t>
            </w:r>
            <w:r w:rsidRPr="009A030B">
              <w:rPr>
                <w:rFonts w:ascii="Garamond" w:hAnsi="Garamond"/>
              </w:rPr>
              <w:t xml:space="preserve"> дней по окончании года) </w:t>
            </w:r>
            <w:r w:rsidRPr="009A030B">
              <w:rPr>
                <w:rFonts w:ascii="Garamond" w:hAnsi="Garamond"/>
                <w:highlight w:val="yellow"/>
              </w:rPr>
              <w:t>направлять</w:t>
            </w:r>
            <w:r w:rsidRPr="009A030B">
              <w:rPr>
                <w:rFonts w:ascii="Garamond" w:hAnsi="Garamond"/>
              </w:rPr>
              <w:t xml:space="preserve"> в ЦФР документы ежеквартальной и годовой бухгалтерской отчетности: Бухгалтерский баланс (форма № 1) и Отчет </w:t>
            </w:r>
            <w:r w:rsidRPr="009A030B">
              <w:rPr>
                <w:rFonts w:ascii="Garamond" w:hAnsi="Garamond"/>
                <w:highlight w:val="yellow"/>
              </w:rPr>
              <w:t>о финансовых результатах</w:t>
            </w:r>
            <w:r w:rsidRPr="009A030B">
              <w:rPr>
                <w:rFonts w:ascii="Garamond" w:hAnsi="Garamond"/>
              </w:rPr>
              <w:t xml:space="preserve"> (форма № 2). Данные направляются в соответствии с </w:t>
            </w:r>
            <w:r w:rsidRPr="001E56E4">
              <w:rPr>
                <w:rFonts w:ascii="Garamond" w:hAnsi="Garamond"/>
                <w:highlight w:val="yellow"/>
              </w:rPr>
              <w:t>формами приложений 103а и 103б</w:t>
            </w:r>
            <w:r w:rsidRPr="009A030B">
              <w:rPr>
                <w:rFonts w:ascii="Garamond" w:hAnsi="Garamond"/>
              </w:rPr>
              <w:t xml:space="preserve"> к настоящему Регламенту, подписанные ЭП</w:t>
            </w:r>
            <w:r w:rsidRPr="00854A63">
              <w:rPr>
                <w:rFonts w:ascii="Garamond" w:hAnsi="Garamond"/>
                <w:highlight w:val="yellow"/>
              </w:rPr>
              <w:t>,</w:t>
            </w:r>
            <w:r w:rsidRPr="009A030B">
              <w:rPr>
                <w:rFonts w:ascii="Garamond" w:hAnsi="Garamond"/>
              </w:rPr>
              <w:t xml:space="preserve"> с помощью ПО «АРМ Участника».</w:t>
            </w:r>
          </w:p>
          <w:p w:rsidR="002D5726" w:rsidRDefault="002D5726" w:rsidP="00111C5E">
            <w:pPr>
              <w:pStyle w:val="aff"/>
              <w:spacing w:before="120"/>
              <w:ind w:firstLine="537"/>
              <w:jc w:val="both"/>
              <w:rPr>
                <w:rFonts w:ascii="Garamond" w:hAnsi="Garamond"/>
                <w:sz w:val="22"/>
                <w:szCs w:val="22"/>
                <w:highlight w:val="yellow"/>
                <w:lang w:eastAsia="en-US"/>
              </w:rPr>
            </w:pPr>
            <w:r w:rsidRPr="009A030B">
              <w:rPr>
                <w:rFonts w:ascii="Garamond" w:hAnsi="Garamond"/>
                <w:sz w:val="22"/>
                <w:szCs w:val="22"/>
                <w:highlight w:val="yellow"/>
                <w:shd w:val="clear" w:color="auto" w:fill="FBD4B4"/>
                <w:lang w:eastAsia="en-US"/>
              </w:rPr>
              <w:t>ЦФР осуществляет проверку представленных участником оптового рынка отчетных данных в</w:t>
            </w:r>
            <w:r w:rsidRPr="009A030B">
              <w:rPr>
                <w:rFonts w:ascii="Garamond" w:hAnsi="Garamond"/>
                <w:sz w:val="22"/>
                <w:szCs w:val="22"/>
                <w:highlight w:val="yellow"/>
                <w:lang w:eastAsia="en-US"/>
              </w:rPr>
              <w:t xml:space="preserve"> течение 2 (двух) рабочих дней после </w:t>
            </w:r>
            <w:r>
              <w:rPr>
                <w:rFonts w:ascii="Garamond" w:hAnsi="Garamond"/>
                <w:sz w:val="22"/>
                <w:szCs w:val="22"/>
                <w:highlight w:val="yellow"/>
                <w:lang w:eastAsia="en-US"/>
              </w:rPr>
              <w:t xml:space="preserve">их </w:t>
            </w:r>
            <w:r w:rsidRPr="009A030B">
              <w:rPr>
                <w:rFonts w:ascii="Garamond" w:hAnsi="Garamond"/>
                <w:sz w:val="22"/>
                <w:szCs w:val="22"/>
                <w:highlight w:val="yellow"/>
                <w:lang w:eastAsia="en-US"/>
              </w:rPr>
              <w:t xml:space="preserve">получения. По результатам </w:t>
            </w:r>
            <w:r>
              <w:rPr>
                <w:rFonts w:ascii="Garamond" w:hAnsi="Garamond"/>
                <w:sz w:val="22"/>
                <w:szCs w:val="22"/>
                <w:highlight w:val="yellow"/>
                <w:lang w:eastAsia="en-US"/>
              </w:rPr>
              <w:t>проверки</w:t>
            </w:r>
            <w:r w:rsidRPr="009A030B">
              <w:rPr>
                <w:rFonts w:ascii="Garamond" w:hAnsi="Garamond"/>
                <w:sz w:val="22"/>
                <w:szCs w:val="22"/>
                <w:highlight w:val="yellow"/>
                <w:lang w:eastAsia="en-US"/>
              </w:rPr>
              <w:t xml:space="preserve"> ЦФР принимает </w:t>
            </w:r>
            <w:r w:rsidRPr="001E56E4">
              <w:rPr>
                <w:rFonts w:ascii="Garamond" w:hAnsi="Garamond"/>
                <w:sz w:val="22"/>
                <w:szCs w:val="22"/>
                <w:highlight w:val="yellow"/>
                <w:lang w:eastAsia="en-US"/>
              </w:rPr>
              <w:t xml:space="preserve">или не принимает к учету отчетные данные, представленные по </w:t>
            </w:r>
            <w:r w:rsidRPr="001E56E4">
              <w:rPr>
                <w:rFonts w:ascii="Garamond" w:hAnsi="Garamond"/>
                <w:sz w:val="22"/>
                <w:szCs w:val="22"/>
                <w:highlight w:val="yellow"/>
              </w:rPr>
              <w:t xml:space="preserve">формам приложений 103а и 103б </w:t>
            </w:r>
            <w:r w:rsidRPr="001E56E4">
              <w:rPr>
                <w:rFonts w:ascii="Garamond" w:hAnsi="Garamond"/>
                <w:sz w:val="22"/>
                <w:szCs w:val="22"/>
                <w:highlight w:val="yellow"/>
                <w:lang w:eastAsia="en-US"/>
              </w:rPr>
              <w:t xml:space="preserve">к настоящему Регламенту, о чем информирует участника оптового рынка путем </w:t>
            </w:r>
            <w:r w:rsidRPr="009A030B">
              <w:rPr>
                <w:rFonts w:ascii="Garamond" w:hAnsi="Garamond"/>
                <w:sz w:val="22"/>
                <w:szCs w:val="22"/>
                <w:highlight w:val="yellow"/>
                <w:lang w:eastAsia="en-US"/>
              </w:rPr>
              <w:t xml:space="preserve">размещения уведомления в персональном разделе участника на официальном сайте КО. </w:t>
            </w:r>
          </w:p>
          <w:p w:rsidR="002D5726" w:rsidRPr="009A030B" w:rsidRDefault="002D5726" w:rsidP="00111C5E">
            <w:pPr>
              <w:pStyle w:val="aff"/>
              <w:spacing w:before="120"/>
              <w:ind w:firstLine="537"/>
              <w:jc w:val="both"/>
              <w:rPr>
                <w:rFonts w:ascii="Garamond" w:hAnsi="Garamond"/>
                <w:sz w:val="22"/>
                <w:szCs w:val="22"/>
                <w:highlight w:val="yellow"/>
              </w:rPr>
            </w:pPr>
            <w:r w:rsidRPr="009A030B">
              <w:rPr>
                <w:rFonts w:ascii="Garamond" w:hAnsi="Garamond"/>
                <w:sz w:val="22"/>
                <w:szCs w:val="22"/>
                <w:highlight w:val="yellow"/>
                <w:lang w:eastAsia="en-US"/>
              </w:rPr>
              <w:t>В случае принятия ЦФР отчетных данных</w:t>
            </w:r>
            <w:r>
              <w:rPr>
                <w:rFonts w:ascii="Garamond" w:hAnsi="Garamond"/>
                <w:sz w:val="22"/>
                <w:szCs w:val="22"/>
                <w:highlight w:val="yellow"/>
                <w:lang w:eastAsia="en-US"/>
              </w:rPr>
              <w:t>, представленных</w:t>
            </w:r>
            <w:r w:rsidRPr="009A030B">
              <w:rPr>
                <w:rFonts w:ascii="Garamond" w:hAnsi="Garamond"/>
                <w:sz w:val="22"/>
                <w:szCs w:val="22"/>
                <w:highlight w:val="yellow"/>
                <w:lang w:eastAsia="en-US"/>
              </w:rPr>
              <w:t xml:space="preserve"> по </w:t>
            </w:r>
            <w:r w:rsidRPr="001E56E4">
              <w:rPr>
                <w:rFonts w:ascii="Garamond" w:hAnsi="Garamond"/>
                <w:sz w:val="22"/>
                <w:szCs w:val="22"/>
                <w:highlight w:val="yellow"/>
              </w:rPr>
              <w:t xml:space="preserve">формам приложений 103а и 103б </w:t>
            </w:r>
            <w:r w:rsidRPr="009A030B">
              <w:rPr>
                <w:rFonts w:ascii="Garamond" w:hAnsi="Garamond"/>
                <w:sz w:val="22"/>
                <w:szCs w:val="22"/>
                <w:highlight w:val="yellow"/>
                <w:lang w:eastAsia="en-US"/>
              </w:rPr>
              <w:t>к настоящему Регламенту</w:t>
            </w:r>
            <w:r>
              <w:rPr>
                <w:rFonts w:ascii="Garamond" w:hAnsi="Garamond"/>
                <w:sz w:val="22"/>
                <w:szCs w:val="22"/>
                <w:highlight w:val="yellow"/>
                <w:lang w:eastAsia="en-US"/>
              </w:rPr>
              <w:t>,</w:t>
            </w:r>
            <w:r w:rsidRPr="009A030B">
              <w:rPr>
                <w:rFonts w:ascii="Garamond" w:hAnsi="Garamond"/>
                <w:sz w:val="22"/>
                <w:szCs w:val="22"/>
                <w:highlight w:val="yellow"/>
                <w:lang w:eastAsia="en-US"/>
              </w:rPr>
              <w:t xml:space="preserve"> в персональном разделе </w:t>
            </w:r>
            <w:r>
              <w:rPr>
                <w:rFonts w:ascii="Garamond" w:hAnsi="Garamond"/>
                <w:sz w:val="22"/>
                <w:szCs w:val="22"/>
                <w:highlight w:val="yellow"/>
                <w:lang w:eastAsia="en-US"/>
              </w:rPr>
              <w:t>у</w:t>
            </w:r>
            <w:r w:rsidRPr="009A030B">
              <w:rPr>
                <w:rFonts w:ascii="Garamond" w:hAnsi="Garamond"/>
                <w:sz w:val="22"/>
                <w:szCs w:val="22"/>
                <w:highlight w:val="yellow"/>
                <w:lang w:eastAsia="en-US"/>
              </w:rPr>
              <w:t>частника оптового рынка на официальном сайте КО ЦФР публикует уведомление с использованием ЭП по форме приложения 142</w:t>
            </w:r>
            <w:r>
              <w:rPr>
                <w:rFonts w:ascii="Garamond" w:hAnsi="Garamond"/>
                <w:sz w:val="22"/>
                <w:szCs w:val="22"/>
                <w:highlight w:val="yellow"/>
                <w:lang w:eastAsia="en-US"/>
              </w:rPr>
              <w:t xml:space="preserve"> к настоящему Регламенту</w:t>
            </w:r>
            <w:r w:rsidRPr="009A030B">
              <w:rPr>
                <w:rFonts w:ascii="Garamond" w:hAnsi="Garamond"/>
                <w:sz w:val="22"/>
                <w:szCs w:val="22"/>
                <w:highlight w:val="yellow"/>
                <w:lang w:eastAsia="en-US"/>
              </w:rPr>
              <w:t xml:space="preserve">. В случае </w:t>
            </w:r>
            <w:r w:rsidRPr="009A030B">
              <w:rPr>
                <w:rFonts w:ascii="Garamond" w:hAnsi="Garamond"/>
                <w:color w:val="000000"/>
                <w:sz w:val="22"/>
                <w:szCs w:val="22"/>
                <w:highlight w:val="yellow"/>
                <w:lang w:eastAsia="en-US"/>
              </w:rPr>
              <w:t>непринятия ЦФР отчетных данных</w:t>
            </w:r>
            <w:r>
              <w:rPr>
                <w:rFonts w:ascii="Garamond" w:hAnsi="Garamond"/>
                <w:color w:val="000000"/>
                <w:sz w:val="22"/>
                <w:szCs w:val="22"/>
                <w:highlight w:val="yellow"/>
                <w:lang w:eastAsia="en-US"/>
              </w:rPr>
              <w:t>, представленных</w:t>
            </w:r>
            <w:r w:rsidRPr="009A030B">
              <w:rPr>
                <w:rFonts w:ascii="Garamond" w:hAnsi="Garamond"/>
                <w:color w:val="000000"/>
                <w:sz w:val="22"/>
                <w:szCs w:val="22"/>
                <w:highlight w:val="yellow"/>
                <w:lang w:eastAsia="en-US"/>
              </w:rPr>
              <w:t xml:space="preserve"> по </w:t>
            </w:r>
            <w:r w:rsidRPr="001E56E4">
              <w:rPr>
                <w:rFonts w:ascii="Garamond" w:hAnsi="Garamond"/>
                <w:sz w:val="22"/>
                <w:szCs w:val="22"/>
                <w:highlight w:val="yellow"/>
              </w:rPr>
              <w:t xml:space="preserve">формам приложений 103а и 103б </w:t>
            </w:r>
            <w:r w:rsidRPr="009A030B">
              <w:rPr>
                <w:rFonts w:ascii="Garamond" w:hAnsi="Garamond"/>
                <w:color w:val="000000"/>
                <w:sz w:val="22"/>
                <w:szCs w:val="22"/>
                <w:highlight w:val="yellow"/>
                <w:lang w:eastAsia="en-US"/>
              </w:rPr>
              <w:t>к настоящему Регламенту</w:t>
            </w:r>
            <w:r>
              <w:rPr>
                <w:rFonts w:ascii="Garamond" w:hAnsi="Garamond"/>
                <w:color w:val="000000"/>
                <w:sz w:val="22"/>
                <w:szCs w:val="22"/>
                <w:highlight w:val="yellow"/>
                <w:lang w:eastAsia="en-US"/>
              </w:rPr>
              <w:t>,</w:t>
            </w:r>
            <w:r w:rsidRPr="009A030B">
              <w:rPr>
                <w:rFonts w:ascii="Garamond" w:hAnsi="Garamond"/>
                <w:color w:val="000000"/>
                <w:sz w:val="22"/>
                <w:szCs w:val="22"/>
                <w:highlight w:val="yellow"/>
                <w:lang w:eastAsia="en-US"/>
              </w:rPr>
              <w:t xml:space="preserve"> в персональном разделе </w:t>
            </w:r>
            <w:r>
              <w:rPr>
                <w:rFonts w:ascii="Garamond" w:hAnsi="Garamond"/>
                <w:color w:val="000000"/>
                <w:sz w:val="22"/>
                <w:szCs w:val="22"/>
                <w:highlight w:val="yellow"/>
                <w:lang w:eastAsia="en-US"/>
              </w:rPr>
              <w:t>у</w:t>
            </w:r>
            <w:r w:rsidRPr="009A030B">
              <w:rPr>
                <w:rFonts w:ascii="Garamond" w:hAnsi="Garamond"/>
                <w:color w:val="000000"/>
                <w:sz w:val="22"/>
                <w:szCs w:val="22"/>
                <w:highlight w:val="yellow"/>
                <w:lang w:eastAsia="en-US"/>
              </w:rPr>
              <w:t xml:space="preserve">частника оптового рынка на официальном сайте КО ЦФР публикует уведомление </w:t>
            </w:r>
            <w:r w:rsidRPr="009A030B">
              <w:rPr>
                <w:rFonts w:ascii="Garamond" w:hAnsi="Garamond"/>
                <w:sz w:val="22"/>
                <w:szCs w:val="22"/>
                <w:highlight w:val="yellow"/>
                <w:lang w:eastAsia="en-US"/>
              </w:rPr>
              <w:t>с использованием</w:t>
            </w:r>
            <w:r w:rsidRPr="009A030B">
              <w:rPr>
                <w:rFonts w:ascii="Garamond" w:hAnsi="Garamond"/>
                <w:color w:val="000000"/>
                <w:sz w:val="22"/>
                <w:szCs w:val="22"/>
                <w:highlight w:val="yellow"/>
                <w:lang w:eastAsia="en-US"/>
              </w:rPr>
              <w:t xml:space="preserve"> ЭП по форме приложения 143</w:t>
            </w:r>
            <w:r>
              <w:rPr>
                <w:rFonts w:ascii="Garamond" w:hAnsi="Garamond"/>
                <w:sz w:val="22"/>
                <w:szCs w:val="22"/>
                <w:highlight w:val="yellow"/>
                <w:lang w:eastAsia="en-US"/>
              </w:rPr>
              <w:t xml:space="preserve"> к настоящему Регламенту</w:t>
            </w:r>
            <w:r w:rsidRPr="009A030B">
              <w:rPr>
                <w:rFonts w:ascii="Garamond" w:hAnsi="Garamond"/>
                <w:color w:val="000000"/>
                <w:sz w:val="22"/>
                <w:szCs w:val="22"/>
                <w:highlight w:val="yellow"/>
                <w:lang w:eastAsia="en-US"/>
              </w:rPr>
              <w:t>.</w:t>
            </w:r>
          </w:p>
          <w:p w:rsidR="002D5726" w:rsidRPr="009A030B" w:rsidRDefault="002D5726" w:rsidP="00111C5E">
            <w:pPr>
              <w:pStyle w:val="aff"/>
              <w:spacing w:before="120"/>
              <w:ind w:firstLine="537"/>
              <w:jc w:val="both"/>
              <w:rPr>
                <w:rFonts w:ascii="Garamond" w:hAnsi="Garamond"/>
                <w:color w:val="000000"/>
                <w:sz w:val="22"/>
                <w:szCs w:val="22"/>
                <w:highlight w:val="yellow"/>
                <w:lang w:eastAsia="en-US"/>
              </w:rPr>
            </w:pPr>
            <w:r w:rsidRPr="009A030B">
              <w:rPr>
                <w:rFonts w:ascii="Garamond" w:hAnsi="Garamond"/>
                <w:sz w:val="22"/>
                <w:szCs w:val="22"/>
                <w:highlight w:val="yellow"/>
                <w:shd w:val="clear" w:color="auto" w:fill="FBD4B4"/>
                <w:lang w:eastAsia="en-US"/>
              </w:rPr>
              <w:t xml:space="preserve">ЦФР </w:t>
            </w:r>
            <w:r w:rsidRPr="009A030B">
              <w:rPr>
                <w:rFonts w:ascii="Garamond" w:hAnsi="Garamond"/>
                <w:sz w:val="22"/>
                <w:szCs w:val="22"/>
                <w:highlight w:val="yellow"/>
                <w:lang w:eastAsia="en-US"/>
              </w:rPr>
              <w:t xml:space="preserve">не принимает к учету отчетные данные по </w:t>
            </w:r>
            <w:r w:rsidRPr="001E56E4">
              <w:rPr>
                <w:rFonts w:ascii="Garamond" w:hAnsi="Garamond"/>
                <w:sz w:val="22"/>
                <w:szCs w:val="22"/>
                <w:highlight w:val="yellow"/>
              </w:rPr>
              <w:t>формам приложений 103а и 103б</w:t>
            </w:r>
            <w:r w:rsidRPr="009A030B">
              <w:rPr>
                <w:rFonts w:ascii="Garamond" w:hAnsi="Garamond"/>
                <w:color w:val="000000"/>
                <w:sz w:val="22"/>
                <w:szCs w:val="22"/>
                <w:highlight w:val="yellow"/>
                <w:lang w:eastAsia="en-US"/>
              </w:rPr>
              <w:t>, если:</w:t>
            </w:r>
          </w:p>
          <w:p w:rsidR="002D5726" w:rsidRPr="009A030B" w:rsidRDefault="002D5726" w:rsidP="00163434">
            <w:pPr>
              <w:widowControl w:val="0"/>
              <w:spacing w:before="120" w:after="120" w:line="240" w:lineRule="auto"/>
              <w:ind w:firstLine="537"/>
              <w:jc w:val="both"/>
              <w:rPr>
                <w:rFonts w:ascii="Garamond" w:hAnsi="Garamond"/>
                <w:highlight w:val="yellow"/>
              </w:rPr>
            </w:pPr>
            <w:r w:rsidRPr="00E518C6">
              <w:rPr>
                <w:rFonts w:ascii="Garamond" w:hAnsi="Garamond"/>
                <w:highlight w:val="yellow"/>
              </w:rPr>
              <w:t>– дата, на которую составл</w:t>
            </w:r>
            <w:r>
              <w:rPr>
                <w:rFonts w:ascii="Garamond" w:hAnsi="Garamond"/>
                <w:highlight w:val="yellow"/>
              </w:rPr>
              <w:t>ены</w:t>
            </w:r>
            <w:r w:rsidRPr="00E518C6">
              <w:rPr>
                <w:rFonts w:ascii="Garamond" w:hAnsi="Garamond"/>
                <w:highlight w:val="yellow"/>
              </w:rPr>
              <w:t xml:space="preserve"> форм</w:t>
            </w:r>
            <w:r>
              <w:rPr>
                <w:rFonts w:ascii="Garamond" w:hAnsi="Garamond"/>
                <w:highlight w:val="yellow"/>
              </w:rPr>
              <w:t>ы</w:t>
            </w:r>
            <w:r w:rsidRPr="00E518C6">
              <w:rPr>
                <w:rFonts w:ascii="Garamond" w:hAnsi="Garamond"/>
                <w:highlight w:val="yellow"/>
              </w:rPr>
              <w:t>, в соответствующем поле не соответству</w:t>
            </w:r>
            <w:r>
              <w:rPr>
                <w:rFonts w:ascii="Garamond" w:hAnsi="Garamond"/>
                <w:highlight w:val="yellow"/>
              </w:rPr>
              <w:t>е</w:t>
            </w:r>
            <w:r w:rsidRPr="00E518C6">
              <w:rPr>
                <w:rFonts w:ascii="Garamond" w:hAnsi="Garamond"/>
                <w:highlight w:val="yellow"/>
              </w:rPr>
              <w:t>т отчетно</w:t>
            </w:r>
            <w:r w:rsidRPr="009A030B">
              <w:rPr>
                <w:rFonts w:ascii="Garamond" w:hAnsi="Garamond"/>
                <w:highlight w:val="yellow"/>
              </w:rPr>
              <w:t>му периоду;</w:t>
            </w:r>
          </w:p>
          <w:p w:rsidR="002D5726" w:rsidRPr="009A030B" w:rsidRDefault="002D5726" w:rsidP="00163434">
            <w:pPr>
              <w:widowControl w:val="0"/>
              <w:spacing w:before="120" w:after="120" w:line="240" w:lineRule="auto"/>
              <w:ind w:firstLine="537"/>
              <w:jc w:val="both"/>
              <w:rPr>
                <w:rFonts w:ascii="Garamond" w:hAnsi="Garamond"/>
                <w:highlight w:val="yellow"/>
              </w:rPr>
            </w:pPr>
            <w:r w:rsidRPr="00CA7BDB">
              <w:rPr>
                <w:rFonts w:ascii="Garamond" w:hAnsi="Garamond"/>
                <w:highlight w:val="yellow"/>
              </w:rPr>
              <w:t>–</w:t>
            </w:r>
            <w:r w:rsidRPr="009A030B">
              <w:rPr>
                <w:rFonts w:ascii="Garamond" w:hAnsi="Garamond"/>
                <w:highlight w:val="yellow"/>
              </w:rPr>
              <w:t xml:space="preserve"> указанные </w:t>
            </w:r>
            <w:r>
              <w:rPr>
                <w:rFonts w:ascii="Garamond" w:hAnsi="Garamond"/>
                <w:highlight w:val="yellow"/>
              </w:rPr>
              <w:t>у</w:t>
            </w:r>
            <w:r w:rsidRPr="009A030B">
              <w:rPr>
                <w:rFonts w:ascii="Garamond" w:hAnsi="Garamond"/>
                <w:highlight w:val="yellow"/>
              </w:rPr>
              <w:t>частником оптового рынка уникальные коды энергосбытовых компаний, гарантирующих поставщиков не соответствуют кодам, присвоенным им инфраструктурными организациями;</w:t>
            </w:r>
          </w:p>
          <w:p w:rsidR="002D5726" w:rsidRPr="009A030B" w:rsidRDefault="002D5726" w:rsidP="00163434">
            <w:pPr>
              <w:widowControl w:val="0"/>
              <w:spacing w:before="120" w:after="120" w:line="240" w:lineRule="auto"/>
              <w:ind w:firstLine="537"/>
              <w:jc w:val="both"/>
              <w:rPr>
                <w:rFonts w:ascii="Garamond" w:hAnsi="Garamond"/>
                <w:highlight w:val="yellow"/>
              </w:rPr>
            </w:pPr>
            <w:r w:rsidRPr="00CA7BDB">
              <w:rPr>
                <w:rFonts w:ascii="Garamond" w:hAnsi="Garamond"/>
                <w:highlight w:val="yellow"/>
              </w:rPr>
              <w:t>–</w:t>
            </w:r>
            <w:r w:rsidRPr="009A030B">
              <w:rPr>
                <w:rFonts w:ascii="Garamond" w:hAnsi="Garamond"/>
                <w:highlight w:val="yellow"/>
              </w:rPr>
              <w:t xml:space="preserve"> направленные в ЦФР </w:t>
            </w:r>
            <w:r>
              <w:rPr>
                <w:rFonts w:ascii="Garamond" w:hAnsi="Garamond"/>
                <w:highlight w:val="yellow"/>
              </w:rPr>
              <w:t>у</w:t>
            </w:r>
            <w:r w:rsidRPr="009A030B">
              <w:rPr>
                <w:rFonts w:ascii="Garamond" w:hAnsi="Garamond"/>
                <w:highlight w:val="yellow"/>
              </w:rPr>
              <w:t xml:space="preserve">частником оптового рынка </w:t>
            </w:r>
            <w:r w:rsidRPr="001E56E4">
              <w:rPr>
                <w:rFonts w:ascii="Garamond" w:hAnsi="Garamond"/>
                <w:highlight w:val="yellow"/>
              </w:rPr>
              <w:t>форм</w:t>
            </w:r>
            <w:r>
              <w:rPr>
                <w:rFonts w:ascii="Garamond" w:hAnsi="Garamond"/>
                <w:highlight w:val="yellow"/>
              </w:rPr>
              <w:t>ы</w:t>
            </w:r>
            <w:r w:rsidRPr="001E56E4">
              <w:rPr>
                <w:rFonts w:ascii="Garamond" w:hAnsi="Garamond"/>
                <w:highlight w:val="yellow"/>
              </w:rPr>
              <w:t xml:space="preserve"> приложений 103а и 103б</w:t>
            </w:r>
            <w:r w:rsidRPr="009A030B">
              <w:rPr>
                <w:rFonts w:ascii="Garamond" w:hAnsi="Garamond"/>
                <w:highlight w:val="yellow"/>
              </w:rPr>
              <w:t xml:space="preserve"> с использованием ПО «АРМ </w:t>
            </w:r>
            <w:r>
              <w:rPr>
                <w:rFonts w:ascii="Garamond" w:hAnsi="Garamond"/>
                <w:highlight w:val="yellow"/>
              </w:rPr>
              <w:t>у</w:t>
            </w:r>
            <w:r w:rsidRPr="009A030B">
              <w:rPr>
                <w:rFonts w:ascii="Garamond" w:hAnsi="Garamond"/>
                <w:highlight w:val="yellow"/>
              </w:rPr>
              <w:t xml:space="preserve">частника» не заполнены </w:t>
            </w:r>
            <w:r>
              <w:rPr>
                <w:rFonts w:ascii="Garamond" w:hAnsi="Garamond"/>
                <w:highlight w:val="yellow"/>
              </w:rPr>
              <w:t>у</w:t>
            </w:r>
            <w:r w:rsidRPr="009A030B">
              <w:rPr>
                <w:rFonts w:ascii="Garamond" w:hAnsi="Garamond"/>
                <w:highlight w:val="yellow"/>
              </w:rPr>
              <w:t>частником оптового рынка (поля, предназначенные к заполнению</w:t>
            </w:r>
            <w:r>
              <w:rPr>
                <w:rFonts w:ascii="Garamond" w:hAnsi="Garamond"/>
                <w:highlight w:val="yellow"/>
              </w:rPr>
              <w:t>,</w:t>
            </w:r>
            <w:r w:rsidRPr="009A030B">
              <w:rPr>
                <w:rFonts w:ascii="Garamond" w:hAnsi="Garamond"/>
                <w:highlight w:val="yellow"/>
              </w:rPr>
              <w:t xml:space="preserve"> пустые или равны нулю); </w:t>
            </w:r>
          </w:p>
          <w:p w:rsidR="002D5726" w:rsidRPr="009A030B" w:rsidRDefault="002D5726" w:rsidP="00163434">
            <w:pPr>
              <w:widowControl w:val="0"/>
              <w:spacing w:before="120" w:after="120" w:line="240" w:lineRule="auto"/>
              <w:ind w:firstLine="537"/>
              <w:jc w:val="both"/>
              <w:rPr>
                <w:rFonts w:ascii="Garamond" w:hAnsi="Garamond"/>
                <w:highlight w:val="yellow"/>
              </w:rPr>
            </w:pPr>
            <w:r w:rsidRPr="00CA7BDB">
              <w:rPr>
                <w:rFonts w:ascii="Garamond" w:hAnsi="Garamond"/>
                <w:highlight w:val="yellow"/>
              </w:rPr>
              <w:lastRenderedPageBreak/>
              <w:t>–</w:t>
            </w:r>
            <w:r w:rsidRPr="009A030B">
              <w:rPr>
                <w:rFonts w:ascii="Garamond" w:hAnsi="Garamond"/>
                <w:highlight w:val="yellow"/>
              </w:rPr>
              <w:t xml:space="preserve"> в соответствующих полях отсутствует контактная информаци</w:t>
            </w:r>
            <w:r>
              <w:rPr>
                <w:rFonts w:ascii="Garamond" w:hAnsi="Garamond"/>
                <w:highlight w:val="yellow"/>
              </w:rPr>
              <w:t>я</w:t>
            </w:r>
            <w:r w:rsidRPr="009A030B">
              <w:rPr>
                <w:rFonts w:ascii="Garamond" w:hAnsi="Garamond"/>
                <w:highlight w:val="yellow"/>
              </w:rPr>
              <w:t xml:space="preserve"> </w:t>
            </w:r>
            <w:r>
              <w:rPr>
                <w:rFonts w:ascii="Garamond" w:hAnsi="Garamond"/>
                <w:highlight w:val="yellow"/>
              </w:rPr>
              <w:t>у</w:t>
            </w:r>
            <w:r w:rsidRPr="009A030B">
              <w:rPr>
                <w:rFonts w:ascii="Garamond" w:hAnsi="Garamond"/>
                <w:highlight w:val="yellow"/>
              </w:rPr>
              <w:t>частника оптового рынка;</w:t>
            </w:r>
          </w:p>
          <w:p w:rsidR="002D5726" w:rsidRPr="009A030B" w:rsidRDefault="002D5726" w:rsidP="00163434">
            <w:pPr>
              <w:widowControl w:val="0"/>
              <w:spacing w:before="120" w:after="120" w:line="240" w:lineRule="auto"/>
              <w:ind w:firstLine="537"/>
              <w:jc w:val="both"/>
              <w:rPr>
                <w:rFonts w:ascii="Garamond" w:hAnsi="Garamond"/>
                <w:highlight w:val="yellow"/>
              </w:rPr>
            </w:pPr>
            <w:r w:rsidRPr="00CA7BDB">
              <w:rPr>
                <w:rFonts w:ascii="Garamond" w:hAnsi="Garamond"/>
                <w:highlight w:val="yellow"/>
              </w:rPr>
              <w:t>–</w:t>
            </w:r>
            <w:r w:rsidRPr="009A030B">
              <w:rPr>
                <w:rFonts w:ascii="Garamond" w:hAnsi="Garamond"/>
                <w:highlight w:val="yellow"/>
              </w:rPr>
              <w:t xml:space="preserve"> отчетные формы направлены в ЦФР без использования ПО «АРМ </w:t>
            </w:r>
            <w:r>
              <w:rPr>
                <w:rFonts w:ascii="Garamond" w:hAnsi="Garamond"/>
                <w:highlight w:val="yellow"/>
              </w:rPr>
              <w:t>у</w:t>
            </w:r>
            <w:r w:rsidRPr="009A030B">
              <w:rPr>
                <w:rFonts w:ascii="Garamond" w:hAnsi="Garamond"/>
                <w:highlight w:val="yellow"/>
              </w:rPr>
              <w:t>частника».</w:t>
            </w:r>
          </w:p>
          <w:p w:rsidR="002D5726" w:rsidRPr="009A030B" w:rsidRDefault="002D5726" w:rsidP="00163434">
            <w:pPr>
              <w:widowControl w:val="0"/>
              <w:spacing w:before="120" w:after="120" w:line="240" w:lineRule="auto"/>
              <w:ind w:firstLine="537"/>
              <w:jc w:val="both"/>
              <w:rPr>
                <w:rFonts w:ascii="Garamond" w:hAnsi="Garamond"/>
                <w:highlight w:val="yellow"/>
              </w:rPr>
            </w:pPr>
            <w:r w:rsidRPr="009A030B">
              <w:rPr>
                <w:rFonts w:ascii="Garamond" w:hAnsi="Garamond"/>
                <w:highlight w:val="yellow"/>
              </w:rPr>
              <w:t>16.1.2.1. ЦФР в течение 5 (пяти) рабочих дней после завершения отчетного квартала</w:t>
            </w:r>
            <w:r>
              <w:rPr>
                <w:rFonts w:ascii="Garamond" w:hAnsi="Garamond"/>
                <w:highlight w:val="yellow"/>
              </w:rPr>
              <w:t xml:space="preserve"> </w:t>
            </w:r>
            <w:r w:rsidRPr="009A030B">
              <w:rPr>
                <w:rFonts w:ascii="Garamond" w:hAnsi="Garamond"/>
                <w:highlight w:val="yellow"/>
              </w:rPr>
              <w:t>/</w:t>
            </w:r>
            <w:r>
              <w:rPr>
                <w:rFonts w:ascii="Garamond" w:hAnsi="Garamond"/>
                <w:highlight w:val="yellow"/>
              </w:rPr>
              <w:t xml:space="preserve"> </w:t>
            </w:r>
            <w:r w:rsidRPr="009A030B">
              <w:rPr>
                <w:rFonts w:ascii="Garamond" w:hAnsi="Garamond"/>
                <w:highlight w:val="yellow"/>
              </w:rPr>
              <w:t xml:space="preserve">отчетного года на основании </w:t>
            </w:r>
            <w:r>
              <w:rPr>
                <w:rFonts w:ascii="Garamond" w:hAnsi="Garamond"/>
                <w:highlight w:val="yellow"/>
              </w:rPr>
              <w:t>р</w:t>
            </w:r>
            <w:r w:rsidRPr="009A030B">
              <w:rPr>
                <w:rFonts w:ascii="Garamond" w:hAnsi="Garamond"/>
                <w:highlight w:val="yellow"/>
              </w:rPr>
              <w:t xml:space="preserve">еестра </w:t>
            </w:r>
            <w:r w:rsidRPr="009A030B">
              <w:rPr>
                <w:rFonts w:ascii="Garamond" w:hAnsi="Garamond"/>
                <w:color w:val="000000"/>
                <w:highlight w:val="yellow"/>
              </w:rPr>
              <w:t xml:space="preserve">участников оптового рынка – </w:t>
            </w:r>
            <w:r w:rsidRPr="009A030B">
              <w:rPr>
                <w:rFonts w:ascii="Garamond" w:hAnsi="Garamond"/>
                <w:highlight w:val="yellow"/>
              </w:rPr>
              <w:t>гарантирующих поставщиков, энергосбытовых компаний, полученного от КО в соответствии с п.</w:t>
            </w:r>
            <w:r>
              <w:rPr>
                <w:rFonts w:ascii="Garamond" w:hAnsi="Garamond"/>
                <w:highlight w:val="yellow"/>
              </w:rPr>
              <w:t xml:space="preserve"> </w:t>
            </w:r>
            <w:r w:rsidRPr="009A030B">
              <w:rPr>
                <w:rFonts w:ascii="Garamond" w:hAnsi="Garamond"/>
                <w:highlight w:val="yellow"/>
              </w:rPr>
              <w:t>16.5 настоящего Регламента в отношении последнего месяца отчетного квартала/года</w:t>
            </w:r>
            <w:r>
              <w:rPr>
                <w:rFonts w:ascii="Garamond" w:hAnsi="Garamond"/>
                <w:highlight w:val="yellow"/>
              </w:rPr>
              <w:t>,</w:t>
            </w:r>
            <w:r w:rsidRPr="009A030B">
              <w:rPr>
                <w:rFonts w:ascii="Garamond" w:hAnsi="Garamond"/>
                <w:highlight w:val="yellow"/>
              </w:rPr>
              <w:t xml:space="preserve"> </w:t>
            </w:r>
            <w:r w:rsidRPr="009A030B">
              <w:rPr>
                <w:rFonts w:ascii="Garamond" w:hAnsi="Garamond"/>
                <w:color w:val="000000"/>
                <w:highlight w:val="yellow"/>
              </w:rPr>
              <w:t>осуществляет следующие действия:</w:t>
            </w:r>
            <w:r w:rsidRPr="009A030B">
              <w:rPr>
                <w:rFonts w:ascii="Garamond" w:hAnsi="Garamond"/>
                <w:highlight w:val="yellow"/>
              </w:rPr>
              <w:t xml:space="preserve"> </w:t>
            </w:r>
          </w:p>
          <w:p w:rsidR="002D5726" w:rsidRPr="009A030B" w:rsidRDefault="002D5726" w:rsidP="00163434">
            <w:pPr>
              <w:widowControl w:val="0"/>
              <w:spacing w:before="120" w:after="120" w:line="240" w:lineRule="auto"/>
              <w:ind w:firstLine="537"/>
              <w:jc w:val="both"/>
              <w:rPr>
                <w:rFonts w:ascii="Garamond" w:hAnsi="Garamond"/>
              </w:rPr>
            </w:pPr>
            <w:r w:rsidRPr="009A030B">
              <w:rPr>
                <w:rFonts w:ascii="Garamond" w:hAnsi="Garamond"/>
                <w:highlight w:val="yellow"/>
              </w:rPr>
              <w:t>а) определяет перечень участников оптового рынка, обязанных по итогам отчетного квартала/года предоставить в ЦФР документы ежеквартальной и годовой бухгалтерской отчетности;</w:t>
            </w:r>
          </w:p>
          <w:p w:rsidR="002D5726" w:rsidRPr="009A030B" w:rsidRDefault="002D5726" w:rsidP="00163434">
            <w:pPr>
              <w:widowControl w:val="0"/>
              <w:shd w:val="clear" w:color="auto" w:fill="FFFF00"/>
              <w:spacing w:before="120" w:after="120" w:line="240" w:lineRule="auto"/>
              <w:ind w:firstLine="537"/>
              <w:jc w:val="both"/>
              <w:rPr>
                <w:rFonts w:ascii="Garamond" w:hAnsi="Garamond"/>
              </w:rPr>
            </w:pPr>
            <w:r w:rsidRPr="009A030B">
              <w:rPr>
                <w:rFonts w:ascii="Garamond" w:hAnsi="Garamond"/>
              </w:rPr>
              <w:t xml:space="preserve">б) </w:t>
            </w:r>
            <w:r w:rsidRPr="009A030B">
              <w:rPr>
                <w:rFonts w:ascii="Garamond" w:hAnsi="Garamond"/>
                <w:highlight w:val="yellow"/>
              </w:rPr>
              <w:t>в отношении определенн</w:t>
            </w:r>
            <w:r>
              <w:rPr>
                <w:rFonts w:ascii="Garamond" w:hAnsi="Garamond"/>
                <w:highlight w:val="yellow"/>
              </w:rPr>
              <w:t>ых</w:t>
            </w:r>
            <w:r w:rsidRPr="009A030B">
              <w:rPr>
                <w:rFonts w:ascii="Garamond" w:hAnsi="Garamond"/>
                <w:highlight w:val="yellow"/>
              </w:rPr>
              <w:t xml:space="preserve"> в подпункте </w:t>
            </w:r>
            <w:r>
              <w:rPr>
                <w:rFonts w:ascii="Garamond" w:hAnsi="Garamond"/>
                <w:highlight w:val="yellow"/>
              </w:rPr>
              <w:t>«</w:t>
            </w:r>
            <w:r w:rsidRPr="009A030B">
              <w:rPr>
                <w:rFonts w:ascii="Garamond" w:hAnsi="Garamond"/>
                <w:highlight w:val="yellow"/>
              </w:rPr>
              <w:t>а</w:t>
            </w:r>
            <w:r>
              <w:rPr>
                <w:rFonts w:ascii="Garamond" w:hAnsi="Garamond"/>
                <w:highlight w:val="yellow"/>
              </w:rPr>
              <w:t>»</w:t>
            </w:r>
            <w:r w:rsidRPr="009A030B">
              <w:rPr>
                <w:rFonts w:ascii="Garamond" w:hAnsi="Garamond"/>
                <w:highlight w:val="yellow"/>
              </w:rPr>
              <w:t xml:space="preserve"> данного пункта </w:t>
            </w:r>
            <w:r>
              <w:rPr>
                <w:rFonts w:ascii="Garamond" w:hAnsi="Garamond"/>
                <w:highlight w:val="yellow"/>
              </w:rPr>
              <w:t>у</w:t>
            </w:r>
            <w:r w:rsidRPr="009A030B">
              <w:rPr>
                <w:rFonts w:ascii="Garamond" w:hAnsi="Garamond"/>
                <w:highlight w:val="yellow"/>
              </w:rPr>
              <w:t>частников оптового рынка формирует уведомления по фо</w:t>
            </w:r>
            <w:r>
              <w:rPr>
                <w:rFonts w:ascii="Garamond" w:hAnsi="Garamond"/>
                <w:highlight w:val="yellow"/>
              </w:rPr>
              <w:t>р</w:t>
            </w:r>
            <w:r w:rsidRPr="009A030B">
              <w:rPr>
                <w:rFonts w:ascii="Garamond" w:hAnsi="Garamond"/>
                <w:highlight w:val="yellow"/>
              </w:rPr>
              <w:t xml:space="preserve">ме приложения 144 </w:t>
            </w:r>
            <w:r>
              <w:rPr>
                <w:rFonts w:ascii="Garamond" w:hAnsi="Garamond"/>
                <w:highlight w:val="yellow"/>
              </w:rPr>
              <w:t xml:space="preserve">к настоящему Регламенту </w:t>
            </w:r>
            <w:r w:rsidRPr="009A030B">
              <w:rPr>
                <w:rFonts w:ascii="Garamond" w:hAnsi="Garamond"/>
                <w:highlight w:val="yellow"/>
              </w:rPr>
              <w:t>и размещает их в персональном разделе на официальном сайте КО с использованием</w:t>
            </w:r>
            <w:r w:rsidRPr="009A030B">
              <w:rPr>
                <w:rFonts w:ascii="Garamond" w:hAnsi="Garamond"/>
                <w:color w:val="000000"/>
                <w:highlight w:val="yellow"/>
              </w:rPr>
              <w:t xml:space="preserve"> ЭП</w:t>
            </w:r>
            <w:r w:rsidRPr="009A030B">
              <w:rPr>
                <w:rFonts w:ascii="Garamond" w:hAnsi="Garamond"/>
              </w:rPr>
              <w:t>.</w:t>
            </w:r>
          </w:p>
          <w:p w:rsidR="002D5726" w:rsidRPr="009A030B" w:rsidRDefault="002D5726" w:rsidP="00163434">
            <w:pPr>
              <w:widowControl w:val="0"/>
              <w:shd w:val="clear" w:color="auto" w:fill="FFFF00"/>
              <w:spacing w:before="120" w:after="120" w:line="240" w:lineRule="auto"/>
              <w:ind w:firstLine="537"/>
              <w:jc w:val="both"/>
              <w:rPr>
                <w:rFonts w:ascii="Garamond" w:hAnsi="Garamond"/>
              </w:rPr>
            </w:pPr>
            <w:r w:rsidRPr="009A030B">
              <w:rPr>
                <w:rFonts w:ascii="Garamond" w:hAnsi="Garamond"/>
              </w:rPr>
              <w:t>В случае отсутствия у участника оптового рынка обязанности по предоставлению в ЦФР документов ежеквартальной/годовой бухгалтерской отчетности, ЦФР не публикует указанное выше уведомление.</w:t>
            </w:r>
          </w:p>
          <w:p w:rsidR="002D5726" w:rsidRPr="009A030B" w:rsidRDefault="002D5726" w:rsidP="00163434">
            <w:pPr>
              <w:widowControl w:val="0"/>
              <w:shd w:val="clear" w:color="auto" w:fill="FFFF00"/>
              <w:spacing w:before="120" w:after="120" w:line="240" w:lineRule="auto"/>
              <w:ind w:firstLine="537"/>
              <w:jc w:val="both"/>
              <w:rPr>
                <w:rFonts w:ascii="Garamond" w:hAnsi="Garamond"/>
              </w:rPr>
            </w:pPr>
            <w:r w:rsidRPr="009A030B">
              <w:rPr>
                <w:rFonts w:ascii="Garamond" w:hAnsi="Garamond"/>
              </w:rPr>
              <w:t xml:space="preserve">Обязанность участника оптового рынка по предоставлению в ЦФР документов ежеквартальной/годовой бухгалтерской отчетности считается исполненной, если отчетная информация предоставлена участником оптового рынка в ЦФР в сроки, установленные пунктом 16.1.2 настоящего Регламента, и принята к учету ЦФР. </w:t>
            </w:r>
          </w:p>
          <w:p w:rsidR="002D5726" w:rsidRPr="009A030B" w:rsidRDefault="002D5726" w:rsidP="00163434">
            <w:pPr>
              <w:widowControl w:val="0"/>
              <w:spacing w:before="120" w:after="120" w:line="240" w:lineRule="auto"/>
              <w:ind w:firstLine="537"/>
              <w:jc w:val="both"/>
              <w:rPr>
                <w:rFonts w:ascii="Garamond" w:hAnsi="Garamond"/>
              </w:rPr>
            </w:pPr>
            <w:r w:rsidRPr="009A030B">
              <w:rPr>
                <w:rFonts w:ascii="Garamond" w:hAnsi="Garamond"/>
              </w:rPr>
              <w:t xml:space="preserve">16.1.3. </w:t>
            </w:r>
            <w:r w:rsidRPr="009A030B">
              <w:rPr>
                <w:rFonts w:ascii="Garamond" w:hAnsi="Garamond"/>
                <w:color w:val="000000"/>
              </w:rPr>
              <w:t xml:space="preserve">Участники оптового рынка – </w:t>
            </w:r>
            <w:r w:rsidRPr="009A030B">
              <w:rPr>
                <w:rFonts w:ascii="Garamond" w:hAnsi="Garamond"/>
              </w:rPr>
              <w:t xml:space="preserve">энергосбытовые компании, гарантирующие поставщики </w:t>
            </w:r>
            <w:r w:rsidRPr="009A030B">
              <w:rPr>
                <w:rFonts w:ascii="Garamond" w:hAnsi="Garamond"/>
                <w:highlight w:val="yellow"/>
              </w:rPr>
              <w:t>обязаны направлять</w:t>
            </w:r>
            <w:r w:rsidRPr="009A030B">
              <w:rPr>
                <w:rFonts w:ascii="Garamond" w:hAnsi="Garamond"/>
              </w:rPr>
              <w:t xml:space="preserve"> в ЦФР ежемесячно по факту за прошедший месяц данные по структуре потребления, структуре задолженности и реализации товарной продукции на розничных рынках электроэнергии.</w:t>
            </w:r>
          </w:p>
          <w:p w:rsidR="002D5726" w:rsidRPr="009A030B" w:rsidRDefault="002D5726" w:rsidP="009A030B">
            <w:pPr>
              <w:pStyle w:val="aff"/>
              <w:spacing w:before="120"/>
              <w:ind w:firstLine="567"/>
              <w:jc w:val="both"/>
              <w:rPr>
                <w:rFonts w:ascii="Garamond" w:hAnsi="Garamond"/>
                <w:sz w:val="22"/>
                <w:szCs w:val="22"/>
              </w:rPr>
            </w:pPr>
            <w:r w:rsidRPr="009A030B">
              <w:rPr>
                <w:rFonts w:ascii="Garamond" w:hAnsi="Garamond"/>
                <w:sz w:val="22"/>
                <w:szCs w:val="22"/>
              </w:rPr>
              <w:t xml:space="preserve">Данные </w:t>
            </w:r>
            <w:r w:rsidRPr="009A030B">
              <w:rPr>
                <w:rFonts w:ascii="Garamond" w:hAnsi="Garamond"/>
                <w:sz w:val="22"/>
                <w:szCs w:val="22"/>
                <w:highlight w:val="yellow"/>
                <w:shd w:val="clear" w:color="auto" w:fill="FBD4B4"/>
              </w:rPr>
              <w:t>должны быть пред</w:t>
            </w:r>
            <w:r>
              <w:rPr>
                <w:rFonts w:ascii="Garamond" w:hAnsi="Garamond"/>
                <w:sz w:val="22"/>
                <w:szCs w:val="22"/>
                <w:highlight w:val="yellow"/>
                <w:shd w:val="clear" w:color="auto" w:fill="FBD4B4"/>
              </w:rPr>
              <w:t>о</w:t>
            </w:r>
            <w:r w:rsidRPr="009A030B">
              <w:rPr>
                <w:rFonts w:ascii="Garamond" w:hAnsi="Garamond"/>
                <w:sz w:val="22"/>
                <w:szCs w:val="22"/>
                <w:highlight w:val="yellow"/>
                <w:shd w:val="clear" w:color="auto" w:fill="FBD4B4"/>
              </w:rPr>
              <w:t>ставлены</w:t>
            </w:r>
            <w:r w:rsidRPr="009A030B">
              <w:rPr>
                <w:rFonts w:ascii="Garamond" w:hAnsi="Garamond"/>
                <w:sz w:val="22"/>
                <w:szCs w:val="22"/>
                <w:highlight w:val="yellow"/>
              </w:rPr>
              <w:t xml:space="preserve"> не позднее 28-го числа месяца, следующего за отчетным, либо не позднее следующего рабочего дня, если 28-е число месяца, следующего за отчетным, приходится на нерабочий день</w:t>
            </w:r>
            <w:r>
              <w:rPr>
                <w:rFonts w:ascii="Garamond" w:hAnsi="Garamond"/>
                <w:sz w:val="22"/>
                <w:szCs w:val="22"/>
              </w:rPr>
              <w:t>,</w:t>
            </w:r>
            <w:r w:rsidRPr="009A030B">
              <w:rPr>
                <w:rFonts w:ascii="Garamond" w:hAnsi="Garamond"/>
                <w:sz w:val="22"/>
                <w:szCs w:val="22"/>
              </w:rPr>
              <w:t xml:space="preserve"> в соответствии с формой приложения 47а к настоящему Регламенту</w:t>
            </w:r>
            <w:r>
              <w:rPr>
                <w:rFonts w:ascii="Garamond" w:hAnsi="Garamond"/>
                <w:sz w:val="22"/>
                <w:szCs w:val="22"/>
              </w:rPr>
              <w:t>,</w:t>
            </w:r>
            <w:r w:rsidRPr="009A030B">
              <w:rPr>
                <w:rFonts w:ascii="Garamond" w:hAnsi="Garamond"/>
                <w:sz w:val="22"/>
                <w:szCs w:val="22"/>
              </w:rPr>
              <w:t xml:space="preserve"> в электронном виде с использованием ЭП с помощью ПО «АРМ </w:t>
            </w:r>
            <w:r>
              <w:rPr>
                <w:rFonts w:ascii="Garamond" w:hAnsi="Garamond"/>
                <w:sz w:val="22"/>
                <w:szCs w:val="22"/>
              </w:rPr>
              <w:t>у</w:t>
            </w:r>
            <w:r w:rsidRPr="009A030B">
              <w:rPr>
                <w:rFonts w:ascii="Garamond" w:hAnsi="Garamond"/>
                <w:sz w:val="22"/>
                <w:szCs w:val="22"/>
              </w:rPr>
              <w:t xml:space="preserve">частника». </w:t>
            </w:r>
          </w:p>
          <w:p w:rsidR="002D5726" w:rsidRPr="009A030B" w:rsidRDefault="002D5726" w:rsidP="009A030B">
            <w:pPr>
              <w:pStyle w:val="aff"/>
              <w:spacing w:before="120"/>
              <w:ind w:firstLine="647"/>
              <w:jc w:val="both"/>
              <w:rPr>
                <w:rFonts w:ascii="Garamond" w:hAnsi="Garamond"/>
                <w:color w:val="000000"/>
                <w:sz w:val="22"/>
                <w:szCs w:val="22"/>
                <w:lang w:eastAsia="en-US"/>
              </w:rPr>
            </w:pPr>
            <w:r w:rsidRPr="009A030B">
              <w:rPr>
                <w:rFonts w:ascii="Garamond" w:hAnsi="Garamond"/>
                <w:color w:val="000000"/>
                <w:sz w:val="22"/>
                <w:szCs w:val="22"/>
                <w:lang w:eastAsia="en-US"/>
              </w:rPr>
              <w:t xml:space="preserve">Данные направляются энергосбытовыми компаниями, гарантирующими поставщиками </w:t>
            </w:r>
            <w:r w:rsidRPr="009A030B">
              <w:rPr>
                <w:rFonts w:ascii="Garamond" w:hAnsi="Garamond"/>
                <w:color w:val="000000"/>
                <w:sz w:val="22"/>
                <w:szCs w:val="22"/>
                <w:highlight w:val="yellow"/>
                <w:lang w:eastAsia="en-US"/>
              </w:rPr>
              <w:t xml:space="preserve">в целом по </w:t>
            </w:r>
            <w:r>
              <w:rPr>
                <w:rFonts w:ascii="Garamond" w:hAnsi="Garamond"/>
                <w:color w:val="000000"/>
                <w:sz w:val="22"/>
                <w:szCs w:val="22"/>
                <w:highlight w:val="yellow"/>
                <w:lang w:eastAsia="en-US"/>
              </w:rPr>
              <w:t>у</w:t>
            </w:r>
            <w:r w:rsidRPr="009A030B">
              <w:rPr>
                <w:rFonts w:ascii="Garamond" w:hAnsi="Garamond"/>
                <w:color w:val="000000"/>
                <w:sz w:val="22"/>
                <w:szCs w:val="22"/>
                <w:highlight w:val="yellow"/>
                <w:lang w:eastAsia="en-US"/>
              </w:rPr>
              <w:t>частнику оптового рынка</w:t>
            </w:r>
            <w:r w:rsidRPr="009A030B">
              <w:rPr>
                <w:rFonts w:ascii="Garamond" w:hAnsi="Garamond"/>
                <w:color w:val="000000"/>
                <w:sz w:val="22"/>
                <w:szCs w:val="22"/>
                <w:lang w:eastAsia="en-US"/>
              </w:rPr>
              <w:t xml:space="preserve"> и отдельно в отношении каждого субъекта Российской Федерации, на территории которого </w:t>
            </w:r>
            <w:r>
              <w:rPr>
                <w:rFonts w:ascii="Garamond" w:hAnsi="Garamond"/>
                <w:color w:val="000000"/>
                <w:sz w:val="22"/>
                <w:szCs w:val="22"/>
                <w:highlight w:val="yellow"/>
                <w:lang w:eastAsia="en-US"/>
              </w:rPr>
              <w:t>у</w:t>
            </w:r>
            <w:r w:rsidRPr="009A030B">
              <w:rPr>
                <w:rFonts w:ascii="Garamond" w:hAnsi="Garamond"/>
                <w:color w:val="000000"/>
                <w:sz w:val="22"/>
                <w:szCs w:val="22"/>
                <w:highlight w:val="yellow"/>
                <w:lang w:eastAsia="en-US"/>
              </w:rPr>
              <w:t>частник</w:t>
            </w:r>
            <w:r w:rsidRPr="009A030B">
              <w:rPr>
                <w:rFonts w:ascii="Garamond" w:hAnsi="Garamond"/>
                <w:color w:val="000000"/>
                <w:sz w:val="22"/>
                <w:szCs w:val="22"/>
                <w:lang w:eastAsia="en-US"/>
              </w:rPr>
              <w:t xml:space="preserve"> оптового рынка </w:t>
            </w:r>
            <w:r w:rsidRPr="009A030B">
              <w:rPr>
                <w:rFonts w:ascii="Garamond" w:hAnsi="Garamond"/>
                <w:color w:val="000000"/>
                <w:sz w:val="22"/>
                <w:szCs w:val="22"/>
                <w:lang w:eastAsia="en-US"/>
              </w:rPr>
              <w:lastRenderedPageBreak/>
              <w:t xml:space="preserve">осуществляет энергосбытовую деятельность </w:t>
            </w:r>
            <w:r w:rsidRPr="009A030B">
              <w:rPr>
                <w:rFonts w:ascii="Garamond" w:hAnsi="Garamond"/>
                <w:color w:val="000000"/>
                <w:sz w:val="22"/>
                <w:szCs w:val="22"/>
                <w:highlight w:val="yellow"/>
                <w:lang w:eastAsia="en-US"/>
              </w:rPr>
              <w:t xml:space="preserve">как на оптовом рынке в отношении ГТП, по которым </w:t>
            </w:r>
            <w:r>
              <w:rPr>
                <w:rFonts w:ascii="Garamond" w:hAnsi="Garamond"/>
                <w:color w:val="000000"/>
                <w:sz w:val="22"/>
                <w:szCs w:val="22"/>
                <w:highlight w:val="yellow"/>
                <w:lang w:eastAsia="en-US"/>
              </w:rPr>
              <w:t>у</w:t>
            </w:r>
            <w:r w:rsidRPr="009A030B">
              <w:rPr>
                <w:rFonts w:ascii="Garamond" w:hAnsi="Garamond"/>
                <w:color w:val="000000"/>
                <w:sz w:val="22"/>
                <w:szCs w:val="22"/>
                <w:highlight w:val="yellow"/>
                <w:lang w:eastAsia="en-US"/>
              </w:rPr>
              <w:t>частнику предоставлено право участи</w:t>
            </w:r>
            <w:r>
              <w:rPr>
                <w:rFonts w:ascii="Garamond" w:hAnsi="Garamond"/>
                <w:color w:val="000000"/>
                <w:sz w:val="22"/>
                <w:szCs w:val="22"/>
                <w:highlight w:val="yellow"/>
                <w:lang w:eastAsia="en-US"/>
              </w:rPr>
              <w:t>я</w:t>
            </w:r>
            <w:r w:rsidRPr="009A030B">
              <w:rPr>
                <w:rFonts w:ascii="Garamond" w:hAnsi="Garamond"/>
                <w:color w:val="000000"/>
                <w:sz w:val="22"/>
                <w:szCs w:val="22"/>
                <w:highlight w:val="yellow"/>
                <w:lang w:eastAsia="en-US"/>
              </w:rPr>
              <w:t xml:space="preserve"> в торговле электрической энергией и мощностью на оптовом рынке, так и на розничных рынках электроэнергии</w:t>
            </w:r>
            <w:r w:rsidRPr="009A030B">
              <w:rPr>
                <w:rFonts w:ascii="Garamond" w:hAnsi="Garamond"/>
                <w:sz w:val="22"/>
                <w:szCs w:val="22"/>
                <w:highlight w:val="yellow"/>
              </w:rPr>
              <w:t>.</w:t>
            </w:r>
            <w:r w:rsidRPr="009A030B">
              <w:rPr>
                <w:rFonts w:ascii="Garamond" w:hAnsi="Garamond"/>
                <w:color w:val="000000"/>
                <w:sz w:val="22"/>
                <w:szCs w:val="22"/>
                <w:lang w:eastAsia="en-US"/>
              </w:rPr>
              <w:t xml:space="preserve"> </w:t>
            </w:r>
          </w:p>
          <w:p w:rsidR="002D5726" w:rsidRPr="009A030B" w:rsidRDefault="002D5726" w:rsidP="009A030B">
            <w:pPr>
              <w:pStyle w:val="aff"/>
              <w:spacing w:before="120"/>
              <w:ind w:firstLine="647"/>
              <w:jc w:val="both"/>
              <w:rPr>
                <w:rFonts w:ascii="Garamond" w:hAnsi="Garamond"/>
                <w:color w:val="000000"/>
                <w:sz w:val="22"/>
                <w:szCs w:val="22"/>
                <w:highlight w:val="yellow"/>
                <w:shd w:val="clear" w:color="auto" w:fill="F2F2F2"/>
                <w:lang w:eastAsia="en-US"/>
              </w:rPr>
            </w:pPr>
            <w:r w:rsidRPr="009A030B">
              <w:rPr>
                <w:rFonts w:ascii="Garamond" w:hAnsi="Garamond"/>
                <w:color w:val="000000"/>
                <w:sz w:val="22"/>
                <w:szCs w:val="22"/>
                <w:highlight w:val="yellow"/>
                <w:shd w:val="clear" w:color="auto" w:fill="F2F2F2"/>
                <w:lang w:eastAsia="en-US"/>
              </w:rPr>
              <w:t xml:space="preserve">В случае если </w:t>
            </w:r>
            <w:r w:rsidRPr="009A030B">
              <w:rPr>
                <w:rFonts w:ascii="Garamond" w:hAnsi="Garamond"/>
                <w:color w:val="000000"/>
                <w:sz w:val="22"/>
                <w:szCs w:val="22"/>
                <w:highlight w:val="yellow"/>
                <w:lang w:eastAsia="en-US"/>
              </w:rPr>
              <w:t>энергосбытовая компания, гарантирующий поставщик осуществляет энергосбытовую деятельность только в одном субъекте Российской Федерации, то данные по</w:t>
            </w:r>
            <w:r w:rsidRPr="009A030B">
              <w:rPr>
                <w:rFonts w:ascii="Garamond" w:hAnsi="Garamond"/>
                <w:sz w:val="22"/>
                <w:szCs w:val="22"/>
                <w:highlight w:val="yellow"/>
                <w:lang w:eastAsia="en-US"/>
              </w:rPr>
              <w:t xml:space="preserve"> форме приложения 47а </w:t>
            </w:r>
            <w:r>
              <w:rPr>
                <w:rFonts w:ascii="Garamond" w:hAnsi="Garamond"/>
                <w:sz w:val="22"/>
                <w:szCs w:val="22"/>
                <w:highlight w:val="yellow"/>
                <w:lang w:eastAsia="en-US"/>
              </w:rPr>
              <w:t xml:space="preserve">к настоящему Регламенту </w:t>
            </w:r>
            <w:r w:rsidRPr="009A030B">
              <w:rPr>
                <w:rFonts w:ascii="Garamond" w:hAnsi="Garamond"/>
                <w:sz w:val="22"/>
                <w:szCs w:val="22"/>
                <w:highlight w:val="yellow"/>
                <w:lang w:eastAsia="en-US"/>
              </w:rPr>
              <w:t xml:space="preserve">представляются в целом по </w:t>
            </w:r>
            <w:r>
              <w:rPr>
                <w:rFonts w:ascii="Garamond" w:hAnsi="Garamond"/>
                <w:sz w:val="22"/>
                <w:szCs w:val="22"/>
                <w:highlight w:val="yellow"/>
                <w:lang w:eastAsia="en-US"/>
              </w:rPr>
              <w:t>у</w:t>
            </w:r>
            <w:r w:rsidRPr="009A030B">
              <w:rPr>
                <w:rFonts w:ascii="Garamond" w:hAnsi="Garamond"/>
                <w:sz w:val="22"/>
                <w:szCs w:val="22"/>
                <w:highlight w:val="yellow"/>
                <w:lang w:eastAsia="en-US"/>
              </w:rPr>
              <w:t>частнику оптового рынка.</w:t>
            </w:r>
          </w:p>
          <w:p w:rsidR="002D5726" w:rsidRPr="009A030B" w:rsidRDefault="002D5726" w:rsidP="009A030B">
            <w:pPr>
              <w:pStyle w:val="aff"/>
              <w:spacing w:before="120"/>
              <w:ind w:firstLine="647"/>
              <w:jc w:val="both"/>
              <w:rPr>
                <w:rFonts w:ascii="Garamond" w:hAnsi="Garamond"/>
                <w:sz w:val="22"/>
                <w:szCs w:val="22"/>
                <w:highlight w:val="yellow"/>
              </w:rPr>
            </w:pPr>
            <w:r w:rsidRPr="009A030B">
              <w:rPr>
                <w:rFonts w:ascii="Garamond" w:hAnsi="Garamond"/>
                <w:color w:val="000000"/>
                <w:sz w:val="22"/>
                <w:szCs w:val="22"/>
                <w:highlight w:val="yellow"/>
                <w:shd w:val="clear" w:color="auto" w:fill="F2F2F2"/>
                <w:lang w:eastAsia="en-US"/>
              </w:rPr>
              <w:t xml:space="preserve">Участник оптового рынка, осуществляющий </w:t>
            </w:r>
            <w:r w:rsidRPr="009A030B">
              <w:rPr>
                <w:rFonts w:ascii="Garamond" w:hAnsi="Garamond"/>
                <w:color w:val="000000"/>
                <w:sz w:val="22"/>
                <w:szCs w:val="22"/>
                <w:highlight w:val="yellow"/>
                <w:lang w:eastAsia="en-US"/>
              </w:rPr>
              <w:t>энергосбытовую деятельность как на оптовом рынке, так и на розничных рынках электроэнергии на территории нескольких субъектов Российской Федерации</w:t>
            </w:r>
            <w:r w:rsidRPr="009A030B">
              <w:rPr>
                <w:rFonts w:ascii="Garamond" w:hAnsi="Garamond"/>
                <w:sz w:val="22"/>
                <w:szCs w:val="22"/>
                <w:highlight w:val="yellow"/>
              </w:rPr>
              <w:t>,</w:t>
            </w:r>
            <w:r w:rsidRPr="009A030B">
              <w:rPr>
                <w:rFonts w:ascii="Garamond" w:hAnsi="Garamond"/>
                <w:color w:val="000000"/>
                <w:sz w:val="22"/>
                <w:szCs w:val="22"/>
                <w:highlight w:val="yellow"/>
                <w:shd w:val="clear" w:color="auto" w:fill="F2F2F2"/>
                <w:lang w:eastAsia="en-US"/>
              </w:rPr>
              <w:t xml:space="preserve"> ежемесячно, </w:t>
            </w:r>
            <w:r w:rsidRPr="009A030B">
              <w:rPr>
                <w:rFonts w:ascii="Garamond" w:hAnsi="Garamond"/>
                <w:sz w:val="22"/>
                <w:szCs w:val="22"/>
                <w:highlight w:val="yellow"/>
              </w:rPr>
              <w:t xml:space="preserve">не позднее 10-го числа отчетного месяца </w:t>
            </w:r>
            <w:r w:rsidRPr="009A030B">
              <w:rPr>
                <w:rFonts w:ascii="Garamond" w:hAnsi="Garamond"/>
                <w:i/>
                <w:sz w:val="22"/>
                <w:szCs w:val="22"/>
                <w:highlight w:val="yellow"/>
              </w:rPr>
              <w:t>m</w:t>
            </w:r>
            <w:r w:rsidRPr="00180679">
              <w:rPr>
                <w:rFonts w:ascii="Garamond" w:hAnsi="Garamond"/>
                <w:sz w:val="22"/>
                <w:szCs w:val="22"/>
                <w:highlight w:val="yellow"/>
              </w:rPr>
              <w:t>,</w:t>
            </w:r>
            <w:r w:rsidRPr="009A030B">
              <w:rPr>
                <w:rFonts w:ascii="Garamond" w:hAnsi="Garamond"/>
                <w:i/>
                <w:sz w:val="22"/>
                <w:szCs w:val="22"/>
                <w:highlight w:val="yellow"/>
              </w:rPr>
              <w:t xml:space="preserve"> </w:t>
            </w:r>
            <w:r w:rsidRPr="009A030B">
              <w:rPr>
                <w:rFonts w:ascii="Garamond" w:hAnsi="Garamond"/>
                <w:sz w:val="22"/>
                <w:szCs w:val="22"/>
                <w:highlight w:val="yellow"/>
              </w:rPr>
              <w:t xml:space="preserve">либо не позднее следующего рабочего дня, если 10-е число отчетного месяца </w:t>
            </w:r>
            <w:r w:rsidRPr="009A030B">
              <w:rPr>
                <w:rFonts w:ascii="Garamond" w:hAnsi="Garamond"/>
                <w:i/>
                <w:sz w:val="22"/>
                <w:szCs w:val="22"/>
                <w:highlight w:val="yellow"/>
              </w:rPr>
              <w:t xml:space="preserve">m </w:t>
            </w:r>
            <w:r w:rsidRPr="009A030B">
              <w:rPr>
                <w:rFonts w:ascii="Garamond" w:hAnsi="Garamond"/>
                <w:sz w:val="22"/>
                <w:szCs w:val="22"/>
                <w:highlight w:val="yellow"/>
              </w:rPr>
              <w:t>приходится на нерабочий день</w:t>
            </w:r>
            <w:r w:rsidRPr="009A030B">
              <w:rPr>
                <w:rFonts w:ascii="Garamond" w:hAnsi="Garamond"/>
                <w:color w:val="000000"/>
                <w:sz w:val="22"/>
                <w:szCs w:val="22"/>
                <w:highlight w:val="yellow"/>
                <w:shd w:val="clear" w:color="auto" w:fill="F2F2F2"/>
                <w:lang w:eastAsia="en-US"/>
              </w:rPr>
              <w:t xml:space="preserve">, обязан информировать ЦФР о субъектах </w:t>
            </w:r>
            <w:r w:rsidRPr="009A030B">
              <w:rPr>
                <w:rFonts w:ascii="Garamond" w:hAnsi="Garamond"/>
                <w:color w:val="000000"/>
                <w:sz w:val="22"/>
                <w:szCs w:val="22"/>
                <w:highlight w:val="yellow"/>
                <w:lang w:eastAsia="en-US"/>
              </w:rPr>
              <w:t>Российской Федерации</w:t>
            </w:r>
            <w:r w:rsidRPr="009A030B">
              <w:rPr>
                <w:rFonts w:ascii="Garamond" w:hAnsi="Garamond"/>
                <w:color w:val="000000"/>
                <w:sz w:val="22"/>
                <w:szCs w:val="22"/>
                <w:highlight w:val="yellow"/>
                <w:shd w:val="clear" w:color="auto" w:fill="F2F2F2"/>
                <w:lang w:eastAsia="en-US"/>
              </w:rPr>
              <w:t xml:space="preserve">, в которых участник осуществляет свою деятельность на розничных рынках электроэнергии в </w:t>
            </w:r>
            <w:r w:rsidRPr="009A030B">
              <w:rPr>
                <w:rFonts w:ascii="Garamond" w:hAnsi="Garamond"/>
                <w:sz w:val="22"/>
                <w:szCs w:val="22"/>
                <w:highlight w:val="yellow"/>
              </w:rPr>
              <w:t xml:space="preserve">отчетном месяце </w:t>
            </w:r>
            <w:r w:rsidRPr="009A030B">
              <w:rPr>
                <w:rFonts w:ascii="Garamond" w:hAnsi="Garamond"/>
                <w:i/>
                <w:sz w:val="22"/>
                <w:szCs w:val="22"/>
                <w:highlight w:val="yellow"/>
              </w:rPr>
              <w:t>m</w:t>
            </w:r>
            <w:r>
              <w:rPr>
                <w:rFonts w:ascii="Garamond" w:hAnsi="Garamond"/>
                <w:sz w:val="22"/>
                <w:szCs w:val="22"/>
                <w:highlight w:val="yellow"/>
              </w:rPr>
              <w:t>,</w:t>
            </w:r>
            <w:r w:rsidRPr="009A030B">
              <w:rPr>
                <w:rFonts w:ascii="Garamond" w:hAnsi="Garamond"/>
                <w:color w:val="000000"/>
                <w:sz w:val="22"/>
                <w:szCs w:val="22"/>
                <w:highlight w:val="yellow"/>
                <w:shd w:val="clear" w:color="auto" w:fill="F2F2F2"/>
                <w:lang w:eastAsia="en-US"/>
              </w:rPr>
              <w:t xml:space="preserve"> </w:t>
            </w:r>
            <w:r w:rsidRPr="009A030B">
              <w:rPr>
                <w:rFonts w:ascii="Garamond" w:hAnsi="Garamond"/>
                <w:sz w:val="22"/>
                <w:szCs w:val="22"/>
                <w:highlight w:val="yellow"/>
                <w:shd w:val="clear" w:color="auto" w:fill="F2F2F2"/>
              </w:rPr>
              <w:t xml:space="preserve">по форме приложения 151 </w:t>
            </w:r>
            <w:r>
              <w:rPr>
                <w:rFonts w:ascii="Garamond" w:hAnsi="Garamond"/>
                <w:sz w:val="22"/>
                <w:szCs w:val="22"/>
                <w:highlight w:val="yellow"/>
                <w:lang w:eastAsia="en-US"/>
              </w:rPr>
              <w:t xml:space="preserve">к настоящему Регламенту </w:t>
            </w:r>
            <w:r w:rsidRPr="009A030B">
              <w:rPr>
                <w:rFonts w:ascii="Garamond" w:hAnsi="Garamond"/>
                <w:sz w:val="22"/>
                <w:szCs w:val="22"/>
                <w:highlight w:val="yellow"/>
                <w:shd w:val="clear" w:color="auto" w:fill="F2F2F2"/>
              </w:rPr>
              <w:t xml:space="preserve">в электронном виде </w:t>
            </w:r>
            <w:r w:rsidRPr="009A030B">
              <w:rPr>
                <w:rFonts w:ascii="Garamond" w:hAnsi="Garamond"/>
                <w:color w:val="000000"/>
                <w:sz w:val="22"/>
                <w:szCs w:val="22"/>
                <w:highlight w:val="yellow"/>
                <w:shd w:val="clear" w:color="auto" w:fill="F2F2F2"/>
                <w:lang w:eastAsia="en-US"/>
              </w:rPr>
              <w:t xml:space="preserve">с использованием ЭП с помощью ПО «АРМ </w:t>
            </w:r>
            <w:r>
              <w:rPr>
                <w:rFonts w:ascii="Garamond" w:hAnsi="Garamond"/>
                <w:color w:val="000000"/>
                <w:sz w:val="22"/>
                <w:szCs w:val="22"/>
                <w:highlight w:val="yellow"/>
                <w:shd w:val="clear" w:color="auto" w:fill="F2F2F2"/>
                <w:lang w:eastAsia="en-US"/>
              </w:rPr>
              <w:t>у</w:t>
            </w:r>
            <w:r w:rsidRPr="009A030B">
              <w:rPr>
                <w:rFonts w:ascii="Garamond" w:hAnsi="Garamond"/>
                <w:color w:val="000000"/>
                <w:sz w:val="22"/>
                <w:szCs w:val="22"/>
                <w:highlight w:val="yellow"/>
                <w:shd w:val="clear" w:color="auto" w:fill="F2F2F2"/>
                <w:lang w:eastAsia="en-US"/>
              </w:rPr>
              <w:t>частника»</w:t>
            </w:r>
            <w:r w:rsidRPr="009A030B">
              <w:rPr>
                <w:rFonts w:ascii="Garamond" w:hAnsi="Garamond"/>
                <w:sz w:val="22"/>
                <w:szCs w:val="22"/>
                <w:highlight w:val="yellow"/>
              </w:rPr>
              <w:t xml:space="preserve">. Если </w:t>
            </w:r>
            <w:r>
              <w:rPr>
                <w:rFonts w:ascii="Garamond" w:hAnsi="Garamond"/>
                <w:sz w:val="22"/>
                <w:szCs w:val="22"/>
                <w:highlight w:val="yellow"/>
              </w:rPr>
              <w:t>у</w:t>
            </w:r>
            <w:r w:rsidRPr="009A030B">
              <w:rPr>
                <w:rFonts w:ascii="Garamond" w:hAnsi="Garamond"/>
                <w:sz w:val="22"/>
                <w:szCs w:val="22"/>
                <w:highlight w:val="yellow"/>
              </w:rPr>
              <w:t xml:space="preserve">частник оптового рынка осуществляет энергосбытовую деятельность на розничных рынках электроэнергии только в том субъекте Российской Федерации, на территории которого в отношении указанного </w:t>
            </w:r>
            <w:r>
              <w:rPr>
                <w:rFonts w:ascii="Garamond" w:hAnsi="Garamond"/>
                <w:sz w:val="22"/>
                <w:szCs w:val="22"/>
                <w:highlight w:val="yellow"/>
              </w:rPr>
              <w:t>у</w:t>
            </w:r>
            <w:r w:rsidRPr="009A030B">
              <w:rPr>
                <w:rFonts w:ascii="Garamond" w:hAnsi="Garamond"/>
                <w:sz w:val="22"/>
                <w:szCs w:val="22"/>
                <w:highlight w:val="yellow"/>
              </w:rPr>
              <w:t xml:space="preserve">частника оптового рынка на оптовом рынке зарегистрирована ГТП, с использованием которой </w:t>
            </w:r>
            <w:r>
              <w:rPr>
                <w:rFonts w:ascii="Garamond" w:hAnsi="Garamond"/>
                <w:sz w:val="22"/>
                <w:szCs w:val="22"/>
                <w:highlight w:val="yellow"/>
              </w:rPr>
              <w:t>у</w:t>
            </w:r>
            <w:r w:rsidRPr="009A030B">
              <w:rPr>
                <w:rFonts w:ascii="Garamond" w:hAnsi="Garamond"/>
                <w:sz w:val="22"/>
                <w:szCs w:val="22"/>
                <w:highlight w:val="yellow"/>
              </w:rPr>
              <w:t xml:space="preserve">частник оптового рынка осуществляет торговлю электрической энергией и мощностью на оптовом рынке, то такой </w:t>
            </w:r>
            <w:r>
              <w:rPr>
                <w:rFonts w:ascii="Garamond" w:hAnsi="Garamond"/>
                <w:sz w:val="22"/>
                <w:szCs w:val="22"/>
                <w:highlight w:val="yellow"/>
              </w:rPr>
              <w:t>у</w:t>
            </w:r>
            <w:r w:rsidRPr="009A030B">
              <w:rPr>
                <w:rFonts w:ascii="Garamond" w:hAnsi="Garamond"/>
                <w:sz w:val="22"/>
                <w:szCs w:val="22"/>
                <w:highlight w:val="yellow"/>
              </w:rPr>
              <w:t xml:space="preserve">частник оптового рынка обязан однократно проинформировать </w:t>
            </w:r>
            <w:r w:rsidRPr="009A030B">
              <w:rPr>
                <w:rFonts w:ascii="Garamond" w:hAnsi="Garamond"/>
                <w:color w:val="000000"/>
                <w:sz w:val="22"/>
                <w:szCs w:val="22"/>
                <w:highlight w:val="yellow"/>
                <w:shd w:val="clear" w:color="auto" w:fill="F2F2F2"/>
                <w:lang w:eastAsia="en-US"/>
              </w:rPr>
              <w:t>ЦФР об этом путем направления п</w:t>
            </w:r>
            <w:r w:rsidRPr="009A030B">
              <w:rPr>
                <w:rFonts w:ascii="Garamond" w:hAnsi="Garamond"/>
                <w:sz w:val="22"/>
                <w:szCs w:val="22"/>
                <w:highlight w:val="yellow"/>
                <w:shd w:val="clear" w:color="auto" w:fill="F2F2F2"/>
              </w:rPr>
              <w:t>риложения 151</w:t>
            </w:r>
            <w:r>
              <w:rPr>
                <w:rFonts w:ascii="Garamond" w:hAnsi="Garamond"/>
                <w:sz w:val="22"/>
                <w:szCs w:val="22"/>
                <w:highlight w:val="yellow"/>
                <w:shd w:val="clear" w:color="auto" w:fill="F2F2F2"/>
              </w:rPr>
              <w:t xml:space="preserve"> </w:t>
            </w:r>
            <w:r>
              <w:rPr>
                <w:rFonts w:ascii="Garamond" w:hAnsi="Garamond"/>
                <w:sz w:val="22"/>
                <w:szCs w:val="22"/>
                <w:highlight w:val="yellow"/>
                <w:lang w:eastAsia="en-US"/>
              </w:rPr>
              <w:t>к настоящему Регламенту, подписанного</w:t>
            </w:r>
            <w:r w:rsidRPr="009A030B">
              <w:rPr>
                <w:rFonts w:ascii="Garamond" w:hAnsi="Garamond"/>
                <w:color w:val="000000"/>
                <w:sz w:val="22"/>
                <w:szCs w:val="22"/>
                <w:highlight w:val="yellow"/>
                <w:shd w:val="clear" w:color="auto" w:fill="F2F2F2"/>
                <w:lang w:eastAsia="en-US"/>
              </w:rPr>
              <w:t xml:space="preserve"> ЭП</w:t>
            </w:r>
            <w:r>
              <w:rPr>
                <w:rFonts w:ascii="Garamond" w:hAnsi="Garamond"/>
                <w:color w:val="000000"/>
                <w:sz w:val="22"/>
                <w:szCs w:val="22"/>
                <w:highlight w:val="yellow"/>
                <w:shd w:val="clear" w:color="auto" w:fill="F2F2F2"/>
                <w:lang w:eastAsia="en-US"/>
              </w:rPr>
              <w:t>,</w:t>
            </w:r>
            <w:r w:rsidRPr="009A030B">
              <w:rPr>
                <w:rFonts w:ascii="Garamond" w:hAnsi="Garamond"/>
                <w:color w:val="000000"/>
                <w:sz w:val="22"/>
                <w:szCs w:val="22"/>
                <w:highlight w:val="yellow"/>
                <w:shd w:val="clear" w:color="auto" w:fill="F2F2F2"/>
                <w:lang w:eastAsia="en-US"/>
              </w:rPr>
              <w:t xml:space="preserve"> с помощью ПО «АРМ </w:t>
            </w:r>
            <w:r>
              <w:rPr>
                <w:rFonts w:ascii="Garamond" w:hAnsi="Garamond"/>
                <w:color w:val="000000"/>
                <w:sz w:val="22"/>
                <w:szCs w:val="22"/>
                <w:highlight w:val="yellow"/>
                <w:shd w:val="clear" w:color="auto" w:fill="F2F2F2"/>
                <w:lang w:eastAsia="en-US"/>
              </w:rPr>
              <w:t>у</w:t>
            </w:r>
            <w:r w:rsidRPr="009A030B">
              <w:rPr>
                <w:rFonts w:ascii="Garamond" w:hAnsi="Garamond"/>
                <w:color w:val="000000"/>
                <w:sz w:val="22"/>
                <w:szCs w:val="22"/>
                <w:highlight w:val="yellow"/>
                <w:shd w:val="clear" w:color="auto" w:fill="F2F2F2"/>
                <w:lang w:eastAsia="en-US"/>
              </w:rPr>
              <w:t>частника», в которо</w:t>
            </w:r>
            <w:r>
              <w:rPr>
                <w:rFonts w:ascii="Garamond" w:hAnsi="Garamond"/>
                <w:color w:val="000000"/>
                <w:sz w:val="22"/>
                <w:szCs w:val="22"/>
                <w:highlight w:val="yellow"/>
                <w:shd w:val="clear" w:color="auto" w:fill="F2F2F2"/>
                <w:lang w:eastAsia="en-US"/>
              </w:rPr>
              <w:t>м</w:t>
            </w:r>
            <w:r w:rsidRPr="009A030B">
              <w:rPr>
                <w:rFonts w:ascii="Garamond" w:hAnsi="Garamond"/>
                <w:color w:val="000000"/>
                <w:sz w:val="22"/>
                <w:szCs w:val="22"/>
                <w:highlight w:val="yellow"/>
                <w:shd w:val="clear" w:color="auto" w:fill="F2F2F2"/>
                <w:lang w:eastAsia="en-US"/>
              </w:rPr>
              <w:t xml:space="preserve"> информация, предусмотренная данным приложением в столбц</w:t>
            </w:r>
            <w:r>
              <w:rPr>
                <w:rFonts w:ascii="Garamond" w:hAnsi="Garamond"/>
                <w:color w:val="000000"/>
                <w:sz w:val="22"/>
                <w:szCs w:val="22"/>
                <w:highlight w:val="yellow"/>
                <w:shd w:val="clear" w:color="auto" w:fill="F2F2F2"/>
                <w:lang w:eastAsia="en-US"/>
              </w:rPr>
              <w:t>ах</w:t>
            </w:r>
            <w:r w:rsidRPr="009A030B">
              <w:rPr>
                <w:rFonts w:ascii="Garamond" w:hAnsi="Garamond"/>
                <w:color w:val="000000"/>
                <w:sz w:val="22"/>
                <w:szCs w:val="22"/>
                <w:highlight w:val="yellow"/>
                <w:shd w:val="clear" w:color="auto" w:fill="F2F2F2"/>
                <w:lang w:eastAsia="en-US"/>
              </w:rPr>
              <w:t xml:space="preserve"> 1</w:t>
            </w:r>
            <w:r>
              <w:rPr>
                <w:rFonts w:ascii="Garamond" w:hAnsi="Garamond"/>
                <w:color w:val="000000"/>
                <w:sz w:val="22"/>
                <w:szCs w:val="22"/>
                <w:highlight w:val="yellow"/>
                <w:shd w:val="clear" w:color="auto" w:fill="F2F2F2"/>
                <w:lang w:eastAsia="en-US"/>
              </w:rPr>
              <w:t>–</w:t>
            </w:r>
            <w:r w:rsidRPr="009A030B">
              <w:rPr>
                <w:rFonts w:ascii="Garamond" w:hAnsi="Garamond"/>
                <w:color w:val="000000"/>
                <w:sz w:val="22"/>
                <w:szCs w:val="22"/>
                <w:highlight w:val="yellow"/>
                <w:shd w:val="clear" w:color="auto" w:fill="F2F2F2"/>
                <w:lang w:eastAsia="en-US"/>
              </w:rPr>
              <w:t xml:space="preserve">3, заполняется со статусом «отсутствует». О последующих изменениях в части субъектов </w:t>
            </w:r>
            <w:r w:rsidRPr="009A030B">
              <w:rPr>
                <w:rFonts w:ascii="Garamond" w:hAnsi="Garamond"/>
                <w:color w:val="000000"/>
                <w:sz w:val="22"/>
                <w:szCs w:val="22"/>
                <w:highlight w:val="yellow"/>
                <w:lang w:eastAsia="en-US"/>
              </w:rPr>
              <w:t>Российской Федерации</w:t>
            </w:r>
            <w:r w:rsidRPr="009A030B">
              <w:rPr>
                <w:rFonts w:ascii="Garamond" w:hAnsi="Garamond"/>
                <w:color w:val="000000"/>
                <w:sz w:val="22"/>
                <w:szCs w:val="22"/>
                <w:highlight w:val="yellow"/>
                <w:shd w:val="clear" w:color="auto" w:fill="F2F2F2"/>
                <w:lang w:eastAsia="en-US"/>
              </w:rPr>
              <w:t xml:space="preserve">, где участник осуществляет энергосбытовую деятельность на розничных рынках электроэнергии в </w:t>
            </w:r>
            <w:r w:rsidRPr="009A030B">
              <w:rPr>
                <w:rFonts w:ascii="Garamond" w:hAnsi="Garamond"/>
                <w:sz w:val="22"/>
                <w:szCs w:val="22"/>
                <w:highlight w:val="yellow"/>
              </w:rPr>
              <w:t xml:space="preserve">отчетном месяце </w:t>
            </w:r>
            <w:r w:rsidRPr="009A030B">
              <w:rPr>
                <w:rFonts w:ascii="Garamond" w:hAnsi="Garamond"/>
                <w:i/>
                <w:sz w:val="22"/>
                <w:szCs w:val="22"/>
                <w:highlight w:val="yellow"/>
              </w:rPr>
              <w:t>m</w:t>
            </w:r>
            <w:r w:rsidRPr="00180679">
              <w:rPr>
                <w:rFonts w:ascii="Garamond" w:hAnsi="Garamond"/>
                <w:sz w:val="22"/>
                <w:szCs w:val="22"/>
                <w:highlight w:val="yellow"/>
              </w:rPr>
              <w:t>,</w:t>
            </w:r>
            <w:r w:rsidRPr="009A030B">
              <w:rPr>
                <w:rFonts w:ascii="Garamond" w:hAnsi="Garamond"/>
                <w:sz w:val="22"/>
                <w:szCs w:val="22"/>
                <w:highlight w:val="yellow"/>
              </w:rPr>
              <w:t xml:space="preserve"> данный </w:t>
            </w:r>
            <w:r>
              <w:rPr>
                <w:rFonts w:ascii="Garamond" w:hAnsi="Garamond"/>
                <w:sz w:val="22"/>
                <w:szCs w:val="22"/>
                <w:highlight w:val="yellow"/>
              </w:rPr>
              <w:t>у</w:t>
            </w:r>
            <w:r w:rsidRPr="009A030B">
              <w:rPr>
                <w:rFonts w:ascii="Garamond" w:hAnsi="Garamond"/>
                <w:sz w:val="22"/>
                <w:szCs w:val="22"/>
                <w:highlight w:val="yellow"/>
              </w:rPr>
              <w:t xml:space="preserve">частник обязан проинформировать </w:t>
            </w:r>
            <w:r w:rsidRPr="009A030B">
              <w:rPr>
                <w:rFonts w:ascii="Garamond" w:hAnsi="Garamond"/>
                <w:color w:val="000000"/>
                <w:sz w:val="22"/>
                <w:szCs w:val="22"/>
                <w:highlight w:val="yellow"/>
                <w:shd w:val="clear" w:color="auto" w:fill="F2F2F2"/>
                <w:lang w:eastAsia="en-US"/>
              </w:rPr>
              <w:t>ЦФР в порядке, предусмотренном данным пунктом настоящего Регламента.</w:t>
            </w:r>
          </w:p>
          <w:p w:rsidR="002D5726" w:rsidRPr="009A030B" w:rsidRDefault="002D5726" w:rsidP="009A030B">
            <w:pPr>
              <w:pStyle w:val="2"/>
              <w:keepNext w:val="0"/>
              <w:widowControl w:val="0"/>
              <w:numPr>
                <w:ilvl w:val="1"/>
                <w:numId w:val="0"/>
              </w:numPr>
              <w:tabs>
                <w:tab w:val="num" w:pos="756"/>
              </w:tabs>
              <w:spacing w:line="240" w:lineRule="auto"/>
              <w:ind w:firstLine="714"/>
              <w:jc w:val="both"/>
              <w:rPr>
                <w:bCs w:val="0"/>
                <w:color w:val="000000"/>
                <w:sz w:val="22"/>
                <w:szCs w:val="22"/>
                <w:highlight w:val="yellow"/>
                <w:shd w:val="clear" w:color="auto" w:fill="F2F2F2"/>
                <w:lang w:eastAsia="en-US"/>
              </w:rPr>
            </w:pPr>
            <w:r w:rsidRPr="009A030B">
              <w:rPr>
                <w:bCs w:val="0"/>
                <w:color w:val="000000"/>
                <w:sz w:val="22"/>
                <w:szCs w:val="22"/>
                <w:highlight w:val="yellow"/>
                <w:shd w:val="clear" w:color="auto" w:fill="F2F2F2"/>
                <w:lang w:eastAsia="en-US"/>
              </w:rPr>
              <w:t xml:space="preserve">При непредоставлении </w:t>
            </w:r>
            <w:r>
              <w:rPr>
                <w:bCs w:val="0"/>
                <w:color w:val="000000"/>
                <w:sz w:val="22"/>
                <w:szCs w:val="22"/>
                <w:highlight w:val="yellow"/>
                <w:shd w:val="clear" w:color="auto" w:fill="F2F2F2"/>
                <w:lang w:eastAsia="en-US"/>
              </w:rPr>
              <w:t>у</w:t>
            </w:r>
            <w:r w:rsidRPr="009A030B">
              <w:rPr>
                <w:bCs w:val="0"/>
                <w:color w:val="000000"/>
                <w:sz w:val="22"/>
                <w:szCs w:val="22"/>
                <w:highlight w:val="yellow"/>
                <w:shd w:val="clear" w:color="auto" w:fill="F2F2F2"/>
                <w:lang w:eastAsia="en-US"/>
              </w:rPr>
              <w:t xml:space="preserve">частником оптового рынка информации по форме приложения 151 </w:t>
            </w:r>
            <w:r>
              <w:rPr>
                <w:sz w:val="22"/>
                <w:szCs w:val="22"/>
                <w:highlight w:val="yellow"/>
                <w:lang w:eastAsia="en-US"/>
              </w:rPr>
              <w:t xml:space="preserve">к настоящему Регламенту </w:t>
            </w:r>
            <w:r w:rsidRPr="009A030B">
              <w:rPr>
                <w:bCs w:val="0"/>
                <w:color w:val="000000"/>
                <w:sz w:val="22"/>
                <w:szCs w:val="22"/>
                <w:highlight w:val="yellow"/>
                <w:shd w:val="clear" w:color="auto" w:fill="F2F2F2"/>
                <w:lang w:eastAsia="en-US"/>
              </w:rPr>
              <w:t xml:space="preserve">за отчетный месяц </w:t>
            </w:r>
            <w:r w:rsidRPr="00163434">
              <w:rPr>
                <w:bCs w:val="0"/>
                <w:i/>
                <w:color w:val="000000"/>
                <w:sz w:val="22"/>
                <w:szCs w:val="22"/>
                <w:highlight w:val="yellow"/>
                <w:shd w:val="clear" w:color="auto" w:fill="F2F2F2"/>
                <w:lang w:eastAsia="en-US"/>
              </w:rPr>
              <w:t>m</w:t>
            </w:r>
            <w:r w:rsidRPr="009A030B">
              <w:rPr>
                <w:bCs w:val="0"/>
                <w:color w:val="000000"/>
                <w:sz w:val="22"/>
                <w:szCs w:val="22"/>
                <w:highlight w:val="yellow"/>
                <w:shd w:val="clear" w:color="auto" w:fill="F2F2F2"/>
                <w:lang w:eastAsia="en-US"/>
              </w:rPr>
              <w:t xml:space="preserve"> ЦФР осуществляет действия, предусмотренные данн</w:t>
            </w:r>
            <w:r>
              <w:rPr>
                <w:bCs w:val="0"/>
                <w:color w:val="000000"/>
                <w:sz w:val="22"/>
                <w:szCs w:val="22"/>
                <w:highlight w:val="yellow"/>
                <w:shd w:val="clear" w:color="auto" w:fill="F2F2F2"/>
                <w:lang w:eastAsia="en-US"/>
              </w:rPr>
              <w:t>ым</w:t>
            </w:r>
            <w:r w:rsidRPr="009A030B">
              <w:rPr>
                <w:bCs w:val="0"/>
                <w:color w:val="000000"/>
                <w:sz w:val="22"/>
                <w:szCs w:val="22"/>
                <w:highlight w:val="yellow"/>
                <w:shd w:val="clear" w:color="auto" w:fill="F2F2F2"/>
                <w:lang w:eastAsia="en-US"/>
              </w:rPr>
              <w:t xml:space="preserve"> пункт</w:t>
            </w:r>
            <w:r>
              <w:rPr>
                <w:bCs w:val="0"/>
                <w:color w:val="000000"/>
                <w:sz w:val="22"/>
                <w:szCs w:val="22"/>
                <w:highlight w:val="yellow"/>
                <w:shd w:val="clear" w:color="auto" w:fill="F2F2F2"/>
                <w:lang w:eastAsia="en-US"/>
              </w:rPr>
              <w:t>ом</w:t>
            </w:r>
            <w:r w:rsidRPr="009A030B">
              <w:rPr>
                <w:bCs w:val="0"/>
                <w:color w:val="000000"/>
                <w:sz w:val="22"/>
                <w:szCs w:val="22"/>
                <w:highlight w:val="yellow"/>
                <w:shd w:val="clear" w:color="auto" w:fill="F2F2F2"/>
                <w:lang w:eastAsia="en-US"/>
              </w:rPr>
              <w:t>, а также пункт</w:t>
            </w:r>
            <w:r>
              <w:rPr>
                <w:bCs w:val="0"/>
                <w:color w:val="000000"/>
                <w:sz w:val="22"/>
                <w:szCs w:val="22"/>
                <w:highlight w:val="yellow"/>
                <w:shd w:val="clear" w:color="auto" w:fill="F2F2F2"/>
                <w:lang w:eastAsia="en-US"/>
              </w:rPr>
              <w:t>ом</w:t>
            </w:r>
            <w:r w:rsidRPr="009A030B">
              <w:rPr>
                <w:bCs w:val="0"/>
                <w:color w:val="000000"/>
                <w:sz w:val="22"/>
                <w:szCs w:val="22"/>
                <w:highlight w:val="yellow"/>
                <w:shd w:val="clear" w:color="auto" w:fill="F2F2F2"/>
                <w:lang w:eastAsia="en-US"/>
              </w:rPr>
              <w:t xml:space="preserve"> 16.1.3.1 настоящего Регламента и пункт</w:t>
            </w:r>
            <w:r>
              <w:rPr>
                <w:bCs w:val="0"/>
                <w:color w:val="000000"/>
                <w:sz w:val="22"/>
                <w:szCs w:val="22"/>
                <w:highlight w:val="yellow"/>
                <w:shd w:val="clear" w:color="auto" w:fill="F2F2F2"/>
                <w:lang w:eastAsia="en-US"/>
              </w:rPr>
              <w:t>ом</w:t>
            </w:r>
            <w:r w:rsidRPr="009A030B">
              <w:rPr>
                <w:bCs w:val="0"/>
                <w:color w:val="000000"/>
                <w:sz w:val="22"/>
                <w:szCs w:val="22"/>
                <w:highlight w:val="yellow"/>
                <w:shd w:val="clear" w:color="auto" w:fill="F2F2F2"/>
                <w:lang w:eastAsia="en-US"/>
              </w:rPr>
              <w:t xml:space="preserve"> 5.1.2 </w:t>
            </w:r>
            <w:r w:rsidRPr="00756304">
              <w:rPr>
                <w:bCs w:val="0"/>
                <w:i/>
                <w:color w:val="000000"/>
                <w:sz w:val="22"/>
                <w:szCs w:val="22"/>
                <w:highlight w:val="yellow"/>
                <w:shd w:val="clear" w:color="auto" w:fill="F2F2F2"/>
                <w:lang w:eastAsia="en-US"/>
              </w:rPr>
              <w:t xml:space="preserve">Регламента контроля за соблюдением участниками оптового рынка </w:t>
            </w:r>
            <w:r>
              <w:rPr>
                <w:bCs w:val="0"/>
                <w:i/>
                <w:color w:val="000000"/>
                <w:sz w:val="22"/>
                <w:szCs w:val="22"/>
                <w:highlight w:val="yellow"/>
                <w:shd w:val="clear" w:color="auto" w:fill="F2F2F2"/>
                <w:lang w:eastAsia="en-US"/>
              </w:rPr>
              <w:t>П</w:t>
            </w:r>
            <w:r w:rsidRPr="00756304">
              <w:rPr>
                <w:bCs w:val="0"/>
                <w:i/>
                <w:color w:val="000000"/>
                <w:sz w:val="22"/>
                <w:szCs w:val="22"/>
                <w:highlight w:val="yellow"/>
                <w:shd w:val="clear" w:color="auto" w:fill="F2F2F2"/>
                <w:lang w:eastAsia="en-US"/>
              </w:rPr>
              <w:t>равил оптового рынка, Договора о присоединении к торговой системе оптового рынк</w:t>
            </w:r>
            <w:r w:rsidRPr="00BA399A">
              <w:rPr>
                <w:bCs w:val="0"/>
                <w:i/>
                <w:color w:val="000000"/>
                <w:sz w:val="22"/>
                <w:szCs w:val="22"/>
                <w:highlight w:val="yellow"/>
                <w:shd w:val="clear" w:color="auto" w:fill="F2F2F2"/>
                <w:lang w:eastAsia="en-US"/>
              </w:rPr>
              <w:t>а</w:t>
            </w:r>
            <w:r w:rsidRPr="009A030B">
              <w:rPr>
                <w:bCs w:val="0"/>
                <w:color w:val="000000"/>
                <w:sz w:val="22"/>
                <w:szCs w:val="22"/>
                <w:highlight w:val="yellow"/>
                <w:shd w:val="clear" w:color="auto" w:fill="F2F2F2"/>
                <w:lang w:eastAsia="en-US"/>
              </w:rPr>
              <w:t xml:space="preserve"> (Приложение № 23 к </w:t>
            </w:r>
            <w:r w:rsidRPr="00756304">
              <w:rPr>
                <w:bCs w:val="0"/>
                <w:i/>
                <w:color w:val="000000"/>
                <w:sz w:val="22"/>
                <w:szCs w:val="22"/>
                <w:highlight w:val="yellow"/>
                <w:shd w:val="clear" w:color="auto" w:fill="F2F2F2"/>
                <w:lang w:eastAsia="en-US"/>
              </w:rPr>
              <w:t>Договору о присоединении к торговой системе оптового рынка</w:t>
            </w:r>
            <w:r w:rsidRPr="009A030B">
              <w:rPr>
                <w:bCs w:val="0"/>
                <w:color w:val="000000"/>
                <w:sz w:val="22"/>
                <w:szCs w:val="22"/>
                <w:highlight w:val="yellow"/>
                <w:shd w:val="clear" w:color="auto" w:fill="F2F2F2"/>
                <w:lang w:eastAsia="en-US"/>
              </w:rPr>
              <w:t xml:space="preserve">), на основании информации, представленной ранее в ЦФР данным </w:t>
            </w:r>
            <w:r>
              <w:rPr>
                <w:bCs w:val="0"/>
                <w:color w:val="000000"/>
                <w:sz w:val="22"/>
                <w:szCs w:val="22"/>
                <w:highlight w:val="yellow"/>
                <w:shd w:val="clear" w:color="auto" w:fill="F2F2F2"/>
                <w:lang w:eastAsia="en-US"/>
              </w:rPr>
              <w:t>у</w:t>
            </w:r>
            <w:r w:rsidRPr="009A030B">
              <w:rPr>
                <w:bCs w:val="0"/>
                <w:color w:val="000000"/>
                <w:sz w:val="22"/>
                <w:szCs w:val="22"/>
                <w:highlight w:val="yellow"/>
                <w:shd w:val="clear" w:color="auto" w:fill="F2F2F2"/>
                <w:lang w:eastAsia="en-US"/>
              </w:rPr>
              <w:t xml:space="preserve">частником оптового </w:t>
            </w:r>
            <w:r w:rsidRPr="009A030B">
              <w:rPr>
                <w:bCs w:val="0"/>
                <w:color w:val="000000"/>
                <w:sz w:val="22"/>
                <w:szCs w:val="22"/>
                <w:highlight w:val="yellow"/>
                <w:shd w:val="clear" w:color="auto" w:fill="F2F2F2"/>
                <w:lang w:eastAsia="en-US"/>
              </w:rPr>
              <w:lastRenderedPageBreak/>
              <w:t>рынка за предыдущий отчетный период.</w:t>
            </w:r>
          </w:p>
          <w:p w:rsidR="002D5726" w:rsidRPr="006963D0" w:rsidRDefault="002D5726" w:rsidP="009A030B">
            <w:pPr>
              <w:pStyle w:val="aff"/>
              <w:spacing w:before="120"/>
              <w:ind w:firstLine="647"/>
              <w:jc w:val="both"/>
              <w:rPr>
                <w:rFonts w:ascii="Garamond" w:hAnsi="Garamond"/>
                <w:sz w:val="22"/>
                <w:szCs w:val="22"/>
                <w:lang w:eastAsia="en-US"/>
              </w:rPr>
            </w:pPr>
            <w:r w:rsidRPr="009A030B">
              <w:rPr>
                <w:rFonts w:ascii="Garamond" w:hAnsi="Garamond"/>
                <w:color w:val="000000"/>
                <w:sz w:val="22"/>
                <w:szCs w:val="22"/>
                <w:highlight w:val="yellow"/>
                <w:lang w:eastAsia="en-US"/>
              </w:rPr>
              <w:t xml:space="preserve">Формирование данных по форме приложения 47а к настоящему Регламенту осуществляется в соответствии с Методикой сбора, подготовки и обработки информации по расчетам на розничных рынках электроэнергии, </w:t>
            </w:r>
            <w:r w:rsidRPr="006963D0">
              <w:rPr>
                <w:rFonts w:ascii="Garamond" w:hAnsi="Garamond"/>
                <w:color w:val="000000"/>
                <w:sz w:val="22"/>
                <w:szCs w:val="22"/>
                <w:highlight w:val="yellow"/>
                <w:lang w:eastAsia="en-US"/>
              </w:rPr>
              <w:t xml:space="preserve">предоставляемой в соответствии с формами № 47 и № 47А, являющейся приложением 1 к </w:t>
            </w:r>
            <w:r w:rsidRPr="006963D0">
              <w:rPr>
                <w:rFonts w:ascii="Garamond" w:hAnsi="Garamond"/>
                <w:i/>
                <w:color w:val="000000"/>
                <w:sz w:val="22"/>
                <w:szCs w:val="22"/>
                <w:highlight w:val="yellow"/>
              </w:rPr>
              <w:t>Регламенту мониторинга энергосбытовой деятельности гарантирующих поставщиков и энергосбытовых организаций</w:t>
            </w:r>
            <w:r w:rsidRPr="006963D0">
              <w:rPr>
                <w:rFonts w:ascii="Garamond" w:hAnsi="Garamond"/>
                <w:color w:val="000000"/>
                <w:sz w:val="22"/>
                <w:szCs w:val="22"/>
                <w:highlight w:val="yellow"/>
              </w:rPr>
              <w:t xml:space="preserve"> </w:t>
            </w:r>
            <w:r w:rsidRPr="006963D0">
              <w:rPr>
                <w:rFonts w:ascii="Garamond" w:hAnsi="Garamond"/>
                <w:sz w:val="22"/>
                <w:szCs w:val="22"/>
                <w:highlight w:val="yellow"/>
              </w:rPr>
              <w:t xml:space="preserve">(Приложение № 29 к </w:t>
            </w:r>
            <w:r w:rsidRPr="006963D0">
              <w:rPr>
                <w:rFonts w:ascii="Garamond" w:hAnsi="Garamond"/>
                <w:i/>
                <w:sz w:val="22"/>
                <w:szCs w:val="22"/>
                <w:highlight w:val="yellow"/>
              </w:rPr>
              <w:t>Договору о присоединении к торговой системе оптового рынка</w:t>
            </w:r>
            <w:r w:rsidRPr="006963D0">
              <w:rPr>
                <w:rFonts w:ascii="Garamond" w:hAnsi="Garamond"/>
                <w:sz w:val="22"/>
                <w:szCs w:val="22"/>
                <w:highlight w:val="yellow"/>
              </w:rPr>
              <w:t>)</w:t>
            </w:r>
            <w:r w:rsidRPr="006963D0">
              <w:rPr>
                <w:rFonts w:ascii="Garamond" w:hAnsi="Garamond"/>
                <w:color w:val="000000"/>
                <w:sz w:val="22"/>
                <w:szCs w:val="22"/>
                <w:highlight w:val="yellow"/>
                <w:lang w:eastAsia="en-US"/>
              </w:rPr>
              <w:t>.</w:t>
            </w:r>
          </w:p>
          <w:p w:rsidR="002D5726" w:rsidRDefault="002D5726" w:rsidP="009A030B">
            <w:pPr>
              <w:pStyle w:val="aff"/>
              <w:spacing w:before="120"/>
              <w:ind w:firstLine="647"/>
              <w:jc w:val="both"/>
              <w:rPr>
                <w:rFonts w:ascii="Garamond" w:hAnsi="Garamond"/>
                <w:sz w:val="22"/>
                <w:szCs w:val="22"/>
                <w:highlight w:val="yellow"/>
                <w:lang w:eastAsia="en-US"/>
              </w:rPr>
            </w:pPr>
            <w:r w:rsidRPr="009A030B">
              <w:rPr>
                <w:rFonts w:ascii="Garamond" w:hAnsi="Garamond"/>
                <w:sz w:val="22"/>
                <w:szCs w:val="22"/>
                <w:highlight w:val="yellow"/>
                <w:lang w:eastAsia="en-US"/>
              </w:rPr>
              <w:t xml:space="preserve">ЦФР осуществляет проверку отчетных данных, представленных </w:t>
            </w:r>
            <w:r>
              <w:rPr>
                <w:rFonts w:ascii="Garamond" w:hAnsi="Garamond"/>
                <w:sz w:val="22"/>
                <w:szCs w:val="22"/>
                <w:highlight w:val="yellow"/>
                <w:lang w:eastAsia="en-US"/>
              </w:rPr>
              <w:t>у</w:t>
            </w:r>
            <w:r w:rsidRPr="009A030B">
              <w:rPr>
                <w:rFonts w:ascii="Garamond" w:hAnsi="Garamond"/>
                <w:sz w:val="22"/>
                <w:szCs w:val="22"/>
                <w:highlight w:val="yellow"/>
                <w:lang w:eastAsia="en-US"/>
              </w:rPr>
              <w:t>частником оптового рынка</w:t>
            </w:r>
            <w:r>
              <w:rPr>
                <w:rFonts w:ascii="Garamond" w:hAnsi="Garamond"/>
                <w:sz w:val="22"/>
                <w:szCs w:val="22"/>
                <w:highlight w:val="yellow"/>
                <w:lang w:eastAsia="en-US"/>
              </w:rPr>
              <w:t>,</w:t>
            </w:r>
            <w:r w:rsidRPr="009A030B">
              <w:rPr>
                <w:rFonts w:ascii="Garamond" w:hAnsi="Garamond"/>
                <w:sz w:val="22"/>
                <w:szCs w:val="22"/>
                <w:highlight w:val="yellow"/>
                <w:lang w:eastAsia="en-US"/>
              </w:rPr>
              <w:t xml:space="preserve"> в течение 2 (двух) рабочих дней после получения от </w:t>
            </w:r>
            <w:r>
              <w:rPr>
                <w:rFonts w:ascii="Garamond" w:hAnsi="Garamond"/>
                <w:sz w:val="22"/>
                <w:szCs w:val="22"/>
                <w:highlight w:val="yellow"/>
                <w:lang w:eastAsia="en-US"/>
              </w:rPr>
              <w:t>у</w:t>
            </w:r>
            <w:r w:rsidRPr="009A030B">
              <w:rPr>
                <w:rFonts w:ascii="Garamond" w:hAnsi="Garamond"/>
                <w:sz w:val="22"/>
                <w:szCs w:val="22"/>
                <w:highlight w:val="yellow"/>
                <w:lang w:eastAsia="en-US"/>
              </w:rPr>
              <w:t xml:space="preserve">частника оптового рынка отчетов в целом по участнику оптового рынка и (или) отдельно в отношении всех субъектов Российской Федерации, на территории которых </w:t>
            </w:r>
            <w:r>
              <w:rPr>
                <w:rFonts w:ascii="Garamond" w:hAnsi="Garamond"/>
                <w:sz w:val="22"/>
                <w:szCs w:val="22"/>
                <w:highlight w:val="yellow"/>
                <w:lang w:eastAsia="en-US"/>
              </w:rPr>
              <w:t>у</w:t>
            </w:r>
            <w:r w:rsidRPr="009A030B">
              <w:rPr>
                <w:rFonts w:ascii="Garamond" w:hAnsi="Garamond"/>
                <w:sz w:val="22"/>
                <w:szCs w:val="22"/>
                <w:highlight w:val="yellow"/>
                <w:lang w:eastAsia="en-US"/>
              </w:rPr>
              <w:t>частник оптового рынка осуществляет энергосбытовую деятельность</w:t>
            </w:r>
            <w:r>
              <w:rPr>
                <w:rFonts w:ascii="Garamond" w:hAnsi="Garamond"/>
                <w:sz w:val="22"/>
                <w:szCs w:val="22"/>
                <w:highlight w:val="yellow"/>
                <w:lang w:eastAsia="en-US"/>
              </w:rPr>
              <w:t>,</w:t>
            </w:r>
            <w:r w:rsidRPr="009A030B">
              <w:rPr>
                <w:rFonts w:ascii="Garamond" w:hAnsi="Garamond"/>
                <w:sz w:val="22"/>
                <w:szCs w:val="22"/>
                <w:highlight w:val="yellow"/>
                <w:lang w:eastAsia="en-US"/>
              </w:rPr>
              <w:t xml:space="preserve"> по форме приложения 47а к настоящему Регламенту. По результатам рассмотрения ЦФР принимает или не принимает к учету отчетные данные</w:t>
            </w:r>
            <w:r>
              <w:rPr>
                <w:rFonts w:ascii="Garamond" w:hAnsi="Garamond"/>
                <w:sz w:val="22"/>
                <w:szCs w:val="22"/>
                <w:highlight w:val="yellow"/>
                <w:lang w:eastAsia="en-US"/>
              </w:rPr>
              <w:t>, представленные</w:t>
            </w:r>
            <w:r w:rsidRPr="009A030B">
              <w:rPr>
                <w:rFonts w:ascii="Garamond" w:hAnsi="Garamond"/>
                <w:sz w:val="22"/>
                <w:szCs w:val="22"/>
                <w:highlight w:val="yellow"/>
                <w:lang w:eastAsia="en-US"/>
              </w:rPr>
              <w:t xml:space="preserve"> по форме приложения 47а к настоящему Регламенту, о чем информирует </w:t>
            </w:r>
            <w:r>
              <w:rPr>
                <w:rFonts w:ascii="Garamond" w:hAnsi="Garamond"/>
                <w:sz w:val="22"/>
                <w:szCs w:val="22"/>
                <w:highlight w:val="yellow"/>
                <w:lang w:eastAsia="en-US"/>
              </w:rPr>
              <w:t>у</w:t>
            </w:r>
            <w:r w:rsidRPr="009A030B">
              <w:rPr>
                <w:rFonts w:ascii="Garamond" w:hAnsi="Garamond"/>
                <w:sz w:val="22"/>
                <w:szCs w:val="22"/>
                <w:highlight w:val="yellow"/>
                <w:lang w:eastAsia="en-US"/>
              </w:rPr>
              <w:t xml:space="preserve">частника оптового рынка путем размещения уведомления в персональном разделе участника оптового рынка на официальном сайте КО. </w:t>
            </w:r>
          </w:p>
          <w:p w:rsidR="002D5726" w:rsidRPr="009A030B" w:rsidRDefault="002D5726" w:rsidP="009A030B">
            <w:pPr>
              <w:pStyle w:val="aff"/>
              <w:spacing w:before="120"/>
              <w:ind w:firstLine="647"/>
              <w:jc w:val="both"/>
              <w:rPr>
                <w:rFonts w:ascii="Garamond" w:hAnsi="Garamond"/>
                <w:sz w:val="22"/>
                <w:szCs w:val="22"/>
                <w:lang w:eastAsia="en-US"/>
              </w:rPr>
            </w:pPr>
            <w:r w:rsidRPr="009A030B">
              <w:rPr>
                <w:rFonts w:ascii="Garamond" w:hAnsi="Garamond"/>
                <w:sz w:val="22"/>
                <w:szCs w:val="22"/>
                <w:highlight w:val="yellow"/>
                <w:lang w:eastAsia="en-US"/>
              </w:rPr>
              <w:t>В случае принятия ЦФР отчетных данных</w:t>
            </w:r>
            <w:r>
              <w:rPr>
                <w:rFonts w:ascii="Garamond" w:hAnsi="Garamond"/>
                <w:sz w:val="22"/>
                <w:szCs w:val="22"/>
                <w:highlight w:val="yellow"/>
                <w:lang w:eastAsia="en-US"/>
              </w:rPr>
              <w:t>, представленных</w:t>
            </w:r>
            <w:r w:rsidRPr="009A030B">
              <w:rPr>
                <w:rFonts w:ascii="Garamond" w:hAnsi="Garamond"/>
                <w:sz w:val="22"/>
                <w:szCs w:val="22"/>
                <w:highlight w:val="yellow"/>
                <w:lang w:eastAsia="en-US"/>
              </w:rPr>
              <w:t xml:space="preserve"> по форме приложения 47а к настоящему Регламенту</w:t>
            </w:r>
            <w:r>
              <w:rPr>
                <w:rFonts w:ascii="Garamond" w:hAnsi="Garamond"/>
                <w:sz w:val="22"/>
                <w:szCs w:val="22"/>
                <w:highlight w:val="yellow"/>
                <w:lang w:eastAsia="en-US"/>
              </w:rPr>
              <w:t>,</w:t>
            </w:r>
            <w:r w:rsidRPr="009A030B">
              <w:rPr>
                <w:rFonts w:ascii="Garamond" w:hAnsi="Garamond"/>
                <w:sz w:val="22"/>
                <w:szCs w:val="22"/>
                <w:highlight w:val="yellow"/>
                <w:lang w:eastAsia="en-US"/>
              </w:rPr>
              <w:t xml:space="preserve"> в персональном разделе </w:t>
            </w:r>
            <w:r>
              <w:rPr>
                <w:rFonts w:ascii="Garamond" w:hAnsi="Garamond"/>
                <w:sz w:val="22"/>
                <w:szCs w:val="22"/>
                <w:highlight w:val="yellow"/>
                <w:lang w:eastAsia="en-US"/>
              </w:rPr>
              <w:t>у</w:t>
            </w:r>
            <w:r w:rsidRPr="009A030B">
              <w:rPr>
                <w:rFonts w:ascii="Garamond" w:hAnsi="Garamond"/>
                <w:sz w:val="22"/>
                <w:szCs w:val="22"/>
                <w:highlight w:val="yellow"/>
                <w:lang w:eastAsia="en-US"/>
              </w:rPr>
              <w:t>частника оптового рынка на официальном сайте КО ЦФР публикует уведомление с использованием ЭП по форме приложения 142</w:t>
            </w:r>
            <w:r>
              <w:rPr>
                <w:rFonts w:ascii="Garamond" w:hAnsi="Garamond"/>
                <w:sz w:val="22"/>
                <w:szCs w:val="22"/>
                <w:highlight w:val="yellow"/>
                <w:lang w:eastAsia="en-US"/>
              </w:rPr>
              <w:t xml:space="preserve"> к настоящему Регламенту</w:t>
            </w:r>
            <w:r w:rsidRPr="009A030B">
              <w:rPr>
                <w:rFonts w:ascii="Garamond" w:hAnsi="Garamond"/>
                <w:sz w:val="22"/>
                <w:szCs w:val="22"/>
                <w:highlight w:val="yellow"/>
                <w:lang w:eastAsia="en-US"/>
              </w:rPr>
              <w:t>. В случае непринятия ЦФР отчетных данных</w:t>
            </w:r>
            <w:r>
              <w:rPr>
                <w:rFonts w:ascii="Garamond" w:hAnsi="Garamond"/>
                <w:sz w:val="22"/>
                <w:szCs w:val="22"/>
                <w:highlight w:val="yellow"/>
                <w:lang w:eastAsia="en-US"/>
              </w:rPr>
              <w:t>, представленных</w:t>
            </w:r>
            <w:r w:rsidRPr="009A030B">
              <w:rPr>
                <w:rFonts w:ascii="Garamond" w:hAnsi="Garamond"/>
                <w:sz w:val="22"/>
                <w:szCs w:val="22"/>
                <w:highlight w:val="yellow"/>
                <w:lang w:eastAsia="en-US"/>
              </w:rPr>
              <w:t xml:space="preserve"> по форме приложения 47а к настоящему Регламенту</w:t>
            </w:r>
            <w:r>
              <w:rPr>
                <w:rFonts w:ascii="Garamond" w:hAnsi="Garamond"/>
                <w:sz w:val="22"/>
                <w:szCs w:val="22"/>
                <w:highlight w:val="yellow"/>
                <w:lang w:eastAsia="en-US"/>
              </w:rPr>
              <w:t>,</w:t>
            </w:r>
            <w:r w:rsidRPr="009A030B">
              <w:rPr>
                <w:rFonts w:ascii="Garamond" w:hAnsi="Garamond"/>
                <w:sz w:val="22"/>
                <w:szCs w:val="22"/>
                <w:highlight w:val="yellow"/>
                <w:lang w:eastAsia="en-US"/>
              </w:rPr>
              <w:t xml:space="preserve"> в персональном разделе </w:t>
            </w:r>
            <w:r>
              <w:rPr>
                <w:rFonts w:ascii="Garamond" w:hAnsi="Garamond"/>
                <w:sz w:val="22"/>
                <w:szCs w:val="22"/>
                <w:highlight w:val="yellow"/>
                <w:lang w:eastAsia="en-US"/>
              </w:rPr>
              <w:t>у</w:t>
            </w:r>
            <w:r w:rsidRPr="009A030B">
              <w:rPr>
                <w:rFonts w:ascii="Garamond" w:hAnsi="Garamond"/>
                <w:sz w:val="22"/>
                <w:szCs w:val="22"/>
                <w:highlight w:val="yellow"/>
                <w:lang w:eastAsia="en-US"/>
              </w:rPr>
              <w:t xml:space="preserve">частника оптового рынка на официальном сайте КО ЦФР публикует уведомление с использованием ЭП по форме приложения 145 </w:t>
            </w:r>
            <w:r>
              <w:rPr>
                <w:rFonts w:ascii="Garamond" w:hAnsi="Garamond"/>
                <w:sz w:val="22"/>
                <w:szCs w:val="22"/>
                <w:highlight w:val="yellow"/>
                <w:lang w:eastAsia="en-US"/>
              </w:rPr>
              <w:t>к настоящему Регламенту</w:t>
            </w:r>
            <w:r w:rsidRPr="009A030B">
              <w:rPr>
                <w:rFonts w:ascii="Garamond" w:hAnsi="Garamond"/>
                <w:sz w:val="22"/>
                <w:szCs w:val="22"/>
                <w:highlight w:val="yellow"/>
                <w:lang w:eastAsia="en-US"/>
              </w:rPr>
              <w:t xml:space="preserve"> по каждому из полученных от </w:t>
            </w:r>
            <w:r>
              <w:rPr>
                <w:rFonts w:ascii="Garamond" w:hAnsi="Garamond"/>
                <w:sz w:val="22"/>
                <w:szCs w:val="22"/>
                <w:highlight w:val="yellow"/>
                <w:lang w:eastAsia="en-US"/>
              </w:rPr>
              <w:t>у</w:t>
            </w:r>
            <w:r w:rsidRPr="009A030B">
              <w:rPr>
                <w:rFonts w:ascii="Garamond" w:hAnsi="Garamond"/>
                <w:sz w:val="22"/>
                <w:szCs w:val="22"/>
                <w:highlight w:val="yellow"/>
                <w:lang w:eastAsia="en-US"/>
              </w:rPr>
              <w:t>частника оптового рынка отчетов.</w:t>
            </w:r>
          </w:p>
          <w:p w:rsidR="002D5726" w:rsidRPr="009A030B" w:rsidRDefault="002D5726" w:rsidP="009A030B">
            <w:pPr>
              <w:pStyle w:val="aff"/>
              <w:spacing w:before="120"/>
              <w:ind w:firstLine="647"/>
              <w:jc w:val="both"/>
              <w:rPr>
                <w:rFonts w:ascii="Garamond" w:hAnsi="Garamond"/>
                <w:color w:val="000000"/>
                <w:sz w:val="22"/>
                <w:szCs w:val="22"/>
                <w:highlight w:val="yellow"/>
                <w:lang w:eastAsia="en-US"/>
              </w:rPr>
            </w:pPr>
            <w:r w:rsidRPr="009A030B">
              <w:rPr>
                <w:rFonts w:ascii="Garamond" w:hAnsi="Garamond"/>
                <w:sz w:val="22"/>
                <w:szCs w:val="22"/>
                <w:highlight w:val="yellow"/>
                <w:shd w:val="clear" w:color="auto" w:fill="FBD4B4"/>
                <w:lang w:eastAsia="en-US"/>
              </w:rPr>
              <w:t xml:space="preserve">ЦФР </w:t>
            </w:r>
            <w:r w:rsidRPr="009A030B">
              <w:rPr>
                <w:rFonts w:ascii="Garamond" w:hAnsi="Garamond"/>
                <w:sz w:val="22"/>
                <w:szCs w:val="22"/>
                <w:highlight w:val="yellow"/>
                <w:lang w:eastAsia="en-US"/>
              </w:rPr>
              <w:t>не принимает к учету отчетные данные по форме приложения 47а</w:t>
            </w:r>
            <w:r>
              <w:rPr>
                <w:rFonts w:ascii="Garamond" w:hAnsi="Garamond"/>
                <w:sz w:val="22"/>
                <w:szCs w:val="22"/>
                <w:highlight w:val="yellow"/>
                <w:lang w:eastAsia="en-US"/>
              </w:rPr>
              <w:t xml:space="preserve"> к настоящему Регламенту</w:t>
            </w:r>
            <w:r w:rsidRPr="009A030B">
              <w:rPr>
                <w:rFonts w:ascii="Garamond" w:hAnsi="Garamond"/>
                <w:color w:val="000000"/>
                <w:sz w:val="22"/>
                <w:szCs w:val="22"/>
                <w:highlight w:val="yellow"/>
                <w:lang w:eastAsia="en-US"/>
              </w:rPr>
              <w:t>, если:</w:t>
            </w:r>
          </w:p>
          <w:p w:rsidR="002D5726" w:rsidRPr="009A030B" w:rsidRDefault="002D5726" w:rsidP="00CA7BDB">
            <w:pPr>
              <w:widowControl w:val="0"/>
              <w:spacing w:before="120" w:after="120" w:line="240" w:lineRule="auto"/>
              <w:ind w:left="-13" w:firstLine="660"/>
              <w:jc w:val="both"/>
              <w:rPr>
                <w:rFonts w:ascii="Garamond" w:hAnsi="Garamond"/>
              </w:rPr>
            </w:pPr>
            <w:r w:rsidRPr="00CA7BDB">
              <w:rPr>
                <w:rFonts w:ascii="Garamond" w:hAnsi="Garamond"/>
                <w:highlight w:val="yellow"/>
              </w:rPr>
              <w:t>–</w:t>
            </w:r>
            <w:r w:rsidRPr="009A030B">
              <w:rPr>
                <w:rFonts w:ascii="Garamond" w:hAnsi="Garamond"/>
                <w:highlight w:val="yellow"/>
              </w:rPr>
              <w:t xml:space="preserve"> указанные даты периодов в соответствующих полях отчетной формы заполнены </w:t>
            </w:r>
            <w:r>
              <w:rPr>
                <w:rFonts w:ascii="Garamond" w:hAnsi="Garamond"/>
                <w:highlight w:val="yellow"/>
              </w:rPr>
              <w:t>у</w:t>
            </w:r>
            <w:r w:rsidRPr="009A030B">
              <w:rPr>
                <w:rFonts w:ascii="Garamond" w:hAnsi="Garamond"/>
                <w:highlight w:val="yellow"/>
              </w:rPr>
              <w:t xml:space="preserve">частником оптового рынка не в соответствии с пунктом 3.7 </w:t>
            </w:r>
            <w:r w:rsidRPr="009A030B">
              <w:rPr>
                <w:rFonts w:ascii="Garamond" w:hAnsi="Garamond"/>
                <w:color w:val="000000"/>
                <w:highlight w:val="yellow"/>
              </w:rPr>
              <w:t xml:space="preserve">Методики сбора, подготовки и обработки информации по расчетам на розничных рынках электроэнергии, предоставляемой в соответствии с формами № 47 и № 47А, являющейся </w:t>
            </w:r>
            <w:r>
              <w:rPr>
                <w:rFonts w:ascii="Garamond" w:hAnsi="Garamond"/>
                <w:color w:val="000000"/>
                <w:highlight w:val="yellow"/>
              </w:rPr>
              <w:t>п</w:t>
            </w:r>
            <w:r w:rsidRPr="009A030B">
              <w:rPr>
                <w:rFonts w:ascii="Garamond" w:hAnsi="Garamond"/>
                <w:color w:val="000000"/>
                <w:highlight w:val="yellow"/>
              </w:rPr>
              <w:t xml:space="preserve">риложением 1 к </w:t>
            </w:r>
            <w:r w:rsidRPr="00854A63">
              <w:rPr>
                <w:rFonts w:ascii="Garamond" w:hAnsi="Garamond"/>
                <w:i/>
                <w:color w:val="000000"/>
                <w:highlight w:val="yellow"/>
              </w:rPr>
              <w:t>Регламенту мониторинга энергосбытовой деятельности гарантирующих поставщиков и энергосбытовых организаций</w:t>
            </w:r>
            <w:r w:rsidRPr="00854A63">
              <w:rPr>
                <w:rFonts w:ascii="Garamond" w:hAnsi="Garamond"/>
                <w:color w:val="000000"/>
                <w:highlight w:val="yellow"/>
              </w:rPr>
              <w:t xml:space="preserve"> </w:t>
            </w:r>
            <w:r w:rsidRPr="00854A63">
              <w:rPr>
                <w:rFonts w:ascii="Garamond" w:hAnsi="Garamond"/>
                <w:highlight w:val="yellow"/>
              </w:rPr>
              <w:t xml:space="preserve">(Приложение № 29 к </w:t>
            </w:r>
            <w:r w:rsidRPr="00854A63">
              <w:rPr>
                <w:rFonts w:ascii="Garamond" w:hAnsi="Garamond"/>
                <w:i/>
                <w:highlight w:val="yellow"/>
              </w:rPr>
              <w:t>Договору о присоединении к торговой системе оптового рынка</w:t>
            </w:r>
            <w:r w:rsidRPr="00854A63">
              <w:rPr>
                <w:rFonts w:ascii="Garamond" w:hAnsi="Garamond"/>
                <w:highlight w:val="yellow"/>
              </w:rPr>
              <w:t>)</w:t>
            </w:r>
            <w:r w:rsidRPr="009A030B">
              <w:rPr>
                <w:rFonts w:ascii="Garamond" w:hAnsi="Garamond"/>
                <w:color w:val="000000"/>
                <w:highlight w:val="yellow"/>
              </w:rPr>
              <w:t>,</w:t>
            </w:r>
            <w:r>
              <w:rPr>
                <w:rFonts w:ascii="Garamond" w:hAnsi="Garamond"/>
                <w:highlight w:val="yellow"/>
              </w:rPr>
              <w:t xml:space="preserve"> и (</w:t>
            </w:r>
            <w:r w:rsidRPr="009A030B">
              <w:rPr>
                <w:rFonts w:ascii="Garamond" w:hAnsi="Garamond"/>
                <w:highlight w:val="yellow"/>
              </w:rPr>
              <w:t>или</w:t>
            </w:r>
            <w:r>
              <w:rPr>
                <w:rFonts w:ascii="Garamond" w:hAnsi="Garamond"/>
                <w:highlight w:val="yellow"/>
              </w:rPr>
              <w:t>)</w:t>
            </w:r>
            <w:r w:rsidRPr="009A030B">
              <w:rPr>
                <w:rFonts w:ascii="Garamond" w:hAnsi="Garamond"/>
                <w:highlight w:val="yellow"/>
              </w:rPr>
              <w:t xml:space="preserve"> не соответствуют периоду, за </w:t>
            </w:r>
            <w:r w:rsidRPr="009A030B">
              <w:rPr>
                <w:rFonts w:ascii="Garamond" w:hAnsi="Garamond"/>
                <w:highlight w:val="yellow"/>
              </w:rPr>
              <w:lastRenderedPageBreak/>
              <w:t xml:space="preserve">который </w:t>
            </w:r>
            <w:r>
              <w:rPr>
                <w:rFonts w:ascii="Garamond" w:hAnsi="Garamond"/>
                <w:highlight w:val="yellow"/>
              </w:rPr>
              <w:t>у</w:t>
            </w:r>
            <w:r w:rsidRPr="009A030B">
              <w:rPr>
                <w:rFonts w:ascii="Garamond" w:hAnsi="Garamond"/>
                <w:highlight w:val="yellow"/>
              </w:rPr>
              <w:t>частник оптового рынка направляет отчетные данные;</w:t>
            </w:r>
          </w:p>
          <w:p w:rsidR="002D5726" w:rsidRPr="009A030B" w:rsidRDefault="002D5726" w:rsidP="00CA7BDB">
            <w:pPr>
              <w:widowControl w:val="0"/>
              <w:spacing w:before="120" w:after="120" w:line="240" w:lineRule="auto"/>
              <w:ind w:left="-13" w:firstLine="660"/>
              <w:jc w:val="both"/>
              <w:rPr>
                <w:rFonts w:ascii="Garamond" w:hAnsi="Garamond"/>
                <w:highlight w:val="yellow"/>
              </w:rPr>
            </w:pPr>
            <w:r w:rsidRPr="00CA7BDB">
              <w:rPr>
                <w:rFonts w:ascii="Garamond" w:hAnsi="Garamond"/>
                <w:highlight w:val="yellow"/>
              </w:rPr>
              <w:t>–</w:t>
            </w:r>
            <w:r w:rsidRPr="009A030B">
              <w:rPr>
                <w:rFonts w:ascii="Garamond" w:hAnsi="Garamond"/>
                <w:highlight w:val="yellow"/>
              </w:rPr>
              <w:t xml:space="preserve"> указанные </w:t>
            </w:r>
            <w:r>
              <w:rPr>
                <w:rFonts w:ascii="Garamond" w:hAnsi="Garamond"/>
                <w:highlight w:val="yellow"/>
              </w:rPr>
              <w:t>у</w:t>
            </w:r>
            <w:r w:rsidRPr="009A030B">
              <w:rPr>
                <w:rFonts w:ascii="Garamond" w:hAnsi="Garamond"/>
                <w:highlight w:val="yellow"/>
              </w:rPr>
              <w:t>частником оптового рынка уникальные коды энергосбытовых компаний, гарантирующих поставщиков не соответствуют кодам, присвоенным им инфраструктурными организациями;</w:t>
            </w:r>
          </w:p>
          <w:p w:rsidR="002D5726" w:rsidRPr="009A030B" w:rsidRDefault="002D5726" w:rsidP="00CA7BDB">
            <w:pPr>
              <w:widowControl w:val="0"/>
              <w:spacing w:before="120" w:after="120" w:line="240" w:lineRule="auto"/>
              <w:ind w:left="-13" w:firstLine="660"/>
              <w:jc w:val="both"/>
              <w:rPr>
                <w:rFonts w:ascii="Garamond" w:hAnsi="Garamond"/>
                <w:highlight w:val="yellow"/>
              </w:rPr>
            </w:pPr>
            <w:r w:rsidRPr="00CA7BDB">
              <w:rPr>
                <w:rFonts w:ascii="Garamond" w:hAnsi="Garamond"/>
                <w:highlight w:val="yellow"/>
              </w:rPr>
              <w:t>–</w:t>
            </w:r>
            <w:r>
              <w:rPr>
                <w:rFonts w:ascii="Garamond" w:hAnsi="Garamond"/>
                <w:highlight w:val="yellow"/>
              </w:rPr>
              <w:t xml:space="preserve"> </w:t>
            </w:r>
            <w:r w:rsidRPr="009A030B">
              <w:rPr>
                <w:rFonts w:ascii="Garamond" w:hAnsi="Garamond"/>
                <w:highlight w:val="yellow"/>
              </w:rPr>
              <w:t xml:space="preserve">столбцы и строки заполнены </w:t>
            </w:r>
            <w:r>
              <w:rPr>
                <w:rFonts w:ascii="Garamond" w:hAnsi="Garamond"/>
                <w:highlight w:val="yellow"/>
              </w:rPr>
              <w:t>у</w:t>
            </w:r>
            <w:r w:rsidRPr="009A030B">
              <w:rPr>
                <w:rFonts w:ascii="Garamond" w:hAnsi="Garamond"/>
                <w:highlight w:val="yellow"/>
              </w:rPr>
              <w:t xml:space="preserve">частником оптового рынка не в соответствии с </w:t>
            </w:r>
            <w:r>
              <w:rPr>
                <w:rFonts w:ascii="Garamond" w:hAnsi="Garamond"/>
                <w:highlight w:val="yellow"/>
              </w:rPr>
              <w:t>р</w:t>
            </w:r>
            <w:r w:rsidRPr="009A030B">
              <w:rPr>
                <w:rFonts w:ascii="Garamond" w:hAnsi="Garamond"/>
                <w:highlight w:val="yellow"/>
              </w:rPr>
              <w:t>азделами 3,</w:t>
            </w:r>
            <w:r>
              <w:rPr>
                <w:rFonts w:ascii="Garamond" w:hAnsi="Garamond"/>
                <w:highlight w:val="yellow"/>
              </w:rPr>
              <w:t xml:space="preserve"> </w:t>
            </w:r>
            <w:r w:rsidRPr="009A030B">
              <w:rPr>
                <w:rFonts w:ascii="Garamond" w:hAnsi="Garamond"/>
                <w:highlight w:val="yellow"/>
              </w:rPr>
              <w:t>5,</w:t>
            </w:r>
            <w:r>
              <w:rPr>
                <w:rFonts w:ascii="Garamond" w:hAnsi="Garamond"/>
                <w:highlight w:val="yellow"/>
              </w:rPr>
              <w:t xml:space="preserve"> </w:t>
            </w:r>
            <w:r w:rsidRPr="009A030B">
              <w:rPr>
                <w:rFonts w:ascii="Garamond" w:hAnsi="Garamond"/>
                <w:highlight w:val="yellow"/>
              </w:rPr>
              <w:t>6,</w:t>
            </w:r>
            <w:r>
              <w:rPr>
                <w:rFonts w:ascii="Garamond" w:hAnsi="Garamond"/>
                <w:highlight w:val="yellow"/>
              </w:rPr>
              <w:t xml:space="preserve"> </w:t>
            </w:r>
            <w:r w:rsidRPr="009A030B">
              <w:rPr>
                <w:rFonts w:ascii="Garamond" w:hAnsi="Garamond"/>
                <w:highlight w:val="yellow"/>
              </w:rPr>
              <w:t>7,</w:t>
            </w:r>
            <w:r>
              <w:rPr>
                <w:rFonts w:ascii="Garamond" w:hAnsi="Garamond"/>
                <w:highlight w:val="yellow"/>
              </w:rPr>
              <w:t xml:space="preserve"> </w:t>
            </w:r>
            <w:r w:rsidRPr="009A030B">
              <w:rPr>
                <w:rFonts w:ascii="Garamond" w:hAnsi="Garamond"/>
                <w:highlight w:val="yellow"/>
              </w:rPr>
              <w:t xml:space="preserve">8 </w:t>
            </w:r>
            <w:r w:rsidRPr="009A030B">
              <w:rPr>
                <w:rFonts w:ascii="Garamond" w:hAnsi="Garamond"/>
                <w:color w:val="000000"/>
                <w:highlight w:val="yellow"/>
              </w:rPr>
              <w:t xml:space="preserve">Методики сбора, подготовки и обработки информации по расчетам на розничных рынках электроэнергии, предоставляемой в соответствии с формами № 47 и № 47А, являющейся </w:t>
            </w:r>
            <w:r>
              <w:rPr>
                <w:rFonts w:ascii="Garamond" w:hAnsi="Garamond"/>
                <w:color w:val="000000"/>
                <w:highlight w:val="yellow"/>
              </w:rPr>
              <w:t>п</w:t>
            </w:r>
            <w:r w:rsidRPr="009A030B">
              <w:rPr>
                <w:rFonts w:ascii="Garamond" w:hAnsi="Garamond"/>
                <w:color w:val="000000"/>
                <w:highlight w:val="yellow"/>
              </w:rPr>
              <w:t xml:space="preserve">риложением 1 к </w:t>
            </w:r>
            <w:r w:rsidRPr="00854A63">
              <w:rPr>
                <w:rFonts w:ascii="Garamond" w:hAnsi="Garamond"/>
                <w:i/>
                <w:color w:val="000000"/>
                <w:highlight w:val="yellow"/>
              </w:rPr>
              <w:t>Регламенту мониторинга энергосбытовой деятельности гарантирующих поставщиков и энергосбытовых организаций</w:t>
            </w:r>
            <w:r w:rsidRPr="00854A63">
              <w:rPr>
                <w:rFonts w:ascii="Garamond" w:hAnsi="Garamond"/>
                <w:color w:val="000000"/>
                <w:highlight w:val="yellow"/>
              </w:rPr>
              <w:t xml:space="preserve"> </w:t>
            </w:r>
            <w:r w:rsidRPr="00854A63">
              <w:rPr>
                <w:rFonts w:ascii="Garamond" w:hAnsi="Garamond"/>
                <w:highlight w:val="yellow"/>
              </w:rPr>
              <w:t xml:space="preserve">(Приложение № 29 к </w:t>
            </w:r>
            <w:r w:rsidRPr="00854A63">
              <w:rPr>
                <w:rFonts w:ascii="Garamond" w:hAnsi="Garamond"/>
                <w:i/>
                <w:highlight w:val="yellow"/>
              </w:rPr>
              <w:t>Договору о присоединении к торговой системе оптового рынка</w:t>
            </w:r>
            <w:r w:rsidRPr="00854A63">
              <w:rPr>
                <w:rFonts w:ascii="Garamond" w:hAnsi="Garamond"/>
                <w:highlight w:val="yellow"/>
              </w:rPr>
              <w:t>)</w:t>
            </w:r>
            <w:r w:rsidRPr="009A030B">
              <w:rPr>
                <w:rFonts w:ascii="Garamond" w:hAnsi="Garamond"/>
                <w:highlight w:val="yellow"/>
              </w:rPr>
              <w:t>;</w:t>
            </w:r>
          </w:p>
          <w:p w:rsidR="002D5726" w:rsidRPr="009A030B" w:rsidRDefault="002D5726" w:rsidP="00CA7BDB">
            <w:pPr>
              <w:widowControl w:val="0"/>
              <w:spacing w:before="120" w:after="120" w:line="240" w:lineRule="auto"/>
              <w:ind w:left="-13" w:firstLine="660"/>
              <w:jc w:val="both"/>
              <w:rPr>
                <w:rFonts w:ascii="Garamond" w:hAnsi="Garamond"/>
                <w:highlight w:val="yellow"/>
              </w:rPr>
            </w:pPr>
            <w:r w:rsidRPr="00CA7BDB">
              <w:rPr>
                <w:rFonts w:ascii="Garamond" w:hAnsi="Garamond"/>
                <w:highlight w:val="yellow"/>
              </w:rPr>
              <w:t>–</w:t>
            </w:r>
            <w:r w:rsidRPr="009A030B">
              <w:rPr>
                <w:rFonts w:ascii="Garamond" w:hAnsi="Garamond"/>
                <w:highlight w:val="yellow"/>
              </w:rPr>
              <w:t xml:space="preserve"> столбцы и строки, предназначенные для заполнения с использованием ПО «АРМ </w:t>
            </w:r>
            <w:r>
              <w:rPr>
                <w:rFonts w:ascii="Garamond" w:hAnsi="Garamond"/>
                <w:highlight w:val="yellow"/>
              </w:rPr>
              <w:t>у</w:t>
            </w:r>
            <w:r w:rsidRPr="009A030B">
              <w:rPr>
                <w:rFonts w:ascii="Garamond" w:hAnsi="Garamond"/>
                <w:highlight w:val="yellow"/>
              </w:rPr>
              <w:t xml:space="preserve">частника», не заполнены </w:t>
            </w:r>
            <w:r>
              <w:rPr>
                <w:rFonts w:ascii="Garamond" w:hAnsi="Garamond"/>
                <w:highlight w:val="yellow"/>
              </w:rPr>
              <w:t>у</w:t>
            </w:r>
            <w:r w:rsidRPr="009A030B">
              <w:rPr>
                <w:rFonts w:ascii="Garamond" w:hAnsi="Garamond"/>
                <w:highlight w:val="yellow"/>
              </w:rPr>
              <w:t>частником оптового рынка (все поля в разделах Блока1 и Блока2 формы приложения 47а пустые или равны нулю);</w:t>
            </w:r>
          </w:p>
          <w:p w:rsidR="002D5726" w:rsidRPr="009A030B" w:rsidRDefault="002D5726" w:rsidP="00CA7BDB">
            <w:pPr>
              <w:widowControl w:val="0"/>
              <w:spacing w:before="120" w:after="120" w:line="240" w:lineRule="auto"/>
              <w:ind w:left="-13" w:firstLine="660"/>
              <w:jc w:val="both"/>
              <w:rPr>
                <w:rFonts w:ascii="Garamond" w:hAnsi="Garamond"/>
                <w:highlight w:val="yellow"/>
              </w:rPr>
            </w:pPr>
            <w:r w:rsidRPr="00CA7BDB">
              <w:rPr>
                <w:rFonts w:ascii="Garamond" w:hAnsi="Garamond"/>
                <w:highlight w:val="yellow"/>
              </w:rPr>
              <w:t>–</w:t>
            </w:r>
            <w:r>
              <w:rPr>
                <w:rFonts w:ascii="Garamond" w:hAnsi="Garamond"/>
                <w:highlight w:val="yellow"/>
              </w:rPr>
              <w:t xml:space="preserve"> </w:t>
            </w:r>
            <w:r w:rsidRPr="009A030B">
              <w:rPr>
                <w:rFonts w:ascii="Garamond" w:hAnsi="Garamond"/>
                <w:highlight w:val="yellow"/>
              </w:rPr>
              <w:t>в соответствующих полях отсутствует контактная информаци</w:t>
            </w:r>
            <w:r>
              <w:rPr>
                <w:rFonts w:ascii="Garamond" w:hAnsi="Garamond"/>
                <w:highlight w:val="yellow"/>
              </w:rPr>
              <w:t>я</w:t>
            </w:r>
            <w:r w:rsidRPr="009A030B">
              <w:rPr>
                <w:rFonts w:ascii="Garamond" w:hAnsi="Garamond"/>
                <w:highlight w:val="yellow"/>
              </w:rPr>
              <w:t xml:space="preserve"> </w:t>
            </w:r>
            <w:r>
              <w:rPr>
                <w:rFonts w:ascii="Garamond" w:hAnsi="Garamond"/>
                <w:highlight w:val="yellow"/>
              </w:rPr>
              <w:t>у</w:t>
            </w:r>
            <w:r w:rsidRPr="009A030B">
              <w:rPr>
                <w:rFonts w:ascii="Garamond" w:hAnsi="Garamond"/>
                <w:highlight w:val="yellow"/>
              </w:rPr>
              <w:t>частника оптового рынка;</w:t>
            </w:r>
          </w:p>
          <w:p w:rsidR="002D5726" w:rsidRPr="009A030B" w:rsidRDefault="002D5726" w:rsidP="00CA7BDB">
            <w:pPr>
              <w:widowControl w:val="0"/>
              <w:spacing w:before="120" w:after="120" w:line="240" w:lineRule="auto"/>
              <w:ind w:left="-13" w:firstLine="660"/>
              <w:jc w:val="both"/>
              <w:rPr>
                <w:rFonts w:ascii="Garamond" w:hAnsi="Garamond"/>
                <w:highlight w:val="yellow"/>
              </w:rPr>
            </w:pPr>
            <w:r w:rsidRPr="00CA7BDB">
              <w:rPr>
                <w:rFonts w:ascii="Garamond" w:hAnsi="Garamond"/>
                <w:highlight w:val="yellow"/>
              </w:rPr>
              <w:t>–</w:t>
            </w:r>
            <w:r w:rsidRPr="009A030B">
              <w:rPr>
                <w:rFonts w:ascii="Garamond" w:hAnsi="Garamond"/>
                <w:highlight w:val="yellow"/>
              </w:rPr>
              <w:t xml:space="preserve"> расчет значений параметра «Реализация продукции за отчетный период» произведен не в соответствии с пунктом 5.8 </w:t>
            </w:r>
            <w:r w:rsidRPr="009A030B">
              <w:rPr>
                <w:rFonts w:ascii="Garamond" w:hAnsi="Garamond"/>
                <w:color w:val="000000"/>
                <w:highlight w:val="yellow"/>
              </w:rPr>
              <w:t xml:space="preserve">Методики сбора, подготовки и обработки информации по расчетам на розничных рынках электроэнергии, предоставляемой в соответствии с формами № 47 и № 47А, являющейся </w:t>
            </w:r>
            <w:r>
              <w:rPr>
                <w:rFonts w:ascii="Garamond" w:hAnsi="Garamond"/>
                <w:color w:val="000000"/>
                <w:highlight w:val="yellow"/>
              </w:rPr>
              <w:t>п</w:t>
            </w:r>
            <w:r w:rsidRPr="009A030B">
              <w:rPr>
                <w:rFonts w:ascii="Garamond" w:hAnsi="Garamond"/>
                <w:color w:val="000000"/>
                <w:highlight w:val="yellow"/>
              </w:rPr>
              <w:t xml:space="preserve">риложением 1 к </w:t>
            </w:r>
            <w:r w:rsidRPr="00854A63">
              <w:rPr>
                <w:rFonts w:ascii="Garamond" w:hAnsi="Garamond"/>
                <w:i/>
                <w:color w:val="000000"/>
                <w:highlight w:val="yellow"/>
              </w:rPr>
              <w:t>Регламенту мониторинга энергосбытовой деятельности гарантирующих поставщиков и энергосбытовых организаций</w:t>
            </w:r>
            <w:r w:rsidRPr="00854A63">
              <w:rPr>
                <w:rFonts w:ascii="Garamond" w:hAnsi="Garamond"/>
                <w:color w:val="000000"/>
                <w:highlight w:val="yellow"/>
              </w:rPr>
              <w:t xml:space="preserve"> </w:t>
            </w:r>
            <w:r w:rsidRPr="00854A63">
              <w:rPr>
                <w:rFonts w:ascii="Garamond" w:hAnsi="Garamond"/>
                <w:highlight w:val="yellow"/>
              </w:rPr>
              <w:t xml:space="preserve">(Приложение № 29 к </w:t>
            </w:r>
            <w:r w:rsidRPr="00854A63">
              <w:rPr>
                <w:rFonts w:ascii="Garamond" w:hAnsi="Garamond"/>
                <w:i/>
                <w:highlight w:val="yellow"/>
              </w:rPr>
              <w:t>Договору о присоединении к торговой системе оптового рынка</w:t>
            </w:r>
            <w:r w:rsidRPr="00854A63">
              <w:rPr>
                <w:rFonts w:ascii="Garamond" w:hAnsi="Garamond"/>
                <w:highlight w:val="yellow"/>
              </w:rPr>
              <w:t>)</w:t>
            </w:r>
            <w:r w:rsidRPr="009A030B">
              <w:rPr>
                <w:rFonts w:ascii="Garamond" w:hAnsi="Garamond"/>
                <w:highlight w:val="yellow"/>
              </w:rPr>
              <w:t>;</w:t>
            </w:r>
          </w:p>
          <w:p w:rsidR="002D5726" w:rsidRPr="009A030B" w:rsidRDefault="002D5726" w:rsidP="00CA7BDB">
            <w:pPr>
              <w:widowControl w:val="0"/>
              <w:spacing w:before="120" w:after="120" w:line="240" w:lineRule="auto"/>
              <w:ind w:left="-13" w:firstLine="660"/>
              <w:jc w:val="both"/>
              <w:rPr>
                <w:rFonts w:ascii="Garamond" w:hAnsi="Garamond"/>
                <w:highlight w:val="yellow"/>
              </w:rPr>
            </w:pPr>
            <w:r w:rsidRPr="00CA7BDB">
              <w:rPr>
                <w:rFonts w:ascii="Garamond" w:hAnsi="Garamond"/>
                <w:highlight w:val="yellow"/>
              </w:rPr>
              <w:t>–</w:t>
            </w:r>
            <w:r w:rsidRPr="009A030B">
              <w:rPr>
                <w:rFonts w:ascii="Garamond" w:hAnsi="Garamond"/>
                <w:highlight w:val="yellow"/>
              </w:rPr>
              <w:t xml:space="preserve"> значения параметра «Задолженность на начало отчетного периода (сальдо)» в соответствующих строках формы приложения 47а в текущем отчетном периоде заполнены </w:t>
            </w:r>
            <w:r>
              <w:rPr>
                <w:rFonts w:ascii="Garamond" w:hAnsi="Garamond"/>
                <w:highlight w:val="yellow"/>
              </w:rPr>
              <w:t>у</w:t>
            </w:r>
            <w:r w:rsidRPr="009A030B">
              <w:rPr>
                <w:rFonts w:ascii="Garamond" w:hAnsi="Garamond"/>
                <w:highlight w:val="yellow"/>
              </w:rPr>
              <w:t xml:space="preserve">частником оптового рынка не в соответствии с пунктом 5.5 </w:t>
            </w:r>
            <w:r w:rsidRPr="009A030B">
              <w:rPr>
                <w:rFonts w:ascii="Garamond" w:hAnsi="Garamond"/>
                <w:color w:val="000000"/>
                <w:highlight w:val="yellow"/>
              </w:rPr>
              <w:t xml:space="preserve">Методики сбора, подготовки и обработки информации по расчетам на розничных рынках электроэнергии, предоставляемой в соответствии с формами № 47 и № 47А, являющейся </w:t>
            </w:r>
            <w:r>
              <w:rPr>
                <w:rFonts w:ascii="Garamond" w:hAnsi="Garamond"/>
                <w:color w:val="000000"/>
                <w:highlight w:val="yellow"/>
              </w:rPr>
              <w:t>п</w:t>
            </w:r>
            <w:r w:rsidRPr="009A030B">
              <w:rPr>
                <w:rFonts w:ascii="Garamond" w:hAnsi="Garamond"/>
                <w:color w:val="000000"/>
                <w:highlight w:val="yellow"/>
              </w:rPr>
              <w:t xml:space="preserve">риложением 1 к </w:t>
            </w:r>
            <w:r w:rsidRPr="00854A63">
              <w:rPr>
                <w:rFonts w:ascii="Garamond" w:hAnsi="Garamond"/>
                <w:i/>
                <w:color w:val="000000"/>
                <w:highlight w:val="yellow"/>
              </w:rPr>
              <w:t>Регламенту мониторинга энергосбытовой деятельности гарантирующих поставщиков и энергосбытовых организаций</w:t>
            </w:r>
            <w:r w:rsidRPr="00854A63">
              <w:rPr>
                <w:rFonts w:ascii="Garamond" w:hAnsi="Garamond"/>
                <w:color w:val="000000"/>
                <w:highlight w:val="yellow"/>
              </w:rPr>
              <w:t xml:space="preserve"> </w:t>
            </w:r>
            <w:r w:rsidRPr="00854A63">
              <w:rPr>
                <w:rFonts w:ascii="Garamond" w:hAnsi="Garamond"/>
                <w:highlight w:val="yellow"/>
              </w:rPr>
              <w:t xml:space="preserve">(Приложение № 29 к </w:t>
            </w:r>
            <w:r w:rsidRPr="00854A63">
              <w:rPr>
                <w:rFonts w:ascii="Garamond" w:hAnsi="Garamond"/>
                <w:i/>
                <w:highlight w:val="yellow"/>
              </w:rPr>
              <w:t>Договору о присоединении к торговой системе оптового рынка</w:t>
            </w:r>
            <w:r w:rsidRPr="00854A63">
              <w:rPr>
                <w:rFonts w:ascii="Garamond" w:hAnsi="Garamond"/>
                <w:highlight w:val="yellow"/>
              </w:rPr>
              <w:t>)</w:t>
            </w:r>
            <w:r w:rsidRPr="009A030B">
              <w:rPr>
                <w:rFonts w:ascii="Garamond" w:hAnsi="Garamond"/>
                <w:highlight w:val="yellow"/>
              </w:rPr>
              <w:t>;</w:t>
            </w:r>
          </w:p>
          <w:p w:rsidR="002D5726" w:rsidRPr="009A030B" w:rsidRDefault="002D5726" w:rsidP="00CA7BDB">
            <w:pPr>
              <w:widowControl w:val="0"/>
              <w:spacing w:before="120" w:after="120" w:line="240" w:lineRule="auto"/>
              <w:ind w:left="-13" w:firstLine="660"/>
              <w:jc w:val="both"/>
              <w:rPr>
                <w:rFonts w:ascii="Garamond" w:hAnsi="Garamond"/>
                <w:highlight w:val="yellow"/>
              </w:rPr>
            </w:pPr>
            <w:r w:rsidRPr="00CA7BDB">
              <w:rPr>
                <w:rFonts w:ascii="Garamond" w:hAnsi="Garamond"/>
                <w:highlight w:val="yellow"/>
              </w:rPr>
              <w:t>–</w:t>
            </w:r>
            <w:r w:rsidRPr="009A030B">
              <w:rPr>
                <w:rFonts w:ascii="Garamond" w:hAnsi="Garamond"/>
                <w:highlight w:val="yellow"/>
              </w:rPr>
              <w:t xml:space="preserve"> при наличии в соответствующих строках значений параметра «Фактические начисления за отчетный период» в соответствующих строках формы приложения 47а отсутствуют значения параметра «Фактический отпуск электроэнергии в натуральном выражении за отчетный период»;</w:t>
            </w:r>
          </w:p>
          <w:p w:rsidR="002D5726" w:rsidRPr="009A030B" w:rsidRDefault="002D5726" w:rsidP="00CA7BDB">
            <w:pPr>
              <w:widowControl w:val="0"/>
              <w:spacing w:before="120" w:after="120" w:line="240" w:lineRule="auto"/>
              <w:ind w:left="-13" w:firstLine="660"/>
              <w:jc w:val="both"/>
              <w:rPr>
                <w:rFonts w:ascii="Garamond" w:hAnsi="Garamond"/>
                <w:highlight w:val="yellow"/>
              </w:rPr>
            </w:pPr>
            <w:r w:rsidRPr="00CA7BDB">
              <w:rPr>
                <w:rFonts w:ascii="Garamond" w:hAnsi="Garamond"/>
                <w:highlight w:val="yellow"/>
              </w:rPr>
              <w:t>–</w:t>
            </w:r>
            <w:r w:rsidRPr="009A030B">
              <w:rPr>
                <w:rFonts w:ascii="Garamond" w:hAnsi="Garamond"/>
                <w:highlight w:val="yellow"/>
              </w:rPr>
              <w:t xml:space="preserve"> расчет значений параметра «Задолженность на конец отчетного периода </w:t>
            </w:r>
            <w:r w:rsidRPr="009A030B">
              <w:rPr>
                <w:rFonts w:ascii="Garamond" w:hAnsi="Garamond"/>
                <w:highlight w:val="yellow"/>
              </w:rPr>
              <w:lastRenderedPageBreak/>
              <w:t xml:space="preserve">(сальдо)» в соответствующих строках формы приложения 47а произведен не в соответствии с пунктом 5.12 </w:t>
            </w:r>
            <w:r w:rsidRPr="009A030B">
              <w:rPr>
                <w:rFonts w:ascii="Garamond" w:hAnsi="Garamond"/>
                <w:color w:val="000000"/>
                <w:highlight w:val="yellow"/>
              </w:rPr>
              <w:t xml:space="preserve">Методики сбора, подготовки и обработки информации по расчетам на розничных рынках электроэнергии, предоставляемой в соответствии с формами № 47 и № 47А, являющейся </w:t>
            </w:r>
            <w:r>
              <w:rPr>
                <w:rFonts w:ascii="Garamond" w:hAnsi="Garamond"/>
                <w:color w:val="000000"/>
                <w:highlight w:val="yellow"/>
              </w:rPr>
              <w:t>п</w:t>
            </w:r>
            <w:r w:rsidRPr="009A030B">
              <w:rPr>
                <w:rFonts w:ascii="Garamond" w:hAnsi="Garamond"/>
                <w:color w:val="000000"/>
                <w:highlight w:val="yellow"/>
              </w:rPr>
              <w:t xml:space="preserve">риложением 1 к </w:t>
            </w:r>
            <w:r w:rsidRPr="00854A63">
              <w:rPr>
                <w:rFonts w:ascii="Garamond" w:hAnsi="Garamond"/>
                <w:i/>
                <w:color w:val="000000"/>
                <w:highlight w:val="yellow"/>
              </w:rPr>
              <w:t>Регламенту мониторинга энергосбытовой деятельности гарантирующих поставщиков и энергосбытовых организаций</w:t>
            </w:r>
            <w:r w:rsidRPr="00854A63">
              <w:rPr>
                <w:rFonts w:ascii="Garamond" w:hAnsi="Garamond"/>
                <w:color w:val="000000"/>
                <w:highlight w:val="yellow"/>
              </w:rPr>
              <w:t xml:space="preserve"> </w:t>
            </w:r>
            <w:r w:rsidRPr="00854A63">
              <w:rPr>
                <w:rFonts w:ascii="Garamond" w:hAnsi="Garamond"/>
                <w:highlight w:val="yellow"/>
              </w:rPr>
              <w:t xml:space="preserve">(Приложение № 29 к </w:t>
            </w:r>
            <w:r w:rsidRPr="00854A63">
              <w:rPr>
                <w:rFonts w:ascii="Garamond" w:hAnsi="Garamond"/>
                <w:i/>
                <w:highlight w:val="yellow"/>
              </w:rPr>
              <w:t>Договору о присоединении к торговой системе оптового рынка</w:t>
            </w:r>
            <w:r w:rsidRPr="00854A63">
              <w:rPr>
                <w:rFonts w:ascii="Garamond" w:hAnsi="Garamond"/>
                <w:highlight w:val="yellow"/>
              </w:rPr>
              <w:t>)</w:t>
            </w:r>
            <w:r w:rsidRPr="009A030B">
              <w:rPr>
                <w:rFonts w:ascii="Garamond" w:hAnsi="Garamond"/>
                <w:highlight w:val="yellow"/>
              </w:rPr>
              <w:t>;</w:t>
            </w:r>
          </w:p>
          <w:p w:rsidR="002D5726" w:rsidRPr="009A030B" w:rsidRDefault="002D5726" w:rsidP="00CA7BDB">
            <w:pPr>
              <w:widowControl w:val="0"/>
              <w:spacing w:before="120" w:after="120" w:line="240" w:lineRule="auto"/>
              <w:ind w:left="-13" w:firstLine="660"/>
              <w:jc w:val="both"/>
              <w:rPr>
                <w:rFonts w:ascii="Garamond" w:hAnsi="Garamond"/>
                <w:highlight w:val="yellow"/>
              </w:rPr>
            </w:pPr>
            <w:r w:rsidRPr="00CA7BDB">
              <w:rPr>
                <w:rFonts w:ascii="Garamond" w:hAnsi="Garamond"/>
                <w:highlight w:val="yellow"/>
              </w:rPr>
              <w:t>–</w:t>
            </w:r>
            <w:r w:rsidRPr="009A030B">
              <w:rPr>
                <w:rFonts w:ascii="Garamond" w:hAnsi="Garamond"/>
                <w:highlight w:val="yellow"/>
              </w:rPr>
              <w:t xml:space="preserve"> отчетные формы приложения </w:t>
            </w:r>
            <w:r w:rsidRPr="009A030B">
              <w:rPr>
                <w:rFonts w:ascii="Garamond" w:hAnsi="Garamond"/>
                <w:color w:val="000000"/>
                <w:highlight w:val="yellow"/>
              </w:rPr>
              <w:t>47а</w:t>
            </w:r>
            <w:r w:rsidRPr="009A030B">
              <w:rPr>
                <w:rFonts w:ascii="Garamond" w:hAnsi="Garamond"/>
                <w:highlight w:val="yellow"/>
              </w:rPr>
              <w:t xml:space="preserve"> направлены в ЦФР без использования ПО «АРМ </w:t>
            </w:r>
            <w:r>
              <w:rPr>
                <w:rFonts w:ascii="Garamond" w:hAnsi="Garamond"/>
                <w:highlight w:val="yellow"/>
              </w:rPr>
              <w:t>у</w:t>
            </w:r>
            <w:r w:rsidRPr="009A030B">
              <w:rPr>
                <w:rFonts w:ascii="Garamond" w:hAnsi="Garamond"/>
                <w:highlight w:val="yellow"/>
              </w:rPr>
              <w:t>частника».</w:t>
            </w:r>
          </w:p>
          <w:p w:rsidR="002D5726" w:rsidRPr="009A030B" w:rsidRDefault="002D5726" w:rsidP="00CA7BDB">
            <w:pPr>
              <w:widowControl w:val="0"/>
              <w:spacing w:before="120" w:after="120" w:line="240" w:lineRule="auto"/>
              <w:ind w:firstLine="647"/>
              <w:jc w:val="both"/>
              <w:rPr>
                <w:rFonts w:ascii="Garamond" w:hAnsi="Garamond"/>
                <w:highlight w:val="yellow"/>
              </w:rPr>
            </w:pPr>
            <w:r w:rsidRPr="009A030B">
              <w:rPr>
                <w:rFonts w:ascii="Garamond" w:hAnsi="Garamond"/>
                <w:highlight w:val="yellow"/>
              </w:rPr>
              <w:t>16.1.3.</w:t>
            </w:r>
            <w:r w:rsidRPr="009A030B">
              <w:rPr>
                <w:rFonts w:ascii="Garamond" w:hAnsi="Garamond"/>
                <w:highlight w:val="yellow"/>
                <w:shd w:val="clear" w:color="auto" w:fill="F7CAAC"/>
              </w:rPr>
              <w:t>1.</w:t>
            </w:r>
            <w:r w:rsidRPr="009A030B">
              <w:rPr>
                <w:rFonts w:ascii="Garamond" w:hAnsi="Garamond"/>
                <w:highlight w:val="yellow"/>
              </w:rPr>
              <w:t xml:space="preserve"> ЦФР в течение 5 (пяти) рабочих дней после получения от КО реестра, сформированного в соответствии с пунктом 16.5 настоящего Регламента</w:t>
            </w:r>
            <w:r>
              <w:rPr>
                <w:rFonts w:ascii="Garamond" w:hAnsi="Garamond"/>
                <w:highlight w:val="yellow"/>
              </w:rPr>
              <w:t>,</w:t>
            </w:r>
            <w:r w:rsidRPr="009A030B">
              <w:rPr>
                <w:rFonts w:ascii="Garamond" w:hAnsi="Garamond"/>
                <w:highlight w:val="yellow"/>
              </w:rPr>
              <w:t xml:space="preserve"> и </w:t>
            </w:r>
            <w:r w:rsidRPr="009A030B">
              <w:rPr>
                <w:rFonts w:ascii="Garamond" w:hAnsi="Garamond"/>
                <w:highlight w:val="yellow"/>
                <w:shd w:val="clear" w:color="auto" w:fill="D9D9D9"/>
              </w:rPr>
              <w:t>информации по форме приложения 151</w:t>
            </w:r>
            <w:r>
              <w:rPr>
                <w:rFonts w:ascii="Garamond" w:hAnsi="Garamond"/>
                <w:highlight w:val="yellow"/>
                <w:shd w:val="clear" w:color="auto" w:fill="D9D9D9"/>
              </w:rPr>
              <w:t xml:space="preserve"> к настоящему Регламенту</w:t>
            </w:r>
            <w:r w:rsidRPr="009A030B">
              <w:rPr>
                <w:rFonts w:ascii="Garamond" w:hAnsi="Garamond"/>
                <w:highlight w:val="yellow"/>
                <w:shd w:val="clear" w:color="auto" w:fill="D9D9D9"/>
              </w:rPr>
              <w:t xml:space="preserve">, полученной от </w:t>
            </w:r>
            <w:r>
              <w:rPr>
                <w:rFonts w:ascii="Garamond" w:hAnsi="Garamond"/>
                <w:highlight w:val="yellow"/>
                <w:shd w:val="clear" w:color="auto" w:fill="D9D9D9"/>
              </w:rPr>
              <w:t>у</w:t>
            </w:r>
            <w:r w:rsidRPr="009A030B">
              <w:rPr>
                <w:rFonts w:ascii="Garamond" w:hAnsi="Garamond"/>
                <w:highlight w:val="yellow"/>
                <w:shd w:val="clear" w:color="auto" w:fill="D9D9D9"/>
              </w:rPr>
              <w:t xml:space="preserve">частников оптового рынка </w:t>
            </w:r>
            <w:r w:rsidRPr="009A030B">
              <w:rPr>
                <w:rFonts w:ascii="Garamond" w:hAnsi="Garamond"/>
                <w:color w:val="000000"/>
                <w:highlight w:val="yellow"/>
                <w:shd w:val="clear" w:color="auto" w:fill="F2F2F2"/>
              </w:rPr>
              <w:t xml:space="preserve">в соответствии </w:t>
            </w:r>
            <w:r w:rsidRPr="009A030B">
              <w:rPr>
                <w:rFonts w:ascii="Garamond" w:hAnsi="Garamond"/>
                <w:highlight w:val="yellow"/>
              </w:rPr>
              <w:t>с пунктом 16.1.3 настоящего Регламента,</w:t>
            </w:r>
            <w:r w:rsidRPr="009A030B">
              <w:rPr>
                <w:rFonts w:ascii="Garamond" w:hAnsi="Garamond"/>
                <w:color w:val="000000"/>
                <w:highlight w:val="yellow"/>
                <w:shd w:val="clear" w:color="auto" w:fill="F2F2F2"/>
              </w:rPr>
              <w:t xml:space="preserve"> </w:t>
            </w:r>
            <w:r w:rsidRPr="009A030B">
              <w:rPr>
                <w:rFonts w:ascii="Garamond" w:hAnsi="Garamond"/>
                <w:color w:val="000000"/>
                <w:highlight w:val="yellow"/>
              </w:rPr>
              <w:t>осуществляет следующие действия:</w:t>
            </w:r>
            <w:r w:rsidRPr="009A030B">
              <w:rPr>
                <w:rFonts w:ascii="Garamond" w:hAnsi="Garamond"/>
                <w:highlight w:val="yellow"/>
              </w:rPr>
              <w:t xml:space="preserve"> </w:t>
            </w:r>
          </w:p>
          <w:p w:rsidR="002D5726" w:rsidRPr="009A030B" w:rsidRDefault="002D5726" w:rsidP="00CA7BDB">
            <w:pPr>
              <w:widowControl w:val="0"/>
              <w:spacing w:before="120" w:after="120" w:line="240" w:lineRule="auto"/>
              <w:ind w:firstLine="647"/>
              <w:jc w:val="both"/>
              <w:rPr>
                <w:rFonts w:ascii="Garamond" w:hAnsi="Garamond"/>
                <w:highlight w:val="yellow"/>
              </w:rPr>
            </w:pPr>
            <w:r w:rsidRPr="009A030B">
              <w:rPr>
                <w:rFonts w:ascii="Garamond" w:hAnsi="Garamond"/>
                <w:highlight w:val="yellow"/>
              </w:rPr>
              <w:t xml:space="preserve">а) определяет перечень </w:t>
            </w:r>
            <w:r>
              <w:rPr>
                <w:rFonts w:ascii="Garamond" w:hAnsi="Garamond"/>
                <w:highlight w:val="yellow"/>
              </w:rPr>
              <w:t>у</w:t>
            </w:r>
            <w:r w:rsidRPr="009A030B">
              <w:rPr>
                <w:rFonts w:ascii="Garamond" w:hAnsi="Garamond"/>
                <w:highlight w:val="yellow"/>
              </w:rPr>
              <w:t xml:space="preserve">частников оптового рынка, обязанных по итогам отчетного месяца предоставить в ЦФР данные в соответствии с формой приложения 47а к настоящему Регламенту в отношении месяца </w:t>
            </w:r>
            <w:r w:rsidRPr="009A030B">
              <w:rPr>
                <w:rFonts w:ascii="Garamond" w:hAnsi="Garamond"/>
                <w:i/>
                <w:highlight w:val="yellow"/>
                <w:lang w:val="en-US"/>
              </w:rPr>
              <w:t>m</w:t>
            </w:r>
            <w:r w:rsidRPr="009A030B">
              <w:rPr>
                <w:rFonts w:ascii="Garamond" w:hAnsi="Garamond"/>
                <w:highlight w:val="yellow"/>
              </w:rPr>
              <w:t>;</w:t>
            </w:r>
          </w:p>
          <w:p w:rsidR="002D5726" w:rsidRPr="009A030B" w:rsidRDefault="002D5726" w:rsidP="00CA7BDB">
            <w:pPr>
              <w:widowControl w:val="0"/>
              <w:spacing w:before="120" w:after="120" w:line="240" w:lineRule="auto"/>
              <w:ind w:firstLine="647"/>
              <w:jc w:val="both"/>
              <w:rPr>
                <w:rFonts w:ascii="Garamond" w:hAnsi="Garamond"/>
              </w:rPr>
            </w:pPr>
            <w:r w:rsidRPr="009A030B">
              <w:rPr>
                <w:rFonts w:ascii="Garamond" w:hAnsi="Garamond"/>
                <w:highlight w:val="yellow"/>
              </w:rPr>
              <w:t>б) в отношении определенн</w:t>
            </w:r>
            <w:r>
              <w:rPr>
                <w:rFonts w:ascii="Garamond" w:hAnsi="Garamond"/>
                <w:highlight w:val="yellow"/>
              </w:rPr>
              <w:t>ых</w:t>
            </w:r>
            <w:r w:rsidRPr="009A030B">
              <w:rPr>
                <w:rFonts w:ascii="Garamond" w:hAnsi="Garamond"/>
                <w:highlight w:val="yellow"/>
              </w:rPr>
              <w:t xml:space="preserve"> в подпункте </w:t>
            </w:r>
            <w:r>
              <w:rPr>
                <w:rFonts w:ascii="Garamond" w:hAnsi="Garamond"/>
                <w:highlight w:val="yellow"/>
              </w:rPr>
              <w:t>«</w:t>
            </w:r>
            <w:r w:rsidRPr="009A030B">
              <w:rPr>
                <w:rFonts w:ascii="Garamond" w:hAnsi="Garamond"/>
                <w:highlight w:val="yellow"/>
              </w:rPr>
              <w:t>а</w:t>
            </w:r>
            <w:r>
              <w:rPr>
                <w:rFonts w:ascii="Garamond" w:hAnsi="Garamond"/>
                <w:highlight w:val="yellow"/>
              </w:rPr>
              <w:t>»</w:t>
            </w:r>
            <w:r w:rsidRPr="009A030B">
              <w:rPr>
                <w:rFonts w:ascii="Garamond" w:hAnsi="Garamond"/>
                <w:highlight w:val="yellow"/>
              </w:rPr>
              <w:t xml:space="preserve"> данного пункта </w:t>
            </w:r>
            <w:r>
              <w:rPr>
                <w:rFonts w:ascii="Garamond" w:hAnsi="Garamond"/>
                <w:highlight w:val="yellow"/>
              </w:rPr>
              <w:t>у</w:t>
            </w:r>
            <w:r w:rsidRPr="009A030B">
              <w:rPr>
                <w:rFonts w:ascii="Garamond" w:hAnsi="Garamond"/>
                <w:highlight w:val="yellow"/>
              </w:rPr>
              <w:t>частников оптового рынка формирует уведомления по форме приложения 146 к настоящему Регламенту и размещает их в персональном разделе на официальном сайте КО с использованием</w:t>
            </w:r>
            <w:r w:rsidRPr="009A030B">
              <w:rPr>
                <w:rFonts w:ascii="Garamond" w:hAnsi="Garamond"/>
                <w:color w:val="000000"/>
                <w:highlight w:val="yellow"/>
              </w:rPr>
              <w:t xml:space="preserve"> ЭП</w:t>
            </w:r>
            <w:r w:rsidRPr="009A030B">
              <w:rPr>
                <w:rFonts w:ascii="Garamond" w:hAnsi="Garamond"/>
              </w:rPr>
              <w:t>.</w:t>
            </w:r>
          </w:p>
          <w:p w:rsidR="002D5726" w:rsidRPr="009A030B" w:rsidRDefault="002D5726" w:rsidP="009A030B">
            <w:pPr>
              <w:widowControl w:val="0"/>
              <w:spacing w:before="120" w:after="120" w:line="240" w:lineRule="auto"/>
              <w:ind w:firstLine="646"/>
              <w:jc w:val="both"/>
              <w:rPr>
                <w:rFonts w:ascii="Garamond" w:hAnsi="Garamond"/>
                <w:highlight w:val="cyan"/>
              </w:rPr>
            </w:pPr>
            <w:r w:rsidRPr="009A030B">
              <w:rPr>
                <w:rFonts w:ascii="Garamond" w:hAnsi="Garamond"/>
                <w:highlight w:val="yellow"/>
              </w:rPr>
              <w:t>ЦФР направляет в течение 2 (двух) дней корректировочное уведомление по форме приложения 146 к настоящему Регламенту и размещает его в персональном разделе на официальном сайте КО с использованием</w:t>
            </w:r>
            <w:r w:rsidRPr="009A030B">
              <w:rPr>
                <w:rFonts w:ascii="Garamond" w:hAnsi="Garamond"/>
                <w:color w:val="000000"/>
                <w:highlight w:val="yellow"/>
              </w:rPr>
              <w:t xml:space="preserve"> ЭП</w:t>
            </w:r>
            <w:r w:rsidRPr="009A030B">
              <w:rPr>
                <w:rFonts w:ascii="Garamond" w:hAnsi="Garamond"/>
                <w:highlight w:val="yellow"/>
              </w:rPr>
              <w:t xml:space="preserve"> в случае, если </w:t>
            </w:r>
            <w:r>
              <w:rPr>
                <w:rFonts w:ascii="Garamond" w:hAnsi="Garamond"/>
                <w:color w:val="000000"/>
                <w:highlight w:val="yellow"/>
                <w:shd w:val="clear" w:color="auto" w:fill="F2F2F2"/>
              </w:rPr>
              <w:t>у</w:t>
            </w:r>
            <w:r w:rsidRPr="009A030B">
              <w:rPr>
                <w:rFonts w:ascii="Garamond" w:hAnsi="Garamond"/>
                <w:color w:val="000000"/>
                <w:highlight w:val="yellow"/>
                <w:shd w:val="clear" w:color="auto" w:fill="F2F2F2"/>
              </w:rPr>
              <w:t xml:space="preserve">частник оптового рынка предоставил в ЦФР информацию по форме приложения 151 </w:t>
            </w:r>
            <w:r w:rsidRPr="009A030B">
              <w:rPr>
                <w:rFonts w:ascii="Garamond" w:hAnsi="Garamond"/>
                <w:highlight w:val="yellow"/>
              </w:rPr>
              <w:t xml:space="preserve">к настоящему Регламенту </w:t>
            </w:r>
            <w:r w:rsidRPr="009A030B">
              <w:rPr>
                <w:rFonts w:ascii="Garamond" w:hAnsi="Garamond"/>
                <w:color w:val="000000"/>
                <w:highlight w:val="yellow"/>
                <w:shd w:val="clear" w:color="auto" w:fill="F2F2F2"/>
              </w:rPr>
              <w:t>в сроки, превышающие установленные п.</w:t>
            </w:r>
            <w:r>
              <w:rPr>
                <w:rFonts w:ascii="Garamond" w:hAnsi="Garamond"/>
                <w:color w:val="000000"/>
                <w:highlight w:val="yellow"/>
                <w:shd w:val="clear" w:color="auto" w:fill="F2F2F2"/>
              </w:rPr>
              <w:t xml:space="preserve"> </w:t>
            </w:r>
            <w:r w:rsidRPr="009A030B">
              <w:rPr>
                <w:rFonts w:ascii="Garamond" w:hAnsi="Garamond"/>
                <w:color w:val="000000"/>
                <w:highlight w:val="yellow"/>
                <w:shd w:val="clear" w:color="auto" w:fill="F2F2F2"/>
              </w:rPr>
              <w:t>16.1.3 настоящего Регламента, но не позднее 15</w:t>
            </w:r>
            <w:r>
              <w:rPr>
                <w:rFonts w:ascii="Garamond" w:hAnsi="Garamond"/>
                <w:color w:val="000000"/>
                <w:highlight w:val="yellow"/>
                <w:shd w:val="clear" w:color="auto" w:fill="F2F2F2"/>
              </w:rPr>
              <w:t>-го</w:t>
            </w:r>
            <w:r w:rsidRPr="009A030B">
              <w:rPr>
                <w:rFonts w:ascii="Garamond" w:hAnsi="Garamond"/>
                <w:color w:val="000000"/>
                <w:highlight w:val="yellow"/>
                <w:shd w:val="clear" w:color="auto" w:fill="F2F2F2"/>
              </w:rPr>
              <w:t xml:space="preserve"> числа </w:t>
            </w:r>
            <w:r w:rsidRPr="009A030B">
              <w:rPr>
                <w:rFonts w:ascii="Garamond" w:hAnsi="Garamond"/>
                <w:highlight w:val="yellow"/>
              </w:rPr>
              <w:t xml:space="preserve">месяца </w:t>
            </w:r>
            <w:r w:rsidRPr="009A030B">
              <w:rPr>
                <w:rFonts w:ascii="Garamond" w:hAnsi="Garamond"/>
                <w:i/>
                <w:highlight w:val="yellow"/>
                <w:lang w:val="en-US"/>
              </w:rPr>
              <w:t>m</w:t>
            </w:r>
            <w:r w:rsidRPr="006963D0">
              <w:rPr>
                <w:rFonts w:ascii="Garamond" w:hAnsi="Garamond"/>
                <w:highlight w:val="yellow"/>
              </w:rPr>
              <w:t>+1</w:t>
            </w:r>
            <w:r w:rsidRPr="006963D0">
              <w:rPr>
                <w:rFonts w:ascii="Garamond" w:hAnsi="Garamond"/>
                <w:color w:val="000000"/>
                <w:highlight w:val="yellow"/>
                <w:shd w:val="clear" w:color="auto" w:fill="F2F2F2"/>
              </w:rPr>
              <w:t>.</w:t>
            </w:r>
          </w:p>
          <w:p w:rsidR="002D5726" w:rsidRPr="009A030B" w:rsidRDefault="002D5726" w:rsidP="009A030B">
            <w:pPr>
              <w:widowControl w:val="0"/>
              <w:spacing w:before="120" w:after="120" w:line="240" w:lineRule="auto"/>
              <w:ind w:firstLine="646"/>
              <w:jc w:val="both"/>
              <w:rPr>
                <w:rFonts w:ascii="Garamond" w:hAnsi="Garamond"/>
                <w:highlight w:val="yellow"/>
              </w:rPr>
            </w:pPr>
            <w:r w:rsidRPr="009A030B">
              <w:rPr>
                <w:rFonts w:ascii="Garamond" w:hAnsi="Garamond"/>
                <w:highlight w:val="yellow"/>
              </w:rPr>
              <w:t xml:space="preserve">В случае отсутствия у </w:t>
            </w:r>
            <w:r>
              <w:rPr>
                <w:rFonts w:ascii="Garamond" w:hAnsi="Garamond"/>
                <w:highlight w:val="yellow"/>
              </w:rPr>
              <w:t>у</w:t>
            </w:r>
            <w:r w:rsidRPr="009A030B">
              <w:rPr>
                <w:rFonts w:ascii="Garamond" w:hAnsi="Garamond"/>
                <w:highlight w:val="yellow"/>
              </w:rPr>
              <w:t xml:space="preserve">частника оптового рынка обязанности по предоставлению в ЦФР в отношении отчетного месяца </w:t>
            </w:r>
            <w:r w:rsidRPr="009A030B">
              <w:rPr>
                <w:rFonts w:ascii="Garamond" w:hAnsi="Garamond"/>
                <w:i/>
                <w:highlight w:val="yellow"/>
                <w:lang w:val="en-US"/>
              </w:rPr>
              <w:t>m</w:t>
            </w:r>
            <w:r w:rsidRPr="009A030B">
              <w:rPr>
                <w:rFonts w:ascii="Garamond" w:hAnsi="Garamond"/>
                <w:highlight w:val="yellow"/>
              </w:rPr>
              <w:t xml:space="preserve"> данных в соответствии с формой приложения 47а к настоящему Регламенту, ЦФР не публикует указанное выше уведомление. </w:t>
            </w:r>
          </w:p>
          <w:p w:rsidR="002D5726" w:rsidRPr="009A030B" w:rsidRDefault="002D5726" w:rsidP="009A030B">
            <w:pPr>
              <w:widowControl w:val="0"/>
              <w:spacing w:before="120" w:after="120" w:line="240" w:lineRule="auto"/>
              <w:ind w:firstLine="646"/>
              <w:jc w:val="both"/>
              <w:rPr>
                <w:rFonts w:ascii="Garamond" w:hAnsi="Garamond"/>
                <w:highlight w:val="yellow"/>
              </w:rPr>
            </w:pPr>
            <w:r w:rsidRPr="009A030B">
              <w:rPr>
                <w:rFonts w:ascii="Garamond" w:hAnsi="Garamond"/>
                <w:highlight w:val="yellow"/>
              </w:rPr>
              <w:t xml:space="preserve">Обязанность по предоставлению формы приложения 47а настоящего Регламента считается исполненной </w:t>
            </w:r>
            <w:r>
              <w:rPr>
                <w:rFonts w:ascii="Garamond" w:hAnsi="Garamond"/>
                <w:highlight w:val="yellow"/>
              </w:rPr>
              <w:t>у</w:t>
            </w:r>
            <w:r w:rsidRPr="009A030B">
              <w:rPr>
                <w:rFonts w:ascii="Garamond" w:hAnsi="Garamond"/>
                <w:highlight w:val="yellow"/>
              </w:rPr>
              <w:t>частником оптового рынка в случае, если:</w:t>
            </w:r>
          </w:p>
          <w:p w:rsidR="002D5726" w:rsidRPr="009A030B" w:rsidRDefault="002D5726" w:rsidP="00CA7BDB">
            <w:pPr>
              <w:widowControl w:val="0"/>
              <w:spacing w:before="120" w:after="120" w:line="240" w:lineRule="auto"/>
              <w:ind w:left="-13" w:firstLine="660"/>
              <w:jc w:val="both"/>
              <w:rPr>
                <w:rFonts w:ascii="Garamond" w:hAnsi="Garamond"/>
                <w:highlight w:val="yellow"/>
              </w:rPr>
            </w:pPr>
            <w:r>
              <w:rPr>
                <w:rFonts w:ascii="Garamond" w:hAnsi="Garamond"/>
                <w:highlight w:val="yellow"/>
              </w:rPr>
              <w:t>–</w:t>
            </w:r>
            <w:r w:rsidRPr="009A030B">
              <w:rPr>
                <w:rFonts w:ascii="Garamond" w:hAnsi="Garamond"/>
                <w:highlight w:val="yellow"/>
              </w:rPr>
              <w:t xml:space="preserve"> в ЦФР представлена </w:t>
            </w:r>
            <w:r w:rsidRPr="009A030B">
              <w:rPr>
                <w:rFonts w:ascii="Garamond" w:hAnsi="Garamond"/>
                <w:color w:val="000000"/>
                <w:highlight w:val="yellow"/>
                <w:shd w:val="clear" w:color="auto" w:fill="F2F2F2"/>
              </w:rPr>
              <w:t xml:space="preserve">информация по форме приложения 151 </w:t>
            </w:r>
            <w:r>
              <w:rPr>
                <w:rFonts w:ascii="Garamond" w:hAnsi="Garamond"/>
                <w:color w:val="000000"/>
                <w:highlight w:val="yellow"/>
                <w:shd w:val="clear" w:color="auto" w:fill="F2F2F2"/>
              </w:rPr>
              <w:t xml:space="preserve">к </w:t>
            </w:r>
            <w:r w:rsidRPr="009A030B">
              <w:rPr>
                <w:rFonts w:ascii="Garamond" w:hAnsi="Garamond"/>
                <w:color w:val="000000"/>
                <w:highlight w:val="yellow"/>
                <w:shd w:val="clear" w:color="auto" w:fill="F2F2F2"/>
              </w:rPr>
              <w:t>настояще</w:t>
            </w:r>
            <w:r>
              <w:rPr>
                <w:rFonts w:ascii="Garamond" w:hAnsi="Garamond"/>
                <w:color w:val="000000"/>
                <w:highlight w:val="yellow"/>
                <w:shd w:val="clear" w:color="auto" w:fill="F2F2F2"/>
              </w:rPr>
              <w:t>му</w:t>
            </w:r>
            <w:r w:rsidRPr="009A030B">
              <w:rPr>
                <w:rFonts w:ascii="Garamond" w:hAnsi="Garamond"/>
                <w:color w:val="000000"/>
                <w:highlight w:val="yellow"/>
                <w:shd w:val="clear" w:color="auto" w:fill="F2F2F2"/>
              </w:rPr>
              <w:t xml:space="preserve"> Регламент</w:t>
            </w:r>
            <w:r>
              <w:rPr>
                <w:rFonts w:ascii="Garamond" w:hAnsi="Garamond"/>
                <w:color w:val="000000"/>
                <w:highlight w:val="yellow"/>
                <w:shd w:val="clear" w:color="auto" w:fill="F2F2F2"/>
              </w:rPr>
              <w:t>у</w:t>
            </w:r>
            <w:r w:rsidRPr="009A030B">
              <w:rPr>
                <w:rFonts w:ascii="Garamond" w:hAnsi="Garamond"/>
                <w:color w:val="000000"/>
                <w:highlight w:val="yellow"/>
                <w:shd w:val="clear" w:color="auto" w:fill="F2F2F2"/>
              </w:rPr>
              <w:t xml:space="preserve"> (за исключением </w:t>
            </w:r>
            <w:r>
              <w:rPr>
                <w:rFonts w:ascii="Garamond" w:hAnsi="Garamond"/>
                <w:highlight w:val="yellow"/>
              </w:rPr>
              <w:t>у</w:t>
            </w:r>
            <w:r w:rsidRPr="009A030B">
              <w:rPr>
                <w:rFonts w:ascii="Garamond" w:hAnsi="Garamond"/>
                <w:highlight w:val="yellow"/>
              </w:rPr>
              <w:t xml:space="preserve">частников оптового рынка, однократно уведомивших </w:t>
            </w:r>
            <w:r w:rsidRPr="009A030B">
              <w:rPr>
                <w:rFonts w:ascii="Garamond" w:hAnsi="Garamond"/>
                <w:highlight w:val="yellow"/>
              </w:rPr>
              <w:lastRenderedPageBreak/>
              <w:t>ЦФР в соответствии с требовании пункта 16.1.3 настоящего Регламента</w:t>
            </w:r>
            <w:r w:rsidRPr="009A030B">
              <w:rPr>
                <w:rFonts w:ascii="Garamond" w:hAnsi="Garamond"/>
                <w:color w:val="000000"/>
                <w:highlight w:val="yellow"/>
                <w:shd w:val="clear" w:color="auto" w:fill="F2F2F2"/>
              </w:rPr>
              <w:t>);</w:t>
            </w:r>
          </w:p>
          <w:p w:rsidR="002D5726" w:rsidRPr="009A030B" w:rsidRDefault="002D5726" w:rsidP="00CA7BDB">
            <w:pPr>
              <w:widowControl w:val="0"/>
              <w:spacing w:before="120" w:after="120" w:line="240" w:lineRule="auto"/>
              <w:ind w:left="-13" w:firstLine="660"/>
              <w:jc w:val="both"/>
              <w:rPr>
                <w:rFonts w:ascii="Garamond" w:hAnsi="Garamond"/>
                <w:highlight w:val="yellow"/>
              </w:rPr>
            </w:pPr>
            <w:r>
              <w:rPr>
                <w:rFonts w:ascii="Garamond" w:hAnsi="Garamond"/>
                <w:highlight w:val="yellow"/>
              </w:rPr>
              <w:t>–</w:t>
            </w:r>
            <w:r w:rsidRPr="009A030B">
              <w:rPr>
                <w:rFonts w:ascii="Garamond" w:hAnsi="Garamond"/>
                <w:highlight w:val="yellow"/>
              </w:rPr>
              <w:t xml:space="preserve"> отчетная информация предоставлена </w:t>
            </w:r>
            <w:r>
              <w:rPr>
                <w:rFonts w:ascii="Garamond" w:hAnsi="Garamond"/>
                <w:highlight w:val="yellow"/>
              </w:rPr>
              <w:t>у</w:t>
            </w:r>
            <w:r w:rsidRPr="009A030B">
              <w:rPr>
                <w:rFonts w:ascii="Garamond" w:hAnsi="Garamond"/>
                <w:highlight w:val="yellow"/>
              </w:rPr>
              <w:t>частником оптового рынка в ЦФР в сроки, установленные пунктом 16.1.3 настоящего Регламента;</w:t>
            </w:r>
          </w:p>
          <w:p w:rsidR="002D5726" w:rsidRPr="009A030B" w:rsidRDefault="002D5726" w:rsidP="00CA7BDB">
            <w:pPr>
              <w:widowControl w:val="0"/>
              <w:spacing w:before="120" w:after="120" w:line="240" w:lineRule="auto"/>
              <w:ind w:left="-13" w:firstLine="660"/>
              <w:jc w:val="both"/>
              <w:rPr>
                <w:rFonts w:ascii="Garamond" w:hAnsi="Garamond"/>
                <w:highlight w:val="yellow"/>
              </w:rPr>
            </w:pPr>
            <w:r>
              <w:rPr>
                <w:rFonts w:ascii="Garamond" w:hAnsi="Garamond"/>
                <w:highlight w:val="yellow"/>
              </w:rPr>
              <w:t>–</w:t>
            </w:r>
            <w:r w:rsidRPr="009A030B">
              <w:rPr>
                <w:rFonts w:ascii="Garamond" w:hAnsi="Garamond"/>
                <w:highlight w:val="yellow"/>
              </w:rPr>
              <w:t xml:space="preserve"> отчетная информация предоставлена в целом по </w:t>
            </w:r>
            <w:r>
              <w:rPr>
                <w:rFonts w:ascii="Garamond" w:hAnsi="Garamond"/>
                <w:highlight w:val="yellow"/>
              </w:rPr>
              <w:t>у</w:t>
            </w:r>
            <w:r w:rsidRPr="009A030B">
              <w:rPr>
                <w:rFonts w:ascii="Garamond" w:hAnsi="Garamond"/>
                <w:highlight w:val="yellow"/>
              </w:rPr>
              <w:t>частнику оптового рынка, а случаях, предусмотренных пунктом 16.1.3 настоящего Регламента</w:t>
            </w:r>
            <w:r>
              <w:rPr>
                <w:rFonts w:ascii="Garamond" w:hAnsi="Garamond"/>
                <w:highlight w:val="yellow"/>
              </w:rPr>
              <w:t>,</w:t>
            </w:r>
            <w:r w:rsidRPr="009A030B">
              <w:rPr>
                <w:rFonts w:ascii="Garamond" w:hAnsi="Garamond"/>
                <w:highlight w:val="yellow"/>
              </w:rPr>
              <w:t xml:space="preserve"> в целом по </w:t>
            </w:r>
            <w:r>
              <w:rPr>
                <w:rFonts w:ascii="Garamond" w:hAnsi="Garamond"/>
                <w:highlight w:val="yellow"/>
              </w:rPr>
              <w:t>у</w:t>
            </w:r>
            <w:r w:rsidRPr="009A030B">
              <w:rPr>
                <w:rFonts w:ascii="Garamond" w:hAnsi="Garamond"/>
                <w:highlight w:val="yellow"/>
              </w:rPr>
              <w:t xml:space="preserve">частнику оптового рынка и отдельно в отношении каждого субъекта Российской Федерации, </w:t>
            </w:r>
            <w:r w:rsidRPr="009A030B">
              <w:rPr>
                <w:rFonts w:ascii="Garamond" w:hAnsi="Garamond"/>
                <w:color w:val="000000"/>
                <w:highlight w:val="yellow"/>
              </w:rPr>
              <w:t xml:space="preserve">на территории которого </w:t>
            </w:r>
            <w:r>
              <w:rPr>
                <w:rFonts w:ascii="Garamond" w:hAnsi="Garamond"/>
                <w:color w:val="000000"/>
                <w:highlight w:val="yellow"/>
              </w:rPr>
              <w:t>у</w:t>
            </w:r>
            <w:r w:rsidRPr="009A030B">
              <w:rPr>
                <w:rFonts w:ascii="Garamond" w:hAnsi="Garamond"/>
                <w:color w:val="000000"/>
                <w:highlight w:val="yellow"/>
              </w:rPr>
              <w:t>частник оптового рынка осуществляет энергосбытовую деятельность</w:t>
            </w:r>
            <w:r w:rsidRPr="009A030B">
              <w:rPr>
                <w:rFonts w:ascii="Garamond" w:hAnsi="Garamond"/>
                <w:highlight w:val="yellow"/>
              </w:rPr>
              <w:t xml:space="preserve">; </w:t>
            </w:r>
          </w:p>
          <w:p w:rsidR="002D5726" w:rsidRPr="009A030B" w:rsidRDefault="002D5726" w:rsidP="00CA7BDB">
            <w:pPr>
              <w:widowControl w:val="0"/>
              <w:spacing w:before="120" w:after="120" w:line="240" w:lineRule="auto"/>
              <w:ind w:left="-13" w:firstLine="660"/>
              <w:jc w:val="both"/>
              <w:rPr>
                <w:rFonts w:ascii="Garamond" w:hAnsi="Garamond"/>
              </w:rPr>
            </w:pPr>
            <w:r>
              <w:rPr>
                <w:rFonts w:ascii="Garamond" w:hAnsi="Garamond"/>
                <w:highlight w:val="yellow"/>
              </w:rPr>
              <w:t>–</w:t>
            </w:r>
            <w:r w:rsidRPr="009A030B">
              <w:rPr>
                <w:rFonts w:ascii="Garamond" w:hAnsi="Garamond"/>
                <w:highlight w:val="yellow"/>
              </w:rPr>
              <w:t xml:space="preserve"> отчетная информация принята к учету ЦФР.</w:t>
            </w:r>
          </w:p>
          <w:p w:rsidR="002D5726" w:rsidRPr="009A030B" w:rsidRDefault="002D5726" w:rsidP="00CA7BDB">
            <w:pPr>
              <w:widowControl w:val="0"/>
              <w:shd w:val="clear" w:color="auto" w:fill="FFFF00"/>
              <w:spacing w:before="120" w:after="120" w:line="240" w:lineRule="auto"/>
              <w:ind w:firstLine="647"/>
              <w:jc w:val="both"/>
              <w:rPr>
                <w:rFonts w:ascii="Garamond" w:hAnsi="Garamond"/>
              </w:rPr>
            </w:pPr>
            <w:r w:rsidRPr="009A030B">
              <w:rPr>
                <w:rFonts w:ascii="Garamond" w:hAnsi="Garamond"/>
                <w:highlight w:val="yellow"/>
              </w:rPr>
              <w:t xml:space="preserve">16.1.4. </w:t>
            </w:r>
            <w:r w:rsidRPr="009A030B">
              <w:rPr>
                <w:rFonts w:ascii="Garamond" w:hAnsi="Garamond"/>
                <w:color w:val="000000"/>
              </w:rPr>
              <w:t xml:space="preserve">Участники оптового рынка – </w:t>
            </w:r>
            <w:r w:rsidRPr="009A030B">
              <w:rPr>
                <w:rFonts w:ascii="Garamond" w:hAnsi="Garamond"/>
              </w:rPr>
              <w:t xml:space="preserve">гарантирующие поставщики, энергосбытовые компании не позднее 28-го числа месяца, следующего за отчетным, либо не позднее следующего рабочего дня, если 28-е число месяца, следующего за отчетным, приходится на нерабочий день, обязаны предоставлять в ЦФР отчеты о движении денежных средств в отчетном месяце. </w:t>
            </w:r>
          </w:p>
          <w:p w:rsidR="002D5726" w:rsidRPr="009A030B" w:rsidRDefault="002D5726" w:rsidP="009A030B">
            <w:pPr>
              <w:widowControl w:val="0"/>
              <w:spacing w:before="120" w:after="120" w:line="240" w:lineRule="auto"/>
              <w:ind w:firstLine="646"/>
              <w:jc w:val="both"/>
              <w:rPr>
                <w:rFonts w:ascii="Garamond" w:hAnsi="Garamond"/>
              </w:rPr>
            </w:pPr>
            <w:r w:rsidRPr="009A030B">
              <w:rPr>
                <w:rFonts w:ascii="Garamond" w:hAnsi="Garamond"/>
                <w:highlight w:val="yellow"/>
              </w:rPr>
              <w:t xml:space="preserve">Отчеты о движении денежных средств представляются в электронном виде за ЭП согласно </w:t>
            </w:r>
            <w:r w:rsidRPr="009A030B">
              <w:rPr>
                <w:rFonts w:ascii="Garamond" w:hAnsi="Garamond"/>
                <w:highlight w:val="yellow"/>
                <w:shd w:val="clear" w:color="auto" w:fill="FBD4B4"/>
              </w:rPr>
              <w:t xml:space="preserve">приложению 49 </w:t>
            </w:r>
            <w:r>
              <w:rPr>
                <w:rFonts w:ascii="Garamond" w:hAnsi="Garamond"/>
                <w:highlight w:val="yellow"/>
                <w:shd w:val="clear" w:color="auto" w:fill="FBD4B4"/>
              </w:rPr>
              <w:t xml:space="preserve">к </w:t>
            </w:r>
            <w:r w:rsidRPr="009A030B">
              <w:rPr>
                <w:rFonts w:ascii="Garamond" w:hAnsi="Garamond"/>
                <w:highlight w:val="yellow"/>
                <w:shd w:val="clear" w:color="auto" w:fill="FBD4B4"/>
              </w:rPr>
              <w:t>настояще</w:t>
            </w:r>
            <w:r>
              <w:rPr>
                <w:rFonts w:ascii="Garamond" w:hAnsi="Garamond"/>
                <w:highlight w:val="yellow"/>
                <w:shd w:val="clear" w:color="auto" w:fill="FBD4B4"/>
              </w:rPr>
              <w:t>му</w:t>
            </w:r>
            <w:r w:rsidRPr="009A030B">
              <w:rPr>
                <w:rFonts w:ascii="Garamond" w:hAnsi="Garamond"/>
                <w:highlight w:val="yellow"/>
                <w:shd w:val="clear" w:color="auto" w:fill="FBD4B4"/>
              </w:rPr>
              <w:t xml:space="preserve"> Регламент</w:t>
            </w:r>
            <w:r>
              <w:rPr>
                <w:rFonts w:ascii="Garamond" w:hAnsi="Garamond"/>
                <w:highlight w:val="yellow"/>
                <w:shd w:val="clear" w:color="auto" w:fill="FBD4B4"/>
              </w:rPr>
              <w:t>у</w:t>
            </w:r>
            <w:r w:rsidRPr="009A030B">
              <w:rPr>
                <w:rFonts w:ascii="Garamond" w:hAnsi="Garamond"/>
                <w:highlight w:val="yellow"/>
              </w:rPr>
              <w:t xml:space="preserve"> с помощью ПО «АРМ </w:t>
            </w:r>
            <w:r>
              <w:rPr>
                <w:rFonts w:ascii="Garamond" w:hAnsi="Garamond"/>
                <w:highlight w:val="yellow"/>
              </w:rPr>
              <w:t>у</w:t>
            </w:r>
            <w:r w:rsidRPr="009A030B">
              <w:rPr>
                <w:rFonts w:ascii="Garamond" w:hAnsi="Garamond"/>
                <w:highlight w:val="yellow"/>
              </w:rPr>
              <w:t>частника».</w:t>
            </w:r>
          </w:p>
          <w:p w:rsidR="002D5726" w:rsidRPr="009A030B" w:rsidRDefault="002D5726" w:rsidP="009A030B">
            <w:pPr>
              <w:widowControl w:val="0"/>
              <w:spacing w:before="120" w:after="120" w:line="240" w:lineRule="auto"/>
              <w:ind w:firstLine="646"/>
              <w:jc w:val="both"/>
              <w:rPr>
                <w:rFonts w:ascii="Garamond" w:hAnsi="Garamond"/>
                <w:color w:val="000000"/>
              </w:rPr>
            </w:pPr>
            <w:r w:rsidRPr="009A030B">
              <w:rPr>
                <w:rFonts w:ascii="Garamond" w:hAnsi="Garamond"/>
                <w:highlight w:val="yellow"/>
              </w:rPr>
              <w:t xml:space="preserve">ЦФР осуществляет проверку отчетных данных, представленных </w:t>
            </w:r>
            <w:r>
              <w:rPr>
                <w:rFonts w:ascii="Garamond" w:hAnsi="Garamond"/>
                <w:highlight w:val="yellow"/>
              </w:rPr>
              <w:t>у</w:t>
            </w:r>
            <w:r w:rsidRPr="009A030B">
              <w:rPr>
                <w:rFonts w:ascii="Garamond" w:hAnsi="Garamond"/>
                <w:highlight w:val="yellow"/>
              </w:rPr>
              <w:t xml:space="preserve">частником оптового рынка в течение 2 (двух) рабочих дней после получения от </w:t>
            </w:r>
            <w:r>
              <w:rPr>
                <w:rFonts w:ascii="Garamond" w:hAnsi="Garamond"/>
                <w:highlight w:val="yellow"/>
              </w:rPr>
              <w:t>у</w:t>
            </w:r>
            <w:r w:rsidRPr="009A030B">
              <w:rPr>
                <w:rFonts w:ascii="Garamond" w:hAnsi="Garamond"/>
                <w:highlight w:val="yellow"/>
              </w:rPr>
              <w:t>частника оптового рынка отчетов в целом по участнику оптового рынка. По результатам рассмотрения ЦФР принимает или не принимает к учету отчетные данные</w:t>
            </w:r>
            <w:r>
              <w:rPr>
                <w:rFonts w:ascii="Garamond" w:hAnsi="Garamond"/>
                <w:highlight w:val="yellow"/>
              </w:rPr>
              <w:t>, представленные</w:t>
            </w:r>
            <w:r w:rsidRPr="009A030B">
              <w:rPr>
                <w:rFonts w:ascii="Garamond" w:hAnsi="Garamond"/>
                <w:highlight w:val="yellow"/>
              </w:rPr>
              <w:t xml:space="preserve"> по форме приложения 49 к настоящему Регламенту, о чем информирует участника оптового рынка путем размещения уведомления в персональном разделе участника оптового рынка на официальном сайте КО. В случае принятия ЦФР отчетных данных</w:t>
            </w:r>
            <w:r>
              <w:rPr>
                <w:rFonts w:ascii="Garamond" w:hAnsi="Garamond"/>
                <w:highlight w:val="yellow"/>
              </w:rPr>
              <w:t>, представленных</w:t>
            </w:r>
            <w:r w:rsidRPr="009A030B">
              <w:rPr>
                <w:rFonts w:ascii="Garamond" w:hAnsi="Garamond"/>
                <w:highlight w:val="yellow"/>
              </w:rPr>
              <w:t xml:space="preserve"> по форме приложения 49 к настоящему Регламенту</w:t>
            </w:r>
            <w:r>
              <w:rPr>
                <w:rFonts w:ascii="Garamond" w:hAnsi="Garamond"/>
                <w:highlight w:val="yellow"/>
              </w:rPr>
              <w:t>,</w:t>
            </w:r>
            <w:r w:rsidRPr="009A030B">
              <w:rPr>
                <w:rFonts w:ascii="Garamond" w:hAnsi="Garamond"/>
                <w:highlight w:val="yellow"/>
              </w:rPr>
              <w:t xml:space="preserve"> в персональном разделе </w:t>
            </w:r>
            <w:r>
              <w:rPr>
                <w:rFonts w:ascii="Garamond" w:hAnsi="Garamond"/>
                <w:highlight w:val="yellow"/>
              </w:rPr>
              <w:t>у</w:t>
            </w:r>
            <w:r w:rsidRPr="009A030B">
              <w:rPr>
                <w:rFonts w:ascii="Garamond" w:hAnsi="Garamond"/>
                <w:highlight w:val="yellow"/>
              </w:rPr>
              <w:t>частника оптового рынка на официальном сайте КО ЦФР публикует уведомление с использованием ЭП по форме приложения 142 к настоящему Регламенту.</w:t>
            </w:r>
            <w:r>
              <w:rPr>
                <w:rFonts w:ascii="Garamond" w:hAnsi="Garamond"/>
                <w:highlight w:val="yellow"/>
              </w:rPr>
              <w:t xml:space="preserve"> </w:t>
            </w:r>
            <w:r w:rsidRPr="009A030B">
              <w:rPr>
                <w:rFonts w:ascii="Garamond" w:hAnsi="Garamond"/>
                <w:highlight w:val="yellow"/>
              </w:rPr>
              <w:t xml:space="preserve">В случае </w:t>
            </w:r>
            <w:r w:rsidRPr="009A030B">
              <w:rPr>
                <w:rFonts w:ascii="Garamond" w:hAnsi="Garamond"/>
                <w:color w:val="000000"/>
                <w:highlight w:val="yellow"/>
              </w:rPr>
              <w:t>непринятия ЦФР отчетных данных</w:t>
            </w:r>
            <w:r>
              <w:rPr>
                <w:rFonts w:ascii="Garamond" w:hAnsi="Garamond"/>
                <w:color w:val="000000"/>
                <w:highlight w:val="yellow"/>
              </w:rPr>
              <w:t>, представленных</w:t>
            </w:r>
            <w:r w:rsidRPr="009A030B">
              <w:rPr>
                <w:rFonts w:ascii="Garamond" w:hAnsi="Garamond"/>
                <w:color w:val="000000"/>
                <w:highlight w:val="yellow"/>
              </w:rPr>
              <w:t xml:space="preserve"> по форме приложения 49 к настоящему Регламенту</w:t>
            </w:r>
            <w:r>
              <w:rPr>
                <w:rFonts w:ascii="Garamond" w:hAnsi="Garamond"/>
                <w:color w:val="000000"/>
                <w:highlight w:val="yellow"/>
              </w:rPr>
              <w:t>,</w:t>
            </w:r>
            <w:r w:rsidRPr="009A030B">
              <w:rPr>
                <w:rFonts w:ascii="Garamond" w:hAnsi="Garamond"/>
                <w:color w:val="000000"/>
                <w:highlight w:val="yellow"/>
              </w:rPr>
              <w:t xml:space="preserve"> в персональном разделе </w:t>
            </w:r>
            <w:r>
              <w:rPr>
                <w:rFonts w:ascii="Garamond" w:hAnsi="Garamond"/>
                <w:color w:val="000000"/>
                <w:highlight w:val="yellow"/>
              </w:rPr>
              <w:t>у</w:t>
            </w:r>
            <w:r w:rsidRPr="009A030B">
              <w:rPr>
                <w:rFonts w:ascii="Garamond" w:hAnsi="Garamond"/>
                <w:color w:val="000000"/>
                <w:highlight w:val="yellow"/>
              </w:rPr>
              <w:t>частника оптового рынка на официальном сайте КО ЦФР публикует уведомление с использованием ЭП по форме приложения 147</w:t>
            </w:r>
            <w:r w:rsidRPr="009A030B">
              <w:rPr>
                <w:rFonts w:ascii="Garamond" w:hAnsi="Garamond"/>
                <w:highlight w:val="yellow"/>
              </w:rPr>
              <w:t xml:space="preserve"> к настоящему Регламенту</w:t>
            </w:r>
            <w:r w:rsidRPr="009A030B">
              <w:rPr>
                <w:rFonts w:ascii="Garamond" w:hAnsi="Garamond"/>
                <w:color w:val="000000"/>
                <w:highlight w:val="yellow"/>
              </w:rPr>
              <w:t>.</w:t>
            </w:r>
          </w:p>
          <w:p w:rsidR="002D5726" w:rsidRPr="009A030B" w:rsidRDefault="002D5726" w:rsidP="00CA7BDB">
            <w:pPr>
              <w:widowControl w:val="0"/>
              <w:spacing w:before="120" w:after="120" w:line="240" w:lineRule="auto"/>
              <w:ind w:firstLine="646"/>
              <w:jc w:val="both"/>
              <w:rPr>
                <w:rFonts w:ascii="Garamond" w:hAnsi="Garamond"/>
                <w:color w:val="000000"/>
                <w:highlight w:val="yellow"/>
              </w:rPr>
            </w:pPr>
            <w:r w:rsidRPr="009A030B">
              <w:rPr>
                <w:rFonts w:ascii="Garamond" w:hAnsi="Garamond"/>
                <w:highlight w:val="yellow"/>
                <w:shd w:val="clear" w:color="auto" w:fill="FBD4B4"/>
              </w:rPr>
              <w:t xml:space="preserve">ЦФР </w:t>
            </w:r>
            <w:r w:rsidRPr="009A030B">
              <w:rPr>
                <w:rFonts w:ascii="Garamond" w:hAnsi="Garamond"/>
                <w:highlight w:val="yellow"/>
              </w:rPr>
              <w:t>не принимает к учету отчетные данные</w:t>
            </w:r>
            <w:r>
              <w:rPr>
                <w:rFonts w:ascii="Garamond" w:hAnsi="Garamond"/>
                <w:highlight w:val="yellow"/>
              </w:rPr>
              <w:t>, представленных</w:t>
            </w:r>
            <w:r w:rsidRPr="009A030B">
              <w:rPr>
                <w:rFonts w:ascii="Garamond" w:hAnsi="Garamond"/>
                <w:highlight w:val="yellow"/>
              </w:rPr>
              <w:t xml:space="preserve"> по форме приложения 49</w:t>
            </w:r>
            <w:r>
              <w:rPr>
                <w:rFonts w:ascii="Garamond" w:hAnsi="Garamond"/>
                <w:highlight w:val="yellow"/>
              </w:rPr>
              <w:t xml:space="preserve"> </w:t>
            </w:r>
            <w:r w:rsidRPr="009A030B">
              <w:rPr>
                <w:rFonts w:ascii="Garamond" w:hAnsi="Garamond"/>
                <w:color w:val="000000"/>
                <w:highlight w:val="yellow"/>
              </w:rPr>
              <w:t>к настоящему Регламенту, если:</w:t>
            </w:r>
          </w:p>
          <w:p w:rsidR="002D5726" w:rsidRPr="009A030B" w:rsidRDefault="002D5726" w:rsidP="00CA7BDB">
            <w:pPr>
              <w:widowControl w:val="0"/>
              <w:spacing w:before="120" w:after="120" w:line="240" w:lineRule="auto"/>
              <w:ind w:firstLine="646"/>
              <w:jc w:val="both"/>
              <w:rPr>
                <w:rFonts w:ascii="Garamond" w:hAnsi="Garamond"/>
                <w:highlight w:val="yellow"/>
              </w:rPr>
            </w:pPr>
            <w:r>
              <w:rPr>
                <w:rFonts w:ascii="Garamond" w:hAnsi="Garamond"/>
                <w:highlight w:val="yellow"/>
              </w:rPr>
              <w:lastRenderedPageBreak/>
              <w:t>–</w:t>
            </w:r>
            <w:r w:rsidRPr="009A030B">
              <w:rPr>
                <w:rFonts w:ascii="Garamond" w:hAnsi="Garamond"/>
                <w:highlight w:val="yellow"/>
              </w:rPr>
              <w:t xml:space="preserve"> указанная дата в соответствующем поле отчетной формы не соответствует отчетному периоду;</w:t>
            </w:r>
          </w:p>
          <w:p w:rsidR="002D5726" w:rsidRPr="009A030B" w:rsidRDefault="002D5726" w:rsidP="00CA7BDB">
            <w:pPr>
              <w:widowControl w:val="0"/>
              <w:spacing w:before="120" w:after="120" w:line="240" w:lineRule="auto"/>
              <w:ind w:firstLine="646"/>
              <w:jc w:val="both"/>
              <w:rPr>
                <w:rFonts w:ascii="Garamond" w:hAnsi="Garamond"/>
                <w:highlight w:val="yellow"/>
              </w:rPr>
            </w:pPr>
            <w:r>
              <w:rPr>
                <w:rFonts w:ascii="Garamond" w:hAnsi="Garamond"/>
                <w:highlight w:val="yellow"/>
              </w:rPr>
              <w:t>–</w:t>
            </w:r>
            <w:r w:rsidRPr="009A030B">
              <w:rPr>
                <w:rFonts w:ascii="Garamond" w:hAnsi="Garamond"/>
                <w:highlight w:val="yellow"/>
              </w:rPr>
              <w:t xml:space="preserve"> указанные </w:t>
            </w:r>
            <w:r>
              <w:rPr>
                <w:rFonts w:ascii="Garamond" w:hAnsi="Garamond"/>
                <w:highlight w:val="yellow"/>
              </w:rPr>
              <w:t>у</w:t>
            </w:r>
            <w:r w:rsidRPr="009A030B">
              <w:rPr>
                <w:rFonts w:ascii="Garamond" w:hAnsi="Garamond"/>
                <w:highlight w:val="yellow"/>
              </w:rPr>
              <w:t>частником оптового рынка в соответствующих полях уникальные коды энергосбытовых компаний, гарантирующих поставщиков не соответствуют кодам, присвоенным им инфраструктурными организациями;</w:t>
            </w:r>
          </w:p>
          <w:p w:rsidR="002D5726" w:rsidRPr="009A030B" w:rsidRDefault="002D5726" w:rsidP="00CA7BDB">
            <w:pPr>
              <w:widowControl w:val="0"/>
              <w:spacing w:before="120" w:after="120" w:line="240" w:lineRule="auto"/>
              <w:ind w:firstLine="646"/>
              <w:jc w:val="both"/>
              <w:rPr>
                <w:rFonts w:ascii="Garamond" w:hAnsi="Garamond"/>
                <w:highlight w:val="yellow"/>
              </w:rPr>
            </w:pPr>
            <w:r>
              <w:rPr>
                <w:rFonts w:ascii="Garamond" w:hAnsi="Garamond"/>
                <w:highlight w:val="yellow"/>
              </w:rPr>
              <w:t>–</w:t>
            </w:r>
            <w:r w:rsidRPr="009A030B">
              <w:rPr>
                <w:rFonts w:ascii="Garamond" w:hAnsi="Garamond"/>
                <w:highlight w:val="yellow"/>
              </w:rPr>
              <w:t xml:space="preserve"> направленные в ЦФР </w:t>
            </w:r>
            <w:r>
              <w:rPr>
                <w:rFonts w:ascii="Garamond" w:hAnsi="Garamond"/>
                <w:highlight w:val="yellow"/>
              </w:rPr>
              <w:t>у</w:t>
            </w:r>
            <w:r w:rsidRPr="009A030B">
              <w:rPr>
                <w:rFonts w:ascii="Garamond" w:hAnsi="Garamond"/>
                <w:highlight w:val="yellow"/>
              </w:rPr>
              <w:t xml:space="preserve">частником оптового рынка формы с использованием ПО «АРМ </w:t>
            </w:r>
            <w:r>
              <w:rPr>
                <w:rFonts w:ascii="Garamond" w:hAnsi="Garamond"/>
                <w:highlight w:val="yellow"/>
              </w:rPr>
              <w:t>у</w:t>
            </w:r>
            <w:r w:rsidRPr="009A030B">
              <w:rPr>
                <w:rFonts w:ascii="Garamond" w:hAnsi="Garamond"/>
                <w:highlight w:val="yellow"/>
              </w:rPr>
              <w:t xml:space="preserve">частника» не заполнены </w:t>
            </w:r>
            <w:r>
              <w:rPr>
                <w:rFonts w:ascii="Garamond" w:hAnsi="Garamond"/>
                <w:highlight w:val="yellow"/>
              </w:rPr>
              <w:t>у</w:t>
            </w:r>
            <w:r w:rsidRPr="009A030B">
              <w:rPr>
                <w:rFonts w:ascii="Garamond" w:hAnsi="Garamond"/>
                <w:highlight w:val="yellow"/>
              </w:rPr>
              <w:t>частником оптового рынка (все поля, предназначенные к заполнению в формах приложения 49</w:t>
            </w:r>
            <w:r>
              <w:rPr>
                <w:rFonts w:ascii="Garamond" w:hAnsi="Garamond"/>
                <w:highlight w:val="yellow"/>
              </w:rPr>
              <w:t>,</w:t>
            </w:r>
            <w:r w:rsidRPr="009A030B">
              <w:rPr>
                <w:rFonts w:ascii="Garamond" w:hAnsi="Garamond"/>
                <w:highlight w:val="yellow"/>
              </w:rPr>
              <w:t xml:space="preserve"> пустые или равны нулю);</w:t>
            </w:r>
          </w:p>
          <w:p w:rsidR="002D5726" w:rsidRPr="009A030B" w:rsidRDefault="002D5726" w:rsidP="00CA7BDB">
            <w:pPr>
              <w:widowControl w:val="0"/>
              <w:spacing w:before="120" w:after="120" w:line="240" w:lineRule="auto"/>
              <w:ind w:firstLine="646"/>
              <w:jc w:val="both"/>
              <w:rPr>
                <w:rFonts w:ascii="Garamond" w:hAnsi="Garamond"/>
              </w:rPr>
            </w:pPr>
            <w:r>
              <w:rPr>
                <w:rFonts w:ascii="Garamond" w:hAnsi="Garamond"/>
                <w:highlight w:val="yellow"/>
              </w:rPr>
              <w:t>–</w:t>
            </w:r>
            <w:r w:rsidRPr="009A030B">
              <w:rPr>
                <w:rFonts w:ascii="Garamond" w:hAnsi="Garamond"/>
                <w:highlight w:val="yellow"/>
              </w:rPr>
              <w:t xml:space="preserve"> в соответствующих полях отсутствует контактная информаци</w:t>
            </w:r>
            <w:r>
              <w:rPr>
                <w:rFonts w:ascii="Garamond" w:hAnsi="Garamond"/>
                <w:highlight w:val="yellow"/>
              </w:rPr>
              <w:t>я</w:t>
            </w:r>
            <w:r w:rsidRPr="009A030B">
              <w:rPr>
                <w:rFonts w:ascii="Garamond" w:hAnsi="Garamond"/>
                <w:highlight w:val="yellow"/>
              </w:rPr>
              <w:t xml:space="preserve"> </w:t>
            </w:r>
            <w:r>
              <w:rPr>
                <w:rFonts w:ascii="Garamond" w:hAnsi="Garamond"/>
                <w:highlight w:val="yellow"/>
              </w:rPr>
              <w:t>у</w:t>
            </w:r>
            <w:r w:rsidRPr="009A030B">
              <w:rPr>
                <w:rFonts w:ascii="Garamond" w:hAnsi="Garamond"/>
                <w:highlight w:val="yellow"/>
              </w:rPr>
              <w:t>частника оптового рынка;</w:t>
            </w:r>
          </w:p>
          <w:p w:rsidR="002D5726" w:rsidRPr="009A030B" w:rsidRDefault="002D5726" w:rsidP="00CA7BDB">
            <w:pPr>
              <w:widowControl w:val="0"/>
              <w:spacing w:before="120" w:after="120" w:line="240" w:lineRule="auto"/>
              <w:ind w:firstLine="646"/>
              <w:jc w:val="both"/>
              <w:rPr>
                <w:rFonts w:ascii="Garamond" w:hAnsi="Garamond"/>
                <w:highlight w:val="yellow"/>
              </w:rPr>
            </w:pPr>
            <w:r>
              <w:rPr>
                <w:rFonts w:ascii="Garamond" w:hAnsi="Garamond"/>
                <w:highlight w:val="yellow"/>
              </w:rPr>
              <w:t>–</w:t>
            </w:r>
            <w:r w:rsidRPr="009A030B">
              <w:rPr>
                <w:rFonts w:ascii="Garamond" w:hAnsi="Garamond"/>
                <w:highlight w:val="yellow"/>
              </w:rPr>
              <w:t xml:space="preserve"> отчетные формы направлены в ЦФР без использования ПО «АРМ </w:t>
            </w:r>
            <w:r>
              <w:rPr>
                <w:rFonts w:ascii="Garamond" w:hAnsi="Garamond"/>
                <w:highlight w:val="yellow"/>
              </w:rPr>
              <w:t>у</w:t>
            </w:r>
            <w:r w:rsidRPr="009A030B">
              <w:rPr>
                <w:rFonts w:ascii="Garamond" w:hAnsi="Garamond"/>
                <w:highlight w:val="yellow"/>
              </w:rPr>
              <w:t>частника».</w:t>
            </w:r>
          </w:p>
          <w:p w:rsidR="002D5726" w:rsidRPr="009A030B" w:rsidRDefault="002D5726" w:rsidP="00CA7BDB">
            <w:pPr>
              <w:widowControl w:val="0"/>
              <w:shd w:val="clear" w:color="auto" w:fill="FFFF00"/>
              <w:spacing w:before="120" w:after="120" w:line="240" w:lineRule="auto"/>
              <w:ind w:firstLine="646"/>
              <w:jc w:val="both"/>
              <w:rPr>
                <w:rFonts w:ascii="Garamond" w:hAnsi="Garamond"/>
              </w:rPr>
            </w:pPr>
            <w:r w:rsidRPr="009A030B">
              <w:rPr>
                <w:rFonts w:ascii="Garamond" w:hAnsi="Garamond"/>
              </w:rPr>
              <w:t>16.1.4.1</w:t>
            </w:r>
            <w:r>
              <w:rPr>
                <w:rFonts w:ascii="Garamond" w:hAnsi="Garamond"/>
              </w:rPr>
              <w:t>.</w:t>
            </w:r>
            <w:r w:rsidRPr="009A030B">
              <w:rPr>
                <w:rFonts w:ascii="Garamond" w:hAnsi="Garamond"/>
              </w:rPr>
              <w:t xml:space="preserve"> ЦФР в течение 5 (пяти) рабочих дней после получения от КО реестра, сформированного в соответствии с пунктом 16.5 настоящего Регламента в отношении отчетного месяца </w:t>
            </w:r>
            <w:r w:rsidRPr="009A030B">
              <w:rPr>
                <w:rFonts w:ascii="Garamond" w:hAnsi="Garamond"/>
                <w:i/>
                <w:lang w:val="en-US"/>
              </w:rPr>
              <w:t>m</w:t>
            </w:r>
            <w:r w:rsidRPr="009A030B">
              <w:rPr>
                <w:rFonts w:ascii="Garamond" w:hAnsi="Garamond"/>
              </w:rPr>
              <w:t xml:space="preserve">, </w:t>
            </w:r>
            <w:r w:rsidRPr="009A030B">
              <w:rPr>
                <w:rFonts w:ascii="Garamond" w:hAnsi="Garamond"/>
                <w:color w:val="000000"/>
              </w:rPr>
              <w:t>осуществляет следующие действия:</w:t>
            </w:r>
            <w:r w:rsidRPr="009A030B">
              <w:rPr>
                <w:rFonts w:ascii="Garamond" w:hAnsi="Garamond"/>
              </w:rPr>
              <w:t xml:space="preserve"> </w:t>
            </w:r>
          </w:p>
          <w:p w:rsidR="002D5726" w:rsidRPr="009A030B" w:rsidRDefault="002D5726" w:rsidP="00CA7BDB">
            <w:pPr>
              <w:widowControl w:val="0"/>
              <w:shd w:val="clear" w:color="auto" w:fill="FFFF00"/>
              <w:spacing w:before="120" w:after="120" w:line="240" w:lineRule="auto"/>
              <w:ind w:firstLine="646"/>
              <w:jc w:val="both"/>
              <w:rPr>
                <w:rFonts w:ascii="Garamond" w:hAnsi="Garamond"/>
              </w:rPr>
            </w:pPr>
            <w:r w:rsidRPr="009A030B">
              <w:rPr>
                <w:rFonts w:ascii="Garamond" w:hAnsi="Garamond"/>
              </w:rPr>
              <w:t xml:space="preserve">а) определяет перечень участников оптового рынка, обязанных по итогам отчетного месяца </w:t>
            </w:r>
            <w:r w:rsidRPr="009A030B">
              <w:rPr>
                <w:rFonts w:ascii="Garamond" w:hAnsi="Garamond"/>
                <w:i/>
                <w:lang w:val="en-US"/>
              </w:rPr>
              <w:t>m</w:t>
            </w:r>
            <w:r w:rsidRPr="009A030B">
              <w:rPr>
                <w:rFonts w:ascii="Garamond" w:hAnsi="Garamond"/>
              </w:rPr>
              <w:t xml:space="preserve"> предоставить в ЦФР отчет о движении денежных средств;</w:t>
            </w:r>
          </w:p>
          <w:p w:rsidR="002D5726" w:rsidRPr="009A030B" w:rsidRDefault="002D5726" w:rsidP="00CA7BDB">
            <w:pPr>
              <w:widowControl w:val="0"/>
              <w:spacing w:before="120" w:after="120" w:line="240" w:lineRule="auto"/>
              <w:ind w:firstLine="646"/>
              <w:jc w:val="both"/>
              <w:rPr>
                <w:rFonts w:ascii="Garamond" w:hAnsi="Garamond"/>
              </w:rPr>
            </w:pPr>
            <w:r w:rsidRPr="009A030B">
              <w:rPr>
                <w:rFonts w:ascii="Garamond" w:hAnsi="Garamond"/>
                <w:highlight w:val="yellow"/>
              </w:rPr>
              <w:t>б) в отношении определенн</w:t>
            </w:r>
            <w:r>
              <w:rPr>
                <w:rFonts w:ascii="Garamond" w:hAnsi="Garamond"/>
                <w:highlight w:val="yellow"/>
              </w:rPr>
              <w:t>ых</w:t>
            </w:r>
            <w:r w:rsidRPr="009A030B">
              <w:rPr>
                <w:rFonts w:ascii="Garamond" w:hAnsi="Garamond"/>
                <w:highlight w:val="yellow"/>
              </w:rPr>
              <w:t xml:space="preserve"> в подпункте </w:t>
            </w:r>
            <w:r>
              <w:rPr>
                <w:rFonts w:ascii="Garamond" w:hAnsi="Garamond"/>
                <w:highlight w:val="yellow"/>
              </w:rPr>
              <w:t>«</w:t>
            </w:r>
            <w:r w:rsidRPr="009A030B">
              <w:rPr>
                <w:rFonts w:ascii="Garamond" w:hAnsi="Garamond"/>
                <w:highlight w:val="yellow"/>
              </w:rPr>
              <w:t>а</w:t>
            </w:r>
            <w:r>
              <w:rPr>
                <w:rFonts w:ascii="Garamond" w:hAnsi="Garamond"/>
                <w:highlight w:val="yellow"/>
              </w:rPr>
              <w:t>»</w:t>
            </w:r>
            <w:r w:rsidRPr="009A030B">
              <w:rPr>
                <w:rFonts w:ascii="Garamond" w:hAnsi="Garamond"/>
                <w:highlight w:val="yellow"/>
              </w:rPr>
              <w:t xml:space="preserve"> данного пункта </w:t>
            </w:r>
            <w:r>
              <w:rPr>
                <w:rFonts w:ascii="Garamond" w:hAnsi="Garamond"/>
                <w:highlight w:val="yellow"/>
              </w:rPr>
              <w:t>у</w:t>
            </w:r>
            <w:r w:rsidRPr="009A030B">
              <w:rPr>
                <w:rFonts w:ascii="Garamond" w:hAnsi="Garamond"/>
                <w:highlight w:val="yellow"/>
              </w:rPr>
              <w:t>частников оптового рынка формирует уведомления по форме приложения 144 к настоящему Регламенту и размещает их в персональном разделе на официальном сайте КО с использованием</w:t>
            </w:r>
            <w:r w:rsidRPr="009A030B">
              <w:rPr>
                <w:rFonts w:ascii="Garamond" w:hAnsi="Garamond"/>
                <w:color w:val="000000"/>
                <w:highlight w:val="yellow"/>
              </w:rPr>
              <w:t xml:space="preserve"> ЭП</w:t>
            </w:r>
            <w:r w:rsidRPr="009A030B">
              <w:rPr>
                <w:rFonts w:ascii="Garamond" w:hAnsi="Garamond"/>
              </w:rPr>
              <w:t>.</w:t>
            </w:r>
          </w:p>
          <w:p w:rsidR="002D5726" w:rsidRPr="009A030B" w:rsidRDefault="002D5726" w:rsidP="009A030B">
            <w:pPr>
              <w:widowControl w:val="0"/>
              <w:spacing w:before="120" w:after="120" w:line="240" w:lineRule="auto"/>
              <w:ind w:firstLine="646"/>
              <w:jc w:val="both"/>
              <w:rPr>
                <w:rFonts w:ascii="Garamond" w:hAnsi="Garamond"/>
              </w:rPr>
            </w:pPr>
            <w:r w:rsidRPr="009A030B">
              <w:rPr>
                <w:rFonts w:ascii="Garamond" w:hAnsi="Garamond"/>
                <w:highlight w:val="yellow"/>
              </w:rPr>
              <w:t xml:space="preserve">В случае отсутствия у участника оптового рынка обязанности по предоставлению в ЦФР в отношении отчетного месяца </w:t>
            </w:r>
            <w:r w:rsidRPr="009A030B">
              <w:rPr>
                <w:rFonts w:ascii="Garamond" w:hAnsi="Garamond"/>
                <w:i/>
                <w:highlight w:val="yellow"/>
                <w:lang w:val="en-US"/>
              </w:rPr>
              <w:t>m</w:t>
            </w:r>
            <w:r w:rsidRPr="009A030B">
              <w:rPr>
                <w:rFonts w:ascii="Garamond" w:hAnsi="Garamond"/>
                <w:highlight w:val="yellow"/>
              </w:rPr>
              <w:t xml:space="preserve"> отчета о движении денежных средств, ЦФР не публикует указанное выше уведомление.</w:t>
            </w:r>
            <w:r w:rsidRPr="009A030B">
              <w:rPr>
                <w:rFonts w:ascii="Garamond" w:hAnsi="Garamond"/>
              </w:rPr>
              <w:t xml:space="preserve"> </w:t>
            </w:r>
          </w:p>
          <w:p w:rsidR="002D5726" w:rsidRPr="009A030B" w:rsidRDefault="002D5726" w:rsidP="009A030B">
            <w:pPr>
              <w:widowControl w:val="0"/>
              <w:spacing w:before="120" w:after="120" w:line="240" w:lineRule="auto"/>
              <w:ind w:firstLine="646"/>
              <w:jc w:val="both"/>
              <w:rPr>
                <w:rFonts w:ascii="Garamond" w:hAnsi="Garamond"/>
              </w:rPr>
            </w:pPr>
            <w:r w:rsidRPr="009A030B">
              <w:rPr>
                <w:rFonts w:ascii="Garamond" w:hAnsi="Garamond"/>
                <w:highlight w:val="yellow"/>
              </w:rPr>
              <w:t>Обязанность участника оптового рынка по предоставлению в ЦФР отчета о движении денежных средств считается исполненной, если отчетная информация предоставлена участником оптового рынка в ЦФР в сроки, установленные пунктом 16.1.4 настоящего Регламента, и принята к учету ЦФР.</w:t>
            </w:r>
            <w:r w:rsidRPr="009A030B">
              <w:rPr>
                <w:rFonts w:ascii="Garamond" w:hAnsi="Garamond"/>
              </w:rPr>
              <w:t xml:space="preserve"> </w:t>
            </w:r>
          </w:p>
        </w:tc>
      </w:tr>
      <w:tr w:rsidR="002D5726" w:rsidRPr="009A030B" w:rsidTr="00CA7BDB">
        <w:trPr>
          <w:trHeight w:val="170"/>
        </w:trPr>
        <w:tc>
          <w:tcPr>
            <w:tcW w:w="950" w:type="dxa"/>
            <w:vAlign w:val="center"/>
          </w:tcPr>
          <w:p w:rsidR="002D5726" w:rsidRPr="009A030B" w:rsidRDefault="002D5726" w:rsidP="009A030B">
            <w:pPr>
              <w:widowControl w:val="0"/>
              <w:spacing w:before="120" w:after="120" w:line="240" w:lineRule="auto"/>
              <w:jc w:val="center"/>
              <w:rPr>
                <w:rFonts w:ascii="Garamond" w:hAnsi="Garamond"/>
                <w:b/>
              </w:rPr>
            </w:pPr>
            <w:r w:rsidRPr="009A030B">
              <w:rPr>
                <w:rFonts w:ascii="Garamond" w:hAnsi="Garamond"/>
                <w:b/>
              </w:rPr>
              <w:lastRenderedPageBreak/>
              <w:t>16.5</w:t>
            </w:r>
          </w:p>
        </w:tc>
        <w:tc>
          <w:tcPr>
            <w:tcW w:w="5955" w:type="dxa"/>
          </w:tcPr>
          <w:p w:rsidR="002D5726" w:rsidRPr="009A030B" w:rsidRDefault="002D5726" w:rsidP="009A030B">
            <w:pPr>
              <w:widowControl w:val="0"/>
              <w:spacing w:before="120" w:after="120" w:line="240" w:lineRule="auto"/>
              <w:jc w:val="center"/>
              <w:rPr>
                <w:rFonts w:ascii="Garamond" w:hAnsi="Garamond"/>
                <w:b/>
              </w:rPr>
            </w:pPr>
            <w:r w:rsidRPr="009A030B">
              <w:rPr>
                <w:rFonts w:ascii="Garamond" w:hAnsi="Garamond"/>
                <w:b/>
              </w:rPr>
              <w:t>Добавить пункт</w:t>
            </w:r>
          </w:p>
          <w:p w:rsidR="002D5726" w:rsidRPr="009A030B" w:rsidRDefault="002D5726" w:rsidP="009A030B">
            <w:pPr>
              <w:widowControl w:val="0"/>
              <w:spacing w:before="120" w:after="120" w:line="240" w:lineRule="auto"/>
              <w:jc w:val="both"/>
              <w:rPr>
                <w:rFonts w:ascii="Garamond" w:hAnsi="Garamond"/>
                <w:b/>
                <w:color w:val="000000"/>
              </w:rPr>
            </w:pPr>
          </w:p>
        </w:tc>
        <w:tc>
          <w:tcPr>
            <w:tcW w:w="8235" w:type="dxa"/>
          </w:tcPr>
          <w:p w:rsidR="002D5726" w:rsidRPr="009A030B" w:rsidRDefault="002D5726" w:rsidP="009A030B">
            <w:pPr>
              <w:widowControl w:val="0"/>
              <w:spacing w:before="120" w:after="120" w:line="240" w:lineRule="auto"/>
              <w:jc w:val="both"/>
              <w:rPr>
                <w:rFonts w:ascii="Garamond" w:hAnsi="Garamond"/>
                <w:b/>
                <w:color w:val="000000"/>
                <w:highlight w:val="yellow"/>
              </w:rPr>
            </w:pPr>
            <w:r w:rsidRPr="009A030B">
              <w:rPr>
                <w:rFonts w:ascii="Garamond" w:hAnsi="Garamond"/>
                <w:b/>
                <w:color w:val="000000"/>
                <w:highlight w:val="yellow"/>
              </w:rPr>
              <w:t xml:space="preserve">16.5. Порядок формирования и передачи КО в ЦФР реестра участников оптового рынка </w:t>
            </w:r>
            <w:r>
              <w:rPr>
                <w:rFonts w:ascii="Garamond" w:hAnsi="Garamond"/>
                <w:b/>
                <w:color w:val="000000"/>
                <w:highlight w:val="yellow"/>
              </w:rPr>
              <w:t>–</w:t>
            </w:r>
            <w:r w:rsidRPr="009A030B">
              <w:rPr>
                <w:rFonts w:ascii="Garamond" w:hAnsi="Garamond"/>
                <w:b/>
                <w:color w:val="000000"/>
                <w:highlight w:val="yellow"/>
              </w:rPr>
              <w:t xml:space="preserve"> </w:t>
            </w:r>
            <w:r w:rsidRPr="009A030B">
              <w:rPr>
                <w:rFonts w:ascii="Garamond" w:hAnsi="Garamond"/>
                <w:b/>
                <w:highlight w:val="yellow"/>
              </w:rPr>
              <w:t>гарантирующих поставщиков, энергосбытовых компаний</w:t>
            </w:r>
          </w:p>
          <w:p w:rsidR="002D5726" w:rsidRPr="009A030B" w:rsidRDefault="002D5726" w:rsidP="009A030B">
            <w:pPr>
              <w:widowControl w:val="0"/>
              <w:spacing w:before="120" w:after="120" w:line="240" w:lineRule="auto"/>
              <w:ind w:firstLine="537"/>
              <w:jc w:val="both"/>
              <w:rPr>
                <w:rFonts w:ascii="Garamond" w:hAnsi="Garamond"/>
                <w:color w:val="000000"/>
              </w:rPr>
            </w:pPr>
            <w:r w:rsidRPr="009A030B">
              <w:rPr>
                <w:rFonts w:ascii="Garamond" w:hAnsi="Garamond"/>
                <w:color w:val="000000"/>
                <w:highlight w:val="yellow"/>
              </w:rPr>
              <w:t xml:space="preserve">Не позднее 7-го числа расчетного месяца </w:t>
            </w:r>
            <w:r w:rsidRPr="009A030B">
              <w:rPr>
                <w:rFonts w:ascii="Garamond" w:hAnsi="Garamond"/>
                <w:i/>
                <w:color w:val="000000"/>
                <w:highlight w:val="yellow"/>
              </w:rPr>
              <w:t>m</w:t>
            </w:r>
            <w:r w:rsidRPr="009A030B">
              <w:rPr>
                <w:rFonts w:ascii="Garamond" w:hAnsi="Garamond"/>
                <w:highlight w:val="yellow"/>
              </w:rPr>
              <w:t xml:space="preserve"> либо не позднее следующего рабочего дня, если 7-е число месяца </w:t>
            </w:r>
            <w:r w:rsidRPr="009A030B">
              <w:rPr>
                <w:rFonts w:ascii="Garamond" w:hAnsi="Garamond"/>
                <w:i/>
                <w:color w:val="000000"/>
                <w:highlight w:val="yellow"/>
              </w:rPr>
              <w:t>m</w:t>
            </w:r>
            <w:r w:rsidRPr="009A030B">
              <w:rPr>
                <w:rFonts w:ascii="Garamond" w:hAnsi="Garamond"/>
                <w:highlight w:val="yellow"/>
              </w:rPr>
              <w:t xml:space="preserve"> приходится на нерабочий день, </w:t>
            </w:r>
            <w:r w:rsidRPr="009A030B">
              <w:rPr>
                <w:rFonts w:ascii="Garamond" w:hAnsi="Garamond"/>
                <w:color w:val="000000"/>
                <w:highlight w:val="yellow"/>
              </w:rPr>
              <w:t xml:space="preserve">КО формирует и передает в ЦФР в электронном виде в соответствии с приложением 2 к Правилам </w:t>
            </w:r>
            <w:r w:rsidRPr="009A030B">
              <w:rPr>
                <w:rFonts w:ascii="Garamond" w:hAnsi="Garamond"/>
                <w:color w:val="000000"/>
                <w:highlight w:val="yellow"/>
              </w:rPr>
              <w:lastRenderedPageBreak/>
              <w:t xml:space="preserve">электронного документооборота системы электронного документооборота Коммерческого оператора по форме приложения 150 к настоящему Регламенту Реестр участников оптового рынка, </w:t>
            </w:r>
            <w:r w:rsidRPr="009A030B">
              <w:rPr>
                <w:rFonts w:ascii="Garamond" w:hAnsi="Garamond"/>
                <w:highlight w:val="yellow"/>
              </w:rPr>
              <w:t xml:space="preserve">которым </w:t>
            </w:r>
            <w:r w:rsidRPr="009A030B">
              <w:rPr>
                <w:rFonts w:ascii="Garamond" w:hAnsi="Garamond"/>
                <w:color w:val="000000"/>
                <w:highlight w:val="yellow"/>
              </w:rPr>
              <w:t xml:space="preserve">по состоянию на 1-е число месяца </w:t>
            </w:r>
            <w:r w:rsidRPr="009A030B">
              <w:rPr>
                <w:rFonts w:ascii="Garamond" w:hAnsi="Garamond"/>
                <w:i/>
                <w:color w:val="000000"/>
                <w:highlight w:val="yellow"/>
              </w:rPr>
              <w:t>m</w:t>
            </w:r>
            <w:r>
              <w:rPr>
                <w:rFonts w:ascii="Garamond" w:hAnsi="Garamond"/>
                <w:color w:val="000000"/>
                <w:highlight w:val="yellow"/>
              </w:rPr>
              <w:t xml:space="preserve"> </w:t>
            </w:r>
            <w:r w:rsidRPr="009A030B">
              <w:rPr>
                <w:rFonts w:ascii="Garamond" w:hAnsi="Garamond"/>
                <w:color w:val="000000"/>
                <w:highlight w:val="yellow"/>
              </w:rPr>
              <w:t>предоставлено право участия в торговле электрической энергией и мощностью на оптовом рынке в отношении одной и более ГТП потребления, сформированной (</w:t>
            </w:r>
            <w:r>
              <w:rPr>
                <w:rFonts w:ascii="Garamond" w:hAnsi="Garamond"/>
                <w:color w:val="000000"/>
                <w:highlight w:val="yellow"/>
              </w:rPr>
              <w:t>-</w:t>
            </w:r>
            <w:r w:rsidRPr="009A030B">
              <w:rPr>
                <w:rFonts w:ascii="Garamond" w:hAnsi="Garamond"/>
                <w:color w:val="000000"/>
                <w:highlight w:val="yellow"/>
              </w:rPr>
              <w:t>ых) в качестве гарантирующего поставщика</w:t>
            </w:r>
            <w:r>
              <w:rPr>
                <w:rFonts w:ascii="Garamond" w:hAnsi="Garamond"/>
                <w:color w:val="000000"/>
                <w:highlight w:val="yellow"/>
              </w:rPr>
              <w:t>,</w:t>
            </w:r>
            <w:r w:rsidRPr="009A030B">
              <w:rPr>
                <w:rFonts w:ascii="Garamond" w:hAnsi="Garamond"/>
                <w:color w:val="000000"/>
                <w:highlight w:val="yellow"/>
              </w:rPr>
              <w:t xml:space="preserve"> и (или) энергосбытовой организации, с указанием субъектов Российской Федерации, на территории которых сформированы данные ГТП.</w:t>
            </w:r>
          </w:p>
        </w:tc>
      </w:tr>
    </w:tbl>
    <w:p w:rsidR="002D5726" w:rsidRPr="008A60C1" w:rsidRDefault="002D5726" w:rsidP="008A60C1">
      <w:pPr>
        <w:ind w:left="4956" w:firstLine="708"/>
        <w:jc w:val="right"/>
        <w:rPr>
          <w:rFonts w:ascii="Garamond" w:hAnsi="Garamond"/>
        </w:rPr>
      </w:pPr>
    </w:p>
    <w:tbl>
      <w:tblPr>
        <w:tblW w:w="4979" w:type="pct"/>
        <w:tblLook w:val="0000" w:firstRow="0" w:lastRow="0" w:firstColumn="0" w:lastColumn="0" w:noHBand="0" w:noVBand="0"/>
      </w:tblPr>
      <w:tblGrid>
        <w:gridCol w:w="6608"/>
        <w:gridCol w:w="783"/>
        <w:gridCol w:w="1505"/>
        <w:gridCol w:w="1608"/>
        <w:gridCol w:w="807"/>
        <w:gridCol w:w="1652"/>
        <w:gridCol w:w="1281"/>
        <w:gridCol w:w="480"/>
      </w:tblGrid>
      <w:tr w:rsidR="002D5726" w:rsidRPr="008A60C1" w:rsidTr="006E704B">
        <w:trPr>
          <w:gridAfter w:val="1"/>
          <w:wAfter w:w="164" w:type="pct"/>
          <w:trHeight w:val="692"/>
        </w:trPr>
        <w:tc>
          <w:tcPr>
            <w:tcW w:w="2244" w:type="pct"/>
            <w:tcBorders>
              <w:top w:val="nil"/>
              <w:left w:val="nil"/>
              <w:bottom w:val="nil"/>
              <w:right w:val="nil"/>
            </w:tcBorders>
            <w:noWrap/>
            <w:vAlign w:val="bottom"/>
          </w:tcPr>
          <w:p w:rsidR="002D5726" w:rsidRPr="008A60C1" w:rsidRDefault="002D5726" w:rsidP="00F146AF">
            <w:pPr>
              <w:ind w:left="4956" w:firstLine="708"/>
              <w:jc w:val="right"/>
              <w:rPr>
                <w:rFonts w:ascii="Garamond" w:hAnsi="Garamond"/>
              </w:rPr>
            </w:pPr>
          </w:p>
          <w:p w:rsidR="002D5726" w:rsidRPr="004244F9" w:rsidRDefault="002D5726" w:rsidP="00F146AF">
            <w:pPr>
              <w:widowControl w:val="0"/>
              <w:rPr>
                <w:rFonts w:ascii="Garamond" w:hAnsi="Garamond"/>
              </w:rPr>
            </w:pPr>
            <w:r w:rsidRPr="004244F9">
              <w:rPr>
                <w:rFonts w:ascii="Garamond" w:hAnsi="Garamond"/>
                <w:b/>
                <w:bCs/>
              </w:rPr>
              <w:t>Редакция, действующая на момент вступления в силу изменений</w:t>
            </w:r>
          </w:p>
          <w:p w:rsidR="002D5726" w:rsidRPr="008A60C1" w:rsidRDefault="002D5726" w:rsidP="00F146AF">
            <w:pPr>
              <w:rPr>
                <w:rFonts w:ascii="Garamond" w:hAnsi="Garamond"/>
                <w:sz w:val="20"/>
                <w:highlight w:val="yellow"/>
              </w:rPr>
            </w:pPr>
          </w:p>
        </w:tc>
        <w:tc>
          <w:tcPr>
            <w:tcW w:w="266" w:type="pct"/>
            <w:tcBorders>
              <w:top w:val="nil"/>
              <w:left w:val="nil"/>
              <w:bottom w:val="nil"/>
              <w:right w:val="nil"/>
            </w:tcBorders>
            <w:noWrap/>
            <w:vAlign w:val="bottom"/>
          </w:tcPr>
          <w:p w:rsidR="002D5726" w:rsidRPr="008A60C1" w:rsidRDefault="002D5726" w:rsidP="00F146AF">
            <w:pPr>
              <w:rPr>
                <w:rFonts w:ascii="Garamond" w:hAnsi="Garamond"/>
                <w:sz w:val="20"/>
                <w:highlight w:val="yellow"/>
              </w:rPr>
            </w:pPr>
          </w:p>
        </w:tc>
        <w:tc>
          <w:tcPr>
            <w:tcW w:w="511" w:type="pct"/>
            <w:tcBorders>
              <w:top w:val="nil"/>
              <w:left w:val="nil"/>
              <w:bottom w:val="nil"/>
              <w:right w:val="nil"/>
            </w:tcBorders>
            <w:noWrap/>
            <w:vAlign w:val="bottom"/>
          </w:tcPr>
          <w:p w:rsidR="002D5726" w:rsidRPr="008A60C1" w:rsidRDefault="002D5726" w:rsidP="00F146AF">
            <w:pPr>
              <w:rPr>
                <w:rFonts w:ascii="Garamond" w:hAnsi="Garamond"/>
                <w:sz w:val="20"/>
                <w:highlight w:val="yellow"/>
              </w:rPr>
            </w:pPr>
          </w:p>
        </w:tc>
        <w:tc>
          <w:tcPr>
            <w:tcW w:w="546" w:type="pct"/>
            <w:tcBorders>
              <w:top w:val="nil"/>
              <w:left w:val="nil"/>
              <w:bottom w:val="nil"/>
              <w:right w:val="nil"/>
            </w:tcBorders>
            <w:noWrap/>
            <w:vAlign w:val="bottom"/>
          </w:tcPr>
          <w:p w:rsidR="002D5726" w:rsidRPr="008A60C1" w:rsidRDefault="002D5726" w:rsidP="00F146AF">
            <w:pPr>
              <w:rPr>
                <w:rFonts w:ascii="Garamond" w:hAnsi="Garamond"/>
                <w:sz w:val="20"/>
                <w:highlight w:val="yellow"/>
              </w:rPr>
            </w:pPr>
          </w:p>
        </w:tc>
        <w:tc>
          <w:tcPr>
            <w:tcW w:w="1270" w:type="pct"/>
            <w:gridSpan w:val="3"/>
            <w:tcBorders>
              <w:top w:val="nil"/>
              <w:left w:val="nil"/>
              <w:bottom w:val="nil"/>
              <w:right w:val="nil"/>
            </w:tcBorders>
            <w:noWrap/>
            <w:vAlign w:val="bottom"/>
          </w:tcPr>
          <w:p w:rsidR="002D5726" w:rsidRPr="008A60C1" w:rsidRDefault="002D5726" w:rsidP="00F146AF">
            <w:pPr>
              <w:jc w:val="right"/>
              <w:rPr>
                <w:rFonts w:ascii="Garamond" w:hAnsi="Garamond" w:cs="Arial"/>
                <w:b/>
                <w:bCs/>
                <w:sz w:val="20"/>
                <w:highlight w:val="yellow"/>
              </w:rPr>
            </w:pPr>
            <w:r w:rsidRPr="008A60C1">
              <w:rPr>
                <w:rFonts w:ascii="Garamond" w:hAnsi="Garamond" w:cs="Arial"/>
                <w:b/>
                <w:bCs/>
                <w:sz w:val="20"/>
                <w:highlight w:val="yellow"/>
              </w:rPr>
              <w:t>Приложение № 49</w:t>
            </w:r>
            <w:r w:rsidRPr="008A60C1">
              <w:rPr>
                <w:rFonts w:ascii="Garamond" w:hAnsi="Garamond" w:cs="Arial"/>
                <w:b/>
                <w:bCs/>
                <w:sz w:val="20"/>
                <w:highlight w:val="yellow"/>
              </w:rPr>
              <w:br/>
              <w:t>к Регламенту финансовых расчетов</w:t>
            </w:r>
          </w:p>
        </w:tc>
      </w:tr>
      <w:tr w:rsidR="002D5726" w:rsidRPr="008A60C1" w:rsidTr="00F146AF">
        <w:trPr>
          <w:trHeight w:val="890"/>
        </w:trPr>
        <w:tc>
          <w:tcPr>
            <w:tcW w:w="5000" w:type="pct"/>
            <w:gridSpan w:val="8"/>
            <w:tcBorders>
              <w:top w:val="nil"/>
              <w:left w:val="nil"/>
              <w:bottom w:val="single" w:sz="8" w:space="0" w:color="auto"/>
              <w:right w:val="nil"/>
            </w:tcBorders>
            <w:vAlign w:val="center"/>
          </w:tcPr>
          <w:p w:rsidR="002D5726" w:rsidRPr="008A60C1" w:rsidRDefault="002D5726" w:rsidP="00F146AF">
            <w:pPr>
              <w:jc w:val="center"/>
              <w:rPr>
                <w:rFonts w:ascii="Garamond" w:hAnsi="Garamond"/>
                <w:b/>
                <w:bCs/>
                <w:sz w:val="20"/>
                <w:highlight w:val="yellow"/>
              </w:rPr>
            </w:pPr>
            <w:r w:rsidRPr="008A60C1">
              <w:rPr>
                <w:rFonts w:ascii="Garamond" w:hAnsi="Garamond"/>
                <w:b/>
                <w:bCs/>
                <w:sz w:val="20"/>
                <w:highlight w:val="yellow"/>
              </w:rPr>
              <w:t>Данные по анализу платежного баланса участника оптового рынка – гарантирующего поставщика, предоставляемые в АО «ЦФР»</w:t>
            </w:r>
          </w:p>
        </w:tc>
      </w:tr>
      <w:tr w:rsidR="002D5726" w:rsidRPr="008A60C1" w:rsidTr="006E704B">
        <w:trPr>
          <w:gridAfter w:val="1"/>
          <w:wAfter w:w="164" w:type="pct"/>
          <w:trHeight w:val="530"/>
        </w:trPr>
        <w:tc>
          <w:tcPr>
            <w:tcW w:w="2244" w:type="pct"/>
            <w:vMerge w:val="restart"/>
            <w:tcBorders>
              <w:top w:val="nil"/>
              <w:left w:val="single" w:sz="8" w:space="0" w:color="auto"/>
              <w:bottom w:val="single" w:sz="8" w:space="0" w:color="000000"/>
              <w:right w:val="single" w:sz="8" w:space="0" w:color="auto"/>
            </w:tcBorders>
            <w:noWrap/>
            <w:vAlign w:val="center"/>
          </w:tcPr>
          <w:p w:rsidR="002D5726" w:rsidRPr="008A60C1" w:rsidRDefault="002D5726" w:rsidP="00F146AF">
            <w:pPr>
              <w:jc w:val="center"/>
              <w:rPr>
                <w:rFonts w:ascii="Garamond" w:hAnsi="Garamond"/>
                <w:b/>
                <w:bCs/>
                <w:sz w:val="16"/>
                <w:szCs w:val="16"/>
                <w:highlight w:val="yellow"/>
              </w:rPr>
            </w:pPr>
            <w:r w:rsidRPr="008A60C1">
              <w:rPr>
                <w:rFonts w:ascii="Garamond" w:hAnsi="Garamond"/>
                <w:b/>
                <w:bCs/>
                <w:sz w:val="16"/>
                <w:szCs w:val="16"/>
                <w:highlight w:val="yellow"/>
              </w:rPr>
              <w:t>Показатели</w:t>
            </w:r>
          </w:p>
        </w:tc>
        <w:tc>
          <w:tcPr>
            <w:tcW w:w="1322" w:type="pct"/>
            <w:gridSpan w:val="3"/>
            <w:tcBorders>
              <w:top w:val="single" w:sz="8" w:space="0" w:color="auto"/>
              <w:left w:val="nil"/>
              <w:bottom w:val="single" w:sz="8" w:space="0" w:color="auto"/>
              <w:right w:val="single" w:sz="8" w:space="0" w:color="000000"/>
            </w:tcBorders>
            <w:vAlign w:val="center"/>
          </w:tcPr>
          <w:p w:rsidR="002D5726" w:rsidRPr="008A60C1" w:rsidRDefault="002D5726" w:rsidP="00F146AF">
            <w:pPr>
              <w:jc w:val="center"/>
              <w:rPr>
                <w:rFonts w:ascii="Garamond" w:hAnsi="Garamond"/>
                <w:b/>
                <w:bCs/>
                <w:sz w:val="16"/>
                <w:szCs w:val="16"/>
                <w:highlight w:val="yellow"/>
              </w:rPr>
            </w:pPr>
            <w:r w:rsidRPr="008A60C1">
              <w:rPr>
                <w:rFonts w:ascii="Garamond" w:hAnsi="Garamond"/>
                <w:b/>
                <w:bCs/>
                <w:sz w:val="16"/>
                <w:szCs w:val="16"/>
                <w:highlight w:val="yellow"/>
              </w:rPr>
              <w:t>По данным органов гос. регулирования</w:t>
            </w:r>
          </w:p>
        </w:tc>
        <w:tc>
          <w:tcPr>
            <w:tcW w:w="1270" w:type="pct"/>
            <w:gridSpan w:val="3"/>
            <w:tcBorders>
              <w:top w:val="single" w:sz="8" w:space="0" w:color="auto"/>
              <w:left w:val="nil"/>
              <w:bottom w:val="single" w:sz="8" w:space="0" w:color="auto"/>
              <w:right w:val="single" w:sz="8" w:space="0" w:color="000000"/>
            </w:tcBorders>
            <w:vAlign w:val="center"/>
          </w:tcPr>
          <w:p w:rsidR="002D5726" w:rsidRPr="008A60C1" w:rsidRDefault="002D5726" w:rsidP="00F146AF">
            <w:pPr>
              <w:jc w:val="center"/>
              <w:rPr>
                <w:rFonts w:ascii="Garamond" w:hAnsi="Garamond"/>
                <w:b/>
                <w:bCs/>
                <w:sz w:val="16"/>
                <w:szCs w:val="16"/>
                <w:highlight w:val="yellow"/>
              </w:rPr>
            </w:pPr>
            <w:r w:rsidRPr="008A60C1">
              <w:rPr>
                <w:rFonts w:ascii="Garamond" w:hAnsi="Garamond"/>
                <w:b/>
                <w:bCs/>
                <w:sz w:val="16"/>
                <w:szCs w:val="16"/>
                <w:highlight w:val="yellow"/>
              </w:rPr>
              <w:t>По расчетам участника оптового рынка</w:t>
            </w:r>
          </w:p>
        </w:tc>
      </w:tr>
      <w:tr w:rsidR="002D5726" w:rsidRPr="008A60C1" w:rsidTr="006E704B">
        <w:trPr>
          <w:gridAfter w:val="1"/>
          <w:wAfter w:w="164" w:type="pct"/>
          <w:trHeight w:val="691"/>
        </w:trPr>
        <w:tc>
          <w:tcPr>
            <w:tcW w:w="2244" w:type="pct"/>
            <w:vMerge/>
            <w:tcBorders>
              <w:top w:val="nil"/>
              <w:left w:val="single" w:sz="8" w:space="0" w:color="auto"/>
              <w:bottom w:val="single" w:sz="8" w:space="0" w:color="000000"/>
              <w:right w:val="single" w:sz="8" w:space="0" w:color="auto"/>
            </w:tcBorders>
            <w:vAlign w:val="center"/>
          </w:tcPr>
          <w:p w:rsidR="002D5726" w:rsidRPr="008A60C1" w:rsidRDefault="002D5726" w:rsidP="00F146AF">
            <w:pPr>
              <w:rPr>
                <w:rFonts w:ascii="Garamond" w:hAnsi="Garamond"/>
                <w:b/>
                <w:bCs/>
                <w:sz w:val="16"/>
                <w:szCs w:val="16"/>
                <w:highlight w:val="yellow"/>
              </w:rPr>
            </w:pPr>
          </w:p>
        </w:tc>
        <w:tc>
          <w:tcPr>
            <w:tcW w:w="266" w:type="pct"/>
            <w:tcBorders>
              <w:top w:val="nil"/>
              <w:left w:val="nil"/>
              <w:bottom w:val="nil"/>
              <w:right w:val="single" w:sz="4" w:space="0" w:color="auto"/>
            </w:tcBorders>
            <w:vAlign w:val="center"/>
          </w:tcPr>
          <w:p w:rsidR="002D5726" w:rsidRPr="008A60C1" w:rsidRDefault="002D5726" w:rsidP="00F146AF">
            <w:pPr>
              <w:jc w:val="center"/>
              <w:rPr>
                <w:rFonts w:ascii="Garamond" w:hAnsi="Garamond"/>
                <w:b/>
                <w:bCs/>
                <w:sz w:val="16"/>
                <w:szCs w:val="16"/>
                <w:highlight w:val="yellow"/>
              </w:rPr>
            </w:pPr>
            <w:r w:rsidRPr="008A60C1">
              <w:rPr>
                <w:rFonts w:ascii="Garamond" w:hAnsi="Garamond"/>
                <w:b/>
                <w:bCs/>
                <w:sz w:val="16"/>
                <w:szCs w:val="16"/>
                <w:highlight w:val="yellow"/>
              </w:rPr>
              <w:t xml:space="preserve">Объем, </w:t>
            </w:r>
          </w:p>
          <w:p w:rsidR="002D5726" w:rsidRPr="008A60C1" w:rsidRDefault="002D5726" w:rsidP="00F146AF">
            <w:pPr>
              <w:jc w:val="center"/>
              <w:rPr>
                <w:rFonts w:ascii="Garamond" w:hAnsi="Garamond"/>
                <w:b/>
                <w:bCs/>
                <w:sz w:val="16"/>
                <w:szCs w:val="16"/>
                <w:highlight w:val="yellow"/>
              </w:rPr>
            </w:pPr>
            <w:r w:rsidRPr="008A60C1">
              <w:rPr>
                <w:rFonts w:ascii="Garamond" w:hAnsi="Garamond"/>
                <w:sz w:val="16"/>
                <w:szCs w:val="16"/>
                <w:highlight w:val="yellow"/>
              </w:rPr>
              <w:t>тыс. кВт.ч</w:t>
            </w:r>
          </w:p>
        </w:tc>
        <w:tc>
          <w:tcPr>
            <w:tcW w:w="511" w:type="pct"/>
            <w:tcBorders>
              <w:top w:val="nil"/>
              <w:left w:val="nil"/>
              <w:bottom w:val="nil"/>
              <w:right w:val="single" w:sz="4" w:space="0" w:color="auto"/>
            </w:tcBorders>
            <w:vAlign w:val="center"/>
          </w:tcPr>
          <w:p w:rsidR="002D5726" w:rsidRPr="008A60C1" w:rsidRDefault="002D5726" w:rsidP="00F146AF">
            <w:pPr>
              <w:jc w:val="center"/>
              <w:rPr>
                <w:rFonts w:ascii="Garamond" w:hAnsi="Garamond"/>
                <w:b/>
                <w:bCs/>
                <w:sz w:val="16"/>
                <w:szCs w:val="16"/>
                <w:highlight w:val="yellow"/>
              </w:rPr>
            </w:pPr>
            <w:r w:rsidRPr="008A60C1">
              <w:rPr>
                <w:rFonts w:ascii="Garamond" w:hAnsi="Garamond"/>
                <w:b/>
                <w:bCs/>
                <w:sz w:val="16"/>
                <w:szCs w:val="16"/>
                <w:highlight w:val="yellow"/>
              </w:rPr>
              <w:t>Ср. тариф,</w:t>
            </w:r>
            <w:r w:rsidRPr="008A60C1">
              <w:rPr>
                <w:rFonts w:ascii="Garamond" w:hAnsi="Garamond"/>
                <w:sz w:val="16"/>
                <w:szCs w:val="16"/>
                <w:highlight w:val="yellow"/>
              </w:rPr>
              <w:t xml:space="preserve"> руб./кВт.ч</w:t>
            </w:r>
          </w:p>
        </w:tc>
        <w:tc>
          <w:tcPr>
            <w:tcW w:w="546" w:type="pct"/>
            <w:tcBorders>
              <w:top w:val="nil"/>
              <w:left w:val="nil"/>
              <w:bottom w:val="nil"/>
              <w:right w:val="single" w:sz="8" w:space="0" w:color="auto"/>
            </w:tcBorders>
            <w:vAlign w:val="center"/>
          </w:tcPr>
          <w:p w:rsidR="002D5726" w:rsidRPr="008A60C1" w:rsidRDefault="002D5726" w:rsidP="00F146AF">
            <w:pPr>
              <w:jc w:val="center"/>
              <w:rPr>
                <w:rFonts w:ascii="Garamond" w:hAnsi="Garamond"/>
                <w:b/>
                <w:bCs/>
                <w:sz w:val="16"/>
                <w:szCs w:val="16"/>
                <w:highlight w:val="yellow"/>
              </w:rPr>
            </w:pPr>
            <w:r w:rsidRPr="008A60C1">
              <w:rPr>
                <w:rFonts w:ascii="Garamond" w:hAnsi="Garamond"/>
                <w:b/>
                <w:bCs/>
                <w:sz w:val="16"/>
                <w:szCs w:val="16"/>
                <w:highlight w:val="yellow"/>
              </w:rPr>
              <w:t>Сумма,</w:t>
            </w:r>
            <w:r w:rsidRPr="008A60C1">
              <w:rPr>
                <w:rFonts w:ascii="Garamond" w:hAnsi="Garamond"/>
                <w:sz w:val="16"/>
                <w:szCs w:val="16"/>
                <w:highlight w:val="yellow"/>
              </w:rPr>
              <w:t xml:space="preserve"> тыс. руб. (с НДС)</w:t>
            </w:r>
          </w:p>
        </w:tc>
        <w:tc>
          <w:tcPr>
            <w:tcW w:w="274" w:type="pct"/>
            <w:tcBorders>
              <w:top w:val="nil"/>
              <w:left w:val="nil"/>
              <w:bottom w:val="nil"/>
              <w:right w:val="single" w:sz="4" w:space="0" w:color="auto"/>
            </w:tcBorders>
            <w:vAlign w:val="center"/>
          </w:tcPr>
          <w:p w:rsidR="002D5726" w:rsidRPr="008A60C1" w:rsidRDefault="002D5726" w:rsidP="00F146AF">
            <w:pPr>
              <w:jc w:val="center"/>
              <w:rPr>
                <w:rFonts w:ascii="Garamond" w:hAnsi="Garamond"/>
                <w:b/>
                <w:bCs/>
                <w:sz w:val="16"/>
                <w:szCs w:val="16"/>
                <w:highlight w:val="yellow"/>
              </w:rPr>
            </w:pPr>
            <w:r w:rsidRPr="008A60C1">
              <w:rPr>
                <w:rFonts w:ascii="Garamond" w:hAnsi="Garamond"/>
                <w:b/>
                <w:bCs/>
                <w:sz w:val="16"/>
                <w:szCs w:val="16"/>
                <w:highlight w:val="yellow"/>
              </w:rPr>
              <w:t xml:space="preserve">Объем, </w:t>
            </w:r>
          </w:p>
          <w:p w:rsidR="002D5726" w:rsidRPr="008A60C1" w:rsidRDefault="002D5726" w:rsidP="00F146AF">
            <w:pPr>
              <w:jc w:val="center"/>
              <w:rPr>
                <w:rFonts w:ascii="Garamond" w:hAnsi="Garamond"/>
                <w:b/>
                <w:bCs/>
                <w:sz w:val="16"/>
                <w:szCs w:val="16"/>
                <w:highlight w:val="yellow"/>
              </w:rPr>
            </w:pPr>
            <w:r w:rsidRPr="008A60C1">
              <w:rPr>
                <w:rFonts w:ascii="Garamond" w:hAnsi="Garamond"/>
                <w:sz w:val="16"/>
                <w:szCs w:val="16"/>
                <w:highlight w:val="yellow"/>
              </w:rPr>
              <w:t>тыс. кВт.ч</w:t>
            </w:r>
          </w:p>
        </w:tc>
        <w:tc>
          <w:tcPr>
            <w:tcW w:w="561" w:type="pct"/>
            <w:tcBorders>
              <w:top w:val="nil"/>
              <w:left w:val="nil"/>
              <w:bottom w:val="nil"/>
              <w:right w:val="single" w:sz="4" w:space="0" w:color="auto"/>
            </w:tcBorders>
            <w:vAlign w:val="center"/>
          </w:tcPr>
          <w:p w:rsidR="002D5726" w:rsidRPr="008A60C1" w:rsidRDefault="002D5726" w:rsidP="00F146AF">
            <w:pPr>
              <w:jc w:val="center"/>
              <w:rPr>
                <w:rFonts w:ascii="Garamond" w:hAnsi="Garamond"/>
                <w:b/>
                <w:bCs/>
                <w:sz w:val="16"/>
                <w:szCs w:val="16"/>
                <w:highlight w:val="yellow"/>
              </w:rPr>
            </w:pPr>
            <w:r w:rsidRPr="008A60C1">
              <w:rPr>
                <w:rFonts w:ascii="Garamond" w:hAnsi="Garamond"/>
                <w:b/>
                <w:bCs/>
                <w:sz w:val="16"/>
                <w:szCs w:val="16"/>
                <w:highlight w:val="yellow"/>
              </w:rPr>
              <w:t>Ср. тариф,</w:t>
            </w:r>
            <w:r w:rsidRPr="008A60C1">
              <w:rPr>
                <w:rFonts w:ascii="Garamond" w:hAnsi="Garamond"/>
                <w:sz w:val="16"/>
                <w:szCs w:val="16"/>
                <w:highlight w:val="yellow"/>
              </w:rPr>
              <w:t xml:space="preserve"> руб./кВт.ч</w:t>
            </w:r>
          </w:p>
        </w:tc>
        <w:tc>
          <w:tcPr>
            <w:tcW w:w="435" w:type="pct"/>
            <w:tcBorders>
              <w:top w:val="nil"/>
              <w:left w:val="nil"/>
              <w:bottom w:val="nil"/>
              <w:right w:val="single" w:sz="8" w:space="0" w:color="auto"/>
            </w:tcBorders>
            <w:vAlign w:val="center"/>
          </w:tcPr>
          <w:p w:rsidR="002D5726" w:rsidRPr="008A60C1" w:rsidRDefault="002D5726" w:rsidP="00F146AF">
            <w:pPr>
              <w:jc w:val="center"/>
              <w:rPr>
                <w:rFonts w:ascii="Garamond" w:hAnsi="Garamond"/>
                <w:sz w:val="16"/>
                <w:szCs w:val="16"/>
                <w:highlight w:val="yellow"/>
              </w:rPr>
            </w:pPr>
            <w:r w:rsidRPr="008A60C1">
              <w:rPr>
                <w:rFonts w:ascii="Garamond" w:hAnsi="Garamond"/>
                <w:b/>
                <w:bCs/>
                <w:sz w:val="16"/>
                <w:szCs w:val="16"/>
                <w:highlight w:val="yellow"/>
              </w:rPr>
              <w:t>Сумма,</w:t>
            </w:r>
            <w:r w:rsidRPr="008A60C1">
              <w:rPr>
                <w:rFonts w:ascii="Garamond" w:hAnsi="Garamond"/>
                <w:sz w:val="16"/>
                <w:szCs w:val="16"/>
                <w:highlight w:val="yellow"/>
              </w:rPr>
              <w:t xml:space="preserve"> </w:t>
            </w:r>
          </w:p>
          <w:p w:rsidR="002D5726" w:rsidRPr="008A60C1" w:rsidRDefault="002D5726" w:rsidP="00F146AF">
            <w:pPr>
              <w:jc w:val="center"/>
              <w:rPr>
                <w:rFonts w:ascii="Garamond" w:hAnsi="Garamond"/>
                <w:b/>
                <w:bCs/>
                <w:sz w:val="16"/>
                <w:szCs w:val="16"/>
                <w:highlight w:val="yellow"/>
              </w:rPr>
            </w:pPr>
            <w:r w:rsidRPr="008A60C1">
              <w:rPr>
                <w:rFonts w:ascii="Garamond" w:hAnsi="Garamond"/>
                <w:sz w:val="16"/>
                <w:szCs w:val="16"/>
                <w:highlight w:val="yellow"/>
              </w:rPr>
              <w:t>тыс. руб. (с НДС)</w:t>
            </w:r>
          </w:p>
        </w:tc>
      </w:tr>
      <w:tr w:rsidR="002D5726" w:rsidRPr="008A60C1" w:rsidTr="006E704B">
        <w:trPr>
          <w:gridAfter w:val="1"/>
          <w:wAfter w:w="164" w:type="pct"/>
          <w:trHeight w:val="495"/>
        </w:trPr>
        <w:tc>
          <w:tcPr>
            <w:tcW w:w="2244" w:type="pct"/>
            <w:tcBorders>
              <w:top w:val="nil"/>
              <w:left w:val="nil"/>
              <w:bottom w:val="single" w:sz="8" w:space="0" w:color="auto"/>
              <w:right w:val="single" w:sz="8" w:space="0" w:color="auto"/>
            </w:tcBorders>
            <w:vAlign w:val="center"/>
          </w:tcPr>
          <w:p w:rsidR="002D5726" w:rsidRPr="008A60C1" w:rsidRDefault="002D5726" w:rsidP="00F146AF">
            <w:pPr>
              <w:rPr>
                <w:rFonts w:ascii="Garamond" w:hAnsi="Garamond"/>
                <w:b/>
                <w:bCs/>
                <w:i/>
                <w:iCs/>
                <w:sz w:val="20"/>
                <w:highlight w:val="yellow"/>
                <w:u w:val="single"/>
              </w:rPr>
            </w:pPr>
            <w:r w:rsidRPr="008A60C1">
              <w:rPr>
                <w:rFonts w:ascii="Garamond" w:hAnsi="Garamond"/>
                <w:b/>
                <w:bCs/>
                <w:i/>
                <w:iCs/>
                <w:sz w:val="20"/>
                <w:highlight w:val="yellow"/>
                <w:u w:val="single"/>
              </w:rPr>
              <w:t>Участник оптового рынка -</w:t>
            </w:r>
            <w:r>
              <w:rPr>
                <w:rFonts w:ascii="Garamond" w:hAnsi="Garamond"/>
                <w:b/>
                <w:bCs/>
                <w:i/>
                <w:iCs/>
                <w:sz w:val="20"/>
                <w:highlight w:val="yellow"/>
                <w:u w:val="single"/>
              </w:rPr>
              <w:t xml:space="preserve"> </w:t>
            </w:r>
            <w:r w:rsidRPr="008A60C1">
              <w:rPr>
                <w:rFonts w:ascii="Garamond" w:hAnsi="Garamond"/>
                <w:b/>
                <w:bCs/>
                <w:i/>
                <w:iCs/>
                <w:sz w:val="20"/>
                <w:highlight w:val="yellow"/>
                <w:u w:val="single"/>
              </w:rPr>
              <w:t>гарантирующий поставщик</w:t>
            </w:r>
          </w:p>
        </w:tc>
        <w:tc>
          <w:tcPr>
            <w:tcW w:w="266" w:type="pct"/>
            <w:tcBorders>
              <w:top w:val="single" w:sz="8" w:space="0" w:color="auto"/>
              <w:left w:val="nil"/>
              <w:bottom w:val="nil"/>
              <w:right w:val="single" w:sz="4" w:space="0" w:color="auto"/>
            </w:tcBorders>
            <w:vAlign w:val="center"/>
          </w:tcPr>
          <w:p w:rsidR="002D5726" w:rsidRPr="008A60C1" w:rsidRDefault="002D5726" w:rsidP="00F146AF">
            <w:pPr>
              <w:jc w:val="center"/>
              <w:rPr>
                <w:rFonts w:ascii="Garamond" w:hAnsi="Garamond"/>
                <w:b/>
                <w:bCs/>
                <w:highlight w:val="yellow"/>
              </w:rPr>
            </w:pPr>
            <w:r w:rsidRPr="008A60C1">
              <w:rPr>
                <w:rFonts w:ascii="Garamond" w:hAnsi="Garamond"/>
                <w:b/>
                <w:bCs/>
                <w:highlight w:val="yellow"/>
              </w:rPr>
              <w:t> </w:t>
            </w:r>
          </w:p>
        </w:tc>
        <w:tc>
          <w:tcPr>
            <w:tcW w:w="511" w:type="pct"/>
            <w:tcBorders>
              <w:top w:val="single" w:sz="8" w:space="0" w:color="auto"/>
              <w:left w:val="nil"/>
              <w:bottom w:val="nil"/>
              <w:right w:val="single" w:sz="4" w:space="0" w:color="auto"/>
            </w:tcBorders>
            <w:vAlign w:val="center"/>
          </w:tcPr>
          <w:p w:rsidR="002D5726" w:rsidRPr="008A60C1" w:rsidRDefault="002D5726" w:rsidP="00F146AF">
            <w:pPr>
              <w:jc w:val="center"/>
              <w:rPr>
                <w:rFonts w:ascii="Garamond" w:hAnsi="Garamond"/>
                <w:b/>
                <w:bCs/>
                <w:highlight w:val="yellow"/>
              </w:rPr>
            </w:pPr>
            <w:r w:rsidRPr="008A60C1">
              <w:rPr>
                <w:rFonts w:ascii="Garamond" w:hAnsi="Garamond"/>
                <w:b/>
                <w:bCs/>
                <w:highlight w:val="yellow"/>
              </w:rPr>
              <w:t> </w:t>
            </w:r>
          </w:p>
        </w:tc>
        <w:tc>
          <w:tcPr>
            <w:tcW w:w="546" w:type="pct"/>
            <w:tcBorders>
              <w:top w:val="single" w:sz="8" w:space="0" w:color="auto"/>
              <w:left w:val="nil"/>
              <w:bottom w:val="nil"/>
              <w:right w:val="single" w:sz="8" w:space="0" w:color="auto"/>
            </w:tcBorders>
            <w:vAlign w:val="center"/>
          </w:tcPr>
          <w:p w:rsidR="002D5726" w:rsidRPr="008A60C1" w:rsidRDefault="002D5726" w:rsidP="00F146AF">
            <w:pPr>
              <w:jc w:val="center"/>
              <w:rPr>
                <w:rFonts w:ascii="Garamond" w:hAnsi="Garamond"/>
                <w:b/>
                <w:bCs/>
                <w:highlight w:val="yellow"/>
              </w:rPr>
            </w:pPr>
            <w:r w:rsidRPr="008A60C1">
              <w:rPr>
                <w:rFonts w:ascii="Garamond" w:hAnsi="Garamond"/>
                <w:b/>
                <w:bCs/>
                <w:highlight w:val="yellow"/>
              </w:rPr>
              <w:t> </w:t>
            </w:r>
          </w:p>
        </w:tc>
        <w:tc>
          <w:tcPr>
            <w:tcW w:w="274" w:type="pct"/>
            <w:tcBorders>
              <w:top w:val="single" w:sz="8" w:space="0" w:color="auto"/>
              <w:left w:val="nil"/>
              <w:bottom w:val="nil"/>
              <w:right w:val="single" w:sz="4" w:space="0" w:color="auto"/>
            </w:tcBorders>
            <w:vAlign w:val="center"/>
          </w:tcPr>
          <w:p w:rsidR="002D5726" w:rsidRPr="008A60C1" w:rsidRDefault="002D5726" w:rsidP="00F146AF">
            <w:pPr>
              <w:jc w:val="center"/>
              <w:rPr>
                <w:rFonts w:ascii="Garamond" w:hAnsi="Garamond"/>
                <w:b/>
                <w:bCs/>
                <w:highlight w:val="yellow"/>
              </w:rPr>
            </w:pPr>
            <w:r w:rsidRPr="008A60C1">
              <w:rPr>
                <w:rFonts w:ascii="Garamond" w:hAnsi="Garamond"/>
                <w:b/>
                <w:bCs/>
                <w:highlight w:val="yellow"/>
              </w:rPr>
              <w:t> </w:t>
            </w:r>
          </w:p>
        </w:tc>
        <w:tc>
          <w:tcPr>
            <w:tcW w:w="561" w:type="pct"/>
            <w:tcBorders>
              <w:top w:val="single" w:sz="8" w:space="0" w:color="auto"/>
              <w:left w:val="nil"/>
              <w:bottom w:val="nil"/>
              <w:right w:val="single" w:sz="4" w:space="0" w:color="auto"/>
            </w:tcBorders>
            <w:vAlign w:val="center"/>
          </w:tcPr>
          <w:p w:rsidR="002D5726" w:rsidRPr="008A60C1" w:rsidRDefault="002D5726" w:rsidP="00F146AF">
            <w:pPr>
              <w:jc w:val="center"/>
              <w:rPr>
                <w:rFonts w:ascii="Garamond" w:hAnsi="Garamond"/>
                <w:b/>
                <w:bCs/>
                <w:highlight w:val="yellow"/>
              </w:rPr>
            </w:pPr>
            <w:r w:rsidRPr="008A60C1">
              <w:rPr>
                <w:rFonts w:ascii="Garamond" w:hAnsi="Garamond"/>
                <w:b/>
                <w:bCs/>
                <w:highlight w:val="yellow"/>
              </w:rPr>
              <w:t> </w:t>
            </w:r>
          </w:p>
        </w:tc>
        <w:tc>
          <w:tcPr>
            <w:tcW w:w="435" w:type="pct"/>
            <w:tcBorders>
              <w:top w:val="single" w:sz="8" w:space="0" w:color="auto"/>
              <w:left w:val="nil"/>
              <w:bottom w:val="nil"/>
              <w:right w:val="single" w:sz="8" w:space="0" w:color="auto"/>
            </w:tcBorders>
            <w:vAlign w:val="center"/>
          </w:tcPr>
          <w:p w:rsidR="002D5726" w:rsidRPr="008A60C1" w:rsidRDefault="002D5726" w:rsidP="00F146AF">
            <w:pPr>
              <w:jc w:val="center"/>
              <w:rPr>
                <w:rFonts w:ascii="Garamond" w:hAnsi="Garamond"/>
                <w:b/>
                <w:bCs/>
                <w:highlight w:val="yellow"/>
              </w:rPr>
            </w:pPr>
            <w:r w:rsidRPr="008A60C1">
              <w:rPr>
                <w:rFonts w:ascii="Garamond" w:hAnsi="Garamond"/>
                <w:b/>
                <w:bCs/>
                <w:highlight w:val="yellow"/>
              </w:rPr>
              <w:t> </w:t>
            </w:r>
          </w:p>
        </w:tc>
      </w:tr>
      <w:tr w:rsidR="002D5726" w:rsidRPr="008A60C1" w:rsidTr="006E704B">
        <w:trPr>
          <w:gridAfter w:val="1"/>
          <w:wAfter w:w="164" w:type="pct"/>
          <w:trHeight w:val="249"/>
        </w:trPr>
        <w:tc>
          <w:tcPr>
            <w:tcW w:w="2244" w:type="pct"/>
            <w:tcBorders>
              <w:top w:val="nil"/>
              <w:left w:val="nil"/>
              <w:bottom w:val="single" w:sz="8" w:space="0" w:color="auto"/>
              <w:right w:val="single" w:sz="8" w:space="0" w:color="auto"/>
            </w:tcBorders>
            <w:shd w:val="clear" w:color="auto" w:fill="FFFFCC"/>
            <w:vAlign w:val="center"/>
          </w:tcPr>
          <w:p w:rsidR="002D5726" w:rsidRPr="008A60C1" w:rsidRDefault="002D5726" w:rsidP="00F146AF">
            <w:pPr>
              <w:rPr>
                <w:rFonts w:ascii="Garamond" w:hAnsi="Garamond"/>
                <w:b/>
                <w:bCs/>
                <w:sz w:val="20"/>
                <w:highlight w:val="yellow"/>
              </w:rPr>
            </w:pPr>
            <w:r w:rsidRPr="008A60C1">
              <w:rPr>
                <w:rFonts w:ascii="Garamond" w:hAnsi="Garamond"/>
                <w:b/>
                <w:bCs/>
                <w:sz w:val="20"/>
                <w:highlight w:val="yellow"/>
              </w:rPr>
              <w:t>Выручка, в т.ч.:</w:t>
            </w:r>
          </w:p>
        </w:tc>
        <w:tc>
          <w:tcPr>
            <w:tcW w:w="266" w:type="pct"/>
            <w:tcBorders>
              <w:top w:val="single" w:sz="8" w:space="0" w:color="auto"/>
              <w:left w:val="nil"/>
              <w:bottom w:val="single" w:sz="8" w:space="0" w:color="auto"/>
              <w:right w:val="single" w:sz="4" w:space="0" w:color="auto"/>
            </w:tcBorders>
            <w:shd w:val="clear" w:color="auto" w:fill="FFFFCC"/>
            <w:vAlign w:val="center"/>
          </w:tcPr>
          <w:p w:rsidR="002D5726" w:rsidRPr="008A60C1" w:rsidRDefault="002D5726" w:rsidP="00F146AF">
            <w:pPr>
              <w:jc w:val="center"/>
              <w:rPr>
                <w:rFonts w:ascii="Garamond" w:hAnsi="Garamond"/>
                <w:b/>
                <w:bCs/>
                <w:highlight w:val="yellow"/>
              </w:rPr>
            </w:pPr>
            <w:r w:rsidRPr="008A60C1">
              <w:rPr>
                <w:rFonts w:ascii="Garamond" w:hAnsi="Garamond"/>
                <w:b/>
                <w:bCs/>
                <w:highlight w:val="yellow"/>
              </w:rPr>
              <w:t> </w:t>
            </w:r>
          </w:p>
        </w:tc>
        <w:tc>
          <w:tcPr>
            <w:tcW w:w="511" w:type="pct"/>
            <w:tcBorders>
              <w:top w:val="single" w:sz="8" w:space="0" w:color="auto"/>
              <w:left w:val="nil"/>
              <w:bottom w:val="single" w:sz="8" w:space="0" w:color="auto"/>
              <w:right w:val="single" w:sz="4" w:space="0" w:color="auto"/>
            </w:tcBorders>
            <w:shd w:val="clear" w:color="auto" w:fill="FFFFCC"/>
            <w:vAlign w:val="center"/>
          </w:tcPr>
          <w:p w:rsidR="002D5726" w:rsidRPr="008A60C1" w:rsidRDefault="002D5726" w:rsidP="00F146AF">
            <w:pPr>
              <w:rPr>
                <w:rFonts w:ascii="Garamond" w:hAnsi="Garamond"/>
                <w:b/>
                <w:bCs/>
                <w:highlight w:val="yellow"/>
              </w:rPr>
            </w:pPr>
            <w:r w:rsidRPr="008A60C1">
              <w:rPr>
                <w:rFonts w:ascii="Garamond" w:hAnsi="Garamond"/>
                <w:b/>
                <w:bCs/>
                <w:highlight w:val="yellow"/>
              </w:rPr>
              <w:t> </w:t>
            </w:r>
          </w:p>
        </w:tc>
        <w:tc>
          <w:tcPr>
            <w:tcW w:w="546" w:type="pct"/>
            <w:tcBorders>
              <w:top w:val="single" w:sz="8" w:space="0" w:color="auto"/>
              <w:left w:val="nil"/>
              <w:bottom w:val="single" w:sz="8" w:space="0" w:color="auto"/>
              <w:right w:val="single" w:sz="8" w:space="0" w:color="auto"/>
            </w:tcBorders>
            <w:shd w:val="clear" w:color="auto" w:fill="FFFFCC"/>
            <w:vAlign w:val="center"/>
          </w:tcPr>
          <w:p w:rsidR="002D5726" w:rsidRPr="008A60C1" w:rsidRDefault="002D5726" w:rsidP="00F146AF">
            <w:pPr>
              <w:jc w:val="center"/>
              <w:rPr>
                <w:rFonts w:ascii="Garamond" w:hAnsi="Garamond"/>
                <w:b/>
                <w:bCs/>
                <w:highlight w:val="yellow"/>
              </w:rPr>
            </w:pPr>
            <w:r w:rsidRPr="008A60C1">
              <w:rPr>
                <w:rFonts w:ascii="Garamond" w:hAnsi="Garamond"/>
                <w:b/>
                <w:bCs/>
                <w:highlight w:val="yellow"/>
              </w:rPr>
              <w:t> </w:t>
            </w:r>
          </w:p>
        </w:tc>
        <w:tc>
          <w:tcPr>
            <w:tcW w:w="274" w:type="pct"/>
            <w:tcBorders>
              <w:top w:val="single" w:sz="8" w:space="0" w:color="auto"/>
              <w:left w:val="nil"/>
              <w:bottom w:val="single" w:sz="8" w:space="0" w:color="auto"/>
              <w:right w:val="single" w:sz="4" w:space="0" w:color="auto"/>
            </w:tcBorders>
            <w:shd w:val="clear" w:color="auto" w:fill="FFFFCC"/>
            <w:vAlign w:val="center"/>
          </w:tcPr>
          <w:p w:rsidR="002D5726" w:rsidRPr="008A60C1" w:rsidRDefault="002D5726" w:rsidP="00F146AF">
            <w:pPr>
              <w:jc w:val="center"/>
              <w:rPr>
                <w:rFonts w:ascii="Garamond" w:hAnsi="Garamond"/>
                <w:b/>
                <w:bCs/>
                <w:highlight w:val="yellow"/>
              </w:rPr>
            </w:pPr>
            <w:r w:rsidRPr="008A60C1">
              <w:rPr>
                <w:rFonts w:ascii="Garamond" w:hAnsi="Garamond"/>
                <w:b/>
                <w:bCs/>
                <w:highlight w:val="yellow"/>
              </w:rPr>
              <w:t> </w:t>
            </w:r>
          </w:p>
        </w:tc>
        <w:tc>
          <w:tcPr>
            <w:tcW w:w="561" w:type="pct"/>
            <w:tcBorders>
              <w:top w:val="single" w:sz="8" w:space="0" w:color="auto"/>
              <w:left w:val="nil"/>
              <w:bottom w:val="single" w:sz="8" w:space="0" w:color="auto"/>
              <w:right w:val="single" w:sz="4" w:space="0" w:color="auto"/>
            </w:tcBorders>
            <w:shd w:val="clear" w:color="auto" w:fill="FFFFCC"/>
            <w:vAlign w:val="center"/>
          </w:tcPr>
          <w:p w:rsidR="002D5726" w:rsidRPr="008A60C1" w:rsidRDefault="002D5726" w:rsidP="00F146AF">
            <w:pPr>
              <w:rPr>
                <w:rFonts w:ascii="Garamond" w:hAnsi="Garamond"/>
                <w:b/>
                <w:bCs/>
                <w:highlight w:val="yellow"/>
              </w:rPr>
            </w:pPr>
            <w:r w:rsidRPr="008A60C1">
              <w:rPr>
                <w:rFonts w:ascii="Garamond" w:hAnsi="Garamond"/>
                <w:b/>
                <w:bCs/>
                <w:highlight w:val="yellow"/>
              </w:rPr>
              <w:t> </w:t>
            </w:r>
          </w:p>
        </w:tc>
        <w:tc>
          <w:tcPr>
            <w:tcW w:w="435" w:type="pct"/>
            <w:tcBorders>
              <w:top w:val="single" w:sz="8" w:space="0" w:color="auto"/>
              <w:left w:val="nil"/>
              <w:bottom w:val="single" w:sz="8" w:space="0" w:color="auto"/>
              <w:right w:val="single" w:sz="8" w:space="0" w:color="auto"/>
            </w:tcBorders>
            <w:shd w:val="clear" w:color="auto" w:fill="FFFFCC"/>
            <w:vAlign w:val="center"/>
          </w:tcPr>
          <w:p w:rsidR="002D5726" w:rsidRPr="008A60C1" w:rsidRDefault="002D5726" w:rsidP="00F146AF">
            <w:pPr>
              <w:jc w:val="center"/>
              <w:rPr>
                <w:rFonts w:ascii="Garamond" w:hAnsi="Garamond"/>
                <w:b/>
                <w:bCs/>
                <w:highlight w:val="yellow"/>
              </w:rPr>
            </w:pPr>
            <w:r w:rsidRPr="008A60C1">
              <w:rPr>
                <w:rFonts w:ascii="Garamond" w:hAnsi="Garamond"/>
                <w:b/>
                <w:bCs/>
                <w:highlight w:val="yellow"/>
              </w:rPr>
              <w:t> </w:t>
            </w:r>
          </w:p>
        </w:tc>
      </w:tr>
      <w:tr w:rsidR="002D5726" w:rsidRPr="008A60C1" w:rsidTr="006E704B">
        <w:trPr>
          <w:gridAfter w:val="1"/>
          <w:wAfter w:w="164" w:type="pct"/>
          <w:trHeight w:val="497"/>
        </w:trPr>
        <w:tc>
          <w:tcPr>
            <w:tcW w:w="2244" w:type="pct"/>
            <w:tcBorders>
              <w:top w:val="nil"/>
              <w:left w:val="nil"/>
              <w:bottom w:val="single" w:sz="4" w:space="0" w:color="auto"/>
              <w:right w:val="single" w:sz="8" w:space="0" w:color="auto"/>
            </w:tcBorders>
            <w:vAlign w:val="center"/>
          </w:tcPr>
          <w:p w:rsidR="002D5726" w:rsidRPr="008A60C1" w:rsidRDefault="002D5726" w:rsidP="00F146AF">
            <w:pPr>
              <w:rPr>
                <w:rFonts w:ascii="Garamond" w:hAnsi="Garamond"/>
                <w:sz w:val="20"/>
                <w:highlight w:val="yellow"/>
              </w:rPr>
            </w:pPr>
            <w:r w:rsidRPr="008A60C1">
              <w:rPr>
                <w:rFonts w:ascii="Garamond" w:hAnsi="Garamond"/>
                <w:sz w:val="20"/>
                <w:highlight w:val="yellow"/>
              </w:rPr>
              <w:t>выручка по электроэнергии</w:t>
            </w:r>
          </w:p>
        </w:tc>
        <w:tc>
          <w:tcPr>
            <w:tcW w:w="266" w:type="pct"/>
            <w:tcBorders>
              <w:top w:val="nil"/>
              <w:left w:val="nil"/>
              <w:bottom w:val="single" w:sz="4" w:space="0" w:color="auto"/>
              <w:right w:val="single" w:sz="4" w:space="0" w:color="auto"/>
            </w:tcBorders>
            <w:vAlign w:val="center"/>
          </w:tcPr>
          <w:p w:rsidR="002D5726" w:rsidRPr="008A60C1" w:rsidRDefault="002D5726" w:rsidP="00F146AF">
            <w:pPr>
              <w:jc w:val="center"/>
              <w:rPr>
                <w:rFonts w:ascii="Garamond" w:hAnsi="Garamond"/>
                <w:highlight w:val="yellow"/>
              </w:rPr>
            </w:pPr>
            <w:r w:rsidRPr="008A60C1">
              <w:rPr>
                <w:rFonts w:ascii="Garamond" w:hAnsi="Garamond"/>
                <w:highlight w:val="yellow"/>
              </w:rPr>
              <w:t> </w:t>
            </w:r>
          </w:p>
        </w:tc>
        <w:tc>
          <w:tcPr>
            <w:tcW w:w="511" w:type="pct"/>
            <w:tcBorders>
              <w:top w:val="nil"/>
              <w:left w:val="nil"/>
              <w:bottom w:val="single" w:sz="4" w:space="0" w:color="auto"/>
              <w:right w:val="single" w:sz="4" w:space="0" w:color="auto"/>
            </w:tcBorders>
            <w:vAlign w:val="center"/>
          </w:tcPr>
          <w:p w:rsidR="002D5726" w:rsidRPr="008A60C1" w:rsidRDefault="002D5726" w:rsidP="00F146AF">
            <w:pPr>
              <w:jc w:val="center"/>
              <w:rPr>
                <w:rFonts w:ascii="Garamond" w:hAnsi="Garamond"/>
                <w:highlight w:val="yellow"/>
              </w:rPr>
            </w:pPr>
            <w:r w:rsidRPr="008A60C1">
              <w:rPr>
                <w:rFonts w:ascii="Garamond" w:hAnsi="Garamond"/>
                <w:highlight w:val="yellow"/>
              </w:rPr>
              <w:t> </w:t>
            </w:r>
          </w:p>
        </w:tc>
        <w:tc>
          <w:tcPr>
            <w:tcW w:w="546" w:type="pct"/>
            <w:tcBorders>
              <w:top w:val="nil"/>
              <w:left w:val="nil"/>
              <w:bottom w:val="single" w:sz="4" w:space="0" w:color="auto"/>
              <w:right w:val="single" w:sz="8" w:space="0" w:color="auto"/>
            </w:tcBorders>
            <w:vAlign w:val="center"/>
          </w:tcPr>
          <w:p w:rsidR="002D5726" w:rsidRPr="008A60C1" w:rsidRDefault="002D5726" w:rsidP="00F146AF">
            <w:pPr>
              <w:jc w:val="center"/>
              <w:rPr>
                <w:rFonts w:ascii="Garamond" w:hAnsi="Garamond"/>
                <w:highlight w:val="yellow"/>
              </w:rPr>
            </w:pPr>
            <w:r w:rsidRPr="008A60C1">
              <w:rPr>
                <w:rFonts w:ascii="Garamond" w:hAnsi="Garamond"/>
                <w:highlight w:val="yellow"/>
              </w:rPr>
              <w:t> </w:t>
            </w:r>
          </w:p>
        </w:tc>
        <w:tc>
          <w:tcPr>
            <w:tcW w:w="274" w:type="pct"/>
            <w:tcBorders>
              <w:top w:val="nil"/>
              <w:left w:val="nil"/>
              <w:bottom w:val="single" w:sz="4" w:space="0" w:color="auto"/>
              <w:right w:val="single" w:sz="4" w:space="0" w:color="auto"/>
            </w:tcBorders>
            <w:vAlign w:val="center"/>
          </w:tcPr>
          <w:p w:rsidR="002D5726" w:rsidRPr="008A60C1" w:rsidRDefault="002D5726" w:rsidP="00F146AF">
            <w:pPr>
              <w:jc w:val="center"/>
              <w:rPr>
                <w:rFonts w:ascii="Garamond" w:hAnsi="Garamond"/>
                <w:highlight w:val="yellow"/>
              </w:rPr>
            </w:pPr>
            <w:r w:rsidRPr="008A60C1">
              <w:rPr>
                <w:rFonts w:ascii="Garamond" w:hAnsi="Garamond"/>
                <w:highlight w:val="yellow"/>
              </w:rPr>
              <w:t> </w:t>
            </w:r>
          </w:p>
        </w:tc>
        <w:tc>
          <w:tcPr>
            <w:tcW w:w="561" w:type="pct"/>
            <w:tcBorders>
              <w:top w:val="nil"/>
              <w:left w:val="nil"/>
              <w:bottom w:val="single" w:sz="4" w:space="0" w:color="auto"/>
              <w:right w:val="single" w:sz="4" w:space="0" w:color="auto"/>
            </w:tcBorders>
            <w:vAlign w:val="center"/>
          </w:tcPr>
          <w:p w:rsidR="002D5726" w:rsidRPr="008A60C1" w:rsidRDefault="002D5726" w:rsidP="00F146AF">
            <w:pPr>
              <w:jc w:val="center"/>
              <w:rPr>
                <w:rFonts w:ascii="Garamond" w:hAnsi="Garamond"/>
                <w:highlight w:val="yellow"/>
              </w:rPr>
            </w:pPr>
            <w:r w:rsidRPr="008A60C1">
              <w:rPr>
                <w:rFonts w:ascii="Garamond" w:hAnsi="Garamond"/>
                <w:highlight w:val="yellow"/>
              </w:rPr>
              <w:t> </w:t>
            </w:r>
          </w:p>
        </w:tc>
        <w:tc>
          <w:tcPr>
            <w:tcW w:w="435" w:type="pct"/>
            <w:tcBorders>
              <w:top w:val="nil"/>
              <w:left w:val="nil"/>
              <w:bottom w:val="single" w:sz="4" w:space="0" w:color="auto"/>
              <w:right w:val="single" w:sz="8" w:space="0" w:color="auto"/>
            </w:tcBorders>
            <w:vAlign w:val="center"/>
          </w:tcPr>
          <w:p w:rsidR="002D5726" w:rsidRPr="008A60C1" w:rsidRDefault="002D5726" w:rsidP="00F146AF">
            <w:pPr>
              <w:jc w:val="center"/>
              <w:rPr>
                <w:rFonts w:ascii="Garamond" w:hAnsi="Garamond"/>
                <w:highlight w:val="yellow"/>
              </w:rPr>
            </w:pPr>
            <w:r w:rsidRPr="008A60C1">
              <w:rPr>
                <w:rFonts w:ascii="Garamond" w:hAnsi="Garamond"/>
                <w:highlight w:val="yellow"/>
              </w:rPr>
              <w:t> </w:t>
            </w:r>
          </w:p>
        </w:tc>
      </w:tr>
      <w:tr w:rsidR="002D5726" w:rsidRPr="008A60C1" w:rsidTr="006E704B">
        <w:trPr>
          <w:gridAfter w:val="1"/>
          <w:wAfter w:w="164" w:type="pct"/>
          <w:trHeight w:val="407"/>
        </w:trPr>
        <w:tc>
          <w:tcPr>
            <w:tcW w:w="2244" w:type="pct"/>
            <w:tcBorders>
              <w:top w:val="nil"/>
              <w:left w:val="nil"/>
              <w:bottom w:val="nil"/>
              <w:right w:val="single" w:sz="8" w:space="0" w:color="auto"/>
            </w:tcBorders>
            <w:vAlign w:val="center"/>
          </w:tcPr>
          <w:p w:rsidR="002D5726" w:rsidRPr="008A60C1" w:rsidRDefault="002D5726" w:rsidP="00F146AF">
            <w:pPr>
              <w:rPr>
                <w:rFonts w:ascii="Garamond" w:hAnsi="Garamond"/>
                <w:sz w:val="20"/>
                <w:highlight w:val="yellow"/>
              </w:rPr>
            </w:pPr>
            <w:r w:rsidRPr="008A60C1">
              <w:rPr>
                <w:rFonts w:ascii="Garamond" w:hAnsi="Garamond"/>
                <w:sz w:val="20"/>
                <w:highlight w:val="yellow"/>
              </w:rPr>
              <w:t xml:space="preserve">от РСК (компенсация потерь) </w:t>
            </w:r>
          </w:p>
        </w:tc>
        <w:tc>
          <w:tcPr>
            <w:tcW w:w="266" w:type="pct"/>
            <w:tcBorders>
              <w:top w:val="nil"/>
              <w:left w:val="nil"/>
              <w:bottom w:val="nil"/>
              <w:right w:val="single" w:sz="4" w:space="0" w:color="auto"/>
            </w:tcBorders>
            <w:vAlign w:val="center"/>
          </w:tcPr>
          <w:p w:rsidR="002D5726" w:rsidRPr="008A60C1" w:rsidRDefault="002D5726" w:rsidP="00F146AF">
            <w:pPr>
              <w:jc w:val="center"/>
              <w:rPr>
                <w:rFonts w:ascii="Garamond" w:hAnsi="Garamond"/>
                <w:highlight w:val="yellow"/>
              </w:rPr>
            </w:pPr>
            <w:r w:rsidRPr="008A60C1">
              <w:rPr>
                <w:rFonts w:ascii="Garamond" w:hAnsi="Garamond"/>
                <w:highlight w:val="yellow"/>
              </w:rPr>
              <w:t> </w:t>
            </w:r>
          </w:p>
        </w:tc>
        <w:tc>
          <w:tcPr>
            <w:tcW w:w="511" w:type="pct"/>
            <w:tcBorders>
              <w:top w:val="nil"/>
              <w:left w:val="nil"/>
              <w:bottom w:val="nil"/>
              <w:right w:val="single" w:sz="4" w:space="0" w:color="auto"/>
            </w:tcBorders>
            <w:vAlign w:val="center"/>
          </w:tcPr>
          <w:p w:rsidR="002D5726" w:rsidRPr="008A60C1" w:rsidRDefault="002D5726" w:rsidP="00F146AF">
            <w:pPr>
              <w:jc w:val="center"/>
              <w:rPr>
                <w:rFonts w:ascii="Garamond" w:hAnsi="Garamond"/>
                <w:highlight w:val="yellow"/>
              </w:rPr>
            </w:pPr>
            <w:r w:rsidRPr="008A60C1">
              <w:rPr>
                <w:rFonts w:ascii="Garamond" w:hAnsi="Garamond"/>
                <w:highlight w:val="yellow"/>
              </w:rPr>
              <w:t> </w:t>
            </w:r>
          </w:p>
        </w:tc>
        <w:tc>
          <w:tcPr>
            <w:tcW w:w="546" w:type="pct"/>
            <w:tcBorders>
              <w:top w:val="nil"/>
              <w:left w:val="nil"/>
              <w:bottom w:val="nil"/>
              <w:right w:val="single" w:sz="8" w:space="0" w:color="auto"/>
            </w:tcBorders>
            <w:vAlign w:val="center"/>
          </w:tcPr>
          <w:p w:rsidR="002D5726" w:rsidRPr="008A60C1" w:rsidRDefault="002D5726" w:rsidP="00F146AF">
            <w:pPr>
              <w:jc w:val="center"/>
              <w:rPr>
                <w:rFonts w:ascii="Garamond" w:hAnsi="Garamond"/>
                <w:highlight w:val="yellow"/>
              </w:rPr>
            </w:pPr>
            <w:r w:rsidRPr="008A60C1">
              <w:rPr>
                <w:rFonts w:ascii="Garamond" w:hAnsi="Garamond"/>
                <w:highlight w:val="yellow"/>
              </w:rPr>
              <w:t> </w:t>
            </w:r>
          </w:p>
        </w:tc>
        <w:tc>
          <w:tcPr>
            <w:tcW w:w="274" w:type="pct"/>
            <w:tcBorders>
              <w:top w:val="nil"/>
              <w:left w:val="nil"/>
              <w:bottom w:val="nil"/>
              <w:right w:val="single" w:sz="4" w:space="0" w:color="auto"/>
            </w:tcBorders>
            <w:vAlign w:val="center"/>
          </w:tcPr>
          <w:p w:rsidR="002D5726" w:rsidRPr="008A60C1" w:rsidRDefault="002D5726" w:rsidP="00F146AF">
            <w:pPr>
              <w:jc w:val="center"/>
              <w:rPr>
                <w:rFonts w:ascii="Garamond" w:hAnsi="Garamond"/>
                <w:highlight w:val="yellow"/>
              </w:rPr>
            </w:pPr>
            <w:r w:rsidRPr="008A60C1">
              <w:rPr>
                <w:rFonts w:ascii="Garamond" w:hAnsi="Garamond"/>
                <w:highlight w:val="yellow"/>
              </w:rPr>
              <w:t> </w:t>
            </w:r>
          </w:p>
        </w:tc>
        <w:tc>
          <w:tcPr>
            <w:tcW w:w="561" w:type="pct"/>
            <w:tcBorders>
              <w:top w:val="nil"/>
              <w:left w:val="nil"/>
              <w:bottom w:val="nil"/>
              <w:right w:val="single" w:sz="4" w:space="0" w:color="auto"/>
            </w:tcBorders>
            <w:vAlign w:val="center"/>
          </w:tcPr>
          <w:p w:rsidR="002D5726" w:rsidRPr="008A60C1" w:rsidRDefault="002D5726" w:rsidP="00F146AF">
            <w:pPr>
              <w:jc w:val="center"/>
              <w:rPr>
                <w:rFonts w:ascii="Garamond" w:hAnsi="Garamond"/>
                <w:highlight w:val="yellow"/>
              </w:rPr>
            </w:pPr>
            <w:r w:rsidRPr="008A60C1">
              <w:rPr>
                <w:rFonts w:ascii="Garamond" w:hAnsi="Garamond"/>
                <w:highlight w:val="yellow"/>
              </w:rPr>
              <w:t> </w:t>
            </w:r>
          </w:p>
        </w:tc>
        <w:tc>
          <w:tcPr>
            <w:tcW w:w="435" w:type="pct"/>
            <w:tcBorders>
              <w:top w:val="nil"/>
              <w:left w:val="nil"/>
              <w:bottom w:val="nil"/>
              <w:right w:val="single" w:sz="8" w:space="0" w:color="auto"/>
            </w:tcBorders>
            <w:vAlign w:val="center"/>
          </w:tcPr>
          <w:p w:rsidR="002D5726" w:rsidRPr="008A60C1" w:rsidRDefault="002D5726" w:rsidP="00F146AF">
            <w:pPr>
              <w:jc w:val="center"/>
              <w:rPr>
                <w:rFonts w:ascii="Garamond" w:hAnsi="Garamond"/>
                <w:highlight w:val="yellow"/>
              </w:rPr>
            </w:pPr>
            <w:r w:rsidRPr="008A60C1">
              <w:rPr>
                <w:rFonts w:ascii="Garamond" w:hAnsi="Garamond"/>
                <w:highlight w:val="yellow"/>
              </w:rPr>
              <w:t> </w:t>
            </w:r>
          </w:p>
        </w:tc>
      </w:tr>
      <w:tr w:rsidR="002D5726" w:rsidRPr="008A60C1" w:rsidTr="006E704B">
        <w:trPr>
          <w:gridAfter w:val="1"/>
          <w:wAfter w:w="164" w:type="pct"/>
          <w:trHeight w:val="568"/>
        </w:trPr>
        <w:tc>
          <w:tcPr>
            <w:tcW w:w="2244" w:type="pct"/>
            <w:tcBorders>
              <w:top w:val="single" w:sz="8" w:space="0" w:color="auto"/>
              <w:left w:val="nil"/>
              <w:bottom w:val="single" w:sz="8" w:space="0" w:color="auto"/>
              <w:right w:val="single" w:sz="8" w:space="0" w:color="auto"/>
            </w:tcBorders>
            <w:shd w:val="clear" w:color="auto" w:fill="FFFFCC"/>
            <w:vAlign w:val="center"/>
          </w:tcPr>
          <w:p w:rsidR="002D5726" w:rsidRPr="008A60C1" w:rsidRDefault="002D5726" w:rsidP="00F146AF">
            <w:pPr>
              <w:rPr>
                <w:rFonts w:ascii="Garamond" w:hAnsi="Garamond"/>
                <w:b/>
                <w:bCs/>
                <w:sz w:val="20"/>
                <w:highlight w:val="yellow"/>
              </w:rPr>
            </w:pPr>
            <w:r w:rsidRPr="008A60C1">
              <w:rPr>
                <w:rFonts w:ascii="Garamond" w:hAnsi="Garamond"/>
                <w:b/>
                <w:bCs/>
                <w:sz w:val="20"/>
                <w:highlight w:val="yellow"/>
              </w:rPr>
              <w:t>Затраты, включаемые в состав себестоимости:</w:t>
            </w:r>
          </w:p>
        </w:tc>
        <w:tc>
          <w:tcPr>
            <w:tcW w:w="266" w:type="pct"/>
            <w:tcBorders>
              <w:top w:val="single" w:sz="8" w:space="0" w:color="auto"/>
              <w:left w:val="nil"/>
              <w:bottom w:val="single" w:sz="8" w:space="0" w:color="auto"/>
              <w:right w:val="single" w:sz="4" w:space="0" w:color="auto"/>
            </w:tcBorders>
            <w:shd w:val="clear" w:color="auto" w:fill="FFFFCC"/>
            <w:vAlign w:val="center"/>
          </w:tcPr>
          <w:p w:rsidR="002D5726" w:rsidRPr="008A60C1" w:rsidRDefault="002D5726" w:rsidP="00F146AF">
            <w:pPr>
              <w:jc w:val="center"/>
              <w:rPr>
                <w:rFonts w:ascii="Garamond" w:hAnsi="Garamond"/>
                <w:b/>
                <w:bCs/>
                <w:i/>
                <w:iCs/>
                <w:highlight w:val="yellow"/>
              </w:rPr>
            </w:pPr>
            <w:r w:rsidRPr="008A60C1">
              <w:rPr>
                <w:rFonts w:ascii="Garamond" w:hAnsi="Garamond"/>
                <w:b/>
                <w:bCs/>
                <w:i/>
                <w:iCs/>
                <w:highlight w:val="yellow"/>
              </w:rPr>
              <w:t> </w:t>
            </w:r>
          </w:p>
        </w:tc>
        <w:tc>
          <w:tcPr>
            <w:tcW w:w="511" w:type="pct"/>
            <w:tcBorders>
              <w:top w:val="single" w:sz="8" w:space="0" w:color="auto"/>
              <w:left w:val="nil"/>
              <w:bottom w:val="single" w:sz="8" w:space="0" w:color="auto"/>
              <w:right w:val="single" w:sz="4" w:space="0" w:color="auto"/>
            </w:tcBorders>
            <w:shd w:val="clear" w:color="auto" w:fill="FFFFCC"/>
            <w:noWrap/>
            <w:vAlign w:val="center"/>
          </w:tcPr>
          <w:p w:rsidR="002D5726" w:rsidRPr="008A60C1" w:rsidRDefault="002D5726" w:rsidP="00F146AF">
            <w:pPr>
              <w:jc w:val="right"/>
              <w:rPr>
                <w:rFonts w:ascii="Garamond" w:hAnsi="Garamond"/>
                <w:b/>
                <w:bCs/>
                <w:i/>
                <w:iCs/>
                <w:highlight w:val="yellow"/>
              </w:rPr>
            </w:pPr>
            <w:r w:rsidRPr="008A60C1">
              <w:rPr>
                <w:rFonts w:ascii="Garamond" w:hAnsi="Garamond"/>
                <w:b/>
                <w:bCs/>
                <w:i/>
                <w:iCs/>
                <w:highlight w:val="yellow"/>
              </w:rPr>
              <w:t> </w:t>
            </w:r>
          </w:p>
        </w:tc>
        <w:tc>
          <w:tcPr>
            <w:tcW w:w="546" w:type="pct"/>
            <w:tcBorders>
              <w:top w:val="single" w:sz="8" w:space="0" w:color="auto"/>
              <w:left w:val="nil"/>
              <w:bottom w:val="single" w:sz="8" w:space="0" w:color="auto"/>
              <w:right w:val="single" w:sz="8" w:space="0" w:color="auto"/>
            </w:tcBorders>
            <w:shd w:val="clear" w:color="auto" w:fill="FFFFCC"/>
            <w:vAlign w:val="center"/>
          </w:tcPr>
          <w:p w:rsidR="002D5726" w:rsidRPr="008A60C1" w:rsidRDefault="002D5726" w:rsidP="00F146AF">
            <w:pPr>
              <w:jc w:val="center"/>
              <w:rPr>
                <w:rFonts w:ascii="Garamond" w:hAnsi="Garamond"/>
                <w:b/>
                <w:bCs/>
                <w:i/>
                <w:iCs/>
                <w:highlight w:val="yellow"/>
              </w:rPr>
            </w:pPr>
            <w:r w:rsidRPr="008A60C1">
              <w:rPr>
                <w:rFonts w:ascii="Garamond" w:hAnsi="Garamond"/>
                <w:b/>
                <w:bCs/>
                <w:i/>
                <w:iCs/>
                <w:highlight w:val="yellow"/>
              </w:rPr>
              <w:t> </w:t>
            </w:r>
          </w:p>
        </w:tc>
        <w:tc>
          <w:tcPr>
            <w:tcW w:w="274" w:type="pct"/>
            <w:tcBorders>
              <w:top w:val="single" w:sz="8" w:space="0" w:color="auto"/>
              <w:left w:val="nil"/>
              <w:bottom w:val="single" w:sz="8" w:space="0" w:color="auto"/>
              <w:right w:val="single" w:sz="4" w:space="0" w:color="auto"/>
            </w:tcBorders>
            <w:shd w:val="clear" w:color="auto" w:fill="FFFFCC"/>
            <w:vAlign w:val="center"/>
          </w:tcPr>
          <w:p w:rsidR="002D5726" w:rsidRPr="008A60C1" w:rsidRDefault="002D5726" w:rsidP="00F146AF">
            <w:pPr>
              <w:jc w:val="center"/>
              <w:rPr>
                <w:rFonts w:ascii="Garamond" w:hAnsi="Garamond"/>
                <w:b/>
                <w:bCs/>
                <w:i/>
                <w:iCs/>
                <w:highlight w:val="yellow"/>
              </w:rPr>
            </w:pPr>
            <w:r w:rsidRPr="008A60C1">
              <w:rPr>
                <w:rFonts w:ascii="Garamond" w:hAnsi="Garamond"/>
                <w:b/>
                <w:bCs/>
                <w:i/>
                <w:iCs/>
                <w:highlight w:val="yellow"/>
              </w:rPr>
              <w:t> </w:t>
            </w:r>
          </w:p>
        </w:tc>
        <w:tc>
          <w:tcPr>
            <w:tcW w:w="561" w:type="pct"/>
            <w:tcBorders>
              <w:top w:val="single" w:sz="8" w:space="0" w:color="auto"/>
              <w:left w:val="nil"/>
              <w:bottom w:val="single" w:sz="8" w:space="0" w:color="auto"/>
              <w:right w:val="single" w:sz="4" w:space="0" w:color="auto"/>
            </w:tcBorders>
            <w:shd w:val="clear" w:color="auto" w:fill="FFFFCC"/>
            <w:noWrap/>
            <w:vAlign w:val="center"/>
          </w:tcPr>
          <w:p w:rsidR="002D5726" w:rsidRPr="008A60C1" w:rsidRDefault="002D5726" w:rsidP="00F146AF">
            <w:pPr>
              <w:jc w:val="right"/>
              <w:rPr>
                <w:rFonts w:ascii="Garamond" w:hAnsi="Garamond"/>
                <w:b/>
                <w:bCs/>
                <w:i/>
                <w:iCs/>
                <w:highlight w:val="yellow"/>
              </w:rPr>
            </w:pPr>
            <w:r w:rsidRPr="008A60C1">
              <w:rPr>
                <w:rFonts w:ascii="Garamond" w:hAnsi="Garamond"/>
                <w:b/>
                <w:bCs/>
                <w:i/>
                <w:iCs/>
                <w:highlight w:val="yellow"/>
              </w:rPr>
              <w:t> </w:t>
            </w:r>
          </w:p>
        </w:tc>
        <w:tc>
          <w:tcPr>
            <w:tcW w:w="435" w:type="pct"/>
            <w:tcBorders>
              <w:top w:val="single" w:sz="8" w:space="0" w:color="auto"/>
              <w:left w:val="nil"/>
              <w:bottom w:val="single" w:sz="8" w:space="0" w:color="auto"/>
              <w:right w:val="single" w:sz="8" w:space="0" w:color="auto"/>
            </w:tcBorders>
            <w:shd w:val="clear" w:color="auto" w:fill="FFFFCC"/>
            <w:vAlign w:val="center"/>
          </w:tcPr>
          <w:p w:rsidR="002D5726" w:rsidRPr="008A60C1" w:rsidRDefault="002D5726" w:rsidP="00F146AF">
            <w:pPr>
              <w:jc w:val="center"/>
              <w:rPr>
                <w:rFonts w:ascii="Garamond" w:hAnsi="Garamond"/>
                <w:b/>
                <w:bCs/>
                <w:i/>
                <w:iCs/>
                <w:highlight w:val="yellow"/>
              </w:rPr>
            </w:pPr>
            <w:r w:rsidRPr="008A60C1">
              <w:rPr>
                <w:rFonts w:ascii="Garamond" w:hAnsi="Garamond"/>
                <w:b/>
                <w:bCs/>
                <w:i/>
                <w:iCs/>
                <w:highlight w:val="yellow"/>
              </w:rPr>
              <w:t> </w:t>
            </w:r>
          </w:p>
        </w:tc>
      </w:tr>
      <w:tr w:rsidR="002D5726" w:rsidRPr="008A60C1" w:rsidTr="006E704B">
        <w:trPr>
          <w:gridAfter w:val="1"/>
          <w:wAfter w:w="164" w:type="pct"/>
          <w:trHeight w:val="192"/>
        </w:trPr>
        <w:tc>
          <w:tcPr>
            <w:tcW w:w="2244" w:type="pct"/>
            <w:tcBorders>
              <w:top w:val="single" w:sz="4" w:space="0" w:color="auto"/>
              <w:left w:val="single" w:sz="8" w:space="0" w:color="auto"/>
              <w:bottom w:val="single" w:sz="4" w:space="0" w:color="auto"/>
              <w:right w:val="single" w:sz="8" w:space="0" w:color="auto"/>
            </w:tcBorders>
            <w:shd w:val="clear" w:color="auto" w:fill="CCFFFF"/>
            <w:vAlign w:val="center"/>
          </w:tcPr>
          <w:p w:rsidR="002D5726" w:rsidRPr="008A60C1" w:rsidRDefault="002D5726" w:rsidP="00F146AF">
            <w:pPr>
              <w:rPr>
                <w:rFonts w:ascii="Garamond" w:hAnsi="Garamond"/>
                <w:b/>
                <w:bCs/>
                <w:i/>
                <w:iCs/>
                <w:color w:val="0000FF"/>
                <w:sz w:val="20"/>
                <w:highlight w:val="yellow"/>
              </w:rPr>
            </w:pPr>
            <w:r w:rsidRPr="008A60C1">
              <w:rPr>
                <w:rFonts w:ascii="Garamond" w:hAnsi="Garamond"/>
                <w:b/>
                <w:bCs/>
                <w:i/>
                <w:iCs/>
                <w:color w:val="0000FF"/>
                <w:sz w:val="20"/>
                <w:highlight w:val="yellow"/>
              </w:rPr>
              <w:lastRenderedPageBreak/>
              <w:t>Покупная э/э:</w:t>
            </w:r>
          </w:p>
        </w:tc>
        <w:tc>
          <w:tcPr>
            <w:tcW w:w="266" w:type="pct"/>
            <w:tcBorders>
              <w:top w:val="single" w:sz="4" w:space="0" w:color="auto"/>
              <w:left w:val="nil"/>
              <w:bottom w:val="single" w:sz="4" w:space="0" w:color="auto"/>
              <w:right w:val="single" w:sz="4" w:space="0" w:color="auto"/>
            </w:tcBorders>
            <w:shd w:val="clear" w:color="auto" w:fill="CCFFFF"/>
            <w:vAlign w:val="center"/>
          </w:tcPr>
          <w:p w:rsidR="002D5726" w:rsidRPr="008A60C1" w:rsidRDefault="002D5726" w:rsidP="00F146AF">
            <w:pPr>
              <w:jc w:val="center"/>
              <w:rPr>
                <w:rFonts w:ascii="Garamond" w:hAnsi="Garamond"/>
                <w:b/>
                <w:bCs/>
                <w:i/>
                <w:iCs/>
                <w:highlight w:val="yellow"/>
              </w:rPr>
            </w:pPr>
            <w:r w:rsidRPr="008A60C1">
              <w:rPr>
                <w:rFonts w:ascii="Garamond" w:hAnsi="Garamond"/>
                <w:b/>
                <w:bCs/>
                <w:i/>
                <w:iCs/>
                <w:highlight w:val="yellow"/>
              </w:rPr>
              <w:t> </w:t>
            </w:r>
          </w:p>
        </w:tc>
        <w:tc>
          <w:tcPr>
            <w:tcW w:w="511" w:type="pct"/>
            <w:tcBorders>
              <w:top w:val="single" w:sz="4" w:space="0" w:color="auto"/>
              <w:left w:val="nil"/>
              <w:bottom w:val="single" w:sz="4" w:space="0" w:color="auto"/>
              <w:right w:val="single" w:sz="4" w:space="0" w:color="auto"/>
            </w:tcBorders>
            <w:shd w:val="clear" w:color="auto" w:fill="CCFFFF"/>
            <w:vAlign w:val="center"/>
          </w:tcPr>
          <w:p w:rsidR="002D5726" w:rsidRPr="008A60C1" w:rsidRDefault="002D5726" w:rsidP="00F146AF">
            <w:pPr>
              <w:jc w:val="center"/>
              <w:rPr>
                <w:rFonts w:ascii="Garamond" w:hAnsi="Garamond"/>
                <w:b/>
                <w:bCs/>
                <w:i/>
                <w:iCs/>
                <w:highlight w:val="yellow"/>
              </w:rPr>
            </w:pPr>
            <w:r w:rsidRPr="008A60C1">
              <w:rPr>
                <w:rFonts w:ascii="Garamond" w:hAnsi="Garamond"/>
                <w:b/>
                <w:bCs/>
                <w:i/>
                <w:iCs/>
                <w:highlight w:val="yellow"/>
              </w:rPr>
              <w:t> </w:t>
            </w:r>
          </w:p>
        </w:tc>
        <w:tc>
          <w:tcPr>
            <w:tcW w:w="546" w:type="pct"/>
            <w:tcBorders>
              <w:top w:val="single" w:sz="4" w:space="0" w:color="auto"/>
              <w:left w:val="nil"/>
              <w:bottom w:val="single" w:sz="4" w:space="0" w:color="auto"/>
              <w:right w:val="single" w:sz="8" w:space="0" w:color="auto"/>
            </w:tcBorders>
            <w:shd w:val="clear" w:color="auto" w:fill="CCFFFF"/>
            <w:vAlign w:val="center"/>
          </w:tcPr>
          <w:p w:rsidR="002D5726" w:rsidRPr="008A60C1" w:rsidRDefault="002D5726" w:rsidP="00F146AF">
            <w:pPr>
              <w:jc w:val="center"/>
              <w:rPr>
                <w:rFonts w:ascii="Garamond" w:hAnsi="Garamond"/>
                <w:b/>
                <w:bCs/>
                <w:i/>
                <w:iCs/>
                <w:highlight w:val="yellow"/>
              </w:rPr>
            </w:pPr>
            <w:r w:rsidRPr="008A60C1">
              <w:rPr>
                <w:rFonts w:ascii="Garamond" w:hAnsi="Garamond"/>
                <w:b/>
                <w:bCs/>
                <w:i/>
                <w:iCs/>
                <w:highlight w:val="yellow"/>
              </w:rPr>
              <w:t> </w:t>
            </w:r>
          </w:p>
        </w:tc>
        <w:tc>
          <w:tcPr>
            <w:tcW w:w="274" w:type="pct"/>
            <w:tcBorders>
              <w:top w:val="single" w:sz="4" w:space="0" w:color="auto"/>
              <w:left w:val="nil"/>
              <w:bottom w:val="single" w:sz="4" w:space="0" w:color="auto"/>
              <w:right w:val="single" w:sz="4" w:space="0" w:color="auto"/>
            </w:tcBorders>
            <w:shd w:val="clear" w:color="auto" w:fill="CCFFFF"/>
            <w:vAlign w:val="center"/>
          </w:tcPr>
          <w:p w:rsidR="002D5726" w:rsidRPr="008A60C1" w:rsidRDefault="002D5726" w:rsidP="00F146AF">
            <w:pPr>
              <w:jc w:val="center"/>
              <w:rPr>
                <w:rFonts w:ascii="Garamond" w:hAnsi="Garamond"/>
                <w:b/>
                <w:bCs/>
                <w:i/>
                <w:iCs/>
                <w:highlight w:val="yellow"/>
              </w:rPr>
            </w:pPr>
            <w:r w:rsidRPr="008A60C1">
              <w:rPr>
                <w:rFonts w:ascii="Garamond" w:hAnsi="Garamond"/>
                <w:b/>
                <w:bCs/>
                <w:i/>
                <w:iCs/>
                <w:highlight w:val="yellow"/>
              </w:rPr>
              <w:t> </w:t>
            </w:r>
          </w:p>
        </w:tc>
        <w:tc>
          <w:tcPr>
            <w:tcW w:w="561" w:type="pct"/>
            <w:tcBorders>
              <w:top w:val="single" w:sz="4" w:space="0" w:color="auto"/>
              <w:left w:val="nil"/>
              <w:bottom w:val="single" w:sz="4" w:space="0" w:color="auto"/>
              <w:right w:val="single" w:sz="4" w:space="0" w:color="auto"/>
            </w:tcBorders>
            <w:shd w:val="clear" w:color="auto" w:fill="CCFFFF"/>
            <w:vAlign w:val="center"/>
          </w:tcPr>
          <w:p w:rsidR="002D5726" w:rsidRPr="008A60C1" w:rsidRDefault="002D5726" w:rsidP="00F146AF">
            <w:pPr>
              <w:jc w:val="center"/>
              <w:rPr>
                <w:rFonts w:ascii="Garamond" w:hAnsi="Garamond"/>
                <w:b/>
                <w:bCs/>
                <w:i/>
                <w:iCs/>
                <w:highlight w:val="yellow"/>
              </w:rPr>
            </w:pPr>
            <w:r w:rsidRPr="008A60C1">
              <w:rPr>
                <w:rFonts w:ascii="Garamond" w:hAnsi="Garamond"/>
                <w:b/>
                <w:bCs/>
                <w:i/>
                <w:iCs/>
                <w:highlight w:val="yellow"/>
              </w:rPr>
              <w:t> </w:t>
            </w:r>
          </w:p>
        </w:tc>
        <w:tc>
          <w:tcPr>
            <w:tcW w:w="435" w:type="pct"/>
            <w:tcBorders>
              <w:top w:val="single" w:sz="4" w:space="0" w:color="auto"/>
              <w:left w:val="nil"/>
              <w:bottom w:val="single" w:sz="4" w:space="0" w:color="auto"/>
              <w:right w:val="single" w:sz="8" w:space="0" w:color="auto"/>
            </w:tcBorders>
            <w:shd w:val="clear" w:color="auto" w:fill="CCFFFF"/>
            <w:vAlign w:val="center"/>
          </w:tcPr>
          <w:p w:rsidR="002D5726" w:rsidRPr="008A60C1" w:rsidRDefault="002D5726" w:rsidP="00F146AF">
            <w:pPr>
              <w:jc w:val="center"/>
              <w:rPr>
                <w:rFonts w:ascii="Garamond" w:hAnsi="Garamond"/>
                <w:b/>
                <w:bCs/>
                <w:i/>
                <w:iCs/>
                <w:highlight w:val="yellow"/>
              </w:rPr>
            </w:pPr>
            <w:r w:rsidRPr="008A60C1">
              <w:rPr>
                <w:rFonts w:ascii="Garamond" w:hAnsi="Garamond"/>
                <w:b/>
                <w:bCs/>
                <w:i/>
                <w:iCs/>
                <w:highlight w:val="yellow"/>
              </w:rPr>
              <w:t> </w:t>
            </w:r>
          </w:p>
        </w:tc>
      </w:tr>
      <w:tr w:rsidR="002D5726" w:rsidRPr="008A60C1" w:rsidTr="006E704B">
        <w:trPr>
          <w:gridAfter w:val="1"/>
          <w:wAfter w:w="164" w:type="pct"/>
          <w:trHeight w:val="313"/>
        </w:trPr>
        <w:tc>
          <w:tcPr>
            <w:tcW w:w="2244" w:type="pct"/>
            <w:tcBorders>
              <w:top w:val="nil"/>
              <w:left w:val="single" w:sz="8" w:space="0" w:color="auto"/>
              <w:bottom w:val="single" w:sz="4" w:space="0" w:color="auto"/>
              <w:right w:val="single" w:sz="8" w:space="0" w:color="auto"/>
            </w:tcBorders>
            <w:shd w:val="clear" w:color="auto" w:fill="CCFFFF"/>
            <w:vAlign w:val="center"/>
          </w:tcPr>
          <w:p w:rsidR="002D5726" w:rsidRPr="008A60C1" w:rsidRDefault="002D5726" w:rsidP="00F146AF">
            <w:pPr>
              <w:rPr>
                <w:rFonts w:ascii="Garamond" w:hAnsi="Garamond"/>
                <w:b/>
                <w:bCs/>
                <w:sz w:val="20"/>
                <w:highlight w:val="yellow"/>
              </w:rPr>
            </w:pPr>
            <w:r>
              <w:rPr>
                <w:rFonts w:ascii="Garamond" w:hAnsi="Garamond"/>
                <w:b/>
                <w:bCs/>
                <w:sz w:val="20"/>
                <w:highlight w:val="yellow"/>
              </w:rPr>
              <w:t xml:space="preserve">  </w:t>
            </w:r>
            <w:r w:rsidRPr="008A60C1">
              <w:rPr>
                <w:rFonts w:ascii="Garamond" w:hAnsi="Garamond"/>
                <w:b/>
                <w:bCs/>
                <w:sz w:val="20"/>
                <w:highlight w:val="yellow"/>
              </w:rPr>
              <w:t>в т.ч.:</w:t>
            </w:r>
          </w:p>
        </w:tc>
        <w:tc>
          <w:tcPr>
            <w:tcW w:w="266" w:type="pct"/>
            <w:tcBorders>
              <w:top w:val="nil"/>
              <w:left w:val="nil"/>
              <w:bottom w:val="single" w:sz="4" w:space="0" w:color="auto"/>
              <w:right w:val="single" w:sz="4" w:space="0" w:color="auto"/>
            </w:tcBorders>
            <w:shd w:val="clear" w:color="auto" w:fill="CCFFFF"/>
            <w:vAlign w:val="center"/>
          </w:tcPr>
          <w:p w:rsidR="002D5726" w:rsidRPr="008A60C1" w:rsidRDefault="002D5726" w:rsidP="00F146AF">
            <w:pPr>
              <w:jc w:val="center"/>
              <w:rPr>
                <w:rFonts w:ascii="Garamond" w:hAnsi="Garamond"/>
                <w:b/>
                <w:bCs/>
                <w:highlight w:val="yellow"/>
              </w:rPr>
            </w:pPr>
            <w:r w:rsidRPr="008A60C1">
              <w:rPr>
                <w:rFonts w:ascii="Garamond" w:hAnsi="Garamond"/>
                <w:b/>
                <w:bCs/>
                <w:highlight w:val="yellow"/>
              </w:rPr>
              <w:t> </w:t>
            </w:r>
          </w:p>
        </w:tc>
        <w:tc>
          <w:tcPr>
            <w:tcW w:w="511" w:type="pct"/>
            <w:tcBorders>
              <w:top w:val="nil"/>
              <w:left w:val="nil"/>
              <w:bottom w:val="single" w:sz="4" w:space="0" w:color="auto"/>
              <w:right w:val="single" w:sz="4" w:space="0" w:color="auto"/>
            </w:tcBorders>
            <w:shd w:val="clear" w:color="auto" w:fill="CCFFFF"/>
            <w:vAlign w:val="center"/>
          </w:tcPr>
          <w:p w:rsidR="002D5726" w:rsidRPr="008A60C1" w:rsidRDefault="002D5726" w:rsidP="00F146AF">
            <w:pPr>
              <w:jc w:val="center"/>
              <w:rPr>
                <w:rFonts w:ascii="Garamond" w:hAnsi="Garamond"/>
                <w:b/>
                <w:bCs/>
                <w:highlight w:val="yellow"/>
              </w:rPr>
            </w:pPr>
            <w:r w:rsidRPr="008A60C1">
              <w:rPr>
                <w:rFonts w:ascii="Garamond" w:hAnsi="Garamond"/>
                <w:b/>
                <w:bCs/>
                <w:highlight w:val="yellow"/>
              </w:rPr>
              <w:t> </w:t>
            </w:r>
          </w:p>
        </w:tc>
        <w:tc>
          <w:tcPr>
            <w:tcW w:w="546" w:type="pct"/>
            <w:tcBorders>
              <w:top w:val="nil"/>
              <w:left w:val="nil"/>
              <w:bottom w:val="single" w:sz="4" w:space="0" w:color="auto"/>
              <w:right w:val="single" w:sz="8" w:space="0" w:color="auto"/>
            </w:tcBorders>
            <w:shd w:val="clear" w:color="auto" w:fill="CCFFFF"/>
            <w:vAlign w:val="center"/>
          </w:tcPr>
          <w:p w:rsidR="002D5726" w:rsidRPr="008A60C1" w:rsidRDefault="002D5726" w:rsidP="00F146AF">
            <w:pPr>
              <w:jc w:val="center"/>
              <w:rPr>
                <w:rFonts w:ascii="Garamond" w:hAnsi="Garamond"/>
                <w:b/>
                <w:bCs/>
                <w:highlight w:val="yellow"/>
              </w:rPr>
            </w:pPr>
            <w:r w:rsidRPr="008A60C1">
              <w:rPr>
                <w:rFonts w:ascii="Garamond" w:hAnsi="Garamond"/>
                <w:b/>
                <w:bCs/>
                <w:highlight w:val="yellow"/>
              </w:rPr>
              <w:t> </w:t>
            </w:r>
          </w:p>
        </w:tc>
        <w:tc>
          <w:tcPr>
            <w:tcW w:w="274" w:type="pct"/>
            <w:tcBorders>
              <w:top w:val="nil"/>
              <w:left w:val="nil"/>
              <w:bottom w:val="single" w:sz="4" w:space="0" w:color="auto"/>
              <w:right w:val="single" w:sz="4" w:space="0" w:color="auto"/>
            </w:tcBorders>
            <w:shd w:val="clear" w:color="auto" w:fill="CCFFFF"/>
            <w:vAlign w:val="center"/>
          </w:tcPr>
          <w:p w:rsidR="002D5726" w:rsidRPr="008A60C1" w:rsidRDefault="002D5726" w:rsidP="00F146AF">
            <w:pPr>
              <w:jc w:val="center"/>
              <w:rPr>
                <w:rFonts w:ascii="Garamond" w:hAnsi="Garamond"/>
                <w:b/>
                <w:bCs/>
                <w:highlight w:val="yellow"/>
              </w:rPr>
            </w:pPr>
            <w:r w:rsidRPr="008A60C1">
              <w:rPr>
                <w:rFonts w:ascii="Garamond" w:hAnsi="Garamond"/>
                <w:b/>
                <w:bCs/>
                <w:highlight w:val="yellow"/>
              </w:rPr>
              <w:t> </w:t>
            </w:r>
          </w:p>
        </w:tc>
        <w:tc>
          <w:tcPr>
            <w:tcW w:w="561" w:type="pct"/>
            <w:tcBorders>
              <w:top w:val="nil"/>
              <w:left w:val="nil"/>
              <w:bottom w:val="single" w:sz="4" w:space="0" w:color="auto"/>
              <w:right w:val="single" w:sz="4" w:space="0" w:color="auto"/>
            </w:tcBorders>
            <w:shd w:val="clear" w:color="auto" w:fill="CCFFFF"/>
            <w:vAlign w:val="center"/>
          </w:tcPr>
          <w:p w:rsidR="002D5726" w:rsidRPr="008A60C1" w:rsidRDefault="002D5726" w:rsidP="00F146AF">
            <w:pPr>
              <w:jc w:val="center"/>
              <w:rPr>
                <w:rFonts w:ascii="Garamond" w:hAnsi="Garamond"/>
                <w:b/>
                <w:bCs/>
                <w:highlight w:val="yellow"/>
              </w:rPr>
            </w:pPr>
            <w:r w:rsidRPr="008A60C1">
              <w:rPr>
                <w:rFonts w:ascii="Garamond" w:hAnsi="Garamond"/>
                <w:b/>
                <w:bCs/>
                <w:highlight w:val="yellow"/>
              </w:rPr>
              <w:t> </w:t>
            </w:r>
          </w:p>
        </w:tc>
        <w:tc>
          <w:tcPr>
            <w:tcW w:w="435" w:type="pct"/>
            <w:tcBorders>
              <w:top w:val="nil"/>
              <w:left w:val="nil"/>
              <w:bottom w:val="single" w:sz="4" w:space="0" w:color="auto"/>
              <w:right w:val="single" w:sz="8" w:space="0" w:color="auto"/>
            </w:tcBorders>
            <w:shd w:val="clear" w:color="auto" w:fill="CCFFFF"/>
            <w:vAlign w:val="center"/>
          </w:tcPr>
          <w:p w:rsidR="002D5726" w:rsidRPr="008A60C1" w:rsidRDefault="002D5726" w:rsidP="00F146AF">
            <w:pPr>
              <w:jc w:val="center"/>
              <w:rPr>
                <w:rFonts w:ascii="Garamond" w:hAnsi="Garamond"/>
                <w:b/>
                <w:bCs/>
                <w:highlight w:val="yellow"/>
              </w:rPr>
            </w:pPr>
            <w:r w:rsidRPr="008A60C1">
              <w:rPr>
                <w:rFonts w:ascii="Garamond" w:hAnsi="Garamond"/>
                <w:b/>
                <w:bCs/>
                <w:highlight w:val="yellow"/>
              </w:rPr>
              <w:t> </w:t>
            </w:r>
          </w:p>
        </w:tc>
      </w:tr>
      <w:tr w:rsidR="002D5726" w:rsidRPr="008A60C1" w:rsidTr="006E704B">
        <w:trPr>
          <w:gridAfter w:val="1"/>
          <w:wAfter w:w="164" w:type="pct"/>
          <w:trHeight w:val="438"/>
        </w:trPr>
        <w:tc>
          <w:tcPr>
            <w:tcW w:w="2244" w:type="pct"/>
            <w:tcBorders>
              <w:top w:val="nil"/>
              <w:left w:val="single" w:sz="8" w:space="0" w:color="auto"/>
              <w:bottom w:val="single" w:sz="4" w:space="0" w:color="auto"/>
              <w:right w:val="single" w:sz="8" w:space="0" w:color="auto"/>
            </w:tcBorders>
            <w:shd w:val="clear" w:color="auto" w:fill="CCFFFF"/>
            <w:vAlign w:val="center"/>
          </w:tcPr>
          <w:p w:rsidR="002D5726" w:rsidRPr="008A60C1" w:rsidRDefault="002D5726" w:rsidP="00F146AF">
            <w:pPr>
              <w:rPr>
                <w:rFonts w:ascii="Garamond" w:hAnsi="Garamond"/>
                <w:b/>
                <w:bCs/>
                <w:sz w:val="20"/>
                <w:highlight w:val="yellow"/>
              </w:rPr>
            </w:pPr>
            <w:r>
              <w:rPr>
                <w:rFonts w:ascii="Garamond" w:hAnsi="Garamond"/>
                <w:b/>
                <w:bCs/>
                <w:sz w:val="20"/>
                <w:highlight w:val="yellow"/>
              </w:rPr>
              <w:t xml:space="preserve">  </w:t>
            </w:r>
            <w:r w:rsidRPr="008A60C1">
              <w:rPr>
                <w:rFonts w:ascii="Garamond" w:hAnsi="Garamond"/>
                <w:b/>
                <w:bCs/>
                <w:sz w:val="20"/>
                <w:highlight w:val="yellow"/>
              </w:rPr>
              <w:t>- оптовый рынок (суммарно по всем секторам ОРЭ)</w:t>
            </w:r>
          </w:p>
        </w:tc>
        <w:tc>
          <w:tcPr>
            <w:tcW w:w="266" w:type="pct"/>
            <w:tcBorders>
              <w:top w:val="nil"/>
              <w:left w:val="nil"/>
              <w:bottom w:val="single" w:sz="4" w:space="0" w:color="auto"/>
              <w:right w:val="single" w:sz="4" w:space="0" w:color="auto"/>
            </w:tcBorders>
            <w:shd w:val="clear" w:color="auto" w:fill="CCFFFF"/>
            <w:vAlign w:val="center"/>
          </w:tcPr>
          <w:p w:rsidR="002D5726" w:rsidRPr="008A60C1" w:rsidRDefault="002D5726" w:rsidP="00F146AF">
            <w:pPr>
              <w:jc w:val="center"/>
              <w:rPr>
                <w:rFonts w:ascii="Garamond" w:hAnsi="Garamond"/>
                <w:b/>
                <w:bCs/>
                <w:highlight w:val="yellow"/>
              </w:rPr>
            </w:pPr>
            <w:r w:rsidRPr="008A60C1">
              <w:rPr>
                <w:rFonts w:ascii="Garamond" w:hAnsi="Garamond"/>
                <w:b/>
                <w:bCs/>
                <w:highlight w:val="yellow"/>
              </w:rPr>
              <w:t> </w:t>
            </w:r>
          </w:p>
        </w:tc>
        <w:tc>
          <w:tcPr>
            <w:tcW w:w="511" w:type="pct"/>
            <w:tcBorders>
              <w:top w:val="nil"/>
              <w:left w:val="nil"/>
              <w:bottom w:val="single" w:sz="4" w:space="0" w:color="auto"/>
              <w:right w:val="single" w:sz="4" w:space="0" w:color="auto"/>
            </w:tcBorders>
            <w:shd w:val="clear" w:color="auto" w:fill="CCFFFF"/>
            <w:vAlign w:val="center"/>
          </w:tcPr>
          <w:p w:rsidR="002D5726" w:rsidRPr="008A60C1" w:rsidRDefault="002D5726" w:rsidP="00F146AF">
            <w:pPr>
              <w:jc w:val="center"/>
              <w:rPr>
                <w:rFonts w:ascii="Garamond" w:hAnsi="Garamond"/>
                <w:b/>
                <w:bCs/>
                <w:highlight w:val="yellow"/>
              </w:rPr>
            </w:pPr>
            <w:r w:rsidRPr="008A60C1">
              <w:rPr>
                <w:rFonts w:ascii="Garamond" w:hAnsi="Garamond"/>
                <w:b/>
                <w:bCs/>
                <w:highlight w:val="yellow"/>
              </w:rPr>
              <w:t> </w:t>
            </w:r>
          </w:p>
        </w:tc>
        <w:tc>
          <w:tcPr>
            <w:tcW w:w="546" w:type="pct"/>
            <w:tcBorders>
              <w:top w:val="nil"/>
              <w:left w:val="nil"/>
              <w:bottom w:val="single" w:sz="4" w:space="0" w:color="auto"/>
              <w:right w:val="single" w:sz="8" w:space="0" w:color="auto"/>
            </w:tcBorders>
            <w:shd w:val="clear" w:color="auto" w:fill="CCFFFF"/>
            <w:vAlign w:val="center"/>
          </w:tcPr>
          <w:p w:rsidR="002D5726" w:rsidRPr="008A60C1" w:rsidRDefault="002D5726" w:rsidP="00F146AF">
            <w:pPr>
              <w:jc w:val="center"/>
              <w:rPr>
                <w:rFonts w:ascii="Garamond" w:hAnsi="Garamond"/>
                <w:b/>
                <w:bCs/>
                <w:highlight w:val="yellow"/>
              </w:rPr>
            </w:pPr>
            <w:r w:rsidRPr="008A60C1">
              <w:rPr>
                <w:rFonts w:ascii="Garamond" w:hAnsi="Garamond"/>
                <w:b/>
                <w:bCs/>
                <w:highlight w:val="yellow"/>
              </w:rPr>
              <w:t> </w:t>
            </w:r>
          </w:p>
        </w:tc>
        <w:tc>
          <w:tcPr>
            <w:tcW w:w="274" w:type="pct"/>
            <w:tcBorders>
              <w:top w:val="nil"/>
              <w:left w:val="nil"/>
              <w:bottom w:val="single" w:sz="4" w:space="0" w:color="auto"/>
              <w:right w:val="single" w:sz="4" w:space="0" w:color="auto"/>
            </w:tcBorders>
            <w:shd w:val="clear" w:color="auto" w:fill="CCFFFF"/>
            <w:vAlign w:val="center"/>
          </w:tcPr>
          <w:p w:rsidR="002D5726" w:rsidRPr="008A60C1" w:rsidRDefault="002D5726" w:rsidP="00F146AF">
            <w:pPr>
              <w:jc w:val="center"/>
              <w:rPr>
                <w:rFonts w:ascii="Garamond" w:hAnsi="Garamond"/>
                <w:b/>
                <w:bCs/>
                <w:highlight w:val="yellow"/>
              </w:rPr>
            </w:pPr>
            <w:r w:rsidRPr="008A60C1">
              <w:rPr>
                <w:rFonts w:ascii="Garamond" w:hAnsi="Garamond"/>
                <w:b/>
                <w:bCs/>
                <w:highlight w:val="yellow"/>
              </w:rPr>
              <w:t> </w:t>
            </w:r>
          </w:p>
        </w:tc>
        <w:tc>
          <w:tcPr>
            <w:tcW w:w="561" w:type="pct"/>
            <w:tcBorders>
              <w:top w:val="nil"/>
              <w:left w:val="nil"/>
              <w:bottom w:val="single" w:sz="4" w:space="0" w:color="auto"/>
              <w:right w:val="single" w:sz="4" w:space="0" w:color="auto"/>
            </w:tcBorders>
            <w:shd w:val="clear" w:color="auto" w:fill="CCFFFF"/>
            <w:vAlign w:val="center"/>
          </w:tcPr>
          <w:p w:rsidR="002D5726" w:rsidRPr="008A60C1" w:rsidRDefault="002D5726" w:rsidP="00F146AF">
            <w:pPr>
              <w:jc w:val="center"/>
              <w:rPr>
                <w:rFonts w:ascii="Garamond" w:hAnsi="Garamond"/>
                <w:b/>
                <w:bCs/>
                <w:highlight w:val="yellow"/>
              </w:rPr>
            </w:pPr>
            <w:r w:rsidRPr="008A60C1">
              <w:rPr>
                <w:rFonts w:ascii="Garamond" w:hAnsi="Garamond"/>
                <w:b/>
                <w:bCs/>
                <w:highlight w:val="yellow"/>
              </w:rPr>
              <w:t> </w:t>
            </w:r>
          </w:p>
        </w:tc>
        <w:tc>
          <w:tcPr>
            <w:tcW w:w="435" w:type="pct"/>
            <w:tcBorders>
              <w:top w:val="nil"/>
              <w:left w:val="nil"/>
              <w:bottom w:val="single" w:sz="4" w:space="0" w:color="auto"/>
              <w:right w:val="single" w:sz="8" w:space="0" w:color="auto"/>
            </w:tcBorders>
            <w:shd w:val="clear" w:color="auto" w:fill="CCFFFF"/>
            <w:vAlign w:val="center"/>
          </w:tcPr>
          <w:p w:rsidR="002D5726" w:rsidRPr="008A60C1" w:rsidRDefault="002D5726" w:rsidP="00F146AF">
            <w:pPr>
              <w:jc w:val="center"/>
              <w:rPr>
                <w:rFonts w:ascii="Garamond" w:hAnsi="Garamond"/>
                <w:b/>
                <w:bCs/>
                <w:highlight w:val="yellow"/>
              </w:rPr>
            </w:pPr>
            <w:r w:rsidRPr="008A60C1">
              <w:rPr>
                <w:rFonts w:ascii="Garamond" w:hAnsi="Garamond"/>
                <w:b/>
                <w:bCs/>
                <w:highlight w:val="yellow"/>
              </w:rPr>
              <w:t> </w:t>
            </w:r>
          </w:p>
        </w:tc>
      </w:tr>
      <w:tr w:rsidR="002D5726" w:rsidRPr="008A60C1" w:rsidTr="006E704B">
        <w:trPr>
          <w:gridAfter w:val="1"/>
          <w:wAfter w:w="164" w:type="pct"/>
          <w:trHeight w:val="497"/>
        </w:trPr>
        <w:tc>
          <w:tcPr>
            <w:tcW w:w="2244" w:type="pct"/>
            <w:tcBorders>
              <w:top w:val="nil"/>
              <w:left w:val="single" w:sz="8" w:space="0" w:color="auto"/>
              <w:bottom w:val="single" w:sz="4" w:space="0" w:color="auto"/>
              <w:right w:val="single" w:sz="8" w:space="0" w:color="auto"/>
            </w:tcBorders>
            <w:shd w:val="clear" w:color="auto" w:fill="CCFFFF"/>
            <w:vAlign w:val="center"/>
          </w:tcPr>
          <w:p w:rsidR="002D5726" w:rsidRPr="008A60C1" w:rsidRDefault="002D5726" w:rsidP="00F146AF">
            <w:pPr>
              <w:rPr>
                <w:rFonts w:ascii="Garamond" w:hAnsi="Garamond"/>
                <w:b/>
                <w:bCs/>
                <w:sz w:val="20"/>
                <w:highlight w:val="yellow"/>
              </w:rPr>
            </w:pPr>
            <w:r>
              <w:rPr>
                <w:rFonts w:ascii="Garamond" w:hAnsi="Garamond"/>
                <w:b/>
                <w:bCs/>
                <w:sz w:val="20"/>
                <w:highlight w:val="yellow"/>
              </w:rPr>
              <w:t xml:space="preserve">  </w:t>
            </w:r>
            <w:r w:rsidRPr="008A60C1">
              <w:rPr>
                <w:rFonts w:ascii="Garamond" w:hAnsi="Garamond"/>
                <w:b/>
                <w:bCs/>
                <w:sz w:val="20"/>
                <w:highlight w:val="yellow"/>
              </w:rPr>
              <w:t>- розничный рынок</w:t>
            </w:r>
          </w:p>
        </w:tc>
        <w:tc>
          <w:tcPr>
            <w:tcW w:w="266" w:type="pct"/>
            <w:tcBorders>
              <w:top w:val="nil"/>
              <w:left w:val="nil"/>
              <w:bottom w:val="single" w:sz="4" w:space="0" w:color="auto"/>
              <w:right w:val="single" w:sz="4" w:space="0" w:color="auto"/>
            </w:tcBorders>
            <w:shd w:val="clear" w:color="auto" w:fill="CCFFFF"/>
            <w:vAlign w:val="center"/>
          </w:tcPr>
          <w:p w:rsidR="002D5726" w:rsidRPr="008A60C1" w:rsidRDefault="002D5726" w:rsidP="00F146AF">
            <w:pPr>
              <w:jc w:val="center"/>
              <w:rPr>
                <w:rFonts w:ascii="Garamond" w:hAnsi="Garamond"/>
                <w:b/>
                <w:bCs/>
                <w:highlight w:val="yellow"/>
              </w:rPr>
            </w:pPr>
            <w:r w:rsidRPr="008A60C1">
              <w:rPr>
                <w:rFonts w:ascii="Garamond" w:hAnsi="Garamond"/>
                <w:b/>
                <w:bCs/>
                <w:highlight w:val="yellow"/>
              </w:rPr>
              <w:t> </w:t>
            </w:r>
          </w:p>
        </w:tc>
        <w:tc>
          <w:tcPr>
            <w:tcW w:w="511" w:type="pct"/>
            <w:tcBorders>
              <w:top w:val="nil"/>
              <w:left w:val="nil"/>
              <w:bottom w:val="single" w:sz="4" w:space="0" w:color="auto"/>
              <w:right w:val="single" w:sz="4" w:space="0" w:color="auto"/>
            </w:tcBorders>
            <w:shd w:val="clear" w:color="auto" w:fill="CCFFFF"/>
            <w:vAlign w:val="center"/>
          </w:tcPr>
          <w:p w:rsidR="002D5726" w:rsidRPr="008A60C1" w:rsidRDefault="002D5726" w:rsidP="00F146AF">
            <w:pPr>
              <w:jc w:val="center"/>
              <w:rPr>
                <w:rFonts w:ascii="Garamond" w:hAnsi="Garamond"/>
                <w:highlight w:val="yellow"/>
              </w:rPr>
            </w:pPr>
            <w:r w:rsidRPr="008A60C1">
              <w:rPr>
                <w:rFonts w:ascii="Garamond" w:hAnsi="Garamond"/>
                <w:highlight w:val="yellow"/>
              </w:rPr>
              <w:t> </w:t>
            </w:r>
          </w:p>
        </w:tc>
        <w:tc>
          <w:tcPr>
            <w:tcW w:w="546" w:type="pct"/>
            <w:tcBorders>
              <w:top w:val="nil"/>
              <w:left w:val="nil"/>
              <w:bottom w:val="single" w:sz="4" w:space="0" w:color="auto"/>
              <w:right w:val="single" w:sz="8" w:space="0" w:color="auto"/>
            </w:tcBorders>
            <w:shd w:val="clear" w:color="auto" w:fill="CCFFFF"/>
            <w:vAlign w:val="center"/>
          </w:tcPr>
          <w:p w:rsidR="002D5726" w:rsidRPr="008A60C1" w:rsidRDefault="002D5726" w:rsidP="00F146AF">
            <w:pPr>
              <w:jc w:val="center"/>
              <w:rPr>
                <w:rFonts w:ascii="Garamond" w:hAnsi="Garamond"/>
                <w:b/>
                <w:bCs/>
                <w:highlight w:val="yellow"/>
              </w:rPr>
            </w:pPr>
            <w:r w:rsidRPr="008A60C1">
              <w:rPr>
                <w:rFonts w:ascii="Garamond" w:hAnsi="Garamond"/>
                <w:b/>
                <w:bCs/>
                <w:highlight w:val="yellow"/>
              </w:rPr>
              <w:t> </w:t>
            </w:r>
          </w:p>
        </w:tc>
        <w:tc>
          <w:tcPr>
            <w:tcW w:w="274" w:type="pct"/>
            <w:tcBorders>
              <w:top w:val="nil"/>
              <w:left w:val="nil"/>
              <w:bottom w:val="single" w:sz="4" w:space="0" w:color="auto"/>
              <w:right w:val="single" w:sz="4" w:space="0" w:color="auto"/>
            </w:tcBorders>
            <w:shd w:val="clear" w:color="auto" w:fill="CCFFFF"/>
            <w:vAlign w:val="center"/>
          </w:tcPr>
          <w:p w:rsidR="002D5726" w:rsidRPr="008A60C1" w:rsidRDefault="002D5726" w:rsidP="00F146AF">
            <w:pPr>
              <w:jc w:val="center"/>
              <w:rPr>
                <w:rFonts w:ascii="Garamond" w:hAnsi="Garamond"/>
                <w:b/>
                <w:bCs/>
                <w:highlight w:val="yellow"/>
              </w:rPr>
            </w:pPr>
            <w:r w:rsidRPr="008A60C1">
              <w:rPr>
                <w:rFonts w:ascii="Garamond" w:hAnsi="Garamond"/>
                <w:b/>
                <w:bCs/>
                <w:highlight w:val="yellow"/>
              </w:rPr>
              <w:t> </w:t>
            </w:r>
          </w:p>
        </w:tc>
        <w:tc>
          <w:tcPr>
            <w:tcW w:w="561" w:type="pct"/>
            <w:tcBorders>
              <w:top w:val="nil"/>
              <w:left w:val="nil"/>
              <w:bottom w:val="single" w:sz="4" w:space="0" w:color="auto"/>
              <w:right w:val="single" w:sz="4" w:space="0" w:color="auto"/>
            </w:tcBorders>
            <w:shd w:val="clear" w:color="auto" w:fill="CCFFFF"/>
            <w:vAlign w:val="center"/>
          </w:tcPr>
          <w:p w:rsidR="002D5726" w:rsidRPr="008A60C1" w:rsidRDefault="002D5726" w:rsidP="00F146AF">
            <w:pPr>
              <w:jc w:val="center"/>
              <w:rPr>
                <w:rFonts w:ascii="Garamond" w:hAnsi="Garamond"/>
                <w:highlight w:val="yellow"/>
              </w:rPr>
            </w:pPr>
            <w:r w:rsidRPr="008A60C1">
              <w:rPr>
                <w:rFonts w:ascii="Garamond" w:hAnsi="Garamond"/>
                <w:highlight w:val="yellow"/>
              </w:rPr>
              <w:t> </w:t>
            </w:r>
          </w:p>
        </w:tc>
        <w:tc>
          <w:tcPr>
            <w:tcW w:w="435" w:type="pct"/>
            <w:tcBorders>
              <w:top w:val="nil"/>
              <w:left w:val="nil"/>
              <w:bottom w:val="single" w:sz="4" w:space="0" w:color="auto"/>
              <w:right w:val="single" w:sz="8" w:space="0" w:color="auto"/>
            </w:tcBorders>
            <w:shd w:val="clear" w:color="auto" w:fill="CCFFFF"/>
            <w:vAlign w:val="center"/>
          </w:tcPr>
          <w:p w:rsidR="002D5726" w:rsidRPr="008A60C1" w:rsidRDefault="002D5726" w:rsidP="00F146AF">
            <w:pPr>
              <w:jc w:val="center"/>
              <w:rPr>
                <w:rFonts w:ascii="Garamond" w:hAnsi="Garamond"/>
                <w:b/>
                <w:bCs/>
                <w:highlight w:val="yellow"/>
              </w:rPr>
            </w:pPr>
            <w:r w:rsidRPr="008A60C1">
              <w:rPr>
                <w:rFonts w:ascii="Garamond" w:hAnsi="Garamond"/>
                <w:b/>
                <w:bCs/>
                <w:highlight w:val="yellow"/>
              </w:rPr>
              <w:t> </w:t>
            </w:r>
          </w:p>
        </w:tc>
      </w:tr>
      <w:tr w:rsidR="002D5726" w:rsidRPr="008A60C1" w:rsidTr="006E704B">
        <w:trPr>
          <w:gridAfter w:val="1"/>
          <w:wAfter w:w="164" w:type="pct"/>
          <w:trHeight w:val="319"/>
        </w:trPr>
        <w:tc>
          <w:tcPr>
            <w:tcW w:w="2244" w:type="pct"/>
            <w:tcBorders>
              <w:top w:val="single" w:sz="4" w:space="0" w:color="auto"/>
              <w:left w:val="single" w:sz="8" w:space="0" w:color="auto"/>
              <w:bottom w:val="single" w:sz="4" w:space="0" w:color="auto"/>
              <w:right w:val="single" w:sz="8" w:space="0" w:color="auto"/>
            </w:tcBorders>
            <w:shd w:val="clear" w:color="auto" w:fill="FFFF99"/>
            <w:vAlign w:val="center"/>
          </w:tcPr>
          <w:p w:rsidR="002D5726" w:rsidRPr="008A60C1" w:rsidRDefault="002D5726" w:rsidP="00F146AF">
            <w:pPr>
              <w:rPr>
                <w:rFonts w:ascii="Garamond" w:hAnsi="Garamond"/>
                <w:b/>
                <w:bCs/>
                <w:i/>
                <w:iCs/>
                <w:color w:val="0000FF"/>
                <w:sz w:val="20"/>
                <w:highlight w:val="yellow"/>
              </w:rPr>
            </w:pPr>
            <w:r w:rsidRPr="008A60C1">
              <w:rPr>
                <w:rFonts w:ascii="Garamond" w:hAnsi="Garamond"/>
                <w:b/>
                <w:bCs/>
                <w:i/>
                <w:iCs/>
                <w:color w:val="0000FF"/>
                <w:sz w:val="20"/>
                <w:highlight w:val="yellow"/>
              </w:rPr>
              <w:t>Услуги:</w:t>
            </w:r>
          </w:p>
        </w:tc>
        <w:tc>
          <w:tcPr>
            <w:tcW w:w="266" w:type="pct"/>
            <w:tcBorders>
              <w:top w:val="single" w:sz="4" w:space="0" w:color="auto"/>
              <w:left w:val="nil"/>
              <w:bottom w:val="single" w:sz="4" w:space="0" w:color="auto"/>
              <w:right w:val="single" w:sz="4" w:space="0" w:color="auto"/>
            </w:tcBorders>
            <w:shd w:val="clear" w:color="auto" w:fill="FFFF99"/>
            <w:vAlign w:val="center"/>
          </w:tcPr>
          <w:p w:rsidR="002D5726" w:rsidRPr="008A60C1" w:rsidRDefault="002D5726" w:rsidP="00F146AF">
            <w:pPr>
              <w:jc w:val="center"/>
              <w:rPr>
                <w:rFonts w:ascii="Garamond" w:hAnsi="Garamond"/>
                <w:b/>
                <w:bCs/>
                <w:i/>
                <w:iCs/>
                <w:sz w:val="26"/>
                <w:szCs w:val="26"/>
                <w:highlight w:val="yellow"/>
              </w:rPr>
            </w:pPr>
            <w:r w:rsidRPr="008A60C1">
              <w:rPr>
                <w:rFonts w:ascii="Garamond" w:hAnsi="Garamond"/>
                <w:b/>
                <w:bCs/>
                <w:i/>
                <w:iCs/>
                <w:sz w:val="26"/>
                <w:szCs w:val="26"/>
                <w:highlight w:val="yellow"/>
              </w:rPr>
              <w:t> </w:t>
            </w:r>
          </w:p>
        </w:tc>
        <w:tc>
          <w:tcPr>
            <w:tcW w:w="511" w:type="pct"/>
            <w:tcBorders>
              <w:top w:val="single" w:sz="4" w:space="0" w:color="auto"/>
              <w:left w:val="nil"/>
              <w:bottom w:val="single" w:sz="4" w:space="0" w:color="auto"/>
              <w:right w:val="single" w:sz="4" w:space="0" w:color="auto"/>
            </w:tcBorders>
            <w:shd w:val="clear" w:color="auto" w:fill="FFFF99"/>
            <w:vAlign w:val="center"/>
          </w:tcPr>
          <w:p w:rsidR="002D5726" w:rsidRPr="008A60C1" w:rsidRDefault="002D5726" w:rsidP="00F146AF">
            <w:pPr>
              <w:jc w:val="center"/>
              <w:rPr>
                <w:rFonts w:ascii="Garamond" w:hAnsi="Garamond"/>
                <w:b/>
                <w:bCs/>
                <w:i/>
                <w:iCs/>
                <w:sz w:val="26"/>
                <w:szCs w:val="26"/>
                <w:highlight w:val="yellow"/>
              </w:rPr>
            </w:pPr>
            <w:r w:rsidRPr="008A60C1">
              <w:rPr>
                <w:rFonts w:ascii="Garamond" w:hAnsi="Garamond"/>
                <w:b/>
                <w:bCs/>
                <w:i/>
                <w:iCs/>
                <w:sz w:val="26"/>
                <w:szCs w:val="26"/>
                <w:highlight w:val="yellow"/>
              </w:rPr>
              <w:t> </w:t>
            </w:r>
          </w:p>
        </w:tc>
        <w:tc>
          <w:tcPr>
            <w:tcW w:w="546" w:type="pct"/>
            <w:tcBorders>
              <w:top w:val="single" w:sz="4" w:space="0" w:color="auto"/>
              <w:left w:val="nil"/>
              <w:bottom w:val="single" w:sz="4" w:space="0" w:color="auto"/>
              <w:right w:val="single" w:sz="8" w:space="0" w:color="auto"/>
            </w:tcBorders>
            <w:shd w:val="clear" w:color="auto" w:fill="FFFF99"/>
            <w:vAlign w:val="center"/>
          </w:tcPr>
          <w:p w:rsidR="002D5726" w:rsidRPr="008A60C1" w:rsidRDefault="002D5726" w:rsidP="00F146AF">
            <w:pPr>
              <w:jc w:val="center"/>
              <w:rPr>
                <w:rFonts w:ascii="Garamond" w:hAnsi="Garamond"/>
                <w:b/>
                <w:bCs/>
                <w:i/>
                <w:iCs/>
                <w:color w:val="0000FF"/>
                <w:highlight w:val="yellow"/>
              </w:rPr>
            </w:pPr>
            <w:r w:rsidRPr="008A60C1">
              <w:rPr>
                <w:rFonts w:ascii="Garamond" w:hAnsi="Garamond"/>
                <w:b/>
                <w:bCs/>
                <w:i/>
                <w:iCs/>
                <w:color w:val="0000FF"/>
                <w:highlight w:val="yellow"/>
              </w:rPr>
              <w:t> </w:t>
            </w:r>
          </w:p>
        </w:tc>
        <w:tc>
          <w:tcPr>
            <w:tcW w:w="274" w:type="pct"/>
            <w:tcBorders>
              <w:top w:val="single" w:sz="4" w:space="0" w:color="auto"/>
              <w:left w:val="nil"/>
              <w:bottom w:val="single" w:sz="4" w:space="0" w:color="auto"/>
              <w:right w:val="single" w:sz="4" w:space="0" w:color="auto"/>
            </w:tcBorders>
            <w:shd w:val="clear" w:color="auto" w:fill="FFFF99"/>
            <w:vAlign w:val="center"/>
          </w:tcPr>
          <w:p w:rsidR="002D5726" w:rsidRPr="008A60C1" w:rsidRDefault="002D5726" w:rsidP="00F146AF">
            <w:pPr>
              <w:jc w:val="center"/>
              <w:rPr>
                <w:rFonts w:ascii="Garamond" w:hAnsi="Garamond"/>
                <w:b/>
                <w:bCs/>
                <w:i/>
                <w:iCs/>
                <w:sz w:val="26"/>
                <w:szCs w:val="26"/>
                <w:highlight w:val="yellow"/>
              </w:rPr>
            </w:pPr>
            <w:r w:rsidRPr="008A60C1">
              <w:rPr>
                <w:rFonts w:ascii="Garamond" w:hAnsi="Garamond"/>
                <w:b/>
                <w:bCs/>
                <w:i/>
                <w:iCs/>
                <w:sz w:val="26"/>
                <w:szCs w:val="26"/>
                <w:highlight w:val="yellow"/>
              </w:rPr>
              <w:t> </w:t>
            </w:r>
          </w:p>
        </w:tc>
        <w:tc>
          <w:tcPr>
            <w:tcW w:w="561" w:type="pct"/>
            <w:tcBorders>
              <w:top w:val="single" w:sz="4" w:space="0" w:color="auto"/>
              <w:left w:val="nil"/>
              <w:bottom w:val="single" w:sz="4" w:space="0" w:color="auto"/>
              <w:right w:val="single" w:sz="4" w:space="0" w:color="auto"/>
            </w:tcBorders>
            <w:shd w:val="clear" w:color="auto" w:fill="FFFF99"/>
            <w:vAlign w:val="center"/>
          </w:tcPr>
          <w:p w:rsidR="002D5726" w:rsidRPr="008A60C1" w:rsidRDefault="002D5726" w:rsidP="00F146AF">
            <w:pPr>
              <w:jc w:val="center"/>
              <w:rPr>
                <w:rFonts w:ascii="Garamond" w:hAnsi="Garamond"/>
                <w:b/>
                <w:bCs/>
                <w:i/>
                <w:iCs/>
                <w:sz w:val="26"/>
                <w:szCs w:val="26"/>
                <w:highlight w:val="yellow"/>
              </w:rPr>
            </w:pPr>
            <w:r w:rsidRPr="008A60C1">
              <w:rPr>
                <w:rFonts w:ascii="Garamond" w:hAnsi="Garamond"/>
                <w:b/>
                <w:bCs/>
                <w:i/>
                <w:iCs/>
                <w:sz w:val="26"/>
                <w:szCs w:val="26"/>
                <w:highlight w:val="yellow"/>
              </w:rPr>
              <w:t> </w:t>
            </w:r>
          </w:p>
        </w:tc>
        <w:tc>
          <w:tcPr>
            <w:tcW w:w="435" w:type="pct"/>
            <w:tcBorders>
              <w:top w:val="single" w:sz="4" w:space="0" w:color="auto"/>
              <w:left w:val="nil"/>
              <w:bottom w:val="single" w:sz="4" w:space="0" w:color="auto"/>
              <w:right w:val="single" w:sz="8" w:space="0" w:color="auto"/>
            </w:tcBorders>
            <w:shd w:val="clear" w:color="auto" w:fill="FFFF99"/>
            <w:vAlign w:val="center"/>
          </w:tcPr>
          <w:p w:rsidR="002D5726" w:rsidRPr="008A60C1" w:rsidRDefault="002D5726" w:rsidP="00F146AF">
            <w:pPr>
              <w:jc w:val="center"/>
              <w:rPr>
                <w:rFonts w:ascii="Garamond" w:hAnsi="Garamond"/>
                <w:b/>
                <w:bCs/>
                <w:i/>
                <w:iCs/>
                <w:color w:val="0000FF"/>
                <w:highlight w:val="yellow"/>
              </w:rPr>
            </w:pPr>
            <w:r w:rsidRPr="008A60C1">
              <w:rPr>
                <w:rFonts w:ascii="Garamond" w:hAnsi="Garamond"/>
                <w:b/>
                <w:bCs/>
                <w:i/>
                <w:iCs/>
                <w:color w:val="0000FF"/>
                <w:highlight w:val="yellow"/>
              </w:rPr>
              <w:t> </w:t>
            </w:r>
          </w:p>
        </w:tc>
      </w:tr>
      <w:tr w:rsidR="002D5726" w:rsidRPr="008A60C1" w:rsidTr="006E704B">
        <w:trPr>
          <w:gridAfter w:val="1"/>
          <w:wAfter w:w="164" w:type="pct"/>
          <w:trHeight w:val="497"/>
        </w:trPr>
        <w:tc>
          <w:tcPr>
            <w:tcW w:w="2244" w:type="pct"/>
            <w:tcBorders>
              <w:top w:val="nil"/>
              <w:left w:val="single" w:sz="8" w:space="0" w:color="auto"/>
              <w:bottom w:val="single" w:sz="4" w:space="0" w:color="auto"/>
              <w:right w:val="single" w:sz="8" w:space="0" w:color="auto"/>
            </w:tcBorders>
            <w:shd w:val="clear" w:color="auto" w:fill="FFFF99"/>
            <w:vAlign w:val="center"/>
          </w:tcPr>
          <w:p w:rsidR="002D5726" w:rsidRPr="008A60C1" w:rsidRDefault="002D5726" w:rsidP="00F146AF">
            <w:pPr>
              <w:rPr>
                <w:rFonts w:ascii="Garamond" w:hAnsi="Garamond"/>
                <w:sz w:val="20"/>
                <w:highlight w:val="yellow"/>
              </w:rPr>
            </w:pPr>
            <w:r>
              <w:rPr>
                <w:rFonts w:ascii="Garamond" w:hAnsi="Garamond"/>
                <w:sz w:val="20"/>
                <w:highlight w:val="yellow"/>
              </w:rPr>
              <w:t xml:space="preserve"> </w:t>
            </w:r>
            <w:r w:rsidRPr="008A60C1">
              <w:rPr>
                <w:rFonts w:ascii="Garamond" w:hAnsi="Garamond"/>
                <w:sz w:val="20"/>
                <w:highlight w:val="yellow"/>
              </w:rPr>
              <w:t>- Услуги СО</w:t>
            </w:r>
          </w:p>
        </w:tc>
        <w:tc>
          <w:tcPr>
            <w:tcW w:w="266" w:type="pct"/>
            <w:tcBorders>
              <w:top w:val="nil"/>
              <w:left w:val="nil"/>
              <w:bottom w:val="single" w:sz="4" w:space="0" w:color="auto"/>
              <w:right w:val="single" w:sz="4" w:space="0" w:color="auto"/>
            </w:tcBorders>
            <w:shd w:val="clear" w:color="auto" w:fill="FFFF99"/>
            <w:vAlign w:val="center"/>
          </w:tcPr>
          <w:p w:rsidR="002D5726" w:rsidRPr="008A60C1" w:rsidRDefault="002D5726" w:rsidP="00F146AF">
            <w:pPr>
              <w:jc w:val="center"/>
              <w:rPr>
                <w:rFonts w:ascii="Garamond" w:hAnsi="Garamond"/>
                <w:highlight w:val="yellow"/>
              </w:rPr>
            </w:pPr>
            <w:r w:rsidRPr="008A60C1">
              <w:rPr>
                <w:rFonts w:ascii="Garamond" w:hAnsi="Garamond"/>
                <w:highlight w:val="yellow"/>
              </w:rPr>
              <w:t> </w:t>
            </w:r>
          </w:p>
        </w:tc>
        <w:tc>
          <w:tcPr>
            <w:tcW w:w="511" w:type="pct"/>
            <w:tcBorders>
              <w:top w:val="nil"/>
              <w:left w:val="nil"/>
              <w:bottom w:val="single" w:sz="4" w:space="0" w:color="auto"/>
              <w:right w:val="single" w:sz="4" w:space="0" w:color="auto"/>
            </w:tcBorders>
            <w:shd w:val="clear" w:color="auto" w:fill="FFFF99"/>
            <w:vAlign w:val="center"/>
          </w:tcPr>
          <w:p w:rsidR="002D5726" w:rsidRPr="008A60C1" w:rsidRDefault="002D5726" w:rsidP="00F146AF">
            <w:pPr>
              <w:jc w:val="center"/>
              <w:rPr>
                <w:rFonts w:ascii="Garamond" w:hAnsi="Garamond"/>
                <w:highlight w:val="yellow"/>
              </w:rPr>
            </w:pPr>
            <w:r w:rsidRPr="008A60C1">
              <w:rPr>
                <w:rFonts w:ascii="Garamond" w:hAnsi="Garamond"/>
                <w:highlight w:val="yellow"/>
              </w:rPr>
              <w:t> </w:t>
            </w:r>
          </w:p>
        </w:tc>
        <w:tc>
          <w:tcPr>
            <w:tcW w:w="546" w:type="pct"/>
            <w:tcBorders>
              <w:top w:val="nil"/>
              <w:left w:val="nil"/>
              <w:bottom w:val="single" w:sz="4" w:space="0" w:color="auto"/>
              <w:right w:val="single" w:sz="8" w:space="0" w:color="auto"/>
            </w:tcBorders>
            <w:shd w:val="clear" w:color="auto" w:fill="FFFF99"/>
            <w:vAlign w:val="center"/>
          </w:tcPr>
          <w:p w:rsidR="002D5726" w:rsidRPr="008A60C1" w:rsidRDefault="002D5726" w:rsidP="00F146AF">
            <w:pPr>
              <w:jc w:val="center"/>
              <w:rPr>
                <w:rFonts w:ascii="Garamond" w:hAnsi="Garamond"/>
                <w:highlight w:val="yellow"/>
              </w:rPr>
            </w:pPr>
            <w:r w:rsidRPr="008A60C1">
              <w:rPr>
                <w:rFonts w:ascii="Garamond" w:hAnsi="Garamond"/>
                <w:highlight w:val="yellow"/>
              </w:rPr>
              <w:t> </w:t>
            </w:r>
          </w:p>
        </w:tc>
        <w:tc>
          <w:tcPr>
            <w:tcW w:w="274" w:type="pct"/>
            <w:tcBorders>
              <w:top w:val="nil"/>
              <w:left w:val="nil"/>
              <w:bottom w:val="single" w:sz="4" w:space="0" w:color="auto"/>
              <w:right w:val="single" w:sz="4" w:space="0" w:color="auto"/>
            </w:tcBorders>
            <w:shd w:val="clear" w:color="auto" w:fill="FFFF99"/>
            <w:vAlign w:val="center"/>
          </w:tcPr>
          <w:p w:rsidR="002D5726" w:rsidRPr="008A60C1" w:rsidRDefault="002D5726" w:rsidP="00F146AF">
            <w:pPr>
              <w:jc w:val="center"/>
              <w:rPr>
                <w:rFonts w:ascii="Garamond" w:hAnsi="Garamond"/>
                <w:highlight w:val="yellow"/>
              </w:rPr>
            </w:pPr>
            <w:r w:rsidRPr="008A60C1">
              <w:rPr>
                <w:rFonts w:ascii="Garamond" w:hAnsi="Garamond"/>
                <w:highlight w:val="yellow"/>
              </w:rPr>
              <w:t> </w:t>
            </w:r>
          </w:p>
        </w:tc>
        <w:tc>
          <w:tcPr>
            <w:tcW w:w="561" w:type="pct"/>
            <w:tcBorders>
              <w:top w:val="nil"/>
              <w:left w:val="nil"/>
              <w:bottom w:val="single" w:sz="4" w:space="0" w:color="auto"/>
              <w:right w:val="single" w:sz="4" w:space="0" w:color="auto"/>
            </w:tcBorders>
            <w:shd w:val="clear" w:color="auto" w:fill="FFFF99"/>
            <w:vAlign w:val="center"/>
          </w:tcPr>
          <w:p w:rsidR="002D5726" w:rsidRPr="008A60C1" w:rsidRDefault="002D5726" w:rsidP="00F146AF">
            <w:pPr>
              <w:jc w:val="center"/>
              <w:rPr>
                <w:rFonts w:ascii="Garamond" w:hAnsi="Garamond"/>
                <w:highlight w:val="yellow"/>
              </w:rPr>
            </w:pPr>
            <w:r w:rsidRPr="008A60C1">
              <w:rPr>
                <w:rFonts w:ascii="Garamond" w:hAnsi="Garamond"/>
                <w:highlight w:val="yellow"/>
              </w:rPr>
              <w:t> </w:t>
            </w:r>
          </w:p>
        </w:tc>
        <w:tc>
          <w:tcPr>
            <w:tcW w:w="435" w:type="pct"/>
            <w:tcBorders>
              <w:top w:val="nil"/>
              <w:left w:val="nil"/>
              <w:bottom w:val="single" w:sz="4" w:space="0" w:color="auto"/>
              <w:right w:val="single" w:sz="8" w:space="0" w:color="auto"/>
            </w:tcBorders>
            <w:shd w:val="clear" w:color="auto" w:fill="FFFF99"/>
            <w:vAlign w:val="center"/>
          </w:tcPr>
          <w:p w:rsidR="002D5726" w:rsidRPr="008A60C1" w:rsidRDefault="002D5726" w:rsidP="00F146AF">
            <w:pPr>
              <w:jc w:val="center"/>
              <w:rPr>
                <w:rFonts w:ascii="Garamond" w:hAnsi="Garamond"/>
                <w:highlight w:val="yellow"/>
              </w:rPr>
            </w:pPr>
            <w:r w:rsidRPr="008A60C1">
              <w:rPr>
                <w:rFonts w:ascii="Garamond" w:hAnsi="Garamond"/>
                <w:highlight w:val="yellow"/>
              </w:rPr>
              <w:t> </w:t>
            </w:r>
          </w:p>
        </w:tc>
      </w:tr>
      <w:tr w:rsidR="002D5726" w:rsidRPr="008A60C1" w:rsidTr="006E704B">
        <w:trPr>
          <w:gridAfter w:val="1"/>
          <w:wAfter w:w="164" w:type="pct"/>
          <w:trHeight w:val="461"/>
        </w:trPr>
        <w:tc>
          <w:tcPr>
            <w:tcW w:w="2244" w:type="pct"/>
            <w:tcBorders>
              <w:top w:val="nil"/>
              <w:left w:val="single" w:sz="8" w:space="0" w:color="auto"/>
              <w:bottom w:val="single" w:sz="4" w:space="0" w:color="auto"/>
              <w:right w:val="single" w:sz="8" w:space="0" w:color="auto"/>
            </w:tcBorders>
            <w:shd w:val="clear" w:color="auto" w:fill="FFFF99"/>
            <w:vAlign w:val="center"/>
          </w:tcPr>
          <w:p w:rsidR="002D5726" w:rsidRPr="008A60C1" w:rsidRDefault="002D5726" w:rsidP="00F146AF">
            <w:pPr>
              <w:rPr>
                <w:rFonts w:ascii="Garamond" w:hAnsi="Garamond"/>
                <w:sz w:val="20"/>
                <w:highlight w:val="yellow"/>
              </w:rPr>
            </w:pPr>
            <w:r>
              <w:rPr>
                <w:rFonts w:ascii="Garamond" w:hAnsi="Garamond"/>
                <w:sz w:val="20"/>
                <w:highlight w:val="yellow"/>
              </w:rPr>
              <w:t xml:space="preserve"> </w:t>
            </w:r>
            <w:r w:rsidRPr="008A60C1">
              <w:rPr>
                <w:rFonts w:ascii="Garamond" w:hAnsi="Garamond"/>
                <w:sz w:val="20"/>
                <w:highlight w:val="yellow"/>
              </w:rPr>
              <w:t>- Услуги АО «АТС»</w:t>
            </w:r>
          </w:p>
        </w:tc>
        <w:tc>
          <w:tcPr>
            <w:tcW w:w="266" w:type="pct"/>
            <w:tcBorders>
              <w:top w:val="nil"/>
              <w:left w:val="nil"/>
              <w:bottom w:val="single" w:sz="4" w:space="0" w:color="auto"/>
              <w:right w:val="single" w:sz="4" w:space="0" w:color="auto"/>
            </w:tcBorders>
            <w:shd w:val="clear" w:color="auto" w:fill="FFFF99"/>
            <w:vAlign w:val="center"/>
          </w:tcPr>
          <w:p w:rsidR="002D5726" w:rsidRPr="008A60C1" w:rsidRDefault="002D5726" w:rsidP="00F146AF">
            <w:pPr>
              <w:jc w:val="center"/>
              <w:rPr>
                <w:rFonts w:ascii="Garamond" w:hAnsi="Garamond"/>
                <w:highlight w:val="yellow"/>
              </w:rPr>
            </w:pPr>
            <w:r w:rsidRPr="008A60C1">
              <w:rPr>
                <w:rFonts w:ascii="Garamond" w:hAnsi="Garamond"/>
                <w:highlight w:val="yellow"/>
              </w:rPr>
              <w:t> </w:t>
            </w:r>
          </w:p>
        </w:tc>
        <w:tc>
          <w:tcPr>
            <w:tcW w:w="511" w:type="pct"/>
            <w:tcBorders>
              <w:top w:val="nil"/>
              <w:left w:val="nil"/>
              <w:bottom w:val="single" w:sz="4" w:space="0" w:color="auto"/>
              <w:right w:val="single" w:sz="4" w:space="0" w:color="auto"/>
            </w:tcBorders>
            <w:shd w:val="clear" w:color="auto" w:fill="FFFF99"/>
            <w:vAlign w:val="center"/>
          </w:tcPr>
          <w:p w:rsidR="002D5726" w:rsidRPr="008A60C1" w:rsidRDefault="002D5726" w:rsidP="00F146AF">
            <w:pPr>
              <w:jc w:val="center"/>
              <w:rPr>
                <w:rFonts w:ascii="Garamond" w:hAnsi="Garamond"/>
                <w:highlight w:val="yellow"/>
              </w:rPr>
            </w:pPr>
            <w:r w:rsidRPr="008A60C1">
              <w:rPr>
                <w:rFonts w:ascii="Garamond" w:hAnsi="Garamond"/>
                <w:highlight w:val="yellow"/>
              </w:rPr>
              <w:t> </w:t>
            </w:r>
          </w:p>
        </w:tc>
        <w:tc>
          <w:tcPr>
            <w:tcW w:w="546" w:type="pct"/>
            <w:tcBorders>
              <w:top w:val="nil"/>
              <w:left w:val="nil"/>
              <w:bottom w:val="single" w:sz="4" w:space="0" w:color="auto"/>
              <w:right w:val="single" w:sz="8" w:space="0" w:color="auto"/>
            </w:tcBorders>
            <w:shd w:val="clear" w:color="auto" w:fill="FFFF99"/>
            <w:vAlign w:val="center"/>
          </w:tcPr>
          <w:p w:rsidR="002D5726" w:rsidRPr="008A60C1" w:rsidRDefault="002D5726" w:rsidP="00F146AF">
            <w:pPr>
              <w:jc w:val="center"/>
              <w:rPr>
                <w:rFonts w:ascii="Garamond" w:hAnsi="Garamond"/>
                <w:highlight w:val="yellow"/>
              </w:rPr>
            </w:pPr>
            <w:r w:rsidRPr="008A60C1">
              <w:rPr>
                <w:rFonts w:ascii="Garamond" w:hAnsi="Garamond"/>
                <w:highlight w:val="yellow"/>
              </w:rPr>
              <w:t> </w:t>
            </w:r>
          </w:p>
        </w:tc>
        <w:tc>
          <w:tcPr>
            <w:tcW w:w="274" w:type="pct"/>
            <w:tcBorders>
              <w:top w:val="nil"/>
              <w:left w:val="nil"/>
              <w:bottom w:val="single" w:sz="4" w:space="0" w:color="auto"/>
              <w:right w:val="single" w:sz="4" w:space="0" w:color="auto"/>
            </w:tcBorders>
            <w:shd w:val="clear" w:color="auto" w:fill="FFFF99"/>
            <w:vAlign w:val="center"/>
          </w:tcPr>
          <w:p w:rsidR="002D5726" w:rsidRPr="008A60C1" w:rsidRDefault="002D5726" w:rsidP="00F146AF">
            <w:pPr>
              <w:jc w:val="center"/>
              <w:rPr>
                <w:rFonts w:ascii="Garamond" w:hAnsi="Garamond"/>
                <w:highlight w:val="yellow"/>
              </w:rPr>
            </w:pPr>
            <w:r w:rsidRPr="008A60C1">
              <w:rPr>
                <w:rFonts w:ascii="Garamond" w:hAnsi="Garamond"/>
                <w:highlight w:val="yellow"/>
              </w:rPr>
              <w:t> </w:t>
            </w:r>
          </w:p>
        </w:tc>
        <w:tc>
          <w:tcPr>
            <w:tcW w:w="561" w:type="pct"/>
            <w:tcBorders>
              <w:top w:val="nil"/>
              <w:left w:val="nil"/>
              <w:bottom w:val="single" w:sz="4" w:space="0" w:color="auto"/>
              <w:right w:val="single" w:sz="4" w:space="0" w:color="auto"/>
            </w:tcBorders>
            <w:shd w:val="clear" w:color="auto" w:fill="FFFF99"/>
            <w:vAlign w:val="center"/>
          </w:tcPr>
          <w:p w:rsidR="002D5726" w:rsidRPr="008A60C1" w:rsidRDefault="002D5726" w:rsidP="00F146AF">
            <w:pPr>
              <w:jc w:val="center"/>
              <w:rPr>
                <w:rFonts w:ascii="Garamond" w:hAnsi="Garamond"/>
                <w:highlight w:val="yellow"/>
              </w:rPr>
            </w:pPr>
            <w:r w:rsidRPr="008A60C1">
              <w:rPr>
                <w:rFonts w:ascii="Garamond" w:hAnsi="Garamond"/>
                <w:highlight w:val="yellow"/>
              </w:rPr>
              <w:t> </w:t>
            </w:r>
          </w:p>
        </w:tc>
        <w:tc>
          <w:tcPr>
            <w:tcW w:w="435" w:type="pct"/>
            <w:tcBorders>
              <w:top w:val="nil"/>
              <w:left w:val="nil"/>
              <w:bottom w:val="single" w:sz="4" w:space="0" w:color="auto"/>
              <w:right w:val="single" w:sz="8" w:space="0" w:color="auto"/>
            </w:tcBorders>
            <w:shd w:val="clear" w:color="auto" w:fill="FFFF99"/>
            <w:vAlign w:val="center"/>
          </w:tcPr>
          <w:p w:rsidR="002D5726" w:rsidRPr="008A60C1" w:rsidRDefault="002D5726" w:rsidP="00F146AF">
            <w:pPr>
              <w:jc w:val="center"/>
              <w:rPr>
                <w:rFonts w:ascii="Garamond" w:hAnsi="Garamond"/>
                <w:highlight w:val="yellow"/>
              </w:rPr>
            </w:pPr>
            <w:r w:rsidRPr="008A60C1">
              <w:rPr>
                <w:rFonts w:ascii="Garamond" w:hAnsi="Garamond"/>
                <w:highlight w:val="yellow"/>
              </w:rPr>
              <w:t> </w:t>
            </w:r>
          </w:p>
        </w:tc>
      </w:tr>
      <w:tr w:rsidR="002D5726" w:rsidRPr="008A60C1" w:rsidTr="006E704B">
        <w:trPr>
          <w:gridAfter w:val="1"/>
          <w:wAfter w:w="164" w:type="pct"/>
          <w:trHeight w:val="497"/>
        </w:trPr>
        <w:tc>
          <w:tcPr>
            <w:tcW w:w="2244" w:type="pct"/>
            <w:tcBorders>
              <w:top w:val="nil"/>
              <w:left w:val="single" w:sz="8" w:space="0" w:color="auto"/>
              <w:bottom w:val="single" w:sz="4" w:space="0" w:color="auto"/>
              <w:right w:val="single" w:sz="8" w:space="0" w:color="auto"/>
            </w:tcBorders>
            <w:shd w:val="clear" w:color="auto" w:fill="FFFF99"/>
            <w:vAlign w:val="center"/>
          </w:tcPr>
          <w:p w:rsidR="002D5726" w:rsidRPr="008A60C1" w:rsidRDefault="002D5726" w:rsidP="00F146AF">
            <w:pPr>
              <w:rPr>
                <w:rFonts w:ascii="Garamond" w:hAnsi="Garamond"/>
                <w:sz w:val="20"/>
                <w:highlight w:val="yellow"/>
              </w:rPr>
            </w:pPr>
            <w:r>
              <w:rPr>
                <w:rFonts w:ascii="Garamond" w:hAnsi="Garamond"/>
                <w:sz w:val="20"/>
                <w:highlight w:val="yellow"/>
              </w:rPr>
              <w:t xml:space="preserve"> </w:t>
            </w:r>
            <w:r w:rsidRPr="008A60C1">
              <w:rPr>
                <w:rFonts w:ascii="Garamond" w:hAnsi="Garamond"/>
                <w:sz w:val="20"/>
                <w:highlight w:val="yellow"/>
              </w:rPr>
              <w:t>- Услуги АО «ЦФР»</w:t>
            </w:r>
          </w:p>
        </w:tc>
        <w:tc>
          <w:tcPr>
            <w:tcW w:w="266" w:type="pct"/>
            <w:tcBorders>
              <w:top w:val="nil"/>
              <w:left w:val="nil"/>
              <w:bottom w:val="single" w:sz="4" w:space="0" w:color="auto"/>
              <w:right w:val="single" w:sz="4" w:space="0" w:color="auto"/>
            </w:tcBorders>
            <w:shd w:val="clear" w:color="auto" w:fill="FFFF99"/>
            <w:vAlign w:val="center"/>
          </w:tcPr>
          <w:p w:rsidR="002D5726" w:rsidRPr="008A60C1" w:rsidRDefault="002D5726" w:rsidP="00F146AF">
            <w:pPr>
              <w:jc w:val="center"/>
              <w:rPr>
                <w:rFonts w:ascii="Garamond" w:hAnsi="Garamond"/>
                <w:highlight w:val="yellow"/>
              </w:rPr>
            </w:pPr>
            <w:r w:rsidRPr="008A60C1">
              <w:rPr>
                <w:rFonts w:ascii="Garamond" w:hAnsi="Garamond"/>
                <w:highlight w:val="yellow"/>
              </w:rPr>
              <w:t> </w:t>
            </w:r>
          </w:p>
        </w:tc>
        <w:tc>
          <w:tcPr>
            <w:tcW w:w="511" w:type="pct"/>
            <w:tcBorders>
              <w:top w:val="nil"/>
              <w:left w:val="nil"/>
              <w:bottom w:val="single" w:sz="4" w:space="0" w:color="auto"/>
              <w:right w:val="single" w:sz="4" w:space="0" w:color="auto"/>
            </w:tcBorders>
            <w:shd w:val="clear" w:color="auto" w:fill="FFFF99"/>
            <w:vAlign w:val="center"/>
          </w:tcPr>
          <w:p w:rsidR="002D5726" w:rsidRPr="008A60C1" w:rsidRDefault="002D5726" w:rsidP="00F146AF">
            <w:pPr>
              <w:jc w:val="center"/>
              <w:rPr>
                <w:rFonts w:ascii="Garamond" w:hAnsi="Garamond"/>
                <w:highlight w:val="yellow"/>
              </w:rPr>
            </w:pPr>
            <w:r w:rsidRPr="008A60C1">
              <w:rPr>
                <w:rFonts w:ascii="Garamond" w:hAnsi="Garamond"/>
                <w:highlight w:val="yellow"/>
              </w:rPr>
              <w:t> </w:t>
            </w:r>
          </w:p>
        </w:tc>
        <w:tc>
          <w:tcPr>
            <w:tcW w:w="546" w:type="pct"/>
            <w:tcBorders>
              <w:top w:val="nil"/>
              <w:left w:val="nil"/>
              <w:bottom w:val="single" w:sz="4" w:space="0" w:color="auto"/>
              <w:right w:val="single" w:sz="8" w:space="0" w:color="auto"/>
            </w:tcBorders>
            <w:shd w:val="clear" w:color="auto" w:fill="FFFF99"/>
            <w:vAlign w:val="center"/>
          </w:tcPr>
          <w:p w:rsidR="002D5726" w:rsidRPr="008A60C1" w:rsidRDefault="002D5726" w:rsidP="00F146AF">
            <w:pPr>
              <w:jc w:val="center"/>
              <w:rPr>
                <w:rFonts w:ascii="Garamond" w:hAnsi="Garamond"/>
                <w:highlight w:val="yellow"/>
              </w:rPr>
            </w:pPr>
            <w:r w:rsidRPr="008A60C1">
              <w:rPr>
                <w:rFonts w:ascii="Garamond" w:hAnsi="Garamond"/>
                <w:highlight w:val="yellow"/>
              </w:rPr>
              <w:t> </w:t>
            </w:r>
          </w:p>
        </w:tc>
        <w:tc>
          <w:tcPr>
            <w:tcW w:w="274" w:type="pct"/>
            <w:tcBorders>
              <w:top w:val="nil"/>
              <w:left w:val="nil"/>
              <w:bottom w:val="single" w:sz="4" w:space="0" w:color="auto"/>
              <w:right w:val="single" w:sz="4" w:space="0" w:color="auto"/>
            </w:tcBorders>
            <w:shd w:val="clear" w:color="auto" w:fill="FFFF99"/>
            <w:vAlign w:val="center"/>
          </w:tcPr>
          <w:p w:rsidR="002D5726" w:rsidRPr="008A60C1" w:rsidRDefault="002D5726" w:rsidP="00F146AF">
            <w:pPr>
              <w:jc w:val="center"/>
              <w:rPr>
                <w:rFonts w:ascii="Garamond" w:hAnsi="Garamond"/>
                <w:highlight w:val="yellow"/>
              </w:rPr>
            </w:pPr>
            <w:r w:rsidRPr="008A60C1">
              <w:rPr>
                <w:rFonts w:ascii="Garamond" w:hAnsi="Garamond"/>
                <w:highlight w:val="yellow"/>
              </w:rPr>
              <w:t> </w:t>
            </w:r>
          </w:p>
        </w:tc>
        <w:tc>
          <w:tcPr>
            <w:tcW w:w="561" w:type="pct"/>
            <w:tcBorders>
              <w:top w:val="nil"/>
              <w:left w:val="nil"/>
              <w:bottom w:val="single" w:sz="4" w:space="0" w:color="auto"/>
              <w:right w:val="single" w:sz="4" w:space="0" w:color="auto"/>
            </w:tcBorders>
            <w:shd w:val="clear" w:color="auto" w:fill="FFFF99"/>
            <w:vAlign w:val="center"/>
          </w:tcPr>
          <w:p w:rsidR="002D5726" w:rsidRPr="008A60C1" w:rsidRDefault="002D5726" w:rsidP="00F146AF">
            <w:pPr>
              <w:jc w:val="center"/>
              <w:rPr>
                <w:rFonts w:ascii="Garamond" w:hAnsi="Garamond"/>
                <w:highlight w:val="yellow"/>
              </w:rPr>
            </w:pPr>
            <w:r w:rsidRPr="008A60C1">
              <w:rPr>
                <w:rFonts w:ascii="Garamond" w:hAnsi="Garamond"/>
                <w:highlight w:val="yellow"/>
              </w:rPr>
              <w:t> </w:t>
            </w:r>
          </w:p>
        </w:tc>
        <w:tc>
          <w:tcPr>
            <w:tcW w:w="435" w:type="pct"/>
            <w:tcBorders>
              <w:top w:val="nil"/>
              <w:left w:val="nil"/>
              <w:bottom w:val="single" w:sz="4" w:space="0" w:color="auto"/>
              <w:right w:val="single" w:sz="8" w:space="0" w:color="auto"/>
            </w:tcBorders>
            <w:shd w:val="clear" w:color="auto" w:fill="FFFF99"/>
            <w:vAlign w:val="center"/>
          </w:tcPr>
          <w:p w:rsidR="002D5726" w:rsidRPr="008A60C1" w:rsidRDefault="002D5726" w:rsidP="00F146AF">
            <w:pPr>
              <w:jc w:val="center"/>
              <w:rPr>
                <w:rFonts w:ascii="Garamond" w:hAnsi="Garamond"/>
                <w:highlight w:val="yellow"/>
              </w:rPr>
            </w:pPr>
            <w:r w:rsidRPr="008A60C1">
              <w:rPr>
                <w:rFonts w:ascii="Garamond" w:hAnsi="Garamond"/>
                <w:highlight w:val="yellow"/>
              </w:rPr>
              <w:t> </w:t>
            </w:r>
          </w:p>
        </w:tc>
      </w:tr>
      <w:tr w:rsidR="002D5726" w:rsidRPr="008A60C1" w:rsidTr="006E704B">
        <w:trPr>
          <w:gridAfter w:val="1"/>
          <w:wAfter w:w="164" w:type="pct"/>
          <w:trHeight w:val="296"/>
        </w:trPr>
        <w:tc>
          <w:tcPr>
            <w:tcW w:w="2244" w:type="pct"/>
            <w:tcBorders>
              <w:top w:val="nil"/>
              <w:left w:val="single" w:sz="8" w:space="0" w:color="auto"/>
              <w:bottom w:val="single" w:sz="4" w:space="0" w:color="auto"/>
              <w:right w:val="single" w:sz="8" w:space="0" w:color="auto"/>
            </w:tcBorders>
            <w:shd w:val="clear" w:color="auto" w:fill="FFFF99"/>
            <w:vAlign w:val="center"/>
          </w:tcPr>
          <w:p w:rsidR="002D5726" w:rsidRPr="008A60C1" w:rsidRDefault="002D5726" w:rsidP="00F146AF">
            <w:pPr>
              <w:rPr>
                <w:rFonts w:ascii="Garamond" w:hAnsi="Garamond"/>
                <w:sz w:val="20"/>
                <w:highlight w:val="yellow"/>
              </w:rPr>
            </w:pPr>
            <w:r>
              <w:rPr>
                <w:rFonts w:ascii="Garamond" w:hAnsi="Garamond"/>
                <w:sz w:val="20"/>
                <w:highlight w:val="yellow"/>
              </w:rPr>
              <w:t xml:space="preserve"> </w:t>
            </w:r>
            <w:r w:rsidRPr="008A60C1">
              <w:rPr>
                <w:rFonts w:ascii="Garamond" w:hAnsi="Garamond"/>
                <w:sz w:val="20"/>
                <w:highlight w:val="yellow"/>
              </w:rPr>
              <w:t>- Услуги по передаче э/э по сетям РСК</w:t>
            </w:r>
          </w:p>
        </w:tc>
        <w:tc>
          <w:tcPr>
            <w:tcW w:w="266" w:type="pct"/>
            <w:tcBorders>
              <w:top w:val="nil"/>
              <w:left w:val="nil"/>
              <w:bottom w:val="single" w:sz="4" w:space="0" w:color="auto"/>
              <w:right w:val="single" w:sz="4" w:space="0" w:color="auto"/>
            </w:tcBorders>
            <w:shd w:val="clear" w:color="auto" w:fill="FFFF99"/>
            <w:vAlign w:val="center"/>
          </w:tcPr>
          <w:p w:rsidR="002D5726" w:rsidRPr="008A60C1" w:rsidRDefault="002D5726" w:rsidP="00F146AF">
            <w:pPr>
              <w:jc w:val="center"/>
              <w:rPr>
                <w:rFonts w:ascii="Garamond" w:hAnsi="Garamond"/>
                <w:highlight w:val="yellow"/>
              </w:rPr>
            </w:pPr>
            <w:r w:rsidRPr="008A60C1">
              <w:rPr>
                <w:rFonts w:ascii="Garamond" w:hAnsi="Garamond"/>
                <w:highlight w:val="yellow"/>
              </w:rPr>
              <w:t> </w:t>
            </w:r>
          </w:p>
        </w:tc>
        <w:tc>
          <w:tcPr>
            <w:tcW w:w="511" w:type="pct"/>
            <w:tcBorders>
              <w:top w:val="nil"/>
              <w:left w:val="nil"/>
              <w:bottom w:val="single" w:sz="4" w:space="0" w:color="auto"/>
              <w:right w:val="single" w:sz="4" w:space="0" w:color="auto"/>
            </w:tcBorders>
            <w:shd w:val="clear" w:color="auto" w:fill="FFFF99"/>
            <w:vAlign w:val="center"/>
          </w:tcPr>
          <w:p w:rsidR="002D5726" w:rsidRPr="008A60C1" w:rsidRDefault="002D5726" w:rsidP="00F146AF">
            <w:pPr>
              <w:jc w:val="center"/>
              <w:rPr>
                <w:rFonts w:ascii="Garamond" w:hAnsi="Garamond"/>
                <w:highlight w:val="yellow"/>
              </w:rPr>
            </w:pPr>
            <w:r w:rsidRPr="008A60C1">
              <w:rPr>
                <w:rFonts w:ascii="Garamond" w:hAnsi="Garamond"/>
                <w:highlight w:val="yellow"/>
              </w:rPr>
              <w:t> </w:t>
            </w:r>
          </w:p>
        </w:tc>
        <w:tc>
          <w:tcPr>
            <w:tcW w:w="546" w:type="pct"/>
            <w:tcBorders>
              <w:top w:val="nil"/>
              <w:left w:val="nil"/>
              <w:bottom w:val="single" w:sz="4" w:space="0" w:color="auto"/>
              <w:right w:val="single" w:sz="8" w:space="0" w:color="auto"/>
            </w:tcBorders>
            <w:shd w:val="clear" w:color="auto" w:fill="FFFF99"/>
            <w:vAlign w:val="center"/>
          </w:tcPr>
          <w:p w:rsidR="002D5726" w:rsidRPr="008A60C1" w:rsidRDefault="002D5726" w:rsidP="00F146AF">
            <w:pPr>
              <w:jc w:val="center"/>
              <w:rPr>
                <w:rFonts w:ascii="Garamond" w:hAnsi="Garamond"/>
                <w:highlight w:val="yellow"/>
              </w:rPr>
            </w:pPr>
            <w:r w:rsidRPr="008A60C1">
              <w:rPr>
                <w:rFonts w:ascii="Garamond" w:hAnsi="Garamond"/>
                <w:highlight w:val="yellow"/>
              </w:rPr>
              <w:t> </w:t>
            </w:r>
          </w:p>
        </w:tc>
        <w:tc>
          <w:tcPr>
            <w:tcW w:w="274" w:type="pct"/>
            <w:tcBorders>
              <w:top w:val="nil"/>
              <w:left w:val="nil"/>
              <w:bottom w:val="single" w:sz="4" w:space="0" w:color="auto"/>
              <w:right w:val="single" w:sz="4" w:space="0" w:color="auto"/>
            </w:tcBorders>
            <w:shd w:val="clear" w:color="auto" w:fill="FFFF99"/>
            <w:vAlign w:val="center"/>
          </w:tcPr>
          <w:p w:rsidR="002D5726" w:rsidRPr="008A60C1" w:rsidRDefault="002D5726" w:rsidP="00F146AF">
            <w:pPr>
              <w:jc w:val="center"/>
              <w:rPr>
                <w:rFonts w:ascii="Garamond" w:hAnsi="Garamond"/>
                <w:highlight w:val="yellow"/>
              </w:rPr>
            </w:pPr>
            <w:r w:rsidRPr="008A60C1">
              <w:rPr>
                <w:rFonts w:ascii="Garamond" w:hAnsi="Garamond"/>
                <w:highlight w:val="yellow"/>
              </w:rPr>
              <w:t> </w:t>
            </w:r>
          </w:p>
        </w:tc>
        <w:tc>
          <w:tcPr>
            <w:tcW w:w="561" w:type="pct"/>
            <w:tcBorders>
              <w:top w:val="nil"/>
              <w:left w:val="nil"/>
              <w:bottom w:val="single" w:sz="4" w:space="0" w:color="auto"/>
              <w:right w:val="single" w:sz="4" w:space="0" w:color="auto"/>
            </w:tcBorders>
            <w:shd w:val="clear" w:color="auto" w:fill="FFFF99"/>
            <w:vAlign w:val="center"/>
          </w:tcPr>
          <w:p w:rsidR="002D5726" w:rsidRPr="008A60C1" w:rsidRDefault="002D5726" w:rsidP="00F146AF">
            <w:pPr>
              <w:jc w:val="center"/>
              <w:rPr>
                <w:rFonts w:ascii="Garamond" w:hAnsi="Garamond"/>
                <w:highlight w:val="yellow"/>
              </w:rPr>
            </w:pPr>
            <w:r w:rsidRPr="008A60C1">
              <w:rPr>
                <w:rFonts w:ascii="Garamond" w:hAnsi="Garamond"/>
                <w:highlight w:val="yellow"/>
              </w:rPr>
              <w:t> </w:t>
            </w:r>
          </w:p>
        </w:tc>
        <w:tc>
          <w:tcPr>
            <w:tcW w:w="435" w:type="pct"/>
            <w:tcBorders>
              <w:top w:val="nil"/>
              <w:left w:val="nil"/>
              <w:bottom w:val="single" w:sz="4" w:space="0" w:color="auto"/>
              <w:right w:val="single" w:sz="8" w:space="0" w:color="auto"/>
            </w:tcBorders>
            <w:shd w:val="clear" w:color="auto" w:fill="FFFF99"/>
            <w:vAlign w:val="center"/>
          </w:tcPr>
          <w:p w:rsidR="002D5726" w:rsidRPr="008A60C1" w:rsidRDefault="002D5726" w:rsidP="00F146AF">
            <w:pPr>
              <w:jc w:val="center"/>
              <w:rPr>
                <w:rFonts w:ascii="Garamond" w:hAnsi="Garamond"/>
                <w:highlight w:val="yellow"/>
              </w:rPr>
            </w:pPr>
            <w:r w:rsidRPr="008A60C1">
              <w:rPr>
                <w:rFonts w:ascii="Garamond" w:hAnsi="Garamond"/>
                <w:highlight w:val="yellow"/>
              </w:rPr>
              <w:t> </w:t>
            </w:r>
          </w:p>
        </w:tc>
      </w:tr>
      <w:tr w:rsidR="002D5726" w:rsidRPr="008A60C1" w:rsidTr="006E704B">
        <w:trPr>
          <w:gridAfter w:val="1"/>
          <w:wAfter w:w="164" w:type="pct"/>
          <w:trHeight w:val="615"/>
        </w:trPr>
        <w:tc>
          <w:tcPr>
            <w:tcW w:w="2244" w:type="pct"/>
            <w:tcBorders>
              <w:top w:val="nil"/>
              <w:left w:val="single" w:sz="8" w:space="0" w:color="auto"/>
              <w:bottom w:val="single" w:sz="8" w:space="0" w:color="auto"/>
              <w:right w:val="single" w:sz="8" w:space="0" w:color="auto"/>
            </w:tcBorders>
            <w:shd w:val="clear" w:color="auto" w:fill="FFCC99"/>
            <w:vAlign w:val="center"/>
          </w:tcPr>
          <w:p w:rsidR="002D5726" w:rsidRPr="008A60C1" w:rsidRDefault="002D5726" w:rsidP="00F146AF">
            <w:pPr>
              <w:rPr>
                <w:rFonts w:ascii="Garamond" w:hAnsi="Garamond"/>
                <w:b/>
                <w:bCs/>
                <w:i/>
                <w:iCs/>
                <w:sz w:val="20"/>
                <w:highlight w:val="yellow"/>
              </w:rPr>
            </w:pPr>
            <w:r w:rsidRPr="008A60C1">
              <w:rPr>
                <w:rFonts w:ascii="Garamond" w:hAnsi="Garamond"/>
                <w:b/>
                <w:bCs/>
                <w:i/>
                <w:iCs/>
                <w:sz w:val="20"/>
                <w:highlight w:val="yellow"/>
              </w:rPr>
              <w:t>Прочие затраты</w:t>
            </w:r>
          </w:p>
        </w:tc>
        <w:tc>
          <w:tcPr>
            <w:tcW w:w="266" w:type="pct"/>
            <w:tcBorders>
              <w:top w:val="nil"/>
              <w:left w:val="nil"/>
              <w:bottom w:val="single" w:sz="8" w:space="0" w:color="auto"/>
              <w:right w:val="single" w:sz="4" w:space="0" w:color="auto"/>
            </w:tcBorders>
            <w:shd w:val="clear" w:color="auto" w:fill="FFCC99"/>
            <w:vAlign w:val="center"/>
          </w:tcPr>
          <w:p w:rsidR="002D5726" w:rsidRPr="008A60C1" w:rsidRDefault="002D5726" w:rsidP="00F146AF">
            <w:pPr>
              <w:jc w:val="center"/>
              <w:rPr>
                <w:rFonts w:ascii="Garamond" w:hAnsi="Garamond"/>
                <w:b/>
                <w:bCs/>
                <w:i/>
                <w:iCs/>
                <w:highlight w:val="yellow"/>
              </w:rPr>
            </w:pPr>
            <w:r w:rsidRPr="008A60C1">
              <w:rPr>
                <w:rFonts w:ascii="Garamond" w:hAnsi="Garamond"/>
                <w:b/>
                <w:bCs/>
                <w:i/>
                <w:iCs/>
                <w:highlight w:val="yellow"/>
              </w:rPr>
              <w:t> </w:t>
            </w:r>
          </w:p>
        </w:tc>
        <w:tc>
          <w:tcPr>
            <w:tcW w:w="511" w:type="pct"/>
            <w:tcBorders>
              <w:top w:val="nil"/>
              <w:left w:val="nil"/>
              <w:bottom w:val="single" w:sz="8" w:space="0" w:color="auto"/>
              <w:right w:val="single" w:sz="4" w:space="0" w:color="auto"/>
            </w:tcBorders>
            <w:shd w:val="clear" w:color="auto" w:fill="FFCC99"/>
            <w:noWrap/>
            <w:vAlign w:val="center"/>
          </w:tcPr>
          <w:p w:rsidR="002D5726" w:rsidRPr="008A60C1" w:rsidRDefault="002D5726" w:rsidP="00F146AF">
            <w:pPr>
              <w:jc w:val="right"/>
              <w:rPr>
                <w:rFonts w:ascii="Garamond" w:hAnsi="Garamond"/>
                <w:b/>
                <w:bCs/>
                <w:i/>
                <w:iCs/>
                <w:highlight w:val="yellow"/>
              </w:rPr>
            </w:pPr>
            <w:r w:rsidRPr="008A60C1">
              <w:rPr>
                <w:rFonts w:ascii="Garamond" w:hAnsi="Garamond"/>
                <w:b/>
                <w:bCs/>
                <w:i/>
                <w:iCs/>
                <w:highlight w:val="yellow"/>
              </w:rPr>
              <w:t> </w:t>
            </w:r>
          </w:p>
        </w:tc>
        <w:tc>
          <w:tcPr>
            <w:tcW w:w="546" w:type="pct"/>
            <w:tcBorders>
              <w:top w:val="nil"/>
              <w:left w:val="nil"/>
              <w:bottom w:val="single" w:sz="8" w:space="0" w:color="auto"/>
              <w:right w:val="single" w:sz="8" w:space="0" w:color="auto"/>
            </w:tcBorders>
            <w:shd w:val="clear" w:color="auto" w:fill="FFCC99"/>
            <w:vAlign w:val="center"/>
          </w:tcPr>
          <w:p w:rsidR="002D5726" w:rsidRPr="008A60C1" w:rsidRDefault="002D5726" w:rsidP="00F146AF">
            <w:pPr>
              <w:jc w:val="center"/>
              <w:rPr>
                <w:rFonts w:ascii="Garamond" w:hAnsi="Garamond"/>
                <w:b/>
                <w:bCs/>
                <w:i/>
                <w:iCs/>
                <w:highlight w:val="yellow"/>
              </w:rPr>
            </w:pPr>
            <w:r w:rsidRPr="008A60C1">
              <w:rPr>
                <w:rFonts w:ascii="Garamond" w:hAnsi="Garamond"/>
                <w:b/>
                <w:bCs/>
                <w:i/>
                <w:iCs/>
                <w:highlight w:val="yellow"/>
              </w:rPr>
              <w:t> </w:t>
            </w:r>
          </w:p>
        </w:tc>
        <w:tc>
          <w:tcPr>
            <w:tcW w:w="274" w:type="pct"/>
            <w:tcBorders>
              <w:top w:val="nil"/>
              <w:left w:val="nil"/>
              <w:bottom w:val="single" w:sz="8" w:space="0" w:color="auto"/>
              <w:right w:val="single" w:sz="4" w:space="0" w:color="auto"/>
            </w:tcBorders>
            <w:shd w:val="clear" w:color="auto" w:fill="FFCC99"/>
            <w:vAlign w:val="center"/>
          </w:tcPr>
          <w:p w:rsidR="002D5726" w:rsidRPr="008A60C1" w:rsidRDefault="002D5726" w:rsidP="00F146AF">
            <w:pPr>
              <w:jc w:val="center"/>
              <w:rPr>
                <w:rFonts w:ascii="Garamond" w:hAnsi="Garamond"/>
                <w:b/>
                <w:bCs/>
                <w:i/>
                <w:iCs/>
                <w:highlight w:val="yellow"/>
              </w:rPr>
            </w:pPr>
            <w:r w:rsidRPr="008A60C1">
              <w:rPr>
                <w:rFonts w:ascii="Garamond" w:hAnsi="Garamond"/>
                <w:b/>
                <w:bCs/>
                <w:i/>
                <w:iCs/>
                <w:highlight w:val="yellow"/>
              </w:rPr>
              <w:t> </w:t>
            </w:r>
          </w:p>
        </w:tc>
        <w:tc>
          <w:tcPr>
            <w:tcW w:w="561" w:type="pct"/>
            <w:tcBorders>
              <w:top w:val="nil"/>
              <w:left w:val="nil"/>
              <w:bottom w:val="single" w:sz="8" w:space="0" w:color="auto"/>
              <w:right w:val="single" w:sz="4" w:space="0" w:color="auto"/>
            </w:tcBorders>
            <w:shd w:val="clear" w:color="auto" w:fill="FFCC99"/>
            <w:noWrap/>
            <w:vAlign w:val="center"/>
          </w:tcPr>
          <w:p w:rsidR="002D5726" w:rsidRPr="008A60C1" w:rsidRDefault="002D5726" w:rsidP="00F146AF">
            <w:pPr>
              <w:jc w:val="right"/>
              <w:rPr>
                <w:rFonts w:ascii="Garamond" w:hAnsi="Garamond"/>
                <w:b/>
                <w:bCs/>
                <w:i/>
                <w:iCs/>
                <w:highlight w:val="yellow"/>
              </w:rPr>
            </w:pPr>
            <w:r w:rsidRPr="008A60C1">
              <w:rPr>
                <w:rFonts w:ascii="Garamond" w:hAnsi="Garamond"/>
                <w:b/>
                <w:bCs/>
                <w:i/>
                <w:iCs/>
                <w:highlight w:val="yellow"/>
              </w:rPr>
              <w:t> </w:t>
            </w:r>
          </w:p>
        </w:tc>
        <w:tc>
          <w:tcPr>
            <w:tcW w:w="435" w:type="pct"/>
            <w:tcBorders>
              <w:top w:val="nil"/>
              <w:left w:val="nil"/>
              <w:bottom w:val="single" w:sz="8" w:space="0" w:color="auto"/>
              <w:right w:val="single" w:sz="8" w:space="0" w:color="auto"/>
            </w:tcBorders>
            <w:shd w:val="clear" w:color="auto" w:fill="FFCC99"/>
            <w:vAlign w:val="center"/>
          </w:tcPr>
          <w:p w:rsidR="002D5726" w:rsidRPr="008A60C1" w:rsidRDefault="002D5726" w:rsidP="00F146AF">
            <w:pPr>
              <w:jc w:val="center"/>
              <w:rPr>
                <w:rFonts w:ascii="Garamond" w:hAnsi="Garamond"/>
                <w:b/>
                <w:bCs/>
                <w:i/>
                <w:iCs/>
                <w:highlight w:val="yellow"/>
              </w:rPr>
            </w:pPr>
            <w:r w:rsidRPr="008A60C1">
              <w:rPr>
                <w:rFonts w:ascii="Garamond" w:hAnsi="Garamond"/>
                <w:b/>
                <w:bCs/>
                <w:i/>
                <w:iCs/>
                <w:highlight w:val="yellow"/>
              </w:rPr>
              <w:t> </w:t>
            </w:r>
          </w:p>
        </w:tc>
      </w:tr>
      <w:tr w:rsidR="002D5726" w:rsidRPr="008A60C1" w:rsidTr="006E704B">
        <w:trPr>
          <w:gridAfter w:val="1"/>
          <w:wAfter w:w="164" w:type="pct"/>
          <w:trHeight w:val="568"/>
        </w:trPr>
        <w:tc>
          <w:tcPr>
            <w:tcW w:w="2244" w:type="pct"/>
            <w:tcBorders>
              <w:top w:val="nil"/>
              <w:left w:val="nil"/>
              <w:bottom w:val="nil"/>
              <w:right w:val="single" w:sz="8" w:space="0" w:color="auto"/>
            </w:tcBorders>
            <w:shd w:val="clear" w:color="auto" w:fill="FFFFCC"/>
            <w:vAlign w:val="center"/>
          </w:tcPr>
          <w:p w:rsidR="002D5726" w:rsidRPr="008A60C1" w:rsidRDefault="002D5726" w:rsidP="00F146AF">
            <w:pPr>
              <w:rPr>
                <w:rFonts w:ascii="Garamond" w:hAnsi="Garamond"/>
                <w:b/>
                <w:bCs/>
                <w:sz w:val="20"/>
                <w:highlight w:val="yellow"/>
              </w:rPr>
            </w:pPr>
            <w:r w:rsidRPr="008A60C1">
              <w:rPr>
                <w:rFonts w:ascii="Garamond" w:hAnsi="Garamond"/>
                <w:b/>
                <w:bCs/>
                <w:sz w:val="20"/>
                <w:highlight w:val="yellow"/>
              </w:rPr>
              <w:t>Валовая прибыль (п. 1.1 - п. 1.2)</w:t>
            </w:r>
          </w:p>
        </w:tc>
        <w:tc>
          <w:tcPr>
            <w:tcW w:w="266" w:type="pct"/>
            <w:tcBorders>
              <w:top w:val="nil"/>
              <w:left w:val="nil"/>
              <w:bottom w:val="nil"/>
              <w:right w:val="single" w:sz="4" w:space="0" w:color="auto"/>
            </w:tcBorders>
            <w:shd w:val="clear" w:color="auto" w:fill="FFFFCC"/>
            <w:vAlign w:val="center"/>
          </w:tcPr>
          <w:p w:rsidR="002D5726" w:rsidRPr="008A60C1" w:rsidRDefault="002D5726" w:rsidP="00F146AF">
            <w:pPr>
              <w:jc w:val="center"/>
              <w:rPr>
                <w:rFonts w:ascii="Garamond" w:hAnsi="Garamond"/>
                <w:highlight w:val="yellow"/>
              </w:rPr>
            </w:pPr>
            <w:r w:rsidRPr="008A60C1">
              <w:rPr>
                <w:rFonts w:ascii="Garamond" w:hAnsi="Garamond"/>
                <w:highlight w:val="yellow"/>
              </w:rPr>
              <w:t> </w:t>
            </w:r>
          </w:p>
        </w:tc>
        <w:tc>
          <w:tcPr>
            <w:tcW w:w="511" w:type="pct"/>
            <w:tcBorders>
              <w:top w:val="nil"/>
              <w:left w:val="nil"/>
              <w:bottom w:val="nil"/>
              <w:right w:val="single" w:sz="4" w:space="0" w:color="auto"/>
            </w:tcBorders>
            <w:shd w:val="clear" w:color="auto" w:fill="FFFFCC"/>
            <w:vAlign w:val="center"/>
          </w:tcPr>
          <w:p w:rsidR="002D5726" w:rsidRPr="008A60C1" w:rsidRDefault="002D5726" w:rsidP="00F146AF">
            <w:pPr>
              <w:jc w:val="center"/>
              <w:rPr>
                <w:rFonts w:ascii="Garamond" w:hAnsi="Garamond"/>
                <w:highlight w:val="yellow"/>
              </w:rPr>
            </w:pPr>
            <w:r w:rsidRPr="008A60C1">
              <w:rPr>
                <w:rFonts w:ascii="Garamond" w:hAnsi="Garamond"/>
                <w:highlight w:val="yellow"/>
              </w:rPr>
              <w:t> </w:t>
            </w:r>
          </w:p>
        </w:tc>
        <w:tc>
          <w:tcPr>
            <w:tcW w:w="546" w:type="pct"/>
            <w:tcBorders>
              <w:top w:val="nil"/>
              <w:left w:val="nil"/>
              <w:bottom w:val="nil"/>
              <w:right w:val="single" w:sz="8" w:space="0" w:color="auto"/>
            </w:tcBorders>
            <w:shd w:val="clear" w:color="auto" w:fill="FFFFCC"/>
            <w:vAlign w:val="center"/>
          </w:tcPr>
          <w:p w:rsidR="002D5726" w:rsidRPr="008A60C1" w:rsidRDefault="002D5726" w:rsidP="00F146AF">
            <w:pPr>
              <w:jc w:val="center"/>
              <w:rPr>
                <w:rFonts w:ascii="Garamond" w:hAnsi="Garamond"/>
                <w:b/>
                <w:bCs/>
                <w:highlight w:val="yellow"/>
              </w:rPr>
            </w:pPr>
            <w:r w:rsidRPr="008A60C1">
              <w:rPr>
                <w:rFonts w:ascii="Garamond" w:hAnsi="Garamond"/>
                <w:b/>
                <w:bCs/>
                <w:highlight w:val="yellow"/>
              </w:rPr>
              <w:t> </w:t>
            </w:r>
          </w:p>
        </w:tc>
        <w:tc>
          <w:tcPr>
            <w:tcW w:w="274" w:type="pct"/>
            <w:tcBorders>
              <w:top w:val="nil"/>
              <w:left w:val="nil"/>
              <w:bottom w:val="nil"/>
              <w:right w:val="single" w:sz="4" w:space="0" w:color="auto"/>
            </w:tcBorders>
            <w:shd w:val="clear" w:color="auto" w:fill="FFFFCC"/>
            <w:vAlign w:val="center"/>
          </w:tcPr>
          <w:p w:rsidR="002D5726" w:rsidRPr="008A60C1" w:rsidRDefault="002D5726" w:rsidP="00F146AF">
            <w:pPr>
              <w:jc w:val="center"/>
              <w:rPr>
                <w:rFonts w:ascii="Garamond" w:hAnsi="Garamond"/>
                <w:highlight w:val="yellow"/>
              </w:rPr>
            </w:pPr>
            <w:r w:rsidRPr="008A60C1">
              <w:rPr>
                <w:rFonts w:ascii="Garamond" w:hAnsi="Garamond"/>
                <w:highlight w:val="yellow"/>
              </w:rPr>
              <w:t> </w:t>
            </w:r>
          </w:p>
        </w:tc>
        <w:tc>
          <w:tcPr>
            <w:tcW w:w="561" w:type="pct"/>
            <w:tcBorders>
              <w:top w:val="nil"/>
              <w:left w:val="nil"/>
              <w:bottom w:val="nil"/>
              <w:right w:val="single" w:sz="4" w:space="0" w:color="auto"/>
            </w:tcBorders>
            <w:shd w:val="clear" w:color="auto" w:fill="FFFFCC"/>
            <w:vAlign w:val="center"/>
          </w:tcPr>
          <w:p w:rsidR="002D5726" w:rsidRPr="008A60C1" w:rsidRDefault="002D5726" w:rsidP="00F146AF">
            <w:pPr>
              <w:jc w:val="center"/>
              <w:rPr>
                <w:rFonts w:ascii="Garamond" w:hAnsi="Garamond"/>
                <w:highlight w:val="yellow"/>
              </w:rPr>
            </w:pPr>
            <w:r w:rsidRPr="008A60C1">
              <w:rPr>
                <w:rFonts w:ascii="Garamond" w:hAnsi="Garamond"/>
                <w:highlight w:val="yellow"/>
              </w:rPr>
              <w:t> </w:t>
            </w:r>
          </w:p>
        </w:tc>
        <w:tc>
          <w:tcPr>
            <w:tcW w:w="435" w:type="pct"/>
            <w:tcBorders>
              <w:top w:val="nil"/>
              <w:left w:val="nil"/>
              <w:bottom w:val="nil"/>
              <w:right w:val="single" w:sz="8" w:space="0" w:color="auto"/>
            </w:tcBorders>
            <w:shd w:val="clear" w:color="auto" w:fill="FFFFCC"/>
            <w:vAlign w:val="center"/>
          </w:tcPr>
          <w:p w:rsidR="002D5726" w:rsidRPr="008A60C1" w:rsidRDefault="002D5726" w:rsidP="00F146AF">
            <w:pPr>
              <w:jc w:val="center"/>
              <w:rPr>
                <w:rFonts w:ascii="Garamond" w:hAnsi="Garamond"/>
                <w:b/>
                <w:bCs/>
                <w:highlight w:val="yellow"/>
              </w:rPr>
            </w:pPr>
            <w:r w:rsidRPr="008A60C1">
              <w:rPr>
                <w:rFonts w:ascii="Garamond" w:hAnsi="Garamond"/>
                <w:b/>
                <w:bCs/>
                <w:highlight w:val="yellow"/>
              </w:rPr>
              <w:t> </w:t>
            </w:r>
          </w:p>
        </w:tc>
      </w:tr>
      <w:tr w:rsidR="002D5726" w:rsidRPr="008A60C1" w:rsidTr="006E704B">
        <w:trPr>
          <w:gridAfter w:val="1"/>
          <w:wAfter w:w="164" w:type="pct"/>
          <w:trHeight w:val="568"/>
        </w:trPr>
        <w:tc>
          <w:tcPr>
            <w:tcW w:w="2244" w:type="pct"/>
            <w:tcBorders>
              <w:top w:val="single" w:sz="8" w:space="0" w:color="auto"/>
              <w:left w:val="nil"/>
              <w:bottom w:val="single" w:sz="8" w:space="0" w:color="auto"/>
              <w:right w:val="single" w:sz="8" w:space="0" w:color="auto"/>
            </w:tcBorders>
            <w:shd w:val="clear" w:color="auto" w:fill="FFFFCC"/>
            <w:vAlign w:val="center"/>
          </w:tcPr>
          <w:p w:rsidR="002D5726" w:rsidRPr="008A60C1" w:rsidRDefault="002D5726" w:rsidP="00F146AF">
            <w:pPr>
              <w:rPr>
                <w:rFonts w:ascii="Garamond" w:hAnsi="Garamond"/>
                <w:b/>
                <w:bCs/>
                <w:sz w:val="20"/>
                <w:highlight w:val="yellow"/>
              </w:rPr>
            </w:pPr>
            <w:r w:rsidRPr="008A60C1">
              <w:rPr>
                <w:rFonts w:ascii="Garamond" w:hAnsi="Garamond"/>
                <w:b/>
                <w:bCs/>
                <w:sz w:val="20"/>
                <w:highlight w:val="yellow"/>
              </w:rPr>
              <w:t>Прочие доходы</w:t>
            </w:r>
            <w:r w:rsidRPr="008A60C1">
              <w:rPr>
                <w:rFonts w:ascii="Garamond" w:hAnsi="Garamond"/>
                <w:sz w:val="20"/>
                <w:highlight w:val="yellow"/>
              </w:rPr>
              <w:t xml:space="preserve"> (субсидии на ликвидацию МТПС)</w:t>
            </w:r>
          </w:p>
        </w:tc>
        <w:tc>
          <w:tcPr>
            <w:tcW w:w="266" w:type="pct"/>
            <w:tcBorders>
              <w:top w:val="single" w:sz="8" w:space="0" w:color="auto"/>
              <w:left w:val="nil"/>
              <w:bottom w:val="single" w:sz="8" w:space="0" w:color="auto"/>
              <w:right w:val="single" w:sz="4" w:space="0" w:color="auto"/>
            </w:tcBorders>
            <w:shd w:val="clear" w:color="auto" w:fill="FFFFCC"/>
            <w:vAlign w:val="center"/>
          </w:tcPr>
          <w:p w:rsidR="002D5726" w:rsidRPr="008A60C1" w:rsidRDefault="002D5726" w:rsidP="00F146AF">
            <w:pPr>
              <w:jc w:val="center"/>
              <w:rPr>
                <w:rFonts w:ascii="Garamond" w:hAnsi="Garamond"/>
                <w:highlight w:val="yellow"/>
              </w:rPr>
            </w:pPr>
            <w:r w:rsidRPr="008A60C1">
              <w:rPr>
                <w:rFonts w:ascii="Garamond" w:hAnsi="Garamond"/>
                <w:highlight w:val="yellow"/>
              </w:rPr>
              <w:t> </w:t>
            </w:r>
          </w:p>
        </w:tc>
        <w:tc>
          <w:tcPr>
            <w:tcW w:w="511" w:type="pct"/>
            <w:tcBorders>
              <w:top w:val="single" w:sz="8" w:space="0" w:color="auto"/>
              <w:left w:val="nil"/>
              <w:bottom w:val="single" w:sz="8" w:space="0" w:color="auto"/>
              <w:right w:val="single" w:sz="4" w:space="0" w:color="auto"/>
            </w:tcBorders>
            <w:shd w:val="clear" w:color="auto" w:fill="FFFFCC"/>
            <w:vAlign w:val="center"/>
          </w:tcPr>
          <w:p w:rsidR="002D5726" w:rsidRPr="008A60C1" w:rsidRDefault="002D5726" w:rsidP="00F146AF">
            <w:pPr>
              <w:jc w:val="center"/>
              <w:rPr>
                <w:rFonts w:ascii="Garamond" w:hAnsi="Garamond"/>
                <w:highlight w:val="yellow"/>
              </w:rPr>
            </w:pPr>
            <w:r w:rsidRPr="008A60C1">
              <w:rPr>
                <w:rFonts w:ascii="Garamond" w:hAnsi="Garamond"/>
                <w:highlight w:val="yellow"/>
              </w:rPr>
              <w:t> </w:t>
            </w:r>
          </w:p>
        </w:tc>
        <w:tc>
          <w:tcPr>
            <w:tcW w:w="546" w:type="pct"/>
            <w:tcBorders>
              <w:top w:val="single" w:sz="8" w:space="0" w:color="auto"/>
              <w:left w:val="nil"/>
              <w:bottom w:val="single" w:sz="8" w:space="0" w:color="auto"/>
              <w:right w:val="single" w:sz="8" w:space="0" w:color="auto"/>
            </w:tcBorders>
            <w:shd w:val="clear" w:color="auto" w:fill="FFFFCC"/>
            <w:vAlign w:val="center"/>
          </w:tcPr>
          <w:p w:rsidR="002D5726" w:rsidRPr="008A60C1" w:rsidRDefault="002D5726" w:rsidP="00F146AF">
            <w:pPr>
              <w:jc w:val="center"/>
              <w:rPr>
                <w:rFonts w:ascii="Garamond" w:hAnsi="Garamond"/>
                <w:b/>
                <w:bCs/>
                <w:highlight w:val="yellow"/>
              </w:rPr>
            </w:pPr>
            <w:r w:rsidRPr="008A60C1">
              <w:rPr>
                <w:rFonts w:ascii="Garamond" w:hAnsi="Garamond"/>
                <w:b/>
                <w:bCs/>
                <w:highlight w:val="yellow"/>
              </w:rPr>
              <w:t> </w:t>
            </w:r>
          </w:p>
        </w:tc>
        <w:tc>
          <w:tcPr>
            <w:tcW w:w="274" w:type="pct"/>
            <w:tcBorders>
              <w:top w:val="single" w:sz="8" w:space="0" w:color="auto"/>
              <w:left w:val="nil"/>
              <w:bottom w:val="single" w:sz="8" w:space="0" w:color="auto"/>
              <w:right w:val="single" w:sz="4" w:space="0" w:color="auto"/>
            </w:tcBorders>
            <w:shd w:val="clear" w:color="auto" w:fill="FFFFCC"/>
            <w:vAlign w:val="center"/>
          </w:tcPr>
          <w:p w:rsidR="002D5726" w:rsidRPr="008A60C1" w:rsidRDefault="002D5726" w:rsidP="00F146AF">
            <w:pPr>
              <w:jc w:val="center"/>
              <w:rPr>
                <w:rFonts w:ascii="Garamond" w:hAnsi="Garamond"/>
                <w:highlight w:val="yellow"/>
              </w:rPr>
            </w:pPr>
            <w:r w:rsidRPr="008A60C1">
              <w:rPr>
                <w:rFonts w:ascii="Garamond" w:hAnsi="Garamond"/>
                <w:highlight w:val="yellow"/>
              </w:rPr>
              <w:t> </w:t>
            </w:r>
          </w:p>
        </w:tc>
        <w:tc>
          <w:tcPr>
            <w:tcW w:w="561" w:type="pct"/>
            <w:tcBorders>
              <w:top w:val="single" w:sz="8" w:space="0" w:color="auto"/>
              <w:left w:val="nil"/>
              <w:bottom w:val="single" w:sz="8" w:space="0" w:color="auto"/>
              <w:right w:val="single" w:sz="4" w:space="0" w:color="auto"/>
            </w:tcBorders>
            <w:shd w:val="clear" w:color="auto" w:fill="FFFFCC"/>
            <w:vAlign w:val="center"/>
          </w:tcPr>
          <w:p w:rsidR="002D5726" w:rsidRPr="008A60C1" w:rsidRDefault="002D5726" w:rsidP="00F146AF">
            <w:pPr>
              <w:jc w:val="center"/>
              <w:rPr>
                <w:rFonts w:ascii="Garamond" w:hAnsi="Garamond"/>
                <w:highlight w:val="yellow"/>
              </w:rPr>
            </w:pPr>
            <w:r w:rsidRPr="008A60C1">
              <w:rPr>
                <w:rFonts w:ascii="Garamond" w:hAnsi="Garamond"/>
                <w:highlight w:val="yellow"/>
              </w:rPr>
              <w:t> </w:t>
            </w:r>
          </w:p>
        </w:tc>
        <w:tc>
          <w:tcPr>
            <w:tcW w:w="435" w:type="pct"/>
            <w:tcBorders>
              <w:top w:val="single" w:sz="8" w:space="0" w:color="auto"/>
              <w:left w:val="nil"/>
              <w:bottom w:val="single" w:sz="8" w:space="0" w:color="auto"/>
              <w:right w:val="single" w:sz="8" w:space="0" w:color="auto"/>
            </w:tcBorders>
            <w:shd w:val="clear" w:color="auto" w:fill="FFFFCC"/>
            <w:vAlign w:val="center"/>
          </w:tcPr>
          <w:p w:rsidR="002D5726" w:rsidRPr="008A60C1" w:rsidRDefault="002D5726" w:rsidP="00F146AF">
            <w:pPr>
              <w:jc w:val="center"/>
              <w:rPr>
                <w:rFonts w:ascii="Garamond" w:hAnsi="Garamond"/>
                <w:b/>
                <w:bCs/>
                <w:highlight w:val="yellow"/>
              </w:rPr>
            </w:pPr>
            <w:r w:rsidRPr="008A60C1">
              <w:rPr>
                <w:rFonts w:ascii="Garamond" w:hAnsi="Garamond"/>
                <w:b/>
                <w:bCs/>
                <w:highlight w:val="yellow"/>
              </w:rPr>
              <w:t> </w:t>
            </w:r>
          </w:p>
        </w:tc>
      </w:tr>
      <w:tr w:rsidR="002D5726" w:rsidRPr="008A60C1" w:rsidTr="006E704B">
        <w:trPr>
          <w:gridAfter w:val="1"/>
          <w:wAfter w:w="164" w:type="pct"/>
          <w:trHeight w:val="568"/>
        </w:trPr>
        <w:tc>
          <w:tcPr>
            <w:tcW w:w="2244" w:type="pct"/>
            <w:tcBorders>
              <w:top w:val="nil"/>
              <w:left w:val="nil"/>
              <w:bottom w:val="single" w:sz="8" w:space="0" w:color="auto"/>
              <w:right w:val="single" w:sz="8" w:space="0" w:color="auto"/>
            </w:tcBorders>
            <w:shd w:val="clear" w:color="auto" w:fill="FFFFCC"/>
            <w:vAlign w:val="center"/>
          </w:tcPr>
          <w:p w:rsidR="002D5726" w:rsidRPr="008A60C1" w:rsidRDefault="002D5726" w:rsidP="00F146AF">
            <w:pPr>
              <w:rPr>
                <w:rFonts w:ascii="Garamond" w:hAnsi="Garamond"/>
                <w:b/>
                <w:bCs/>
                <w:sz w:val="20"/>
                <w:highlight w:val="yellow"/>
              </w:rPr>
            </w:pPr>
            <w:r w:rsidRPr="008A60C1">
              <w:rPr>
                <w:rFonts w:ascii="Garamond" w:hAnsi="Garamond"/>
                <w:b/>
                <w:bCs/>
                <w:sz w:val="20"/>
                <w:highlight w:val="yellow"/>
              </w:rPr>
              <w:t>Прибыль до налогообложения (п. 1.3 + п. 1.4)</w:t>
            </w:r>
          </w:p>
        </w:tc>
        <w:tc>
          <w:tcPr>
            <w:tcW w:w="266" w:type="pct"/>
            <w:tcBorders>
              <w:top w:val="nil"/>
              <w:left w:val="nil"/>
              <w:bottom w:val="single" w:sz="8" w:space="0" w:color="auto"/>
              <w:right w:val="single" w:sz="4" w:space="0" w:color="auto"/>
            </w:tcBorders>
            <w:shd w:val="clear" w:color="auto" w:fill="FFFFCC"/>
            <w:vAlign w:val="center"/>
          </w:tcPr>
          <w:p w:rsidR="002D5726" w:rsidRPr="008A60C1" w:rsidRDefault="002D5726" w:rsidP="00F146AF">
            <w:pPr>
              <w:jc w:val="center"/>
              <w:rPr>
                <w:rFonts w:ascii="Garamond" w:hAnsi="Garamond"/>
                <w:highlight w:val="yellow"/>
              </w:rPr>
            </w:pPr>
            <w:r w:rsidRPr="008A60C1">
              <w:rPr>
                <w:rFonts w:ascii="Garamond" w:hAnsi="Garamond"/>
                <w:highlight w:val="yellow"/>
              </w:rPr>
              <w:t> </w:t>
            </w:r>
          </w:p>
        </w:tc>
        <w:tc>
          <w:tcPr>
            <w:tcW w:w="511" w:type="pct"/>
            <w:tcBorders>
              <w:top w:val="nil"/>
              <w:left w:val="nil"/>
              <w:bottom w:val="single" w:sz="8" w:space="0" w:color="auto"/>
              <w:right w:val="single" w:sz="4" w:space="0" w:color="auto"/>
            </w:tcBorders>
            <w:shd w:val="clear" w:color="auto" w:fill="FFFFCC"/>
            <w:vAlign w:val="center"/>
          </w:tcPr>
          <w:p w:rsidR="002D5726" w:rsidRPr="008A60C1" w:rsidRDefault="002D5726" w:rsidP="00F146AF">
            <w:pPr>
              <w:jc w:val="center"/>
              <w:rPr>
                <w:rFonts w:ascii="Garamond" w:hAnsi="Garamond"/>
                <w:highlight w:val="yellow"/>
              </w:rPr>
            </w:pPr>
            <w:r w:rsidRPr="008A60C1">
              <w:rPr>
                <w:rFonts w:ascii="Garamond" w:hAnsi="Garamond"/>
                <w:highlight w:val="yellow"/>
              </w:rPr>
              <w:t> </w:t>
            </w:r>
          </w:p>
        </w:tc>
        <w:tc>
          <w:tcPr>
            <w:tcW w:w="546" w:type="pct"/>
            <w:tcBorders>
              <w:top w:val="nil"/>
              <w:left w:val="nil"/>
              <w:bottom w:val="single" w:sz="8" w:space="0" w:color="auto"/>
              <w:right w:val="single" w:sz="8" w:space="0" w:color="auto"/>
            </w:tcBorders>
            <w:shd w:val="clear" w:color="auto" w:fill="FFFFCC"/>
            <w:noWrap/>
            <w:vAlign w:val="center"/>
          </w:tcPr>
          <w:p w:rsidR="002D5726" w:rsidRPr="008A60C1" w:rsidRDefault="002D5726" w:rsidP="00F146AF">
            <w:pPr>
              <w:jc w:val="center"/>
              <w:rPr>
                <w:rFonts w:ascii="Garamond" w:hAnsi="Garamond"/>
                <w:b/>
                <w:bCs/>
                <w:highlight w:val="yellow"/>
              </w:rPr>
            </w:pPr>
            <w:r w:rsidRPr="008A60C1">
              <w:rPr>
                <w:rFonts w:ascii="Garamond" w:hAnsi="Garamond"/>
                <w:b/>
                <w:bCs/>
                <w:highlight w:val="yellow"/>
              </w:rPr>
              <w:t> </w:t>
            </w:r>
          </w:p>
        </w:tc>
        <w:tc>
          <w:tcPr>
            <w:tcW w:w="274" w:type="pct"/>
            <w:tcBorders>
              <w:top w:val="nil"/>
              <w:left w:val="nil"/>
              <w:bottom w:val="single" w:sz="8" w:space="0" w:color="auto"/>
              <w:right w:val="single" w:sz="4" w:space="0" w:color="auto"/>
            </w:tcBorders>
            <w:shd w:val="clear" w:color="auto" w:fill="FFFFCC"/>
            <w:vAlign w:val="center"/>
          </w:tcPr>
          <w:p w:rsidR="002D5726" w:rsidRPr="008A60C1" w:rsidRDefault="002D5726" w:rsidP="00F146AF">
            <w:pPr>
              <w:jc w:val="center"/>
              <w:rPr>
                <w:rFonts w:ascii="Garamond" w:hAnsi="Garamond"/>
                <w:highlight w:val="yellow"/>
              </w:rPr>
            </w:pPr>
            <w:r w:rsidRPr="008A60C1">
              <w:rPr>
                <w:rFonts w:ascii="Garamond" w:hAnsi="Garamond"/>
                <w:highlight w:val="yellow"/>
              </w:rPr>
              <w:t> </w:t>
            </w:r>
          </w:p>
        </w:tc>
        <w:tc>
          <w:tcPr>
            <w:tcW w:w="561" w:type="pct"/>
            <w:tcBorders>
              <w:top w:val="nil"/>
              <w:left w:val="nil"/>
              <w:bottom w:val="single" w:sz="8" w:space="0" w:color="auto"/>
              <w:right w:val="single" w:sz="4" w:space="0" w:color="auto"/>
            </w:tcBorders>
            <w:shd w:val="clear" w:color="auto" w:fill="FFFFCC"/>
            <w:vAlign w:val="center"/>
          </w:tcPr>
          <w:p w:rsidR="002D5726" w:rsidRPr="008A60C1" w:rsidRDefault="002D5726" w:rsidP="00F146AF">
            <w:pPr>
              <w:jc w:val="center"/>
              <w:rPr>
                <w:rFonts w:ascii="Garamond" w:hAnsi="Garamond"/>
                <w:highlight w:val="yellow"/>
              </w:rPr>
            </w:pPr>
            <w:r w:rsidRPr="008A60C1">
              <w:rPr>
                <w:rFonts w:ascii="Garamond" w:hAnsi="Garamond"/>
                <w:highlight w:val="yellow"/>
              </w:rPr>
              <w:t> </w:t>
            </w:r>
          </w:p>
        </w:tc>
        <w:tc>
          <w:tcPr>
            <w:tcW w:w="435" w:type="pct"/>
            <w:tcBorders>
              <w:top w:val="nil"/>
              <w:left w:val="nil"/>
              <w:bottom w:val="single" w:sz="8" w:space="0" w:color="auto"/>
              <w:right w:val="single" w:sz="8" w:space="0" w:color="auto"/>
            </w:tcBorders>
            <w:shd w:val="clear" w:color="auto" w:fill="FFFFCC"/>
            <w:noWrap/>
            <w:vAlign w:val="center"/>
          </w:tcPr>
          <w:p w:rsidR="002D5726" w:rsidRPr="008A60C1" w:rsidRDefault="002D5726" w:rsidP="00F146AF">
            <w:pPr>
              <w:jc w:val="center"/>
              <w:rPr>
                <w:rFonts w:ascii="Garamond" w:hAnsi="Garamond"/>
                <w:b/>
                <w:bCs/>
                <w:highlight w:val="yellow"/>
              </w:rPr>
            </w:pPr>
            <w:r w:rsidRPr="008A60C1">
              <w:rPr>
                <w:rFonts w:ascii="Garamond" w:hAnsi="Garamond"/>
                <w:b/>
                <w:bCs/>
                <w:highlight w:val="yellow"/>
              </w:rPr>
              <w:t> </w:t>
            </w:r>
          </w:p>
        </w:tc>
      </w:tr>
      <w:tr w:rsidR="002D5726" w:rsidRPr="008A60C1" w:rsidTr="006E704B">
        <w:trPr>
          <w:gridAfter w:val="1"/>
          <w:wAfter w:w="164" w:type="pct"/>
          <w:trHeight w:val="568"/>
        </w:trPr>
        <w:tc>
          <w:tcPr>
            <w:tcW w:w="2244" w:type="pct"/>
            <w:tcBorders>
              <w:top w:val="nil"/>
              <w:left w:val="nil"/>
              <w:bottom w:val="nil"/>
              <w:right w:val="single" w:sz="8" w:space="0" w:color="auto"/>
            </w:tcBorders>
            <w:shd w:val="clear" w:color="auto" w:fill="FFFFCC"/>
            <w:vAlign w:val="center"/>
          </w:tcPr>
          <w:p w:rsidR="002D5726" w:rsidRPr="008A60C1" w:rsidRDefault="002D5726" w:rsidP="00F146AF">
            <w:pPr>
              <w:rPr>
                <w:rFonts w:ascii="Garamond" w:hAnsi="Garamond"/>
                <w:b/>
                <w:bCs/>
                <w:sz w:val="20"/>
                <w:highlight w:val="yellow"/>
              </w:rPr>
            </w:pPr>
            <w:r w:rsidRPr="008A60C1">
              <w:rPr>
                <w:rFonts w:ascii="Garamond" w:hAnsi="Garamond"/>
                <w:b/>
                <w:bCs/>
                <w:sz w:val="20"/>
                <w:highlight w:val="yellow"/>
              </w:rPr>
              <w:t xml:space="preserve">Прочие расходы, в т.ч.: </w:t>
            </w:r>
          </w:p>
        </w:tc>
        <w:tc>
          <w:tcPr>
            <w:tcW w:w="266" w:type="pct"/>
            <w:tcBorders>
              <w:top w:val="nil"/>
              <w:left w:val="nil"/>
              <w:bottom w:val="nil"/>
              <w:right w:val="single" w:sz="4" w:space="0" w:color="auto"/>
            </w:tcBorders>
            <w:shd w:val="clear" w:color="auto" w:fill="FFFFCC"/>
            <w:noWrap/>
            <w:vAlign w:val="center"/>
          </w:tcPr>
          <w:p w:rsidR="002D5726" w:rsidRPr="008A60C1" w:rsidRDefault="002D5726" w:rsidP="00F146AF">
            <w:pPr>
              <w:jc w:val="center"/>
              <w:rPr>
                <w:rFonts w:ascii="Garamond" w:hAnsi="Garamond"/>
                <w:b/>
                <w:bCs/>
                <w:highlight w:val="yellow"/>
              </w:rPr>
            </w:pPr>
            <w:r w:rsidRPr="008A60C1">
              <w:rPr>
                <w:rFonts w:ascii="Garamond" w:hAnsi="Garamond"/>
                <w:b/>
                <w:bCs/>
                <w:highlight w:val="yellow"/>
              </w:rPr>
              <w:t> </w:t>
            </w:r>
          </w:p>
        </w:tc>
        <w:tc>
          <w:tcPr>
            <w:tcW w:w="511" w:type="pct"/>
            <w:tcBorders>
              <w:top w:val="nil"/>
              <w:left w:val="nil"/>
              <w:bottom w:val="nil"/>
              <w:right w:val="single" w:sz="4" w:space="0" w:color="auto"/>
            </w:tcBorders>
            <w:shd w:val="clear" w:color="auto" w:fill="FFFFCC"/>
            <w:noWrap/>
            <w:vAlign w:val="center"/>
          </w:tcPr>
          <w:p w:rsidR="002D5726" w:rsidRPr="008A60C1" w:rsidRDefault="002D5726" w:rsidP="00F146AF">
            <w:pPr>
              <w:jc w:val="center"/>
              <w:rPr>
                <w:rFonts w:ascii="Garamond" w:hAnsi="Garamond"/>
                <w:b/>
                <w:bCs/>
                <w:highlight w:val="yellow"/>
              </w:rPr>
            </w:pPr>
            <w:r w:rsidRPr="008A60C1">
              <w:rPr>
                <w:rFonts w:ascii="Garamond" w:hAnsi="Garamond"/>
                <w:b/>
                <w:bCs/>
                <w:highlight w:val="yellow"/>
              </w:rPr>
              <w:t> </w:t>
            </w:r>
          </w:p>
        </w:tc>
        <w:tc>
          <w:tcPr>
            <w:tcW w:w="546" w:type="pct"/>
            <w:tcBorders>
              <w:top w:val="nil"/>
              <w:left w:val="nil"/>
              <w:bottom w:val="nil"/>
              <w:right w:val="single" w:sz="8" w:space="0" w:color="auto"/>
            </w:tcBorders>
            <w:shd w:val="clear" w:color="auto" w:fill="FFFFCC"/>
            <w:noWrap/>
            <w:vAlign w:val="center"/>
          </w:tcPr>
          <w:p w:rsidR="002D5726" w:rsidRPr="008A60C1" w:rsidRDefault="002D5726" w:rsidP="00F146AF">
            <w:pPr>
              <w:jc w:val="center"/>
              <w:rPr>
                <w:rFonts w:ascii="Garamond" w:hAnsi="Garamond"/>
                <w:b/>
                <w:bCs/>
                <w:highlight w:val="yellow"/>
              </w:rPr>
            </w:pPr>
            <w:r w:rsidRPr="008A60C1">
              <w:rPr>
                <w:rFonts w:ascii="Garamond" w:hAnsi="Garamond"/>
                <w:b/>
                <w:bCs/>
                <w:highlight w:val="yellow"/>
              </w:rPr>
              <w:t> </w:t>
            </w:r>
          </w:p>
        </w:tc>
        <w:tc>
          <w:tcPr>
            <w:tcW w:w="274" w:type="pct"/>
            <w:tcBorders>
              <w:top w:val="nil"/>
              <w:left w:val="nil"/>
              <w:bottom w:val="nil"/>
              <w:right w:val="single" w:sz="4" w:space="0" w:color="auto"/>
            </w:tcBorders>
            <w:shd w:val="clear" w:color="auto" w:fill="FFFFCC"/>
            <w:noWrap/>
            <w:vAlign w:val="center"/>
          </w:tcPr>
          <w:p w:rsidR="002D5726" w:rsidRPr="008A60C1" w:rsidRDefault="002D5726" w:rsidP="00F146AF">
            <w:pPr>
              <w:jc w:val="center"/>
              <w:rPr>
                <w:rFonts w:ascii="Garamond" w:hAnsi="Garamond"/>
                <w:b/>
                <w:bCs/>
                <w:highlight w:val="yellow"/>
              </w:rPr>
            </w:pPr>
            <w:r w:rsidRPr="008A60C1">
              <w:rPr>
                <w:rFonts w:ascii="Garamond" w:hAnsi="Garamond"/>
                <w:b/>
                <w:bCs/>
                <w:highlight w:val="yellow"/>
              </w:rPr>
              <w:t> </w:t>
            </w:r>
          </w:p>
        </w:tc>
        <w:tc>
          <w:tcPr>
            <w:tcW w:w="561" w:type="pct"/>
            <w:tcBorders>
              <w:top w:val="nil"/>
              <w:left w:val="nil"/>
              <w:bottom w:val="nil"/>
              <w:right w:val="single" w:sz="4" w:space="0" w:color="auto"/>
            </w:tcBorders>
            <w:shd w:val="clear" w:color="auto" w:fill="FFFFCC"/>
            <w:noWrap/>
            <w:vAlign w:val="center"/>
          </w:tcPr>
          <w:p w:rsidR="002D5726" w:rsidRPr="008A60C1" w:rsidRDefault="002D5726" w:rsidP="00F146AF">
            <w:pPr>
              <w:jc w:val="center"/>
              <w:rPr>
                <w:rFonts w:ascii="Garamond" w:hAnsi="Garamond"/>
                <w:b/>
                <w:bCs/>
                <w:highlight w:val="yellow"/>
              </w:rPr>
            </w:pPr>
            <w:r w:rsidRPr="008A60C1">
              <w:rPr>
                <w:rFonts w:ascii="Garamond" w:hAnsi="Garamond"/>
                <w:b/>
                <w:bCs/>
                <w:highlight w:val="yellow"/>
              </w:rPr>
              <w:t> </w:t>
            </w:r>
          </w:p>
        </w:tc>
        <w:tc>
          <w:tcPr>
            <w:tcW w:w="435" w:type="pct"/>
            <w:tcBorders>
              <w:top w:val="nil"/>
              <w:left w:val="nil"/>
              <w:bottom w:val="nil"/>
              <w:right w:val="single" w:sz="8" w:space="0" w:color="auto"/>
            </w:tcBorders>
            <w:shd w:val="clear" w:color="auto" w:fill="FFFFCC"/>
            <w:noWrap/>
            <w:vAlign w:val="center"/>
          </w:tcPr>
          <w:p w:rsidR="002D5726" w:rsidRPr="008A60C1" w:rsidRDefault="002D5726" w:rsidP="00F146AF">
            <w:pPr>
              <w:jc w:val="center"/>
              <w:rPr>
                <w:rFonts w:ascii="Garamond" w:hAnsi="Garamond"/>
                <w:b/>
                <w:bCs/>
                <w:highlight w:val="yellow"/>
              </w:rPr>
            </w:pPr>
            <w:r w:rsidRPr="008A60C1">
              <w:rPr>
                <w:rFonts w:ascii="Garamond" w:hAnsi="Garamond"/>
                <w:b/>
                <w:bCs/>
                <w:highlight w:val="yellow"/>
              </w:rPr>
              <w:t> </w:t>
            </w:r>
          </w:p>
        </w:tc>
      </w:tr>
      <w:tr w:rsidR="002D5726" w:rsidRPr="008A60C1" w:rsidTr="006E704B">
        <w:trPr>
          <w:gridAfter w:val="1"/>
          <w:wAfter w:w="164" w:type="pct"/>
          <w:trHeight w:val="787"/>
        </w:trPr>
        <w:tc>
          <w:tcPr>
            <w:tcW w:w="2244" w:type="pct"/>
            <w:tcBorders>
              <w:top w:val="single" w:sz="8" w:space="0" w:color="auto"/>
              <w:left w:val="nil"/>
              <w:bottom w:val="single" w:sz="8" w:space="0" w:color="auto"/>
              <w:right w:val="single" w:sz="8" w:space="0" w:color="auto"/>
            </w:tcBorders>
            <w:vAlign w:val="center"/>
          </w:tcPr>
          <w:p w:rsidR="002D5726" w:rsidRPr="008A60C1" w:rsidRDefault="002D5726" w:rsidP="00F146AF">
            <w:pPr>
              <w:rPr>
                <w:rFonts w:ascii="Garamond" w:hAnsi="Garamond"/>
                <w:sz w:val="20"/>
                <w:highlight w:val="yellow"/>
              </w:rPr>
            </w:pPr>
            <w:r w:rsidRPr="008A60C1">
              <w:rPr>
                <w:rFonts w:ascii="Garamond" w:hAnsi="Garamond"/>
                <w:sz w:val="20"/>
                <w:highlight w:val="yellow"/>
              </w:rPr>
              <w:t>(Погашение прогнозируемой переходящей задолженности на ОРЭ 2008 года и т.п.)</w:t>
            </w:r>
          </w:p>
        </w:tc>
        <w:tc>
          <w:tcPr>
            <w:tcW w:w="266" w:type="pct"/>
            <w:tcBorders>
              <w:top w:val="single" w:sz="8" w:space="0" w:color="auto"/>
              <w:left w:val="nil"/>
              <w:bottom w:val="single" w:sz="8" w:space="0" w:color="auto"/>
              <w:right w:val="single" w:sz="4" w:space="0" w:color="auto"/>
            </w:tcBorders>
            <w:vAlign w:val="center"/>
          </w:tcPr>
          <w:p w:rsidR="002D5726" w:rsidRPr="008A60C1" w:rsidRDefault="002D5726" w:rsidP="00F146AF">
            <w:pPr>
              <w:jc w:val="center"/>
              <w:rPr>
                <w:rFonts w:ascii="Garamond" w:hAnsi="Garamond"/>
                <w:highlight w:val="yellow"/>
              </w:rPr>
            </w:pPr>
            <w:r w:rsidRPr="008A60C1">
              <w:rPr>
                <w:rFonts w:ascii="Garamond" w:hAnsi="Garamond"/>
                <w:highlight w:val="yellow"/>
              </w:rPr>
              <w:t> </w:t>
            </w:r>
          </w:p>
        </w:tc>
        <w:tc>
          <w:tcPr>
            <w:tcW w:w="511" w:type="pct"/>
            <w:tcBorders>
              <w:top w:val="single" w:sz="8" w:space="0" w:color="auto"/>
              <w:left w:val="nil"/>
              <w:bottom w:val="single" w:sz="8" w:space="0" w:color="auto"/>
              <w:right w:val="single" w:sz="4" w:space="0" w:color="auto"/>
            </w:tcBorders>
            <w:vAlign w:val="center"/>
          </w:tcPr>
          <w:p w:rsidR="002D5726" w:rsidRPr="008A60C1" w:rsidRDefault="002D5726" w:rsidP="00F146AF">
            <w:pPr>
              <w:jc w:val="center"/>
              <w:rPr>
                <w:rFonts w:ascii="Garamond" w:hAnsi="Garamond"/>
                <w:highlight w:val="yellow"/>
              </w:rPr>
            </w:pPr>
            <w:r w:rsidRPr="008A60C1">
              <w:rPr>
                <w:rFonts w:ascii="Garamond" w:hAnsi="Garamond"/>
                <w:highlight w:val="yellow"/>
              </w:rPr>
              <w:t> </w:t>
            </w:r>
          </w:p>
        </w:tc>
        <w:tc>
          <w:tcPr>
            <w:tcW w:w="546" w:type="pct"/>
            <w:tcBorders>
              <w:top w:val="single" w:sz="8" w:space="0" w:color="auto"/>
              <w:left w:val="nil"/>
              <w:bottom w:val="single" w:sz="8" w:space="0" w:color="auto"/>
              <w:right w:val="single" w:sz="8" w:space="0" w:color="auto"/>
            </w:tcBorders>
            <w:noWrap/>
            <w:vAlign w:val="center"/>
          </w:tcPr>
          <w:p w:rsidR="002D5726" w:rsidRPr="008A60C1" w:rsidRDefault="002D5726" w:rsidP="00F146AF">
            <w:pPr>
              <w:jc w:val="center"/>
              <w:rPr>
                <w:rFonts w:ascii="Garamond" w:hAnsi="Garamond"/>
                <w:b/>
                <w:bCs/>
                <w:highlight w:val="yellow"/>
              </w:rPr>
            </w:pPr>
            <w:r w:rsidRPr="008A60C1">
              <w:rPr>
                <w:rFonts w:ascii="Garamond" w:hAnsi="Garamond"/>
                <w:b/>
                <w:bCs/>
                <w:highlight w:val="yellow"/>
              </w:rPr>
              <w:t> </w:t>
            </w:r>
          </w:p>
        </w:tc>
        <w:tc>
          <w:tcPr>
            <w:tcW w:w="274" w:type="pct"/>
            <w:tcBorders>
              <w:top w:val="single" w:sz="8" w:space="0" w:color="auto"/>
              <w:left w:val="nil"/>
              <w:bottom w:val="single" w:sz="8" w:space="0" w:color="auto"/>
              <w:right w:val="single" w:sz="4" w:space="0" w:color="auto"/>
            </w:tcBorders>
            <w:vAlign w:val="center"/>
          </w:tcPr>
          <w:p w:rsidR="002D5726" w:rsidRPr="008A60C1" w:rsidRDefault="002D5726" w:rsidP="00F146AF">
            <w:pPr>
              <w:jc w:val="center"/>
              <w:rPr>
                <w:rFonts w:ascii="Garamond" w:hAnsi="Garamond"/>
                <w:highlight w:val="yellow"/>
              </w:rPr>
            </w:pPr>
            <w:r w:rsidRPr="008A60C1">
              <w:rPr>
                <w:rFonts w:ascii="Garamond" w:hAnsi="Garamond"/>
                <w:highlight w:val="yellow"/>
              </w:rPr>
              <w:t> </w:t>
            </w:r>
          </w:p>
        </w:tc>
        <w:tc>
          <w:tcPr>
            <w:tcW w:w="561" w:type="pct"/>
            <w:tcBorders>
              <w:top w:val="single" w:sz="8" w:space="0" w:color="auto"/>
              <w:left w:val="nil"/>
              <w:bottom w:val="single" w:sz="8" w:space="0" w:color="auto"/>
              <w:right w:val="single" w:sz="4" w:space="0" w:color="auto"/>
            </w:tcBorders>
            <w:vAlign w:val="center"/>
          </w:tcPr>
          <w:p w:rsidR="002D5726" w:rsidRPr="008A60C1" w:rsidRDefault="002D5726" w:rsidP="00F146AF">
            <w:pPr>
              <w:jc w:val="center"/>
              <w:rPr>
                <w:rFonts w:ascii="Garamond" w:hAnsi="Garamond"/>
                <w:highlight w:val="yellow"/>
              </w:rPr>
            </w:pPr>
            <w:r w:rsidRPr="008A60C1">
              <w:rPr>
                <w:rFonts w:ascii="Garamond" w:hAnsi="Garamond"/>
                <w:highlight w:val="yellow"/>
              </w:rPr>
              <w:t> </w:t>
            </w:r>
          </w:p>
        </w:tc>
        <w:tc>
          <w:tcPr>
            <w:tcW w:w="435" w:type="pct"/>
            <w:tcBorders>
              <w:top w:val="single" w:sz="8" w:space="0" w:color="auto"/>
              <w:left w:val="nil"/>
              <w:bottom w:val="single" w:sz="8" w:space="0" w:color="auto"/>
              <w:right w:val="single" w:sz="8" w:space="0" w:color="auto"/>
            </w:tcBorders>
            <w:noWrap/>
            <w:vAlign w:val="center"/>
          </w:tcPr>
          <w:p w:rsidR="002D5726" w:rsidRPr="008A60C1" w:rsidRDefault="002D5726" w:rsidP="00F146AF">
            <w:pPr>
              <w:jc w:val="center"/>
              <w:rPr>
                <w:rFonts w:ascii="Garamond" w:hAnsi="Garamond"/>
                <w:b/>
                <w:bCs/>
                <w:highlight w:val="yellow"/>
              </w:rPr>
            </w:pPr>
            <w:r w:rsidRPr="008A60C1">
              <w:rPr>
                <w:rFonts w:ascii="Garamond" w:hAnsi="Garamond"/>
                <w:b/>
                <w:bCs/>
                <w:highlight w:val="yellow"/>
              </w:rPr>
              <w:t> </w:t>
            </w:r>
          </w:p>
        </w:tc>
      </w:tr>
      <w:tr w:rsidR="002D5726" w:rsidRPr="008A60C1" w:rsidTr="006E704B">
        <w:trPr>
          <w:gridAfter w:val="1"/>
          <w:wAfter w:w="164" w:type="pct"/>
          <w:trHeight w:val="517"/>
        </w:trPr>
        <w:tc>
          <w:tcPr>
            <w:tcW w:w="2244" w:type="pct"/>
            <w:tcBorders>
              <w:top w:val="nil"/>
              <w:left w:val="nil"/>
              <w:bottom w:val="single" w:sz="8" w:space="0" w:color="auto"/>
              <w:right w:val="single" w:sz="8" w:space="0" w:color="auto"/>
            </w:tcBorders>
            <w:shd w:val="clear" w:color="auto" w:fill="FFFFCC"/>
            <w:vAlign w:val="center"/>
          </w:tcPr>
          <w:p w:rsidR="002D5726" w:rsidRPr="008A60C1" w:rsidRDefault="002D5726" w:rsidP="00F146AF">
            <w:pPr>
              <w:rPr>
                <w:rFonts w:ascii="Garamond" w:hAnsi="Garamond"/>
                <w:b/>
                <w:bCs/>
                <w:sz w:val="20"/>
                <w:highlight w:val="yellow"/>
              </w:rPr>
            </w:pPr>
            <w:r w:rsidRPr="008A60C1">
              <w:rPr>
                <w:rFonts w:ascii="Garamond" w:hAnsi="Garamond"/>
                <w:b/>
                <w:bCs/>
                <w:sz w:val="20"/>
                <w:highlight w:val="yellow"/>
              </w:rPr>
              <w:t>Убытки (п. 1.5 - п. 1.6)</w:t>
            </w:r>
          </w:p>
        </w:tc>
        <w:tc>
          <w:tcPr>
            <w:tcW w:w="266" w:type="pct"/>
            <w:tcBorders>
              <w:top w:val="nil"/>
              <w:left w:val="nil"/>
              <w:bottom w:val="single" w:sz="8" w:space="0" w:color="auto"/>
              <w:right w:val="single" w:sz="4" w:space="0" w:color="auto"/>
            </w:tcBorders>
            <w:shd w:val="clear" w:color="auto" w:fill="FFFFCC"/>
            <w:vAlign w:val="center"/>
          </w:tcPr>
          <w:p w:rsidR="002D5726" w:rsidRPr="008A60C1" w:rsidRDefault="002D5726" w:rsidP="00F146AF">
            <w:pPr>
              <w:jc w:val="center"/>
              <w:rPr>
                <w:rFonts w:ascii="Garamond" w:hAnsi="Garamond"/>
                <w:highlight w:val="yellow"/>
              </w:rPr>
            </w:pPr>
            <w:r w:rsidRPr="008A60C1">
              <w:rPr>
                <w:rFonts w:ascii="Garamond" w:hAnsi="Garamond"/>
                <w:highlight w:val="yellow"/>
              </w:rPr>
              <w:t> </w:t>
            </w:r>
          </w:p>
        </w:tc>
        <w:tc>
          <w:tcPr>
            <w:tcW w:w="511" w:type="pct"/>
            <w:tcBorders>
              <w:top w:val="nil"/>
              <w:left w:val="nil"/>
              <w:bottom w:val="single" w:sz="8" w:space="0" w:color="auto"/>
              <w:right w:val="single" w:sz="4" w:space="0" w:color="auto"/>
            </w:tcBorders>
            <w:shd w:val="clear" w:color="auto" w:fill="FFFFCC"/>
            <w:vAlign w:val="center"/>
          </w:tcPr>
          <w:p w:rsidR="002D5726" w:rsidRPr="008A60C1" w:rsidRDefault="002D5726" w:rsidP="00F146AF">
            <w:pPr>
              <w:jc w:val="center"/>
              <w:rPr>
                <w:rFonts w:ascii="Garamond" w:hAnsi="Garamond"/>
                <w:highlight w:val="yellow"/>
              </w:rPr>
            </w:pPr>
            <w:r w:rsidRPr="008A60C1">
              <w:rPr>
                <w:rFonts w:ascii="Garamond" w:hAnsi="Garamond"/>
                <w:highlight w:val="yellow"/>
              </w:rPr>
              <w:t> </w:t>
            </w:r>
          </w:p>
        </w:tc>
        <w:tc>
          <w:tcPr>
            <w:tcW w:w="546" w:type="pct"/>
            <w:tcBorders>
              <w:top w:val="nil"/>
              <w:left w:val="nil"/>
              <w:bottom w:val="single" w:sz="8" w:space="0" w:color="auto"/>
              <w:right w:val="single" w:sz="8" w:space="0" w:color="auto"/>
            </w:tcBorders>
            <w:shd w:val="clear" w:color="auto" w:fill="FFFFCC"/>
            <w:noWrap/>
            <w:vAlign w:val="center"/>
          </w:tcPr>
          <w:p w:rsidR="002D5726" w:rsidRPr="008A60C1" w:rsidRDefault="002D5726" w:rsidP="00F146AF">
            <w:pPr>
              <w:jc w:val="center"/>
              <w:rPr>
                <w:rFonts w:ascii="Garamond" w:hAnsi="Garamond"/>
                <w:b/>
                <w:bCs/>
                <w:color w:val="FF0000"/>
                <w:sz w:val="26"/>
                <w:szCs w:val="26"/>
                <w:highlight w:val="yellow"/>
              </w:rPr>
            </w:pPr>
            <w:r w:rsidRPr="008A60C1">
              <w:rPr>
                <w:rFonts w:ascii="Garamond" w:hAnsi="Garamond"/>
                <w:b/>
                <w:bCs/>
                <w:color w:val="FF0000"/>
                <w:sz w:val="26"/>
                <w:szCs w:val="26"/>
                <w:highlight w:val="yellow"/>
              </w:rPr>
              <w:t> </w:t>
            </w:r>
          </w:p>
        </w:tc>
        <w:tc>
          <w:tcPr>
            <w:tcW w:w="274" w:type="pct"/>
            <w:tcBorders>
              <w:top w:val="nil"/>
              <w:left w:val="nil"/>
              <w:bottom w:val="single" w:sz="8" w:space="0" w:color="auto"/>
              <w:right w:val="single" w:sz="4" w:space="0" w:color="auto"/>
            </w:tcBorders>
            <w:shd w:val="clear" w:color="auto" w:fill="FFFFCC"/>
            <w:vAlign w:val="center"/>
          </w:tcPr>
          <w:p w:rsidR="002D5726" w:rsidRPr="008A60C1" w:rsidRDefault="002D5726" w:rsidP="00F146AF">
            <w:pPr>
              <w:jc w:val="center"/>
              <w:rPr>
                <w:rFonts w:ascii="Garamond" w:hAnsi="Garamond"/>
                <w:highlight w:val="yellow"/>
              </w:rPr>
            </w:pPr>
            <w:r w:rsidRPr="008A60C1">
              <w:rPr>
                <w:rFonts w:ascii="Garamond" w:hAnsi="Garamond"/>
                <w:highlight w:val="yellow"/>
              </w:rPr>
              <w:t> </w:t>
            </w:r>
          </w:p>
        </w:tc>
        <w:tc>
          <w:tcPr>
            <w:tcW w:w="561" w:type="pct"/>
            <w:tcBorders>
              <w:top w:val="nil"/>
              <w:left w:val="nil"/>
              <w:bottom w:val="single" w:sz="8" w:space="0" w:color="auto"/>
              <w:right w:val="single" w:sz="4" w:space="0" w:color="auto"/>
            </w:tcBorders>
            <w:shd w:val="clear" w:color="auto" w:fill="FFFFCC"/>
            <w:vAlign w:val="center"/>
          </w:tcPr>
          <w:p w:rsidR="002D5726" w:rsidRPr="008A60C1" w:rsidRDefault="002D5726" w:rsidP="00F146AF">
            <w:pPr>
              <w:jc w:val="center"/>
              <w:rPr>
                <w:rFonts w:ascii="Garamond" w:hAnsi="Garamond"/>
                <w:highlight w:val="yellow"/>
              </w:rPr>
            </w:pPr>
            <w:r w:rsidRPr="008A60C1">
              <w:rPr>
                <w:rFonts w:ascii="Garamond" w:hAnsi="Garamond"/>
                <w:highlight w:val="yellow"/>
              </w:rPr>
              <w:t> </w:t>
            </w:r>
          </w:p>
        </w:tc>
        <w:tc>
          <w:tcPr>
            <w:tcW w:w="435" w:type="pct"/>
            <w:tcBorders>
              <w:top w:val="nil"/>
              <w:left w:val="nil"/>
              <w:bottom w:val="single" w:sz="8" w:space="0" w:color="auto"/>
              <w:right w:val="single" w:sz="8" w:space="0" w:color="auto"/>
            </w:tcBorders>
            <w:shd w:val="clear" w:color="auto" w:fill="FFFFCC"/>
            <w:noWrap/>
            <w:vAlign w:val="center"/>
          </w:tcPr>
          <w:p w:rsidR="002D5726" w:rsidRPr="008A60C1" w:rsidRDefault="002D5726" w:rsidP="00F146AF">
            <w:pPr>
              <w:jc w:val="center"/>
              <w:rPr>
                <w:rFonts w:ascii="Garamond" w:hAnsi="Garamond"/>
                <w:b/>
                <w:bCs/>
                <w:color w:val="FF0000"/>
                <w:sz w:val="26"/>
                <w:szCs w:val="26"/>
                <w:highlight w:val="yellow"/>
              </w:rPr>
            </w:pPr>
            <w:r w:rsidRPr="008A60C1">
              <w:rPr>
                <w:rFonts w:ascii="Garamond" w:hAnsi="Garamond"/>
                <w:b/>
                <w:bCs/>
                <w:color w:val="FF0000"/>
                <w:sz w:val="26"/>
                <w:szCs w:val="26"/>
                <w:highlight w:val="yellow"/>
              </w:rPr>
              <w:t> </w:t>
            </w:r>
          </w:p>
        </w:tc>
      </w:tr>
      <w:tr w:rsidR="002D5726" w:rsidRPr="008A60C1" w:rsidTr="006E704B">
        <w:trPr>
          <w:gridAfter w:val="1"/>
          <w:wAfter w:w="164" w:type="pct"/>
          <w:trHeight w:val="555"/>
        </w:trPr>
        <w:tc>
          <w:tcPr>
            <w:tcW w:w="2244" w:type="pct"/>
            <w:tcBorders>
              <w:top w:val="nil"/>
              <w:left w:val="nil"/>
              <w:bottom w:val="single" w:sz="8" w:space="0" w:color="auto"/>
              <w:right w:val="single" w:sz="8" w:space="0" w:color="auto"/>
            </w:tcBorders>
            <w:shd w:val="clear" w:color="auto" w:fill="FFFFCC"/>
            <w:vAlign w:val="center"/>
          </w:tcPr>
          <w:p w:rsidR="002D5726" w:rsidRPr="008A60C1" w:rsidRDefault="002D5726" w:rsidP="00F146AF">
            <w:pPr>
              <w:rPr>
                <w:rFonts w:ascii="Garamond" w:hAnsi="Garamond"/>
                <w:b/>
                <w:bCs/>
                <w:sz w:val="20"/>
                <w:highlight w:val="yellow"/>
              </w:rPr>
            </w:pPr>
            <w:r>
              <w:rPr>
                <w:rFonts w:ascii="Garamond" w:hAnsi="Garamond"/>
                <w:b/>
                <w:bCs/>
                <w:sz w:val="20"/>
                <w:highlight w:val="yellow"/>
              </w:rPr>
              <w:t xml:space="preserve"> </w:t>
            </w:r>
            <w:r w:rsidRPr="008A60C1">
              <w:rPr>
                <w:rFonts w:ascii="Garamond" w:hAnsi="Garamond"/>
                <w:b/>
                <w:bCs/>
                <w:sz w:val="20"/>
                <w:highlight w:val="yellow"/>
              </w:rPr>
              <w:t xml:space="preserve"> в т.ч. ожидаемая задолженность на ОРЭ</w:t>
            </w:r>
          </w:p>
        </w:tc>
        <w:tc>
          <w:tcPr>
            <w:tcW w:w="266" w:type="pct"/>
            <w:tcBorders>
              <w:top w:val="nil"/>
              <w:left w:val="nil"/>
              <w:bottom w:val="single" w:sz="8" w:space="0" w:color="auto"/>
              <w:right w:val="single" w:sz="4" w:space="0" w:color="auto"/>
            </w:tcBorders>
            <w:shd w:val="clear" w:color="auto" w:fill="FFFFCC"/>
            <w:vAlign w:val="center"/>
          </w:tcPr>
          <w:p w:rsidR="002D5726" w:rsidRPr="008A60C1" w:rsidRDefault="002D5726" w:rsidP="00F146AF">
            <w:pPr>
              <w:jc w:val="center"/>
              <w:rPr>
                <w:rFonts w:ascii="Garamond" w:hAnsi="Garamond"/>
                <w:highlight w:val="yellow"/>
              </w:rPr>
            </w:pPr>
            <w:r w:rsidRPr="008A60C1">
              <w:rPr>
                <w:rFonts w:ascii="Garamond" w:hAnsi="Garamond"/>
                <w:highlight w:val="yellow"/>
              </w:rPr>
              <w:t> </w:t>
            </w:r>
          </w:p>
        </w:tc>
        <w:tc>
          <w:tcPr>
            <w:tcW w:w="511" w:type="pct"/>
            <w:tcBorders>
              <w:top w:val="nil"/>
              <w:left w:val="nil"/>
              <w:bottom w:val="single" w:sz="8" w:space="0" w:color="auto"/>
              <w:right w:val="single" w:sz="4" w:space="0" w:color="auto"/>
            </w:tcBorders>
            <w:shd w:val="clear" w:color="auto" w:fill="FFFFCC"/>
            <w:vAlign w:val="center"/>
          </w:tcPr>
          <w:p w:rsidR="002D5726" w:rsidRPr="008A60C1" w:rsidRDefault="002D5726" w:rsidP="00F146AF">
            <w:pPr>
              <w:jc w:val="center"/>
              <w:rPr>
                <w:rFonts w:ascii="Garamond" w:hAnsi="Garamond"/>
                <w:highlight w:val="yellow"/>
              </w:rPr>
            </w:pPr>
            <w:r w:rsidRPr="008A60C1">
              <w:rPr>
                <w:rFonts w:ascii="Garamond" w:hAnsi="Garamond"/>
                <w:highlight w:val="yellow"/>
              </w:rPr>
              <w:t> </w:t>
            </w:r>
          </w:p>
        </w:tc>
        <w:tc>
          <w:tcPr>
            <w:tcW w:w="546" w:type="pct"/>
            <w:tcBorders>
              <w:top w:val="nil"/>
              <w:left w:val="nil"/>
              <w:bottom w:val="single" w:sz="8" w:space="0" w:color="auto"/>
              <w:right w:val="single" w:sz="8" w:space="0" w:color="auto"/>
            </w:tcBorders>
            <w:shd w:val="clear" w:color="auto" w:fill="FFFFCC"/>
            <w:noWrap/>
            <w:vAlign w:val="center"/>
          </w:tcPr>
          <w:p w:rsidR="002D5726" w:rsidRPr="008A60C1" w:rsidRDefault="002D5726" w:rsidP="00F146AF">
            <w:pPr>
              <w:jc w:val="center"/>
              <w:rPr>
                <w:rFonts w:ascii="Garamond" w:hAnsi="Garamond"/>
                <w:b/>
                <w:bCs/>
                <w:color w:val="FF0000"/>
                <w:sz w:val="26"/>
                <w:szCs w:val="26"/>
                <w:highlight w:val="yellow"/>
              </w:rPr>
            </w:pPr>
            <w:r w:rsidRPr="008A60C1">
              <w:rPr>
                <w:rFonts w:ascii="Garamond" w:hAnsi="Garamond"/>
                <w:b/>
                <w:bCs/>
                <w:color w:val="FF0000"/>
                <w:sz w:val="26"/>
                <w:szCs w:val="26"/>
                <w:highlight w:val="yellow"/>
              </w:rPr>
              <w:t> </w:t>
            </w:r>
          </w:p>
        </w:tc>
        <w:tc>
          <w:tcPr>
            <w:tcW w:w="274" w:type="pct"/>
            <w:tcBorders>
              <w:top w:val="nil"/>
              <w:left w:val="nil"/>
              <w:bottom w:val="single" w:sz="8" w:space="0" w:color="auto"/>
              <w:right w:val="single" w:sz="4" w:space="0" w:color="auto"/>
            </w:tcBorders>
            <w:shd w:val="clear" w:color="auto" w:fill="FFFFCC"/>
            <w:vAlign w:val="center"/>
          </w:tcPr>
          <w:p w:rsidR="002D5726" w:rsidRPr="008A60C1" w:rsidRDefault="002D5726" w:rsidP="00F146AF">
            <w:pPr>
              <w:jc w:val="center"/>
              <w:rPr>
                <w:rFonts w:ascii="Garamond" w:hAnsi="Garamond"/>
                <w:highlight w:val="yellow"/>
              </w:rPr>
            </w:pPr>
            <w:r w:rsidRPr="008A60C1">
              <w:rPr>
                <w:rFonts w:ascii="Garamond" w:hAnsi="Garamond"/>
                <w:highlight w:val="yellow"/>
              </w:rPr>
              <w:t> </w:t>
            </w:r>
          </w:p>
        </w:tc>
        <w:tc>
          <w:tcPr>
            <w:tcW w:w="561" w:type="pct"/>
            <w:tcBorders>
              <w:top w:val="nil"/>
              <w:left w:val="nil"/>
              <w:bottom w:val="single" w:sz="8" w:space="0" w:color="auto"/>
              <w:right w:val="single" w:sz="4" w:space="0" w:color="auto"/>
            </w:tcBorders>
            <w:shd w:val="clear" w:color="auto" w:fill="FFFFCC"/>
            <w:vAlign w:val="center"/>
          </w:tcPr>
          <w:p w:rsidR="002D5726" w:rsidRPr="008A60C1" w:rsidRDefault="002D5726" w:rsidP="00F146AF">
            <w:pPr>
              <w:jc w:val="center"/>
              <w:rPr>
                <w:rFonts w:ascii="Garamond" w:hAnsi="Garamond"/>
                <w:highlight w:val="yellow"/>
              </w:rPr>
            </w:pPr>
            <w:r w:rsidRPr="008A60C1">
              <w:rPr>
                <w:rFonts w:ascii="Garamond" w:hAnsi="Garamond"/>
                <w:highlight w:val="yellow"/>
              </w:rPr>
              <w:t> </w:t>
            </w:r>
          </w:p>
        </w:tc>
        <w:tc>
          <w:tcPr>
            <w:tcW w:w="435" w:type="pct"/>
            <w:tcBorders>
              <w:top w:val="nil"/>
              <w:left w:val="nil"/>
              <w:bottom w:val="single" w:sz="8" w:space="0" w:color="auto"/>
              <w:right w:val="single" w:sz="8" w:space="0" w:color="auto"/>
            </w:tcBorders>
            <w:shd w:val="clear" w:color="auto" w:fill="FFFFCC"/>
            <w:noWrap/>
            <w:vAlign w:val="center"/>
          </w:tcPr>
          <w:p w:rsidR="002D5726" w:rsidRPr="008A60C1" w:rsidRDefault="002D5726" w:rsidP="00F146AF">
            <w:pPr>
              <w:jc w:val="center"/>
              <w:rPr>
                <w:rFonts w:ascii="Garamond" w:hAnsi="Garamond"/>
                <w:b/>
                <w:bCs/>
                <w:color w:val="FF0000"/>
                <w:sz w:val="26"/>
                <w:szCs w:val="26"/>
                <w:highlight w:val="yellow"/>
              </w:rPr>
            </w:pPr>
            <w:r w:rsidRPr="008A60C1">
              <w:rPr>
                <w:rFonts w:ascii="Garamond" w:hAnsi="Garamond"/>
                <w:b/>
                <w:bCs/>
                <w:color w:val="FF0000"/>
                <w:sz w:val="26"/>
                <w:szCs w:val="26"/>
                <w:highlight w:val="yellow"/>
              </w:rPr>
              <w:t> </w:t>
            </w:r>
          </w:p>
        </w:tc>
      </w:tr>
      <w:tr w:rsidR="002D5726" w:rsidRPr="008A60C1" w:rsidTr="006E704B">
        <w:trPr>
          <w:gridAfter w:val="1"/>
          <w:wAfter w:w="164" w:type="pct"/>
          <w:trHeight w:val="94"/>
        </w:trPr>
        <w:tc>
          <w:tcPr>
            <w:tcW w:w="4836" w:type="pct"/>
            <w:gridSpan w:val="7"/>
            <w:tcBorders>
              <w:top w:val="nil"/>
              <w:left w:val="nil"/>
              <w:bottom w:val="nil"/>
              <w:right w:val="nil"/>
            </w:tcBorders>
            <w:vAlign w:val="center"/>
          </w:tcPr>
          <w:p w:rsidR="002D5726" w:rsidRPr="008A60C1" w:rsidRDefault="002D5726" w:rsidP="00F146AF">
            <w:pPr>
              <w:rPr>
                <w:rFonts w:ascii="Garamond" w:hAnsi="Garamond"/>
                <w:sz w:val="20"/>
              </w:rPr>
            </w:pPr>
            <w:r w:rsidRPr="008A60C1">
              <w:rPr>
                <w:rFonts w:ascii="Garamond" w:hAnsi="Garamond"/>
                <w:b/>
                <w:bCs/>
                <w:sz w:val="18"/>
                <w:szCs w:val="18"/>
                <w:highlight w:val="yellow"/>
                <w:u w:val="single"/>
              </w:rPr>
              <w:lastRenderedPageBreak/>
              <w:t>Примечание.</w:t>
            </w:r>
            <w:r w:rsidRPr="008A60C1">
              <w:rPr>
                <w:rFonts w:ascii="Garamond" w:hAnsi="Garamond"/>
                <w:b/>
                <w:bCs/>
                <w:sz w:val="18"/>
                <w:szCs w:val="18"/>
                <w:highlight w:val="yellow"/>
              </w:rPr>
              <w:t xml:space="preserve"> Объем перечня параметров может быть расширен в зависимости от конкретных особенностей деятельности участника оптового рынка.</w:t>
            </w:r>
          </w:p>
        </w:tc>
      </w:tr>
    </w:tbl>
    <w:p w:rsidR="002D5726" w:rsidRDefault="002D5726" w:rsidP="008A60C1">
      <w:pPr>
        <w:widowControl w:val="0"/>
        <w:rPr>
          <w:rFonts w:ascii="Garamond" w:hAnsi="Garamond"/>
          <w:b/>
          <w:highlight w:val="yellow"/>
        </w:rPr>
      </w:pPr>
    </w:p>
    <w:p w:rsidR="002D5726" w:rsidRDefault="002D5726" w:rsidP="008A60C1">
      <w:pPr>
        <w:widowControl w:val="0"/>
        <w:rPr>
          <w:rFonts w:ascii="Garamond" w:hAnsi="Garamond"/>
          <w:b/>
          <w:sz w:val="24"/>
          <w:szCs w:val="24"/>
        </w:rPr>
        <w:sectPr w:rsidR="002D5726" w:rsidSect="006E704B">
          <w:pgSz w:w="16838" w:h="11906" w:orient="landscape"/>
          <w:pgMar w:top="1438" w:right="1134" w:bottom="850" w:left="1134" w:header="708" w:footer="708" w:gutter="0"/>
          <w:cols w:space="708"/>
          <w:docGrid w:linePitch="360"/>
        </w:sectPr>
      </w:pPr>
    </w:p>
    <w:p w:rsidR="002D5726" w:rsidRPr="004244F9" w:rsidRDefault="002D5726" w:rsidP="008A60C1">
      <w:pPr>
        <w:widowControl w:val="0"/>
        <w:rPr>
          <w:rFonts w:ascii="Garamond" w:hAnsi="Garamond"/>
          <w:sz w:val="24"/>
          <w:szCs w:val="24"/>
        </w:rPr>
      </w:pPr>
      <w:r w:rsidRPr="004244F9">
        <w:rPr>
          <w:rFonts w:ascii="Garamond" w:hAnsi="Garamond"/>
          <w:b/>
          <w:sz w:val="24"/>
          <w:szCs w:val="24"/>
        </w:rPr>
        <w:lastRenderedPageBreak/>
        <w:t xml:space="preserve">Предлагаемая редакция </w:t>
      </w:r>
    </w:p>
    <w:p w:rsidR="002D5726" w:rsidRPr="00C125F8" w:rsidRDefault="002D5726" w:rsidP="00C125F8">
      <w:pPr>
        <w:spacing w:after="0" w:line="240" w:lineRule="auto"/>
        <w:jc w:val="right"/>
        <w:rPr>
          <w:rFonts w:ascii="Garamond" w:hAnsi="Garamond"/>
          <w:b/>
          <w:highlight w:val="yellow"/>
        </w:rPr>
      </w:pPr>
      <w:r w:rsidRPr="00C125F8">
        <w:rPr>
          <w:rFonts w:ascii="Garamond" w:hAnsi="Garamond"/>
          <w:b/>
          <w:highlight w:val="yellow"/>
        </w:rPr>
        <w:t>Приложение 49</w:t>
      </w:r>
    </w:p>
    <w:p w:rsidR="002D5726" w:rsidRPr="008A60C1" w:rsidRDefault="002D5726" w:rsidP="00C125F8">
      <w:pPr>
        <w:spacing w:after="0" w:line="240" w:lineRule="auto"/>
        <w:ind w:left="4956" w:firstLine="708"/>
        <w:jc w:val="right"/>
        <w:rPr>
          <w:rFonts w:ascii="Garamond" w:hAnsi="Garamond"/>
        </w:rPr>
      </w:pPr>
      <w:r w:rsidRPr="008A60C1">
        <w:rPr>
          <w:rFonts w:ascii="Garamond" w:hAnsi="Garamond"/>
          <w:highlight w:val="yellow"/>
        </w:rPr>
        <w:t>к Регламенту финансовых расчетов</w:t>
      </w:r>
    </w:p>
    <w:p w:rsidR="002D5726" w:rsidRDefault="002D5726" w:rsidP="00C125F8">
      <w:pPr>
        <w:spacing w:after="0" w:line="240" w:lineRule="auto"/>
        <w:jc w:val="center"/>
        <w:rPr>
          <w:rFonts w:ascii="Garamond" w:hAnsi="Garamond"/>
          <w:b/>
          <w:bCs/>
          <w:sz w:val="26"/>
          <w:szCs w:val="26"/>
          <w:highlight w:val="yellow"/>
        </w:rPr>
      </w:pPr>
    </w:p>
    <w:p w:rsidR="002D5726" w:rsidRDefault="002D5726" w:rsidP="00C125F8">
      <w:pPr>
        <w:spacing w:after="0" w:line="240" w:lineRule="auto"/>
        <w:jc w:val="center"/>
        <w:rPr>
          <w:rFonts w:ascii="Garamond" w:hAnsi="Garamond"/>
          <w:b/>
          <w:bCs/>
          <w:sz w:val="26"/>
          <w:szCs w:val="26"/>
          <w:highlight w:val="yellow"/>
        </w:rPr>
      </w:pPr>
    </w:p>
    <w:p w:rsidR="002D5726" w:rsidRDefault="002D5726" w:rsidP="00C125F8">
      <w:pPr>
        <w:spacing w:after="0" w:line="240" w:lineRule="auto"/>
        <w:jc w:val="center"/>
        <w:rPr>
          <w:rFonts w:ascii="Garamond" w:hAnsi="Garamond"/>
          <w:b/>
          <w:bCs/>
          <w:sz w:val="26"/>
          <w:szCs w:val="26"/>
          <w:highlight w:val="yellow"/>
        </w:rPr>
      </w:pPr>
      <w:r w:rsidRPr="008A60C1">
        <w:rPr>
          <w:rFonts w:ascii="Garamond" w:hAnsi="Garamond"/>
          <w:b/>
          <w:bCs/>
          <w:sz w:val="26"/>
          <w:szCs w:val="26"/>
          <w:highlight w:val="yellow"/>
        </w:rPr>
        <w:t>ОТЧЕТ О ДВИЖЕНИИ ДЕНЕЖНЫХ СРЕДСТВ</w:t>
      </w:r>
    </w:p>
    <w:p w:rsidR="002D5726" w:rsidRPr="008A60C1" w:rsidRDefault="002D5726" w:rsidP="00C125F8">
      <w:pPr>
        <w:spacing w:after="0" w:line="240" w:lineRule="auto"/>
        <w:jc w:val="center"/>
        <w:rPr>
          <w:rFonts w:ascii="Garamond" w:hAnsi="Garamond"/>
          <w:b/>
          <w:bCs/>
          <w:sz w:val="26"/>
          <w:szCs w:val="26"/>
          <w:highlight w:val="yellow"/>
        </w:rPr>
      </w:pPr>
    </w:p>
    <w:p w:rsidR="002D5726" w:rsidRPr="008A60C1" w:rsidRDefault="002D5726" w:rsidP="00C125F8">
      <w:pPr>
        <w:spacing w:after="0" w:line="240" w:lineRule="auto"/>
        <w:jc w:val="center"/>
        <w:rPr>
          <w:rFonts w:ascii="Garamond" w:hAnsi="Garamond"/>
          <w:b/>
          <w:bCs/>
          <w:sz w:val="26"/>
          <w:szCs w:val="26"/>
          <w:highlight w:val="yell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90"/>
        <w:gridCol w:w="3260"/>
      </w:tblGrid>
      <w:tr w:rsidR="002D5726" w:rsidRPr="008A60C1" w:rsidTr="00F146AF">
        <w:tc>
          <w:tcPr>
            <w:tcW w:w="4390" w:type="dxa"/>
          </w:tcPr>
          <w:p w:rsidR="002D5726" w:rsidRPr="008A60C1" w:rsidRDefault="002D5726" w:rsidP="00C125F8">
            <w:pPr>
              <w:spacing w:after="0" w:line="240" w:lineRule="auto"/>
              <w:rPr>
                <w:rFonts w:ascii="Garamond" w:hAnsi="Garamond"/>
                <w:b/>
                <w:bCs/>
              </w:rPr>
            </w:pPr>
            <w:r w:rsidRPr="008A60C1">
              <w:rPr>
                <w:rFonts w:ascii="Garamond" w:hAnsi="Garamond"/>
                <w:highlight w:val="yellow"/>
              </w:rPr>
              <w:t>Наименование организации</w:t>
            </w:r>
            <w:r>
              <w:rPr>
                <w:rFonts w:ascii="Garamond" w:hAnsi="Garamond"/>
              </w:rPr>
              <w:t>:</w:t>
            </w:r>
          </w:p>
        </w:tc>
        <w:tc>
          <w:tcPr>
            <w:tcW w:w="3260" w:type="dxa"/>
          </w:tcPr>
          <w:p w:rsidR="002D5726" w:rsidRPr="008A60C1" w:rsidRDefault="002D5726" w:rsidP="00C125F8">
            <w:pPr>
              <w:spacing w:after="0" w:line="240" w:lineRule="auto"/>
              <w:rPr>
                <w:rFonts w:ascii="Garamond" w:hAnsi="Garamond"/>
                <w:b/>
                <w:bCs/>
              </w:rPr>
            </w:pPr>
          </w:p>
        </w:tc>
      </w:tr>
      <w:tr w:rsidR="002D5726" w:rsidRPr="008A60C1" w:rsidTr="00F146AF">
        <w:tc>
          <w:tcPr>
            <w:tcW w:w="4390" w:type="dxa"/>
          </w:tcPr>
          <w:p w:rsidR="002D5726" w:rsidRPr="008A60C1" w:rsidRDefault="002D5726" w:rsidP="00C125F8">
            <w:pPr>
              <w:spacing w:after="0" w:line="240" w:lineRule="auto"/>
              <w:rPr>
                <w:rFonts w:ascii="Garamond" w:hAnsi="Garamond"/>
                <w:b/>
                <w:bCs/>
              </w:rPr>
            </w:pPr>
            <w:r w:rsidRPr="008A60C1">
              <w:rPr>
                <w:rFonts w:ascii="Garamond" w:hAnsi="Garamond"/>
                <w:highlight w:val="yellow"/>
              </w:rPr>
              <w:t>Код участника ОРЭ</w:t>
            </w:r>
            <w:r>
              <w:rPr>
                <w:rFonts w:ascii="Garamond" w:hAnsi="Garamond"/>
                <w:highlight w:val="yellow"/>
              </w:rPr>
              <w:t>М</w:t>
            </w:r>
            <w:r w:rsidRPr="008A60C1">
              <w:rPr>
                <w:rFonts w:ascii="Garamond" w:hAnsi="Garamond"/>
                <w:highlight w:val="yellow"/>
              </w:rPr>
              <w:t>:</w:t>
            </w:r>
          </w:p>
        </w:tc>
        <w:tc>
          <w:tcPr>
            <w:tcW w:w="3260" w:type="dxa"/>
          </w:tcPr>
          <w:p w:rsidR="002D5726" w:rsidRPr="008A60C1" w:rsidRDefault="002D5726" w:rsidP="00C125F8">
            <w:pPr>
              <w:spacing w:after="0" w:line="240" w:lineRule="auto"/>
              <w:rPr>
                <w:rFonts w:ascii="Garamond" w:hAnsi="Garamond"/>
                <w:b/>
                <w:bCs/>
              </w:rPr>
            </w:pPr>
          </w:p>
        </w:tc>
      </w:tr>
      <w:tr w:rsidR="002D5726" w:rsidRPr="008A60C1" w:rsidTr="00F146AF">
        <w:tc>
          <w:tcPr>
            <w:tcW w:w="4390" w:type="dxa"/>
          </w:tcPr>
          <w:p w:rsidR="002D5726" w:rsidRPr="008A60C1" w:rsidRDefault="002D5726" w:rsidP="00C125F8">
            <w:pPr>
              <w:spacing w:after="0" w:line="240" w:lineRule="auto"/>
              <w:rPr>
                <w:rFonts w:ascii="Garamond" w:hAnsi="Garamond"/>
                <w:highlight w:val="yellow"/>
              </w:rPr>
            </w:pPr>
            <w:r w:rsidRPr="008A60C1">
              <w:rPr>
                <w:rFonts w:ascii="Garamond" w:hAnsi="Garamond"/>
                <w:highlight w:val="yellow"/>
              </w:rPr>
              <w:t>Период (месяц</w:t>
            </w:r>
            <w:r>
              <w:rPr>
                <w:rFonts w:ascii="Garamond" w:hAnsi="Garamond"/>
                <w:highlight w:val="yellow"/>
              </w:rPr>
              <w:t>/</w:t>
            </w:r>
            <w:r w:rsidRPr="008A60C1">
              <w:rPr>
                <w:rFonts w:ascii="Garamond" w:hAnsi="Garamond"/>
                <w:highlight w:val="yellow"/>
              </w:rPr>
              <w:t>год):</w:t>
            </w:r>
          </w:p>
        </w:tc>
        <w:tc>
          <w:tcPr>
            <w:tcW w:w="3260" w:type="dxa"/>
          </w:tcPr>
          <w:p w:rsidR="002D5726" w:rsidRPr="008A60C1" w:rsidRDefault="002D5726" w:rsidP="00C125F8">
            <w:pPr>
              <w:spacing w:after="0" w:line="240" w:lineRule="auto"/>
              <w:rPr>
                <w:rFonts w:ascii="Garamond" w:hAnsi="Garamond"/>
                <w:b/>
                <w:bCs/>
              </w:rPr>
            </w:pPr>
          </w:p>
        </w:tc>
      </w:tr>
      <w:tr w:rsidR="002D5726" w:rsidRPr="008A60C1" w:rsidTr="00F146AF">
        <w:tc>
          <w:tcPr>
            <w:tcW w:w="4390" w:type="dxa"/>
            <w:vAlign w:val="center"/>
          </w:tcPr>
          <w:p w:rsidR="002D5726" w:rsidRPr="008A60C1" w:rsidRDefault="002D5726" w:rsidP="00C125F8">
            <w:pPr>
              <w:spacing w:after="0" w:line="240" w:lineRule="auto"/>
              <w:rPr>
                <w:rFonts w:ascii="Garamond" w:hAnsi="Garamond"/>
                <w:highlight w:val="yellow"/>
              </w:rPr>
            </w:pPr>
            <w:r w:rsidRPr="008A60C1">
              <w:rPr>
                <w:rFonts w:ascii="Garamond" w:hAnsi="Garamond"/>
                <w:highlight w:val="yellow"/>
              </w:rPr>
              <w:t>Ф</w:t>
            </w:r>
            <w:r>
              <w:rPr>
                <w:rFonts w:ascii="Garamond" w:hAnsi="Garamond"/>
                <w:highlight w:val="yellow"/>
              </w:rPr>
              <w:t>.</w:t>
            </w:r>
            <w:r w:rsidRPr="008A60C1">
              <w:rPr>
                <w:rFonts w:ascii="Garamond" w:hAnsi="Garamond"/>
                <w:highlight w:val="yellow"/>
              </w:rPr>
              <w:t>И</w:t>
            </w:r>
            <w:r>
              <w:rPr>
                <w:rFonts w:ascii="Garamond" w:hAnsi="Garamond"/>
                <w:highlight w:val="yellow"/>
              </w:rPr>
              <w:t>.</w:t>
            </w:r>
            <w:r w:rsidRPr="008A60C1">
              <w:rPr>
                <w:rFonts w:ascii="Garamond" w:hAnsi="Garamond"/>
                <w:highlight w:val="yellow"/>
              </w:rPr>
              <w:t>О</w:t>
            </w:r>
            <w:r>
              <w:rPr>
                <w:rFonts w:ascii="Garamond" w:hAnsi="Garamond"/>
                <w:highlight w:val="yellow"/>
              </w:rPr>
              <w:t>.</w:t>
            </w:r>
            <w:r w:rsidRPr="008A60C1">
              <w:rPr>
                <w:rFonts w:ascii="Garamond" w:hAnsi="Garamond"/>
                <w:highlight w:val="yellow"/>
              </w:rPr>
              <w:t xml:space="preserve"> исполнителя:</w:t>
            </w:r>
          </w:p>
        </w:tc>
        <w:tc>
          <w:tcPr>
            <w:tcW w:w="3260" w:type="dxa"/>
          </w:tcPr>
          <w:p w:rsidR="002D5726" w:rsidRPr="008A60C1" w:rsidRDefault="002D5726" w:rsidP="00C125F8">
            <w:pPr>
              <w:spacing w:after="0" w:line="240" w:lineRule="auto"/>
              <w:rPr>
                <w:rFonts w:ascii="Garamond" w:hAnsi="Garamond"/>
                <w:b/>
                <w:bCs/>
              </w:rPr>
            </w:pPr>
          </w:p>
        </w:tc>
      </w:tr>
      <w:tr w:rsidR="002D5726" w:rsidRPr="008A60C1" w:rsidTr="00F146AF">
        <w:tc>
          <w:tcPr>
            <w:tcW w:w="4390" w:type="dxa"/>
            <w:vAlign w:val="center"/>
          </w:tcPr>
          <w:p w:rsidR="002D5726" w:rsidRPr="008A60C1" w:rsidRDefault="002D5726" w:rsidP="00C125F8">
            <w:pPr>
              <w:spacing w:after="0" w:line="240" w:lineRule="auto"/>
              <w:rPr>
                <w:rFonts w:ascii="Garamond" w:hAnsi="Garamond"/>
                <w:highlight w:val="yellow"/>
              </w:rPr>
            </w:pPr>
            <w:r w:rsidRPr="008A60C1">
              <w:rPr>
                <w:rFonts w:ascii="Garamond" w:hAnsi="Garamond"/>
                <w:highlight w:val="yellow"/>
              </w:rPr>
              <w:t>Телефон исполнителя:</w:t>
            </w:r>
          </w:p>
        </w:tc>
        <w:tc>
          <w:tcPr>
            <w:tcW w:w="3260" w:type="dxa"/>
          </w:tcPr>
          <w:p w:rsidR="002D5726" w:rsidRPr="008A60C1" w:rsidRDefault="002D5726" w:rsidP="00C125F8">
            <w:pPr>
              <w:spacing w:after="0" w:line="240" w:lineRule="auto"/>
              <w:rPr>
                <w:rFonts w:ascii="Garamond" w:hAnsi="Garamond"/>
                <w:b/>
                <w:bCs/>
              </w:rPr>
            </w:pPr>
          </w:p>
        </w:tc>
      </w:tr>
      <w:tr w:rsidR="002D5726" w:rsidRPr="008A60C1" w:rsidTr="00F146AF">
        <w:tc>
          <w:tcPr>
            <w:tcW w:w="4390" w:type="dxa"/>
            <w:vAlign w:val="center"/>
          </w:tcPr>
          <w:p w:rsidR="002D5726" w:rsidRPr="008A60C1" w:rsidRDefault="002D5726" w:rsidP="00C125F8">
            <w:pPr>
              <w:spacing w:after="0" w:line="240" w:lineRule="auto"/>
              <w:rPr>
                <w:rFonts w:ascii="Garamond" w:hAnsi="Garamond"/>
                <w:highlight w:val="yellow"/>
              </w:rPr>
            </w:pPr>
            <w:r w:rsidRPr="008A60C1">
              <w:rPr>
                <w:rFonts w:ascii="Garamond" w:hAnsi="Garamond"/>
                <w:highlight w:val="yellow"/>
              </w:rPr>
              <w:t>Должность исполнителя:</w:t>
            </w:r>
          </w:p>
        </w:tc>
        <w:tc>
          <w:tcPr>
            <w:tcW w:w="3260" w:type="dxa"/>
          </w:tcPr>
          <w:p w:rsidR="002D5726" w:rsidRPr="008A60C1" w:rsidRDefault="002D5726" w:rsidP="00C125F8">
            <w:pPr>
              <w:spacing w:after="0" w:line="240" w:lineRule="auto"/>
              <w:rPr>
                <w:rFonts w:ascii="Garamond" w:hAnsi="Garamond"/>
                <w:b/>
                <w:bCs/>
              </w:rPr>
            </w:pPr>
          </w:p>
        </w:tc>
      </w:tr>
      <w:tr w:rsidR="002D5726" w:rsidRPr="008A60C1" w:rsidTr="00F146AF">
        <w:tc>
          <w:tcPr>
            <w:tcW w:w="4390" w:type="dxa"/>
            <w:vAlign w:val="bottom"/>
          </w:tcPr>
          <w:p w:rsidR="002D5726" w:rsidRPr="008A60C1" w:rsidRDefault="002D5726" w:rsidP="00C125F8">
            <w:pPr>
              <w:spacing w:after="0" w:line="240" w:lineRule="auto"/>
              <w:rPr>
                <w:rFonts w:ascii="Garamond" w:hAnsi="Garamond"/>
                <w:highlight w:val="yellow"/>
              </w:rPr>
            </w:pPr>
            <w:r w:rsidRPr="008A60C1">
              <w:rPr>
                <w:rFonts w:ascii="Garamond" w:hAnsi="Garamond"/>
                <w:highlight w:val="yellow"/>
              </w:rPr>
              <w:t>Адрес электронной почты исполнителя:</w:t>
            </w:r>
          </w:p>
        </w:tc>
        <w:tc>
          <w:tcPr>
            <w:tcW w:w="3260" w:type="dxa"/>
          </w:tcPr>
          <w:p w:rsidR="002D5726" w:rsidRPr="008A60C1" w:rsidRDefault="002D5726" w:rsidP="00C125F8">
            <w:pPr>
              <w:spacing w:after="0" w:line="240" w:lineRule="auto"/>
              <w:rPr>
                <w:rFonts w:ascii="Garamond" w:hAnsi="Garamond"/>
                <w:b/>
                <w:bCs/>
              </w:rPr>
            </w:pPr>
          </w:p>
        </w:tc>
      </w:tr>
    </w:tbl>
    <w:p w:rsidR="002D5726" w:rsidRPr="008A60C1" w:rsidRDefault="002D5726" w:rsidP="00C125F8">
      <w:pPr>
        <w:spacing w:after="0" w:line="240" w:lineRule="auto"/>
        <w:jc w:val="center"/>
        <w:rPr>
          <w:rFonts w:ascii="Garamond" w:hAnsi="Garamond"/>
          <w:b/>
          <w:bCs/>
          <w:sz w:val="26"/>
          <w:szCs w:val="26"/>
          <w:highlight w:val="yellow"/>
        </w:rPr>
      </w:pPr>
    </w:p>
    <w:p w:rsidR="002D5726" w:rsidRPr="008A60C1" w:rsidRDefault="002D5726" w:rsidP="00C125F8">
      <w:pPr>
        <w:spacing w:after="0" w:line="240" w:lineRule="auto"/>
        <w:rPr>
          <w:rFonts w:ascii="Garamond" w:hAnsi="Garamond"/>
        </w:rPr>
      </w:pPr>
      <w:r w:rsidRPr="008A60C1">
        <w:rPr>
          <w:rFonts w:ascii="Garamond" w:hAnsi="Garamond"/>
          <w:highlight w:val="yellow"/>
        </w:rPr>
        <w:t>Единица измерения: тыс. руб.</w:t>
      </w:r>
    </w:p>
    <w:p w:rsidR="002D5726" w:rsidRPr="008A60C1" w:rsidRDefault="002D5726" w:rsidP="00C125F8">
      <w:pPr>
        <w:spacing w:after="0" w:line="240" w:lineRule="auto"/>
        <w:jc w:val="center"/>
        <w:rPr>
          <w:rFonts w:ascii="Garamond" w:hAnsi="Garamond"/>
          <w:b/>
          <w:bCs/>
          <w:sz w:val="26"/>
          <w:szCs w:val="26"/>
          <w:highlight w:val="yellow"/>
        </w:rPr>
      </w:pPr>
    </w:p>
    <w:tbl>
      <w:tblPr>
        <w:tblW w:w="14459" w:type="dxa"/>
        <w:tblInd w:w="-5" w:type="dxa"/>
        <w:tblLook w:val="00A0" w:firstRow="1" w:lastRow="0" w:firstColumn="1" w:lastColumn="0" w:noHBand="0" w:noVBand="0"/>
      </w:tblPr>
      <w:tblGrid>
        <w:gridCol w:w="6400"/>
        <w:gridCol w:w="939"/>
        <w:gridCol w:w="1460"/>
        <w:gridCol w:w="380"/>
        <w:gridCol w:w="2940"/>
        <w:gridCol w:w="2340"/>
      </w:tblGrid>
      <w:tr w:rsidR="002D5726" w:rsidRPr="00C125F8" w:rsidTr="00F146AF">
        <w:trPr>
          <w:trHeight w:val="360"/>
        </w:trPr>
        <w:tc>
          <w:tcPr>
            <w:tcW w:w="6400" w:type="dxa"/>
            <w:tcBorders>
              <w:top w:val="single" w:sz="8" w:space="0" w:color="auto"/>
              <w:left w:val="single" w:sz="8" w:space="0" w:color="auto"/>
              <w:bottom w:val="single" w:sz="8" w:space="0" w:color="auto"/>
              <w:right w:val="single" w:sz="4" w:space="0" w:color="auto"/>
            </w:tcBorders>
            <w:vAlign w:val="center"/>
          </w:tcPr>
          <w:p w:rsidR="002D5726" w:rsidRPr="00C125F8" w:rsidRDefault="002D5726" w:rsidP="00C125F8">
            <w:pPr>
              <w:spacing w:after="0" w:line="240" w:lineRule="auto"/>
              <w:jc w:val="center"/>
              <w:rPr>
                <w:rFonts w:ascii="Garamond" w:hAnsi="Garamond" w:cs="Arial"/>
                <w:b/>
                <w:bCs/>
                <w:color w:val="000000"/>
                <w:highlight w:val="yellow"/>
              </w:rPr>
            </w:pPr>
            <w:r w:rsidRPr="00C125F8">
              <w:rPr>
                <w:rFonts w:ascii="Garamond" w:hAnsi="Garamond" w:cs="Arial"/>
                <w:b/>
                <w:bCs/>
                <w:color w:val="000000"/>
                <w:highlight w:val="yellow"/>
              </w:rPr>
              <w:t>Наименование показателя</w:t>
            </w:r>
          </w:p>
        </w:tc>
        <w:tc>
          <w:tcPr>
            <w:tcW w:w="939" w:type="dxa"/>
            <w:tcBorders>
              <w:top w:val="single" w:sz="8" w:space="0" w:color="auto"/>
              <w:left w:val="nil"/>
              <w:bottom w:val="single" w:sz="8" w:space="0" w:color="auto"/>
              <w:right w:val="single" w:sz="4" w:space="0" w:color="auto"/>
            </w:tcBorders>
            <w:vAlign w:val="center"/>
          </w:tcPr>
          <w:p w:rsidR="002D5726" w:rsidRPr="00C125F8" w:rsidRDefault="002D5726" w:rsidP="00C125F8">
            <w:pPr>
              <w:spacing w:after="0" w:line="240" w:lineRule="auto"/>
              <w:jc w:val="center"/>
              <w:rPr>
                <w:rFonts w:ascii="Garamond" w:hAnsi="Garamond" w:cs="Arial"/>
                <w:b/>
                <w:bCs/>
                <w:color w:val="000000"/>
                <w:highlight w:val="yellow"/>
              </w:rPr>
            </w:pPr>
            <w:r w:rsidRPr="00C125F8">
              <w:rPr>
                <w:rFonts w:ascii="Garamond" w:hAnsi="Garamond" w:cs="Arial"/>
                <w:b/>
                <w:bCs/>
                <w:color w:val="000000"/>
                <w:highlight w:val="yellow"/>
              </w:rPr>
              <w:t>Код</w:t>
            </w:r>
          </w:p>
        </w:tc>
        <w:tc>
          <w:tcPr>
            <w:tcW w:w="1460" w:type="dxa"/>
            <w:tcBorders>
              <w:top w:val="single" w:sz="8" w:space="0" w:color="auto"/>
              <w:left w:val="nil"/>
              <w:bottom w:val="single" w:sz="8" w:space="0" w:color="auto"/>
              <w:right w:val="single" w:sz="8" w:space="0" w:color="auto"/>
            </w:tcBorders>
            <w:vAlign w:val="center"/>
          </w:tcPr>
          <w:p w:rsidR="002D5726" w:rsidRPr="00C125F8" w:rsidRDefault="002D5726" w:rsidP="00C125F8">
            <w:pPr>
              <w:spacing w:after="0" w:line="240" w:lineRule="auto"/>
              <w:jc w:val="center"/>
              <w:rPr>
                <w:rFonts w:ascii="Garamond" w:hAnsi="Garamond" w:cs="Arial"/>
                <w:b/>
                <w:bCs/>
                <w:color w:val="000000"/>
                <w:highlight w:val="yellow"/>
              </w:rPr>
            </w:pPr>
            <w:r w:rsidRPr="00C125F8">
              <w:rPr>
                <w:rFonts w:ascii="Garamond" w:hAnsi="Garamond" w:cs="Arial"/>
                <w:b/>
                <w:bCs/>
                <w:color w:val="000000"/>
                <w:highlight w:val="yellow"/>
              </w:rPr>
              <w:t>За ____</w:t>
            </w:r>
          </w:p>
          <w:p w:rsidR="002D5726" w:rsidRPr="00C125F8" w:rsidRDefault="002D5726" w:rsidP="00C125F8">
            <w:pPr>
              <w:spacing w:after="0" w:line="240" w:lineRule="auto"/>
              <w:jc w:val="center"/>
              <w:rPr>
                <w:rFonts w:ascii="Garamond" w:hAnsi="Garamond" w:cs="Arial"/>
                <w:b/>
                <w:bCs/>
                <w:color w:val="000000"/>
                <w:highlight w:val="yellow"/>
              </w:rPr>
            </w:pPr>
            <w:r w:rsidRPr="00C125F8">
              <w:rPr>
                <w:rFonts w:ascii="Garamond" w:hAnsi="Garamond" w:cs="Arial"/>
                <w:b/>
                <w:bCs/>
                <w:color w:val="000000"/>
                <w:highlight w:val="yellow"/>
              </w:rPr>
              <w:t>20__г.</w:t>
            </w:r>
          </w:p>
        </w:tc>
        <w:tc>
          <w:tcPr>
            <w:tcW w:w="380" w:type="dxa"/>
            <w:tcBorders>
              <w:top w:val="nil"/>
              <w:left w:val="nil"/>
              <w:bottom w:val="nil"/>
              <w:right w:val="nil"/>
            </w:tcBorders>
            <w:vAlign w:val="bottom"/>
          </w:tcPr>
          <w:p w:rsidR="002D5726" w:rsidRPr="00C125F8" w:rsidRDefault="002D5726" w:rsidP="00C125F8">
            <w:pPr>
              <w:spacing w:after="0" w:line="240" w:lineRule="auto"/>
              <w:jc w:val="center"/>
              <w:rPr>
                <w:rFonts w:ascii="Garamond" w:hAnsi="Garamond" w:cs="Arial"/>
                <w:b/>
                <w:bCs/>
                <w:color w:val="000000"/>
                <w:highlight w:val="yellow"/>
              </w:rPr>
            </w:pPr>
          </w:p>
        </w:tc>
        <w:tc>
          <w:tcPr>
            <w:tcW w:w="2940" w:type="dxa"/>
            <w:tcBorders>
              <w:top w:val="nil"/>
              <w:left w:val="nil"/>
              <w:bottom w:val="nil"/>
              <w:right w:val="nil"/>
            </w:tcBorders>
            <w:vAlign w:val="bottom"/>
          </w:tcPr>
          <w:p w:rsidR="002D5726" w:rsidRPr="00C125F8" w:rsidRDefault="002D5726" w:rsidP="00C125F8">
            <w:pPr>
              <w:spacing w:after="0" w:line="240" w:lineRule="auto"/>
              <w:rPr>
                <w:rFonts w:ascii="Garamond" w:hAnsi="Garamond"/>
                <w:highlight w:val="yellow"/>
              </w:rPr>
            </w:pPr>
          </w:p>
        </w:tc>
        <w:tc>
          <w:tcPr>
            <w:tcW w:w="2340" w:type="dxa"/>
            <w:tcBorders>
              <w:top w:val="nil"/>
              <w:left w:val="nil"/>
              <w:bottom w:val="nil"/>
              <w:right w:val="nil"/>
            </w:tcBorders>
            <w:vAlign w:val="bottom"/>
          </w:tcPr>
          <w:p w:rsidR="002D5726" w:rsidRPr="00C125F8" w:rsidRDefault="002D5726" w:rsidP="00C125F8">
            <w:pPr>
              <w:spacing w:after="0" w:line="240" w:lineRule="auto"/>
              <w:rPr>
                <w:rFonts w:ascii="Garamond" w:hAnsi="Garamond"/>
                <w:highlight w:val="yellow"/>
              </w:rPr>
            </w:pPr>
          </w:p>
        </w:tc>
      </w:tr>
      <w:tr w:rsidR="002D5726" w:rsidRPr="00C125F8" w:rsidTr="00F146AF">
        <w:trPr>
          <w:trHeight w:val="575"/>
        </w:trPr>
        <w:tc>
          <w:tcPr>
            <w:tcW w:w="6400" w:type="dxa"/>
            <w:tcBorders>
              <w:top w:val="nil"/>
              <w:left w:val="single" w:sz="8" w:space="0" w:color="auto"/>
              <w:bottom w:val="single" w:sz="4" w:space="0" w:color="auto"/>
              <w:right w:val="single" w:sz="4" w:space="0" w:color="auto"/>
            </w:tcBorders>
            <w:vAlign w:val="center"/>
          </w:tcPr>
          <w:p w:rsidR="002D5726" w:rsidRPr="00C125F8" w:rsidRDefault="002D5726" w:rsidP="00C125F8">
            <w:pPr>
              <w:spacing w:after="0" w:line="240" w:lineRule="auto"/>
              <w:jc w:val="center"/>
              <w:rPr>
                <w:rFonts w:ascii="Garamond" w:hAnsi="Garamond" w:cs="Arial"/>
                <w:b/>
                <w:bCs/>
                <w:color w:val="000000"/>
                <w:highlight w:val="yellow"/>
              </w:rPr>
            </w:pPr>
            <w:r w:rsidRPr="00C125F8">
              <w:rPr>
                <w:rFonts w:ascii="Garamond" w:hAnsi="Garamond" w:cs="Arial"/>
                <w:b/>
                <w:bCs/>
                <w:color w:val="000000"/>
                <w:highlight w:val="yellow"/>
              </w:rPr>
              <w:t>Денежные потоки от</w:t>
            </w:r>
            <w:r w:rsidRPr="00C125F8">
              <w:rPr>
                <w:rFonts w:ascii="Garamond" w:hAnsi="Garamond" w:cs="Arial"/>
                <w:b/>
                <w:bCs/>
                <w:color w:val="000000"/>
                <w:highlight w:val="yellow"/>
              </w:rPr>
              <w:br/>
              <w:t>текущих операций</w:t>
            </w:r>
          </w:p>
        </w:tc>
        <w:tc>
          <w:tcPr>
            <w:tcW w:w="939" w:type="dxa"/>
            <w:tcBorders>
              <w:top w:val="nil"/>
              <w:left w:val="nil"/>
              <w:bottom w:val="single" w:sz="4" w:space="0" w:color="auto"/>
              <w:right w:val="single" w:sz="4" w:space="0" w:color="auto"/>
            </w:tcBorders>
            <w:vAlign w:val="center"/>
          </w:tcPr>
          <w:p w:rsidR="002D5726" w:rsidRPr="00C125F8" w:rsidRDefault="002D5726" w:rsidP="00C125F8">
            <w:pPr>
              <w:spacing w:after="0" w:line="240" w:lineRule="auto"/>
              <w:jc w:val="center"/>
              <w:rPr>
                <w:rFonts w:ascii="Garamond" w:hAnsi="Garamond" w:cs="Arial"/>
                <w:b/>
                <w:bCs/>
                <w:color w:val="000000"/>
                <w:highlight w:val="yellow"/>
              </w:rPr>
            </w:pPr>
            <w:r w:rsidRPr="00C125F8">
              <w:rPr>
                <w:rFonts w:ascii="Garamond" w:hAnsi="Garamond" w:cs="Arial"/>
                <w:b/>
                <w:bCs/>
                <w:color w:val="000000"/>
                <w:highlight w:val="yellow"/>
              </w:rPr>
              <w:t> </w:t>
            </w:r>
          </w:p>
        </w:tc>
        <w:tc>
          <w:tcPr>
            <w:tcW w:w="1460" w:type="dxa"/>
            <w:tcBorders>
              <w:top w:val="nil"/>
              <w:left w:val="nil"/>
              <w:bottom w:val="single" w:sz="4" w:space="0" w:color="auto"/>
              <w:right w:val="single" w:sz="8" w:space="0" w:color="auto"/>
            </w:tcBorders>
            <w:vAlign w:val="center"/>
          </w:tcPr>
          <w:p w:rsidR="002D5726" w:rsidRPr="00C125F8" w:rsidRDefault="002D5726" w:rsidP="00C125F8">
            <w:pPr>
              <w:spacing w:after="0" w:line="240" w:lineRule="auto"/>
              <w:jc w:val="center"/>
              <w:rPr>
                <w:rFonts w:ascii="Garamond" w:hAnsi="Garamond" w:cs="Arial"/>
                <w:b/>
                <w:bCs/>
                <w:color w:val="000000"/>
                <w:highlight w:val="yellow"/>
              </w:rPr>
            </w:pPr>
            <w:r w:rsidRPr="00C125F8">
              <w:rPr>
                <w:rFonts w:ascii="Garamond" w:hAnsi="Garamond" w:cs="Arial"/>
                <w:b/>
                <w:bCs/>
                <w:color w:val="000000"/>
                <w:highlight w:val="yellow"/>
              </w:rPr>
              <w:t> </w:t>
            </w:r>
          </w:p>
        </w:tc>
        <w:tc>
          <w:tcPr>
            <w:tcW w:w="380" w:type="dxa"/>
            <w:tcBorders>
              <w:top w:val="nil"/>
              <w:left w:val="nil"/>
              <w:bottom w:val="nil"/>
              <w:right w:val="nil"/>
            </w:tcBorders>
            <w:vAlign w:val="bottom"/>
          </w:tcPr>
          <w:p w:rsidR="002D5726" w:rsidRPr="00C125F8" w:rsidRDefault="002D5726" w:rsidP="00C125F8">
            <w:pPr>
              <w:spacing w:after="0" w:line="240" w:lineRule="auto"/>
              <w:jc w:val="center"/>
              <w:rPr>
                <w:rFonts w:ascii="Garamond" w:hAnsi="Garamond" w:cs="Arial"/>
                <w:b/>
                <w:bCs/>
                <w:color w:val="000000"/>
                <w:highlight w:val="yellow"/>
              </w:rPr>
            </w:pPr>
          </w:p>
        </w:tc>
        <w:tc>
          <w:tcPr>
            <w:tcW w:w="2940" w:type="dxa"/>
            <w:tcBorders>
              <w:top w:val="nil"/>
              <w:left w:val="nil"/>
              <w:bottom w:val="nil"/>
              <w:right w:val="nil"/>
            </w:tcBorders>
            <w:vAlign w:val="bottom"/>
          </w:tcPr>
          <w:p w:rsidR="002D5726" w:rsidRPr="00C125F8" w:rsidRDefault="002D5726" w:rsidP="00C125F8">
            <w:pPr>
              <w:spacing w:after="0" w:line="240" w:lineRule="auto"/>
              <w:rPr>
                <w:rFonts w:ascii="Garamond" w:hAnsi="Garamond"/>
                <w:highlight w:val="yellow"/>
              </w:rPr>
            </w:pPr>
          </w:p>
        </w:tc>
        <w:tc>
          <w:tcPr>
            <w:tcW w:w="2340" w:type="dxa"/>
            <w:tcBorders>
              <w:top w:val="nil"/>
              <w:left w:val="nil"/>
              <w:bottom w:val="nil"/>
              <w:right w:val="nil"/>
            </w:tcBorders>
            <w:vAlign w:val="bottom"/>
          </w:tcPr>
          <w:p w:rsidR="002D5726" w:rsidRPr="00C125F8" w:rsidRDefault="002D5726" w:rsidP="00C125F8">
            <w:pPr>
              <w:spacing w:after="0" w:line="240" w:lineRule="auto"/>
              <w:rPr>
                <w:rFonts w:ascii="Garamond" w:hAnsi="Garamond"/>
                <w:highlight w:val="yellow"/>
              </w:rPr>
            </w:pPr>
          </w:p>
        </w:tc>
      </w:tr>
      <w:tr w:rsidR="002D5726" w:rsidRPr="00C125F8" w:rsidTr="00F146AF">
        <w:trPr>
          <w:trHeight w:val="300"/>
        </w:trPr>
        <w:tc>
          <w:tcPr>
            <w:tcW w:w="6400" w:type="dxa"/>
            <w:tcBorders>
              <w:top w:val="nil"/>
              <w:left w:val="single" w:sz="8" w:space="0" w:color="auto"/>
              <w:bottom w:val="single" w:sz="4" w:space="0" w:color="auto"/>
              <w:right w:val="single" w:sz="4" w:space="0" w:color="auto"/>
            </w:tcBorders>
            <w:noWrap/>
            <w:vAlign w:val="bottom"/>
          </w:tcPr>
          <w:p w:rsidR="002D5726" w:rsidRPr="00C125F8" w:rsidRDefault="002D5726" w:rsidP="00C125F8">
            <w:pPr>
              <w:spacing w:after="0" w:line="240" w:lineRule="auto"/>
              <w:rPr>
                <w:rFonts w:ascii="Garamond" w:hAnsi="Garamond" w:cs="Arial"/>
                <w:b/>
                <w:bCs/>
                <w:highlight w:val="yellow"/>
              </w:rPr>
            </w:pPr>
            <w:r w:rsidRPr="00C125F8">
              <w:rPr>
                <w:rFonts w:ascii="Garamond" w:hAnsi="Garamond" w:cs="Arial"/>
                <w:b/>
                <w:bCs/>
                <w:highlight w:val="yellow"/>
              </w:rPr>
              <w:t>Поступления - всего</w:t>
            </w:r>
          </w:p>
        </w:tc>
        <w:tc>
          <w:tcPr>
            <w:tcW w:w="939" w:type="dxa"/>
            <w:tcBorders>
              <w:top w:val="nil"/>
              <w:left w:val="nil"/>
              <w:bottom w:val="single" w:sz="4" w:space="0" w:color="auto"/>
              <w:right w:val="single" w:sz="4" w:space="0" w:color="auto"/>
            </w:tcBorders>
            <w:noWrap/>
            <w:vAlign w:val="bottom"/>
          </w:tcPr>
          <w:p w:rsidR="002D5726" w:rsidRPr="00C125F8" w:rsidRDefault="002D5726" w:rsidP="00C125F8">
            <w:pPr>
              <w:spacing w:after="0" w:line="240" w:lineRule="auto"/>
              <w:rPr>
                <w:rFonts w:ascii="Garamond" w:hAnsi="Garamond" w:cs="Arial"/>
                <w:b/>
                <w:bCs/>
                <w:highlight w:val="yellow"/>
              </w:rPr>
            </w:pPr>
            <w:r w:rsidRPr="00C125F8">
              <w:rPr>
                <w:rFonts w:ascii="Garamond" w:hAnsi="Garamond" w:cs="Arial"/>
                <w:b/>
                <w:bCs/>
                <w:highlight w:val="yellow"/>
              </w:rPr>
              <w:t>4110</w:t>
            </w:r>
          </w:p>
        </w:tc>
        <w:tc>
          <w:tcPr>
            <w:tcW w:w="1460" w:type="dxa"/>
            <w:tcBorders>
              <w:top w:val="nil"/>
              <w:left w:val="nil"/>
              <w:bottom w:val="single" w:sz="4" w:space="0" w:color="auto"/>
              <w:right w:val="single" w:sz="8" w:space="0" w:color="auto"/>
            </w:tcBorders>
            <w:noWrap/>
            <w:vAlign w:val="bottom"/>
          </w:tcPr>
          <w:p w:rsidR="002D5726" w:rsidRPr="00C125F8" w:rsidRDefault="002D5726" w:rsidP="00C125F8">
            <w:pPr>
              <w:spacing w:after="0" w:line="240" w:lineRule="auto"/>
              <w:jc w:val="right"/>
              <w:rPr>
                <w:rFonts w:ascii="Garamond" w:hAnsi="Garamond" w:cs="Arial"/>
                <w:b/>
                <w:bCs/>
                <w:highlight w:val="yellow"/>
              </w:rPr>
            </w:pPr>
          </w:p>
        </w:tc>
        <w:tc>
          <w:tcPr>
            <w:tcW w:w="380" w:type="dxa"/>
            <w:tcBorders>
              <w:top w:val="nil"/>
              <w:left w:val="nil"/>
              <w:bottom w:val="nil"/>
              <w:right w:val="nil"/>
            </w:tcBorders>
            <w:noWrap/>
            <w:vAlign w:val="bottom"/>
          </w:tcPr>
          <w:p w:rsidR="002D5726" w:rsidRPr="00C125F8" w:rsidRDefault="002D5726" w:rsidP="00C125F8">
            <w:pPr>
              <w:spacing w:after="0" w:line="240" w:lineRule="auto"/>
              <w:jc w:val="right"/>
              <w:rPr>
                <w:rFonts w:ascii="Garamond" w:hAnsi="Garamond" w:cs="Arial"/>
                <w:b/>
                <w:bCs/>
                <w:highlight w:val="yellow"/>
              </w:rPr>
            </w:pPr>
          </w:p>
        </w:tc>
        <w:tc>
          <w:tcPr>
            <w:tcW w:w="2940" w:type="dxa"/>
            <w:tcBorders>
              <w:top w:val="nil"/>
              <w:left w:val="nil"/>
              <w:bottom w:val="nil"/>
              <w:right w:val="nil"/>
            </w:tcBorders>
            <w:noWrap/>
            <w:vAlign w:val="bottom"/>
          </w:tcPr>
          <w:p w:rsidR="002D5726" w:rsidRPr="00C125F8" w:rsidRDefault="002D5726" w:rsidP="00C125F8">
            <w:pPr>
              <w:spacing w:after="0" w:line="240" w:lineRule="auto"/>
              <w:rPr>
                <w:rFonts w:ascii="Garamond" w:hAnsi="Garamond"/>
                <w:highlight w:val="yellow"/>
              </w:rPr>
            </w:pPr>
          </w:p>
        </w:tc>
        <w:tc>
          <w:tcPr>
            <w:tcW w:w="2340" w:type="dxa"/>
            <w:tcBorders>
              <w:top w:val="nil"/>
              <w:left w:val="nil"/>
              <w:bottom w:val="nil"/>
              <w:right w:val="nil"/>
            </w:tcBorders>
            <w:noWrap/>
            <w:vAlign w:val="bottom"/>
          </w:tcPr>
          <w:p w:rsidR="002D5726" w:rsidRPr="00C125F8" w:rsidRDefault="002D5726" w:rsidP="00C125F8">
            <w:pPr>
              <w:spacing w:after="0" w:line="240" w:lineRule="auto"/>
              <w:rPr>
                <w:rFonts w:ascii="Garamond" w:hAnsi="Garamond"/>
                <w:highlight w:val="yellow"/>
              </w:rPr>
            </w:pPr>
          </w:p>
        </w:tc>
      </w:tr>
      <w:tr w:rsidR="002D5726" w:rsidRPr="00C125F8" w:rsidTr="00F146AF">
        <w:trPr>
          <w:trHeight w:val="300"/>
        </w:trPr>
        <w:tc>
          <w:tcPr>
            <w:tcW w:w="6400" w:type="dxa"/>
            <w:tcBorders>
              <w:top w:val="nil"/>
              <w:left w:val="single" w:sz="8" w:space="0" w:color="auto"/>
              <w:bottom w:val="single" w:sz="4" w:space="0" w:color="auto"/>
              <w:right w:val="single" w:sz="4" w:space="0" w:color="auto"/>
            </w:tcBorders>
            <w:noWrap/>
          </w:tcPr>
          <w:p w:rsidR="002D5726" w:rsidRPr="00C125F8" w:rsidRDefault="002D5726" w:rsidP="00C125F8">
            <w:pPr>
              <w:spacing w:after="0" w:line="240" w:lineRule="auto"/>
              <w:rPr>
                <w:rFonts w:ascii="Garamond" w:hAnsi="Garamond" w:cs="Arial"/>
                <w:highlight w:val="yellow"/>
              </w:rPr>
            </w:pPr>
            <w:r w:rsidRPr="00C125F8">
              <w:rPr>
                <w:rFonts w:ascii="Garamond" w:hAnsi="Garamond" w:cs="Arial"/>
                <w:highlight w:val="yellow"/>
              </w:rPr>
              <w:t>в том числе:</w:t>
            </w:r>
          </w:p>
        </w:tc>
        <w:tc>
          <w:tcPr>
            <w:tcW w:w="939" w:type="dxa"/>
            <w:tcBorders>
              <w:top w:val="nil"/>
              <w:left w:val="nil"/>
              <w:bottom w:val="single" w:sz="4" w:space="0" w:color="auto"/>
              <w:right w:val="single" w:sz="4" w:space="0" w:color="auto"/>
            </w:tcBorders>
            <w:noWrap/>
            <w:vAlign w:val="bottom"/>
          </w:tcPr>
          <w:p w:rsidR="002D5726" w:rsidRPr="00C125F8" w:rsidRDefault="002D5726" w:rsidP="00C125F8">
            <w:pPr>
              <w:spacing w:after="0" w:line="240" w:lineRule="auto"/>
              <w:rPr>
                <w:rFonts w:ascii="Garamond" w:hAnsi="Garamond" w:cs="Arial"/>
                <w:highlight w:val="yellow"/>
              </w:rPr>
            </w:pPr>
            <w:r w:rsidRPr="00C125F8">
              <w:rPr>
                <w:rFonts w:ascii="Garamond" w:hAnsi="Garamond" w:cs="Arial"/>
                <w:highlight w:val="yellow"/>
              </w:rPr>
              <w:t> </w:t>
            </w:r>
          </w:p>
        </w:tc>
        <w:tc>
          <w:tcPr>
            <w:tcW w:w="1460" w:type="dxa"/>
            <w:tcBorders>
              <w:top w:val="nil"/>
              <w:left w:val="nil"/>
              <w:bottom w:val="single" w:sz="4" w:space="0" w:color="auto"/>
              <w:right w:val="single" w:sz="8" w:space="0" w:color="auto"/>
            </w:tcBorders>
            <w:noWrap/>
            <w:vAlign w:val="bottom"/>
          </w:tcPr>
          <w:p w:rsidR="002D5726" w:rsidRPr="00C125F8" w:rsidRDefault="002D5726" w:rsidP="00C125F8">
            <w:pPr>
              <w:spacing w:after="0" w:line="240" w:lineRule="auto"/>
              <w:rPr>
                <w:rFonts w:ascii="Garamond" w:hAnsi="Garamond" w:cs="Arial"/>
                <w:highlight w:val="yellow"/>
              </w:rPr>
            </w:pPr>
          </w:p>
        </w:tc>
        <w:tc>
          <w:tcPr>
            <w:tcW w:w="380" w:type="dxa"/>
            <w:tcBorders>
              <w:top w:val="nil"/>
              <w:left w:val="nil"/>
              <w:bottom w:val="nil"/>
              <w:right w:val="nil"/>
            </w:tcBorders>
            <w:noWrap/>
            <w:vAlign w:val="bottom"/>
          </w:tcPr>
          <w:p w:rsidR="002D5726" w:rsidRPr="00C125F8" w:rsidRDefault="002D5726" w:rsidP="00C125F8">
            <w:pPr>
              <w:spacing w:after="0" w:line="240" w:lineRule="auto"/>
              <w:rPr>
                <w:rFonts w:ascii="Garamond" w:hAnsi="Garamond" w:cs="Arial"/>
                <w:highlight w:val="yellow"/>
              </w:rPr>
            </w:pPr>
          </w:p>
        </w:tc>
        <w:tc>
          <w:tcPr>
            <w:tcW w:w="2940" w:type="dxa"/>
            <w:tcBorders>
              <w:top w:val="nil"/>
              <w:left w:val="nil"/>
              <w:bottom w:val="nil"/>
              <w:right w:val="nil"/>
            </w:tcBorders>
            <w:noWrap/>
            <w:vAlign w:val="bottom"/>
          </w:tcPr>
          <w:p w:rsidR="002D5726" w:rsidRPr="00C125F8" w:rsidRDefault="002D5726" w:rsidP="00C125F8">
            <w:pPr>
              <w:spacing w:after="0" w:line="240" w:lineRule="auto"/>
              <w:rPr>
                <w:rFonts w:ascii="Garamond" w:hAnsi="Garamond"/>
                <w:highlight w:val="yellow"/>
              </w:rPr>
            </w:pPr>
          </w:p>
        </w:tc>
        <w:tc>
          <w:tcPr>
            <w:tcW w:w="2340" w:type="dxa"/>
            <w:tcBorders>
              <w:top w:val="nil"/>
              <w:left w:val="nil"/>
              <w:bottom w:val="nil"/>
              <w:right w:val="nil"/>
            </w:tcBorders>
            <w:noWrap/>
            <w:vAlign w:val="bottom"/>
          </w:tcPr>
          <w:p w:rsidR="002D5726" w:rsidRPr="00C125F8" w:rsidRDefault="002D5726" w:rsidP="00C125F8">
            <w:pPr>
              <w:spacing w:after="0" w:line="240" w:lineRule="auto"/>
              <w:rPr>
                <w:rFonts w:ascii="Garamond" w:hAnsi="Garamond"/>
                <w:highlight w:val="yellow"/>
              </w:rPr>
            </w:pPr>
          </w:p>
        </w:tc>
      </w:tr>
      <w:tr w:rsidR="002D5726" w:rsidRPr="00C125F8" w:rsidTr="00F146AF">
        <w:trPr>
          <w:trHeight w:val="300"/>
        </w:trPr>
        <w:tc>
          <w:tcPr>
            <w:tcW w:w="6400" w:type="dxa"/>
            <w:tcBorders>
              <w:top w:val="nil"/>
              <w:left w:val="single" w:sz="8" w:space="0" w:color="auto"/>
              <w:bottom w:val="single" w:sz="4" w:space="0" w:color="auto"/>
              <w:right w:val="single" w:sz="4" w:space="0" w:color="auto"/>
            </w:tcBorders>
            <w:noWrap/>
            <w:vAlign w:val="bottom"/>
          </w:tcPr>
          <w:p w:rsidR="002D5726" w:rsidRPr="00C125F8" w:rsidRDefault="002D5726" w:rsidP="00C125F8">
            <w:pPr>
              <w:spacing w:after="0" w:line="240" w:lineRule="auto"/>
              <w:rPr>
                <w:rFonts w:ascii="Garamond" w:hAnsi="Garamond" w:cs="Arial"/>
                <w:highlight w:val="yellow"/>
              </w:rPr>
            </w:pPr>
            <w:r w:rsidRPr="00C125F8">
              <w:rPr>
                <w:rFonts w:ascii="Garamond" w:hAnsi="Garamond" w:cs="Arial"/>
                <w:highlight w:val="yellow"/>
              </w:rPr>
              <w:t>от продажи продукции, товаров, работ и услуг</w:t>
            </w:r>
          </w:p>
        </w:tc>
        <w:tc>
          <w:tcPr>
            <w:tcW w:w="939" w:type="dxa"/>
            <w:tcBorders>
              <w:top w:val="nil"/>
              <w:left w:val="nil"/>
              <w:bottom w:val="single" w:sz="4" w:space="0" w:color="auto"/>
              <w:right w:val="single" w:sz="4" w:space="0" w:color="auto"/>
            </w:tcBorders>
            <w:noWrap/>
            <w:vAlign w:val="bottom"/>
          </w:tcPr>
          <w:p w:rsidR="002D5726" w:rsidRPr="00C125F8" w:rsidRDefault="002D5726" w:rsidP="00C125F8">
            <w:pPr>
              <w:spacing w:after="0" w:line="240" w:lineRule="auto"/>
              <w:rPr>
                <w:rFonts w:ascii="Garamond" w:hAnsi="Garamond" w:cs="Arial"/>
                <w:highlight w:val="yellow"/>
              </w:rPr>
            </w:pPr>
            <w:r w:rsidRPr="00C125F8">
              <w:rPr>
                <w:rFonts w:ascii="Garamond" w:hAnsi="Garamond" w:cs="Arial"/>
                <w:highlight w:val="yellow"/>
              </w:rPr>
              <w:t>4111</w:t>
            </w:r>
          </w:p>
        </w:tc>
        <w:tc>
          <w:tcPr>
            <w:tcW w:w="1460" w:type="dxa"/>
            <w:tcBorders>
              <w:top w:val="nil"/>
              <w:left w:val="nil"/>
              <w:bottom w:val="single" w:sz="4" w:space="0" w:color="auto"/>
              <w:right w:val="single" w:sz="8" w:space="0" w:color="auto"/>
            </w:tcBorders>
            <w:noWrap/>
            <w:vAlign w:val="bottom"/>
          </w:tcPr>
          <w:p w:rsidR="002D5726" w:rsidRPr="00C125F8" w:rsidRDefault="002D5726" w:rsidP="00C125F8">
            <w:pPr>
              <w:spacing w:after="0" w:line="240" w:lineRule="auto"/>
              <w:rPr>
                <w:rFonts w:ascii="Garamond" w:hAnsi="Garamond" w:cs="Arial"/>
                <w:highlight w:val="yellow"/>
              </w:rPr>
            </w:pPr>
          </w:p>
        </w:tc>
        <w:tc>
          <w:tcPr>
            <w:tcW w:w="380" w:type="dxa"/>
            <w:tcBorders>
              <w:top w:val="nil"/>
              <w:left w:val="nil"/>
              <w:bottom w:val="nil"/>
              <w:right w:val="nil"/>
            </w:tcBorders>
            <w:noWrap/>
            <w:vAlign w:val="bottom"/>
          </w:tcPr>
          <w:p w:rsidR="002D5726" w:rsidRPr="00C125F8" w:rsidRDefault="002D5726" w:rsidP="00C125F8">
            <w:pPr>
              <w:spacing w:after="0" w:line="240" w:lineRule="auto"/>
              <w:rPr>
                <w:rFonts w:ascii="Garamond" w:hAnsi="Garamond" w:cs="Arial"/>
                <w:highlight w:val="yellow"/>
              </w:rPr>
            </w:pPr>
          </w:p>
        </w:tc>
        <w:tc>
          <w:tcPr>
            <w:tcW w:w="2940" w:type="dxa"/>
            <w:tcBorders>
              <w:top w:val="nil"/>
              <w:left w:val="nil"/>
              <w:bottom w:val="nil"/>
              <w:right w:val="nil"/>
            </w:tcBorders>
            <w:noWrap/>
            <w:vAlign w:val="bottom"/>
          </w:tcPr>
          <w:p w:rsidR="002D5726" w:rsidRPr="00C125F8" w:rsidRDefault="002D5726" w:rsidP="00C125F8">
            <w:pPr>
              <w:spacing w:after="0" w:line="240" w:lineRule="auto"/>
              <w:rPr>
                <w:rFonts w:ascii="Garamond" w:hAnsi="Garamond"/>
                <w:highlight w:val="yellow"/>
              </w:rPr>
            </w:pPr>
          </w:p>
        </w:tc>
        <w:tc>
          <w:tcPr>
            <w:tcW w:w="2340" w:type="dxa"/>
            <w:tcBorders>
              <w:top w:val="nil"/>
              <w:left w:val="nil"/>
              <w:bottom w:val="nil"/>
              <w:right w:val="nil"/>
            </w:tcBorders>
            <w:noWrap/>
            <w:vAlign w:val="bottom"/>
          </w:tcPr>
          <w:p w:rsidR="002D5726" w:rsidRPr="00C125F8" w:rsidRDefault="002D5726" w:rsidP="00C125F8">
            <w:pPr>
              <w:spacing w:after="0" w:line="240" w:lineRule="auto"/>
              <w:rPr>
                <w:rFonts w:ascii="Garamond" w:hAnsi="Garamond"/>
                <w:highlight w:val="yellow"/>
              </w:rPr>
            </w:pPr>
          </w:p>
        </w:tc>
      </w:tr>
      <w:tr w:rsidR="002D5726" w:rsidRPr="00C125F8" w:rsidTr="00F146AF">
        <w:trPr>
          <w:trHeight w:val="720"/>
        </w:trPr>
        <w:tc>
          <w:tcPr>
            <w:tcW w:w="6400" w:type="dxa"/>
            <w:tcBorders>
              <w:top w:val="nil"/>
              <w:left w:val="single" w:sz="8" w:space="0" w:color="auto"/>
              <w:bottom w:val="single" w:sz="4" w:space="0" w:color="auto"/>
              <w:right w:val="single" w:sz="4" w:space="0" w:color="auto"/>
            </w:tcBorders>
            <w:vAlign w:val="bottom"/>
          </w:tcPr>
          <w:p w:rsidR="002D5726" w:rsidRPr="00C125F8" w:rsidRDefault="002D5726" w:rsidP="00C125F8">
            <w:pPr>
              <w:spacing w:after="0" w:line="240" w:lineRule="auto"/>
              <w:rPr>
                <w:rFonts w:ascii="Garamond" w:hAnsi="Garamond" w:cs="Arial"/>
                <w:highlight w:val="yellow"/>
              </w:rPr>
            </w:pPr>
            <w:r w:rsidRPr="00C125F8">
              <w:rPr>
                <w:rFonts w:ascii="Garamond" w:hAnsi="Garamond" w:cs="Arial"/>
                <w:highlight w:val="yellow"/>
              </w:rPr>
              <w:t xml:space="preserve">арендных платежей, лицензионных платежей, роялти, </w:t>
            </w:r>
            <w:r w:rsidRPr="00C125F8">
              <w:rPr>
                <w:rFonts w:ascii="Garamond" w:hAnsi="Garamond" w:cs="Arial"/>
                <w:highlight w:val="yellow"/>
              </w:rPr>
              <w:br/>
              <w:t>комиссионных и иных аналогичных платежей</w:t>
            </w:r>
          </w:p>
        </w:tc>
        <w:tc>
          <w:tcPr>
            <w:tcW w:w="939" w:type="dxa"/>
            <w:tcBorders>
              <w:top w:val="nil"/>
              <w:left w:val="nil"/>
              <w:bottom w:val="single" w:sz="4" w:space="0" w:color="auto"/>
              <w:right w:val="single" w:sz="4" w:space="0" w:color="auto"/>
            </w:tcBorders>
            <w:noWrap/>
            <w:vAlign w:val="bottom"/>
          </w:tcPr>
          <w:p w:rsidR="002D5726" w:rsidRPr="00C125F8" w:rsidRDefault="002D5726" w:rsidP="00C125F8">
            <w:pPr>
              <w:spacing w:after="0" w:line="240" w:lineRule="auto"/>
              <w:rPr>
                <w:rFonts w:ascii="Garamond" w:hAnsi="Garamond" w:cs="Arial"/>
                <w:highlight w:val="yellow"/>
              </w:rPr>
            </w:pPr>
            <w:r w:rsidRPr="00C125F8">
              <w:rPr>
                <w:rFonts w:ascii="Garamond" w:hAnsi="Garamond" w:cs="Arial"/>
                <w:highlight w:val="yellow"/>
              </w:rPr>
              <w:t>4112</w:t>
            </w:r>
          </w:p>
        </w:tc>
        <w:tc>
          <w:tcPr>
            <w:tcW w:w="1460" w:type="dxa"/>
            <w:tcBorders>
              <w:top w:val="nil"/>
              <w:left w:val="nil"/>
              <w:bottom w:val="single" w:sz="4" w:space="0" w:color="auto"/>
              <w:right w:val="single" w:sz="8" w:space="0" w:color="auto"/>
            </w:tcBorders>
            <w:noWrap/>
            <w:vAlign w:val="bottom"/>
          </w:tcPr>
          <w:p w:rsidR="002D5726" w:rsidRPr="00C125F8" w:rsidRDefault="002D5726" w:rsidP="00C125F8">
            <w:pPr>
              <w:spacing w:after="0" w:line="240" w:lineRule="auto"/>
              <w:rPr>
                <w:rFonts w:ascii="Garamond" w:hAnsi="Garamond" w:cs="Arial"/>
                <w:highlight w:val="yellow"/>
              </w:rPr>
            </w:pPr>
          </w:p>
        </w:tc>
        <w:tc>
          <w:tcPr>
            <w:tcW w:w="380" w:type="dxa"/>
            <w:tcBorders>
              <w:top w:val="nil"/>
              <w:left w:val="nil"/>
              <w:bottom w:val="nil"/>
              <w:right w:val="nil"/>
            </w:tcBorders>
            <w:noWrap/>
            <w:vAlign w:val="bottom"/>
          </w:tcPr>
          <w:p w:rsidR="002D5726" w:rsidRPr="00C125F8" w:rsidRDefault="002D5726" w:rsidP="00C125F8">
            <w:pPr>
              <w:spacing w:after="0" w:line="240" w:lineRule="auto"/>
              <w:rPr>
                <w:rFonts w:ascii="Garamond" w:hAnsi="Garamond" w:cs="Arial"/>
                <w:highlight w:val="yellow"/>
              </w:rPr>
            </w:pPr>
          </w:p>
        </w:tc>
        <w:tc>
          <w:tcPr>
            <w:tcW w:w="2940" w:type="dxa"/>
            <w:tcBorders>
              <w:top w:val="nil"/>
              <w:left w:val="nil"/>
              <w:bottom w:val="nil"/>
              <w:right w:val="nil"/>
            </w:tcBorders>
            <w:noWrap/>
            <w:vAlign w:val="bottom"/>
          </w:tcPr>
          <w:p w:rsidR="002D5726" w:rsidRPr="00C125F8" w:rsidRDefault="002D5726" w:rsidP="00C125F8">
            <w:pPr>
              <w:spacing w:after="0" w:line="240" w:lineRule="auto"/>
              <w:rPr>
                <w:rFonts w:ascii="Garamond" w:hAnsi="Garamond"/>
                <w:highlight w:val="yellow"/>
              </w:rPr>
            </w:pPr>
          </w:p>
        </w:tc>
        <w:tc>
          <w:tcPr>
            <w:tcW w:w="2340" w:type="dxa"/>
            <w:tcBorders>
              <w:top w:val="nil"/>
              <w:left w:val="nil"/>
              <w:bottom w:val="nil"/>
              <w:right w:val="nil"/>
            </w:tcBorders>
            <w:noWrap/>
            <w:vAlign w:val="bottom"/>
          </w:tcPr>
          <w:p w:rsidR="002D5726" w:rsidRPr="00C125F8" w:rsidRDefault="002D5726" w:rsidP="00C125F8">
            <w:pPr>
              <w:spacing w:after="0" w:line="240" w:lineRule="auto"/>
              <w:rPr>
                <w:rFonts w:ascii="Garamond" w:hAnsi="Garamond"/>
                <w:highlight w:val="yellow"/>
              </w:rPr>
            </w:pPr>
          </w:p>
        </w:tc>
      </w:tr>
      <w:tr w:rsidR="002D5726" w:rsidRPr="00C125F8" w:rsidTr="00F146AF">
        <w:trPr>
          <w:trHeight w:val="300"/>
        </w:trPr>
        <w:tc>
          <w:tcPr>
            <w:tcW w:w="6400" w:type="dxa"/>
            <w:tcBorders>
              <w:top w:val="nil"/>
              <w:left w:val="single" w:sz="8" w:space="0" w:color="auto"/>
              <w:bottom w:val="single" w:sz="4" w:space="0" w:color="auto"/>
              <w:right w:val="single" w:sz="4" w:space="0" w:color="auto"/>
            </w:tcBorders>
            <w:noWrap/>
            <w:vAlign w:val="bottom"/>
          </w:tcPr>
          <w:p w:rsidR="002D5726" w:rsidRPr="00C125F8" w:rsidRDefault="002D5726" w:rsidP="00C125F8">
            <w:pPr>
              <w:spacing w:after="0" w:line="240" w:lineRule="auto"/>
              <w:rPr>
                <w:rFonts w:ascii="Garamond" w:hAnsi="Garamond" w:cs="Arial"/>
                <w:highlight w:val="yellow"/>
              </w:rPr>
            </w:pPr>
            <w:r w:rsidRPr="00C125F8">
              <w:rPr>
                <w:rFonts w:ascii="Garamond" w:hAnsi="Garamond" w:cs="Arial"/>
                <w:highlight w:val="yellow"/>
              </w:rPr>
              <w:t>от перепродажи финансовых вложений</w:t>
            </w:r>
          </w:p>
        </w:tc>
        <w:tc>
          <w:tcPr>
            <w:tcW w:w="939" w:type="dxa"/>
            <w:tcBorders>
              <w:top w:val="nil"/>
              <w:left w:val="nil"/>
              <w:bottom w:val="single" w:sz="4" w:space="0" w:color="auto"/>
              <w:right w:val="single" w:sz="4" w:space="0" w:color="auto"/>
            </w:tcBorders>
            <w:noWrap/>
            <w:vAlign w:val="bottom"/>
          </w:tcPr>
          <w:p w:rsidR="002D5726" w:rsidRPr="00C125F8" w:rsidRDefault="002D5726" w:rsidP="00C125F8">
            <w:pPr>
              <w:spacing w:after="0" w:line="240" w:lineRule="auto"/>
              <w:rPr>
                <w:rFonts w:ascii="Garamond" w:hAnsi="Garamond" w:cs="Arial"/>
                <w:highlight w:val="yellow"/>
              </w:rPr>
            </w:pPr>
            <w:r w:rsidRPr="00C125F8">
              <w:rPr>
                <w:rFonts w:ascii="Garamond" w:hAnsi="Garamond" w:cs="Arial"/>
                <w:highlight w:val="yellow"/>
              </w:rPr>
              <w:t>4113</w:t>
            </w:r>
          </w:p>
        </w:tc>
        <w:tc>
          <w:tcPr>
            <w:tcW w:w="1460" w:type="dxa"/>
            <w:tcBorders>
              <w:top w:val="nil"/>
              <w:left w:val="nil"/>
              <w:bottom w:val="single" w:sz="4" w:space="0" w:color="auto"/>
              <w:right w:val="single" w:sz="8" w:space="0" w:color="auto"/>
            </w:tcBorders>
            <w:noWrap/>
            <w:vAlign w:val="bottom"/>
          </w:tcPr>
          <w:p w:rsidR="002D5726" w:rsidRPr="00C125F8" w:rsidRDefault="002D5726" w:rsidP="00C125F8">
            <w:pPr>
              <w:spacing w:after="0" w:line="240" w:lineRule="auto"/>
              <w:rPr>
                <w:rFonts w:ascii="Garamond" w:hAnsi="Garamond" w:cs="Arial"/>
                <w:highlight w:val="yellow"/>
              </w:rPr>
            </w:pPr>
          </w:p>
        </w:tc>
        <w:tc>
          <w:tcPr>
            <w:tcW w:w="380" w:type="dxa"/>
            <w:tcBorders>
              <w:top w:val="nil"/>
              <w:left w:val="nil"/>
              <w:bottom w:val="nil"/>
              <w:right w:val="nil"/>
            </w:tcBorders>
            <w:noWrap/>
            <w:vAlign w:val="bottom"/>
          </w:tcPr>
          <w:p w:rsidR="002D5726" w:rsidRPr="00C125F8" w:rsidRDefault="002D5726" w:rsidP="00C125F8">
            <w:pPr>
              <w:spacing w:after="0" w:line="240" w:lineRule="auto"/>
              <w:rPr>
                <w:rFonts w:ascii="Garamond" w:hAnsi="Garamond" w:cs="Arial"/>
                <w:highlight w:val="yellow"/>
              </w:rPr>
            </w:pPr>
          </w:p>
        </w:tc>
        <w:tc>
          <w:tcPr>
            <w:tcW w:w="2940" w:type="dxa"/>
            <w:tcBorders>
              <w:top w:val="nil"/>
              <w:left w:val="nil"/>
              <w:bottom w:val="nil"/>
              <w:right w:val="nil"/>
            </w:tcBorders>
            <w:noWrap/>
            <w:vAlign w:val="bottom"/>
          </w:tcPr>
          <w:p w:rsidR="002D5726" w:rsidRPr="00C125F8" w:rsidRDefault="002D5726" w:rsidP="00C125F8">
            <w:pPr>
              <w:spacing w:after="0" w:line="240" w:lineRule="auto"/>
              <w:rPr>
                <w:rFonts w:ascii="Garamond" w:hAnsi="Garamond"/>
                <w:highlight w:val="yellow"/>
              </w:rPr>
            </w:pPr>
          </w:p>
        </w:tc>
        <w:tc>
          <w:tcPr>
            <w:tcW w:w="2340" w:type="dxa"/>
            <w:tcBorders>
              <w:top w:val="nil"/>
              <w:left w:val="nil"/>
              <w:bottom w:val="nil"/>
              <w:right w:val="nil"/>
            </w:tcBorders>
            <w:noWrap/>
            <w:vAlign w:val="bottom"/>
          </w:tcPr>
          <w:p w:rsidR="002D5726" w:rsidRPr="00C125F8" w:rsidRDefault="002D5726" w:rsidP="00C125F8">
            <w:pPr>
              <w:spacing w:after="0" w:line="240" w:lineRule="auto"/>
              <w:rPr>
                <w:rFonts w:ascii="Garamond" w:hAnsi="Garamond"/>
                <w:highlight w:val="yellow"/>
              </w:rPr>
            </w:pPr>
          </w:p>
        </w:tc>
      </w:tr>
      <w:tr w:rsidR="002D5726" w:rsidRPr="00C125F8" w:rsidTr="00F146AF">
        <w:trPr>
          <w:trHeight w:val="300"/>
        </w:trPr>
        <w:tc>
          <w:tcPr>
            <w:tcW w:w="6400" w:type="dxa"/>
            <w:tcBorders>
              <w:top w:val="nil"/>
              <w:left w:val="single" w:sz="8" w:space="0" w:color="auto"/>
              <w:bottom w:val="single" w:sz="4" w:space="0" w:color="auto"/>
              <w:right w:val="single" w:sz="4" w:space="0" w:color="auto"/>
            </w:tcBorders>
            <w:noWrap/>
            <w:vAlign w:val="bottom"/>
          </w:tcPr>
          <w:p w:rsidR="002D5726" w:rsidRPr="00C125F8" w:rsidRDefault="002D5726" w:rsidP="00C125F8">
            <w:pPr>
              <w:spacing w:after="0" w:line="240" w:lineRule="auto"/>
              <w:rPr>
                <w:rFonts w:ascii="Garamond" w:hAnsi="Garamond" w:cs="Arial"/>
                <w:highlight w:val="yellow"/>
              </w:rPr>
            </w:pPr>
            <w:r w:rsidRPr="00C125F8">
              <w:rPr>
                <w:rFonts w:ascii="Garamond" w:hAnsi="Garamond" w:cs="Arial"/>
                <w:highlight w:val="yellow"/>
              </w:rPr>
              <w:t>прочие поступления</w:t>
            </w:r>
          </w:p>
        </w:tc>
        <w:tc>
          <w:tcPr>
            <w:tcW w:w="939" w:type="dxa"/>
            <w:tcBorders>
              <w:top w:val="nil"/>
              <w:left w:val="nil"/>
              <w:bottom w:val="single" w:sz="4" w:space="0" w:color="auto"/>
              <w:right w:val="single" w:sz="4" w:space="0" w:color="auto"/>
            </w:tcBorders>
            <w:noWrap/>
            <w:vAlign w:val="bottom"/>
          </w:tcPr>
          <w:p w:rsidR="002D5726" w:rsidRPr="00C125F8" w:rsidRDefault="002D5726" w:rsidP="00C125F8">
            <w:pPr>
              <w:spacing w:after="0" w:line="240" w:lineRule="auto"/>
              <w:rPr>
                <w:rFonts w:ascii="Garamond" w:hAnsi="Garamond" w:cs="Arial"/>
                <w:highlight w:val="yellow"/>
              </w:rPr>
            </w:pPr>
            <w:r w:rsidRPr="00C125F8">
              <w:rPr>
                <w:rFonts w:ascii="Garamond" w:hAnsi="Garamond" w:cs="Arial"/>
                <w:highlight w:val="yellow"/>
              </w:rPr>
              <w:t>4119</w:t>
            </w:r>
          </w:p>
        </w:tc>
        <w:tc>
          <w:tcPr>
            <w:tcW w:w="1460" w:type="dxa"/>
            <w:tcBorders>
              <w:top w:val="nil"/>
              <w:left w:val="nil"/>
              <w:bottom w:val="single" w:sz="4" w:space="0" w:color="auto"/>
              <w:right w:val="single" w:sz="8" w:space="0" w:color="auto"/>
            </w:tcBorders>
            <w:noWrap/>
            <w:vAlign w:val="bottom"/>
          </w:tcPr>
          <w:p w:rsidR="002D5726" w:rsidRPr="00C125F8" w:rsidRDefault="002D5726" w:rsidP="00C125F8">
            <w:pPr>
              <w:spacing w:after="0" w:line="240" w:lineRule="auto"/>
              <w:rPr>
                <w:rFonts w:ascii="Garamond" w:hAnsi="Garamond" w:cs="Arial"/>
                <w:highlight w:val="yellow"/>
              </w:rPr>
            </w:pPr>
          </w:p>
        </w:tc>
        <w:tc>
          <w:tcPr>
            <w:tcW w:w="380" w:type="dxa"/>
            <w:tcBorders>
              <w:top w:val="nil"/>
              <w:left w:val="nil"/>
              <w:bottom w:val="nil"/>
              <w:right w:val="nil"/>
            </w:tcBorders>
            <w:noWrap/>
            <w:vAlign w:val="bottom"/>
          </w:tcPr>
          <w:p w:rsidR="002D5726" w:rsidRPr="00C125F8" w:rsidRDefault="002D5726" w:rsidP="00C125F8">
            <w:pPr>
              <w:spacing w:after="0" w:line="240" w:lineRule="auto"/>
              <w:rPr>
                <w:rFonts w:ascii="Garamond" w:hAnsi="Garamond" w:cs="Arial"/>
                <w:highlight w:val="yellow"/>
              </w:rPr>
            </w:pPr>
          </w:p>
        </w:tc>
        <w:tc>
          <w:tcPr>
            <w:tcW w:w="2940" w:type="dxa"/>
            <w:tcBorders>
              <w:top w:val="nil"/>
              <w:left w:val="nil"/>
              <w:bottom w:val="nil"/>
              <w:right w:val="nil"/>
            </w:tcBorders>
            <w:noWrap/>
            <w:vAlign w:val="bottom"/>
          </w:tcPr>
          <w:p w:rsidR="002D5726" w:rsidRPr="00C125F8" w:rsidRDefault="002D5726" w:rsidP="00C125F8">
            <w:pPr>
              <w:spacing w:after="0" w:line="240" w:lineRule="auto"/>
              <w:rPr>
                <w:rFonts w:ascii="Garamond" w:hAnsi="Garamond"/>
                <w:highlight w:val="yellow"/>
              </w:rPr>
            </w:pPr>
          </w:p>
        </w:tc>
        <w:tc>
          <w:tcPr>
            <w:tcW w:w="2340" w:type="dxa"/>
            <w:tcBorders>
              <w:top w:val="nil"/>
              <w:left w:val="nil"/>
              <w:bottom w:val="nil"/>
              <w:right w:val="nil"/>
            </w:tcBorders>
            <w:noWrap/>
            <w:vAlign w:val="bottom"/>
          </w:tcPr>
          <w:p w:rsidR="002D5726" w:rsidRPr="00C125F8" w:rsidRDefault="002D5726" w:rsidP="00C125F8">
            <w:pPr>
              <w:spacing w:after="0" w:line="240" w:lineRule="auto"/>
              <w:rPr>
                <w:rFonts w:ascii="Garamond" w:hAnsi="Garamond"/>
                <w:highlight w:val="yellow"/>
              </w:rPr>
            </w:pPr>
          </w:p>
        </w:tc>
      </w:tr>
      <w:tr w:rsidR="002D5726" w:rsidRPr="00C125F8" w:rsidTr="00F146AF">
        <w:trPr>
          <w:trHeight w:val="300"/>
        </w:trPr>
        <w:tc>
          <w:tcPr>
            <w:tcW w:w="6400" w:type="dxa"/>
            <w:tcBorders>
              <w:top w:val="nil"/>
              <w:left w:val="single" w:sz="8" w:space="0" w:color="auto"/>
              <w:bottom w:val="single" w:sz="4" w:space="0" w:color="auto"/>
              <w:right w:val="single" w:sz="4" w:space="0" w:color="auto"/>
            </w:tcBorders>
            <w:noWrap/>
            <w:vAlign w:val="bottom"/>
          </w:tcPr>
          <w:p w:rsidR="002D5726" w:rsidRPr="00C125F8" w:rsidRDefault="002D5726" w:rsidP="00C125F8">
            <w:pPr>
              <w:spacing w:after="0" w:line="240" w:lineRule="auto"/>
              <w:rPr>
                <w:rFonts w:ascii="Garamond" w:hAnsi="Garamond" w:cs="Arial"/>
                <w:b/>
                <w:bCs/>
                <w:highlight w:val="yellow"/>
              </w:rPr>
            </w:pPr>
            <w:r w:rsidRPr="00C125F8">
              <w:rPr>
                <w:rFonts w:ascii="Garamond" w:hAnsi="Garamond" w:cs="Arial"/>
                <w:b/>
                <w:bCs/>
                <w:highlight w:val="yellow"/>
              </w:rPr>
              <w:t>Платежи - всего</w:t>
            </w:r>
          </w:p>
        </w:tc>
        <w:tc>
          <w:tcPr>
            <w:tcW w:w="939" w:type="dxa"/>
            <w:tcBorders>
              <w:top w:val="nil"/>
              <w:left w:val="nil"/>
              <w:bottom w:val="single" w:sz="4" w:space="0" w:color="auto"/>
              <w:right w:val="single" w:sz="4" w:space="0" w:color="auto"/>
            </w:tcBorders>
            <w:noWrap/>
            <w:vAlign w:val="bottom"/>
          </w:tcPr>
          <w:p w:rsidR="002D5726" w:rsidRPr="00C125F8" w:rsidRDefault="002D5726" w:rsidP="00C125F8">
            <w:pPr>
              <w:spacing w:after="0" w:line="240" w:lineRule="auto"/>
              <w:rPr>
                <w:rFonts w:ascii="Garamond" w:hAnsi="Garamond" w:cs="Arial"/>
                <w:b/>
                <w:bCs/>
                <w:highlight w:val="yellow"/>
              </w:rPr>
            </w:pPr>
            <w:r w:rsidRPr="00C125F8">
              <w:rPr>
                <w:rFonts w:ascii="Garamond" w:hAnsi="Garamond" w:cs="Arial"/>
                <w:b/>
                <w:bCs/>
                <w:highlight w:val="yellow"/>
              </w:rPr>
              <w:t>4120</w:t>
            </w:r>
          </w:p>
        </w:tc>
        <w:tc>
          <w:tcPr>
            <w:tcW w:w="1460" w:type="dxa"/>
            <w:tcBorders>
              <w:top w:val="nil"/>
              <w:left w:val="nil"/>
              <w:bottom w:val="single" w:sz="4" w:space="0" w:color="auto"/>
              <w:right w:val="single" w:sz="8" w:space="0" w:color="auto"/>
            </w:tcBorders>
            <w:noWrap/>
            <w:vAlign w:val="bottom"/>
          </w:tcPr>
          <w:p w:rsidR="002D5726" w:rsidRPr="00C125F8" w:rsidRDefault="002D5726" w:rsidP="00C125F8">
            <w:pPr>
              <w:spacing w:after="0" w:line="240" w:lineRule="auto"/>
              <w:jc w:val="right"/>
              <w:rPr>
                <w:rFonts w:ascii="Garamond" w:hAnsi="Garamond" w:cs="Arial"/>
                <w:b/>
                <w:bCs/>
                <w:highlight w:val="yellow"/>
              </w:rPr>
            </w:pPr>
          </w:p>
        </w:tc>
        <w:tc>
          <w:tcPr>
            <w:tcW w:w="380" w:type="dxa"/>
            <w:tcBorders>
              <w:top w:val="nil"/>
              <w:left w:val="nil"/>
              <w:bottom w:val="nil"/>
              <w:right w:val="nil"/>
            </w:tcBorders>
            <w:noWrap/>
            <w:vAlign w:val="bottom"/>
          </w:tcPr>
          <w:p w:rsidR="002D5726" w:rsidRPr="00C125F8" w:rsidRDefault="002D5726" w:rsidP="00C125F8">
            <w:pPr>
              <w:spacing w:after="0" w:line="240" w:lineRule="auto"/>
              <w:jc w:val="right"/>
              <w:rPr>
                <w:rFonts w:ascii="Garamond" w:hAnsi="Garamond" w:cs="Arial"/>
                <w:b/>
                <w:bCs/>
                <w:highlight w:val="yellow"/>
              </w:rPr>
            </w:pPr>
          </w:p>
        </w:tc>
        <w:tc>
          <w:tcPr>
            <w:tcW w:w="2940" w:type="dxa"/>
            <w:tcBorders>
              <w:top w:val="nil"/>
              <w:left w:val="nil"/>
              <w:bottom w:val="nil"/>
              <w:right w:val="nil"/>
            </w:tcBorders>
            <w:noWrap/>
            <w:vAlign w:val="bottom"/>
          </w:tcPr>
          <w:p w:rsidR="002D5726" w:rsidRPr="00C125F8" w:rsidRDefault="002D5726" w:rsidP="00C125F8">
            <w:pPr>
              <w:spacing w:after="0" w:line="240" w:lineRule="auto"/>
              <w:rPr>
                <w:rFonts w:ascii="Garamond" w:hAnsi="Garamond"/>
                <w:highlight w:val="yellow"/>
              </w:rPr>
            </w:pPr>
          </w:p>
        </w:tc>
        <w:tc>
          <w:tcPr>
            <w:tcW w:w="2340" w:type="dxa"/>
            <w:tcBorders>
              <w:top w:val="nil"/>
              <w:left w:val="nil"/>
              <w:bottom w:val="nil"/>
              <w:right w:val="nil"/>
            </w:tcBorders>
            <w:noWrap/>
            <w:vAlign w:val="bottom"/>
          </w:tcPr>
          <w:p w:rsidR="002D5726" w:rsidRPr="00C125F8" w:rsidRDefault="002D5726" w:rsidP="00C125F8">
            <w:pPr>
              <w:spacing w:after="0" w:line="240" w:lineRule="auto"/>
              <w:rPr>
                <w:rFonts w:ascii="Garamond" w:hAnsi="Garamond"/>
                <w:highlight w:val="yellow"/>
              </w:rPr>
            </w:pPr>
          </w:p>
        </w:tc>
      </w:tr>
      <w:tr w:rsidR="002D5726" w:rsidRPr="00C125F8" w:rsidTr="00F146AF">
        <w:trPr>
          <w:trHeight w:val="300"/>
        </w:trPr>
        <w:tc>
          <w:tcPr>
            <w:tcW w:w="6400" w:type="dxa"/>
            <w:tcBorders>
              <w:top w:val="nil"/>
              <w:left w:val="single" w:sz="8" w:space="0" w:color="auto"/>
              <w:bottom w:val="single" w:sz="4" w:space="0" w:color="auto"/>
              <w:right w:val="single" w:sz="4" w:space="0" w:color="auto"/>
            </w:tcBorders>
            <w:noWrap/>
          </w:tcPr>
          <w:p w:rsidR="002D5726" w:rsidRPr="00C125F8" w:rsidRDefault="002D5726" w:rsidP="00C125F8">
            <w:pPr>
              <w:spacing w:after="0" w:line="240" w:lineRule="auto"/>
              <w:rPr>
                <w:rFonts w:ascii="Garamond" w:hAnsi="Garamond" w:cs="Arial"/>
                <w:highlight w:val="yellow"/>
              </w:rPr>
            </w:pPr>
            <w:r w:rsidRPr="00C125F8">
              <w:rPr>
                <w:rFonts w:ascii="Garamond" w:hAnsi="Garamond" w:cs="Arial"/>
                <w:highlight w:val="yellow"/>
              </w:rPr>
              <w:t>в том числе:</w:t>
            </w:r>
          </w:p>
        </w:tc>
        <w:tc>
          <w:tcPr>
            <w:tcW w:w="939" w:type="dxa"/>
            <w:tcBorders>
              <w:top w:val="nil"/>
              <w:left w:val="nil"/>
              <w:bottom w:val="single" w:sz="4" w:space="0" w:color="auto"/>
              <w:right w:val="single" w:sz="4" w:space="0" w:color="auto"/>
            </w:tcBorders>
            <w:noWrap/>
            <w:vAlign w:val="bottom"/>
          </w:tcPr>
          <w:p w:rsidR="002D5726" w:rsidRPr="00C125F8" w:rsidRDefault="002D5726" w:rsidP="00C125F8">
            <w:pPr>
              <w:spacing w:after="0" w:line="240" w:lineRule="auto"/>
              <w:rPr>
                <w:rFonts w:ascii="Garamond" w:hAnsi="Garamond" w:cs="Arial"/>
                <w:highlight w:val="yellow"/>
              </w:rPr>
            </w:pPr>
            <w:r w:rsidRPr="00C125F8">
              <w:rPr>
                <w:rFonts w:ascii="Garamond" w:hAnsi="Garamond" w:cs="Arial"/>
                <w:highlight w:val="yellow"/>
              </w:rPr>
              <w:t> </w:t>
            </w:r>
          </w:p>
        </w:tc>
        <w:tc>
          <w:tcPr>
            <w:tcW w:w="1460" w:type="dxa"/>
            <w:tcBorders>
              <w:top w:val="nil"/>
              <w:left w:val="nil"/>
              <w:bottom w:val="single" w:sz="4" w:space="0" w:color="auto"/>
              <w:right w:val="single" w:sz="8" w:space="0" w:color="auto"/>
            </w:tcBorders>
            <w:noWrap/>
            <w:vAlign w:val="bottom"/>
          </w:tcPr>
          <w:p w:rsidR="002D5726" w:rsidRPr="00C125F8" w:rsidRDefault="002D5726" w:rsidP="00C125F8">
            <w:pPr>
              <w:spacing w:after="0" w:line="240" w:lineRule="auto"/>
              <w:rPr>
                <w:rFonts w:ascii="Garamond" w:hAnsi="Garamond" w:cs="Arial"/>
                <w:highlight w:val="yellow"/>
              </w:rPr>
            </w:pPr>
          </w:p>
        </w:tc>
        <w:tc>
          <w:tcPr>
            <w:tcW w:w="380" w:type="dxa"/>
            <w:tcBorders>
              <w:top w:val="nil"/>
              <w:left w:val="nil"/>
              <w:bottom w:val="nil"/>
              <w:right w:val="nil"/>
            </w:tcBorders>
            <w:noWrap/>
            <w:vAlign w:val="bottom"/>
          </w:tcPr>
          <w:p w:rsidR="002D5726" w:rsidRPr="00C125F8" w:rsidRDefault="002D5726" w:rsidP="00C125F8">
            <w:pPr>
              <w:spacing w:after="0" w:line="240" w:lineRule="auto"/>
              <w:rPr>
                <w:rFonts w:ascii="Garamond" w:hAnsi="Garamond" w:cs="Arial"/>
                <w:highlight w:val="yellow"/>
              </w:rPr>
            </w:pPr>
          </w:p>
        </w:tc>
        <w:tc>
          <w:tcPr>
            <w:tcW w:w="2940" w:type="dxa"/>
            <w:tcBorders>
              <w:top w:val="nil"/>
              <w:left w:val="nil"/>
              <w:bottom w:val="nil"/>
              <w:right w:val="nil"/>
            </w:tcBorders>
            <w:noWrap/>
            <w:vAlign w:val="bottom"/>
          </w:tcPr>
          <w:p w:rsidR="002D5726" w:rsidRPr="00C125F8" w:rsidRDefault="002D5726" w:rsidP="00C125F8">
            <w:pPr>
              <w:spacing w:after="0" w:line="240" w:lineRule="auto"/>
              <w:rPr>
                <w:rFonts w:ascii="Garamond" w:hAnsi="Garamond"/>
                <w:highlight w:val="yellow"/>
              </w:rPr>
            </w:pPr>
          </w:p>
        </w:tc>
        <w:tc>
          <w:tcPr>
            <w:tcW w:w="2340" w:type="dxa"/>
            <w:tcBorders>
              <w:top w:val="nil"/>
              <w:left w:val="nil"/>
              <w:bottom w:val="nil"/>
              <w:right w:val="nil"/>
            </w:tcBorders>
            <w:noWrap/>
            <w:vAlign w:val="bottom"/>
          </w:tcPr>
          <w:p w:rsidR="002D5726" w:rsidRPr="00C125F8" w:rsidRDefault="002D5726" w:rsidP="00C125F8">
            <w:pPr>
              <w:spacing w:after="0" w:line="240" w:lineRule="auto"/>
              <w:rPr>
                <w:rFonts w:ascii="Garamond" w:hAnsi="Garamond"/>
                <w:highlight w:val="yellow"/>
              </w:rPr>
            </w:pPr>
          </w:p>
        </w:tc>
      </w:tr>
      <w:tr w:rsidR="002D5726" w:rsidRPr="00C125F8" w:rsidTr="00F146AF">
        <w:trPr>
          <w:trHeight w:val="405"/>
        </w:trPr>
        <w:tc>
          <w:tcPr>
            <w:tcW w:w="6400" w:type="dxa"/>
            <w:tcBorders>
              <w:top w:val="nil"/>
              <w:left w:val="single" w:sz="8" w:space="0" w:color="auto"/>
              <w:bottom w:val="single" w:sz="4" w:space="0" w:color="auto"/>
              <w:right w:val="single" w:sz="4" w:space="0" w:color="auto"/>
            </w:tcBorders>
            <w:vAlign w:val="bottom"/>
          </w:tcPr>
          <w:p w:rsidR="002D5726" w:rsidRPr="00C125F8" w:rsidRDefault="002D5726" w:rsidP="00C125F8">
            <w:pPr>
              <w:spacing w:after="0" w:line="240" w:lineRule="auto"/>
              <w:rPr>
                <w:rFonts w:ascii="Garamond" w:hAnsi="Garamond" w:cs="Arial"/>
                <w:highlight w:val="yellow"/>
              </w:rPr>
            </w:pPr>
            <w:r w:rsidRPr="00C125F8">
              <w:rPr>
                <w:rFonts w:ascii="Garamond" w:hAnsi="Garamond" w:cs="Arial"/>
                <w:highlight w:val="yellow"/>
              </w:rPr>
              <w:t>поставщикам (подрядчикам) за сырье, материалы, работы, услуги</w:t>
            </w:r>
          </w:p>
        </w:tc>
        <w:tc>
          <w:tcPr>
            <w:tcW w:w="939" w:type="dxa"/>
            <w:tcBorders>
              <w:top w:val="nil"/>
              <w:left w:val="nil"/>
              <w:bottom w:val="single" w:sz="4" w:space="0" w:color="auto"/>
              <w:right w:val="single" w:sz="4" w:space="0" w:color="auto"/>
            </w:tcBorders>
            <w:noWrap/>
            <w:vAlign w:val="bottom"/>
          </w:tcPr>
          <w:p w:rsidR="002D5726" w:rsidRPr="00C125F8" w:rsidRDefault="002D5726" w:rsidP="00C125F8">
            <w:pPr>
              <w:spacing w:after="0" w:line="240" w:lineRule="auto"/>
              <w:rPr>
                <w:rFonts w:ascii="Garamond" w:hAnsi="Garamond" w:cs="Arial"/>
                <w:highlight w:val="yellow"/>
              </w:rPr>
            </w:pPr>
            <w:r w:rsidRPr="00C125F8">
              <w:rPr>
                <w:rFonts w:ascii="Garamond" w:hAnsi="Garamond" w:cs="Arial"/>
                <w:highlight w:val="yellow"/>
              </w:rPr>
              <w:t>4121</w:t>
            </w:r>
          </w:p>
        </w:tc>
        <w:tc>
          <w:tcPr>
            <w:tcW w:w="1460" w:type="dxa"/>
            <w:tcBorders>
              <w:top w:val="nil"/>
              <w:left w:val="nil"/>
              <w:bottom w:val="single" w:sz="4" w:space="0" w:color="auto"/>
              <w:right w:val="single" w:sz="8" w:space="0" w:color="auto"/>
            </w:tcBorders>
            <w:noWrap/>
            <w:vAlign w:val="bottom"/>
          </w:tcPr>
          <w:p w:rsidR="002D5726" w:rsidRPr="00C125F8" w:rsidRDefault="002D5726" w:rsidP="00C125F8">
            <w:pPr>
              <w:spacing w:after="0" w:line="240" w:lineRule="auto"/>
              <w:rPr>
                <w:rFonts w:ascii="Garamond" w:hAnsi="Garamond" w:cs="Arial"/>
                <w:highlight w:val="yellow"/>
              </w:rPr>
            </w:pPr>
          </w:p>
        </w:tc>
        <w:tc>
          <w:tcPr>
            <w:tcW w:w="380" w:type="dxa"/>
            <w:tcBorders>
              <w:top w:val="nil"/>
              <w:left w:val="nil"/>
              <w:bottom w:val="nil"/>
              <w:right w:val="nil"/>
            </w:tcBorders>
            <w:noWrap/>
            <w:vAlign w:val="bottom"/>
          </w:tcPr>
          <w:p w:rsidR="002D5726" w:rsidRPr="00C125F8" w:rsidRDefault="002D5726" w:rsidP="00C125F8">
            <w:pPr>
              <w:spacing w:after="0" w:line="240" w:lineRule="auto"/>
              <w:rPr>
                <w:rFonts w:ascii="Garamond" w:hAnsi="Garamond" w:cs="Arial"/>
                <w:highlight w:val="yellow"/>
              </w:rPr>
            </w:pPr>
          </w:p>
        </w:tc>
        <w:tc>
          <w:tcPr>
            <w:tcW w:w="2940" w:type="dxa"/>
            <w:tcBorders>
              <w:top w:val="nil"/>
              <w:left w:val="nil"/>
              <w:bottom w:val="nil"/>
              <w:right w:val="nil"/>
            </w:tcBorders>
            <w:noWrap/>
            <w:vAlign w:val="bottom"/>
          </w:tcPr>
          <w:p w:rsidR="002D5726" w:rsidRPr="00C125F8" w:rsidRDefault="002D5726" w:rsidP="00C125F8">
            <w:pPr>
              <w:spacing w:after="0" w:line="240" w:lineRule="auto"/>
              <w:rPr>
                <w:rFonts w:ascii="Garamond" w:hAnsi="Garamond"/>
                <w:highlight w:val="yellow"/>
              </w:rPr>
            </w:pPr>
          </w:p>
        </w:tc>
        <w:tc>
          <w:tcPr>
            <w:tcW w:w="2340" w:type="dxa"/>
            <w:tcBorders>
              <w:top w:val="nil"/>
              <w:left w:val="nil"/>
              <w:bottom w:val="nil"/>
              <w:right w:val="nil"/>
            </w:tcBorders>
            <w:noWrap/>
            <w:vAlign w:val="bottom"/>
          </w:tcPr>
          <w:p w:rsidR="002D5726" w:rsidRPr="00C125F8" w:rsidRDefault="002D5726" w:rsidP="00C125F8">
            <w:pPr>
              <w:spacing w:after="0" w:line="240" w:lineRule="auto"/>
              <w:rPr>
                <w:rFonts w:ascii="Garamond" w:hAnsi="Garamond"/>
                <w:highlight w:val="yellow"/>
              </w:rPr>
            </w:pPr>
          </w:p>
        </w:tc>
      </w:tr>
      <w:tr w:rsidR="002D5726" w:rsidRPr="00C125F8" w:rsidTr="00F146AF">
        <w:trPr>
          <w:trHeight w:val="300"/>
        </w:trPr>
        <w:tc>
          <w:tcPr>
            <w:tcW w:w="6400" w:type="dxa"/>
            <w:tcBorders>
              <w:top w:val="nil"/>
              <w:left w:val="single" w:sz="8" w:space="0" w:color="auto"/>
              <w:bottom w:val="single" w:sz="4" w:space="0" w:color="auto"/>
              <w:right w:val="single" w:sz="4" w:space="0" w:color="auto"/>
            </w:tcBorders>
            <w:noWrap/>
            <w:vAlign w:val="bottom"/>
          </w:tcPr>
          <w:p w:rsidR="002D5726" w:rsidRPr="00C125F8" w:rsidRDefault="002D5726" w:rsidP="00C125F8">
            <w:pPr>
              <w:spacing w:after="0" w:line="240" w:lineRule="auto"/>
              <w:rPr>
                <w:rFonts w:ascii="Garamond" w:hAnsi="Garamond" w:cs="Arial"/>
                <w:highlight w:val="yellow"/>
              </w:rPr>
            </w:pPr>
            <w:r w:rsidRPr="00C125F8">
              <w:rPr>
                <w:rFonts w:ascii="Garamond" w:hAnsi="Garamond" w:cs="Arial"/>
                <w:highlight w:val="yellow"/>
              </w:rPr>
              <w:t>в связи с оплатой труда работников</w:t>
            </w:r>
          </w:p>
        </w:tc>
        <w:tc>
          <w:tcPr>
            <w:tcW w:w="939" w:type="dxa"/>
            <w:tcBorders>
              <w:top w:val="nil"/>
              <w:left w:val="nil"/>
              <w:bottom w:val="single" w:sz="4" w:space="0" w:color="auto"/>
              <w:right w:val="single" w:sz="4" w:space="0" w:color="auto"/>
            </w:tcBorders>
            <w:noWrap/>
            <w:vAlign w:val="bottom"/>
          </w:tcPr>
          <w:p w:rsidR="002D5726" w:rsidRPr="00C125F8" w:rsidRDefault="002D5726" w:rsidP="00C125F8">
            <w:pPr>
              <w:spacing w:after="0" w:line="240" w:lineRule="auto"/>
              <w:rPr>
                <w:rFonts w:ascii="Garamond" w:hAnsi="Garamond" w:cs="Arial"/>
                <w:highlight w:val="yellow"/>
              </w:rPr>
            </w:pPr>
            <w:r w:rsidRPr="00C125F8">
              <w:rPr>
                <w:rFonts w:ascii="Garamond" w:hAnsi="Garamond" w:cs="Arial"/>
                <w:highlight w:val="yellow"/>
              </w:rPr>
              <w:t>4122</w:t>
            </w:r>
          </w:p>
        </w:tc>
        <w:tc>
          <w:tcPr>
            <w:tcW w:w="1460" w:type="dxa"/>
            <w:tcBorders>
              <w:top w:val="nil"/>
              <w:left w:val="nil"/>
              <w:bottom w:val="single" w:sz="4" w:space="0" w:color="auto"/>
              <w:right w:val="single" w:sz="8" w:space="0" w:color="auto"/>
            </w:tcBorders>
            <w:noWrap/>
            <w:vAlign w:val="bottom"/>
          </w:tcPr>
          <w:p w:rsidR="002D5726" w:rsidRPr="00C125F8" w:rsidRDefault="002D5726" w:rsidP="00C125F8">
            <w:pPr>
              <w:spacing w:after="0" w:line="240" w:lineRule="auto"/>
              <w:rPr>
                <w:rFonts w:ascii="Garamond" w:hAnsi="Garamond" w:cs="Arial"/>
                <w:highlight w:val="yellow"/>
              </w:rPr>
            </w:pPr>
          </w:p>
        </w:tc>
        <w:tc>
          <w:tcPr>
            <w:tcW w:w="380" w:type="dxa"/>
            <w:tcBorders>
              <w:top w:val="nil"/>
              <w:left w:val="nil"/>
              <w:bottom w:val="nil"/>
              <w:right w:val="nil"/>
            </w:tcBorders>
            <w:noWrap/>
            <w:vAlign w:val="bottom"/>
          </w:tcPr>
          <w:p w:rsidR="002D5726" w:rsidRPr="00C125F8" w:rsidRDefault="002D5726" w:rsidP="00C125F8">
            <w:pPr>
              <w:spacing w:after="0" w:line="240" w:lineRule="auto"/>
              <w:rPr>
                <w:rFonts w:ascii="Garamond" w:hAnsi="Garamond" w:cs="Arial"/>
                <w:highlight w:val="yellow"/>
              </w:rPr>
            </w:pPr>
          </w:p>
        </w:tc>
        <w:tc>
          <w:tcPr>
            <w:tcW w:w="2940" w:type="dxa"/>
            <w:tcBorders>
              <w:top w:val="nil"/>
              <w:left w:val="nil"/>
              <w:bottom w:val="nil"/>
              <w:right w:val="nil"/>
            </w:tcBorders>
            <w:noWrap/>
            <w:vAlign w:val="bottom"/>
          </w:tcPr>
          <w:p w:rsidR="002D5726" w:rsidRPr="00C125F8" w:rsidRDefault="002D5726" w:rsidP="00C125F8">
            <w:pPr>
              <w:spacing w:after="0" w:line="240" w:lineRule="auto"/>
              <w:rPr>
                <w:rFonts w:ascii="Garamond" w:hAnsi="Garamond"/>
                <w:highlight w:val="yellow"/>
              </w:rPr>
            </w:pPr>
          </w:p>
        </w:tc>
        <w:tc>
          <w:tcPr>
            <w:tcW w:w="2340" w:type="dxa"/>
            <w:tcBorders>
              <w:top w:val="nil"/>
              <w:left w:val="nil"/>
              <w:bottom w:val="nil"/>
              <w:right w:val="nil"/>
            </w:tcBorders>
            <w:noWrap/>
            <w:vAlign w:val="bottom"/>
          </w:tcPr>
          <w:p w:rsidR="002D5726" w:rsidRPr="00C125F8" w:rsidRDefault="002D5726" w:rsidP="00C125F8">
            <w:pPr>
              <w:spacing w:after="0" w:line="240" w:lineRule="auto"/>
              <w:rPr>
                <w:rFonts w:ascii="Garamond" w:hAnsi="Garamond"/>
                <w:highlight w:val="yellow"/>
              </w:rPr>
            </w:pPr>
          </w:p>
        </w:tc>
      </w:tr>
      <w:tr w:rsidR="002D5726" w:rsidRPr="00C125F8" w:rsidTr="00F146AF">
        <w:trPr>
          <w:trHeight w:val="300"/>
        </w:trPr>
        <w:tc>
          <w:tcPr>
            <w:tcW w:w="6400" w:type="dxa"/>
            <w:tcBorders>
              <w:top w:val="nil"/>
              <w:left w:val="single" w:sz="8" w:space="0" w:color="auto"/>
              <w:bottom w:val="single" w:sz="4" w:space="0" w:color="auto"/>
              <w:right w:val="single" w:sz="4" w:space="0" w:color="auto"/>
            </w:tcBorders>
            <w:noWrap/>
            <w:vAlign w:val="bottom"/>
          </w:tcPr>
          <w:p w:rsidR="002D5726" w:rsidRPr="00C125F8" w:rsidRDefault="002D5726" w:rsidP="00C125F8">
            <w:pPr>
              <w:spacing w:after="0" w:line="240" w:lineRule="auto"/>
              <w:rPr>
                <w:rFonts w:ascii="Garamond" w:hAnsi="Garamond" w:cs="Arial"/>
                <w:highlight w:val="yellow"/>
              </w:rPr>
            </w:pPr>
            <w:r w:rsidRPr="00C125F8">
              <w:rPr>
                <w:rFonts w:ascii="Garamond" w:hAnsi="Garamond" w:cs="Arial"/>
                <w:highlight w:val="yellow"/>
              </w:rPr>
              <w:t>процентов по долговым обязательствам</w:t>
            </w:r>
          </w:p>
        </w:tc>
        <w:tc>
          <w:tcPr>
            <w:tcW w:w="939" w:type="dxa"/>
            <w:tcBorders>
              <w:top w:val="nil"/>
              <w:left w:val="nil"/>
              <w:bottom w:val="single" w:sz="4" w:space="0" w:color="auto"/>
              <w:right w:val="single" w:sz="4" w:space="0" w:color="auto"/>
            </w:tcBorders>
            <w:noWrap/>
            <w:vAlign w:val="bottom"/>
          </w:tcPr>
          <w:p w:rsidR="002D5726" w:rsidRPr="00C125F8" w:rsidRDefault="002D5726" w:rsidP="00C125F8">
            <w:pPr>
              <w:spacing w:after="0" w:line="240" w:lineRule="auto"/>
              <w:rPr>
                <w:rFonts w:ascii="Garamond" w:hAnsi="Garamond" w:cs="Arial"/>
                <w:highlight w:val="yellow"/>
              </w:rPr>
            </w:pPr>
            <w:r w:rsidRPr="00C125F8">
              <w:rPr>
                <w:rFonts w:ascii="Garamond" w:hAnsi="Garamond" w:cs="Arial"/>
                <w:highlight w:val="yellow"/>
              </w:rPr>
              <w:t>4123</w:t>
            </w:r>
          </w:p>
        </w:tc>
        <w:tc>
          <w:tcPr>
            <w:tcW w:w="1460" w:type="dxa"/>
            <w:tcBorders>
              <w:top w:val="nil"/>
              <w:left w:val="nil"/>
              <w:bottom w:val="single" w:sz="4" w:space="0" w:color="auto"/>
              <w:right w:val="single" w:sz="8" w:space="0" w:color="auto"/>
            </w:tcBorders>
            <w:noWrap/>
            <w:vAlign w:val="bottom"/>
          </w:tcPr>
          <w:p w:rsidR="002D5726" w:rsidRPr="00C125F8" w:rsidRDefault="002D5726" w:rsidP="00C125F8">
            <w:pPr>
              <w:spacing w:after="0" w:line="240" w:lineRule="auto"/>
              <w:rPr>
                <w:rFonts w:ascii="Garamond" w:hAnsi="Garamond" w:cs="Arial"/>
                <w:highlight w:val="yellow"/>
              </w:rPr>
            </w:pPr>
          </w:p>
        </w:tc>
        <w:tc>
          <w:tcPr>
            <w:tcW w:w="380" w:type="dxa"/>
            <w:tcBorders>
              <w:top w:val="nil"/>
              <w:left w:val="nil"/>
              <w:bottom w:val="nil"/>
              <w:right w:val="nil"/>
            </w:tcBorders>
            <w:noWrap/>
            <w:vAlign w:val="bottom"/>
          </w:tcPr>
          <w:p w:rsidR="002D5726" w:rsidRPr="00C125F8" w:rsidRDefault="002D5726" w:rsidP="00C125F8">
            <w:pPr>
              <w:spacing w:after="0" w:line="240" w:lineRule="auto"/>
              <w:rPr>
                <w:rFonts w:ascii="Garamond" w:hAnsi="Garamond" w:cs="Arial"/>
                <w:highlight w:val="yellow"/>
              </w:rPr>
            </w:pPr>
          </w:p>
        </w:tc>
        <w:tc>
          <w:tcPr>
            <w:tcW w:w="2940" w:type="dxa"/>
            <w:tcBorders>
              <w:top w:val="nil"/>
              <w:left w:val="nil"/>
              <w:bottom w:val="nil"/>
              <w:right w:val="nil"/>
            </w:tcBorders>
            <w:noWrap/>
            <w:vAlign w:val="bottom"/>
          </w:tcPr>
          <w:p w:rsidR="002D5726" w:rsidRPr="00C125F8" w:rsidRDefault="002D5726" w:rsidP="00C125F8">
            <w:pPr>
              <w:spacing w:after="0" w:line="240" w:lineRule="auto"/>
              <w:rPr>
                <w:rFonts w:ascii="Garamond" w:hAnsi="Garamond"/>
                <w:highlight w:val="yellow"/>
              </w:rPr>
            </w:pPr>
          </w:p>
        </w:tc>
        <w:tc>
          <w:tcPr>
            <w:tcW w:w="2340" w:type="dxa"/>
            <w:tcBorders>
              <w:top w:val="nil"/>
              <w:left w:val="nil"/>
              <w:bottom w:val="nil"/>
              <w:right w:val="nil"/>
            </w:tcBorders>
            <w:noWrap/>
            <w:vAlign w:val="bottom"/>
          </w:tcPr>
          <w:p w:rsidR="002D5726" w:rsidRPr="00C125F8" w:rsidRDefault="002D5726" w:rsidP="00C125F8">
            <w:pPr>
              <w:spacing w:after="0" w:line="240" w:lineRule="auto"/>
              <w:rPr>
                <w:rFonts w:ascii="Garamond" w:hAnsi="Garamond"/>
                <w:highlight w:val="yellow"/>
              </w:rPr>
            </w:pPr>
          </w:p>
        </w:tc>
      </w:tr>
      <w:tr w:rsidR="002D5726" w:rsidRPr="00C125F8" w:rsidTr="00F146AF">
        <w:trPr>
          <w:trHeight w:val="300"/>
        </w:trPr>
        <w:tc>
          <w:tcPr>
            <w:tcW w:w="6400" w:type="dxa"/>
            <w:tcBorders>
              <w:top w:val="nil"/>
              <w:left w:val="single" w:sz="8" w:space="0" w:color="auto"/>
              <w:bottom w:val="single" w:sz="4" w:space="0" w:color="auto"/>
              <w:right w:val="single" w:sz="4" w:space="0" w:color="auto"/>
            </w:tcBorders>
            <w:noWrap/>
            <w:vAlign w:val="bottom"/>
          </w:tcPr>
          <w:p w:rsidR="002D5726" w:rsidRPr="00C125F8" w:rsidRDefault="002D5726" w:rsidP="00C125F8">
            <w:pPr>
              <w:spacing w:after="0" w:line="240" w:lineRule="auto"/>
              <w:rPr>
                <w:rFonts w:ascii="Garamond" w:hAnsi="Garamond" w:cs="Arial"/>
                <w:highlight w:val="yellow"/>
              </w:rPr>
            </w:pPr>
            <w:r w:rsidRPr="00C125F8">
              <w:rPr>
                <w:rFonts w:ascii="Garamond" w:hAnsi="Garamond" w:cs="Arial"/>
                <w:highlight w:val="yellow"/>
              </w:rPr>
              <w:t>налога на прибыль организаций</w:t>
            </w:r>
          </w:p>
        </w:tc>
        <w:tc>
          <w:tcPr>
            <w:tcW w:w="939" w:type="dxa"/>
            <w:tcBorders>
              <w:top w:val="nil"/>
              <w:left w:val="nil"/>
              <w:bottom w:val="single" w:sz="4" w:space="0" w:color="auto"/>
              <w:right w:val="single" w:sz="4" w:space="0" w:color="auto"/>
            </w:tcBorders>
            <w:noWrap/>
            <w:vAlign w:val="bottom"/>
          </w:tcPr>
          <w:p w:rsidR="002D5726" w:rsidRPr="00C125F8" w:rsidRDefault="002D5726" w:rsidP="00C125F8">
            <w:pPr>
              <w:spacing w:after="0" w:line="240" w:lineRule="auto"/>
              <w:rPr>
                <w:rFonts w:ascii="Garamond" w:hAnsi="Garamond" w:cs="Arial"/>
                <w:highlight w:val="yellow"/>
              </w:rPr>
            </w:pPr>
            <w:r w:rsidRPr="00C125F8">
              <w:rPr>
                <w:rFonts w:ascii="Garamond" w:hAnsi="Garamond" w:cs="Arial"/>
                <w:highlight w:val="yellow"/>
              </w:rPr>
              <w:t>4124</w:t>
            </w:r>
          </w:p>
        </w:tc>
        <w:tc>
          <w:tcPr>
            <w:tcW w:w="1460" w:type="dxa"/>
            <w:tcBorders>
              <w:top w:val="nil"/>
              <w:left w:val="nil"/>
              <w:bottom w:val="single" w:sz="4" w:space="0" w:color="auto"/>
              <w:right w:val="single" w:sz="8" w:space="0" w:color="auto"/>
            </w:tcBorders>
            <w:noWrap/>
            <w:vAlign w:val="bottom"/>
          </w:tcPr>
          <w:p w:rsidR="002D5726" w:rsidRPr="00C125F8" w:rsidRDefault="002D5726" w:rsidP="00C125F8">
            <w:pPr>
              <w:spacing w:after="0" w:line="240" w:lineRule="auto"/>
              <w:rPr>
                <w:rFonts w:ascii="Garamond" w:hAnsi="Garamond" w:cs="Arial"/>
                <w:highlight w:val="yellow"/>
              </w:rPr>
            </w:pPr>
          </w:p>
        </w:tc>
        <w:tc>
          <w:tcPr>
            <w:tcW w:w="380" w:type="dxa"/>
            <w:tcBorders>
              <w:top w:val="nil"/>
              <w:left w:val="nil"/>
              <w:bottom w:val="nil"/>
              <w:right w:val="nil"/>
            </w:tcBorders>
            <w:noWrap/>
            <w:vAlign w:val="bottom"/>
          </w:tcPr>
          <w:p w:rsidR="002D5726" w:rsidRPr="00C125F8" w:rsidRDefault="002D5726" w:rsidP="00C125F8">
            <w:pPr>
              <w:spacing w:after="0" w:line="240" w:lineRule="auto"/>
              <w:rPr>
                <w:rFonts w:ascii="Garamond" w:hAnsi="Garamond" w:cs="Arial"/>
                <w:highlight w:val="yellow"/>
              </w:rPr>
            </w:pPr>
          </w:p>
        </w:tc>
        <w:tc>
          <w:tcPr>
            <w:tcW w:w="2940" w:type="dxa"/>
            <w:tcBorders>
              <w:top w:val="nil"/>
              <w:left w:val="nil"/>
              <w:bottom w:val="nil"/>
              <w:right w:val="nil"/>
            </w:tcBorders>
            <w:noWrap/>
            <w:vAlign w:val="bottom"/>
          </w:tcPr>
          <w:p w:rsidR="002D5726" w:rsidRPr="00C125F8" w:rsidRDefault="002D5726" w:rsidP="00C125F8">
            <w:pPr>
              <w:spacing w:after="0" w:line="240" w:lineRule="auto"/>
              <w:rPr>
                <w:rFonts w:ascii="Garamond" w:hAnsi="Garamond"/>
                <w:highlight w:val="yellow"/>
              </w:rPr>
            </w:pPr>
          </w:p>
        </w:tc>
        <w:tc>
          <w:tcPr>
            <w:tcW w:w="2340" w:type="dxa"/>
            <w:tcBorders>
              <w:top w:val="nil"/>
              <w:left w:val="nil"/>
              <w:bottom w:val="nil"/>
              <w:right w:val="nil"/>
            </w:tcBorders>
            <w:noWrap/>
            <w:vAlign w:val="bottom"/>
          </w:tcPr>
          <w:p w:rsidR="002D5726" w:rsidRPr="00C125F8" w:rsidRDefault="002D5726" w:rsidP="00C125F8">
            <w:pPr>
              <w:spacing w:after="0" w:line="240" w:lineRule="auto"/>
              <w:rPr>
                <w:rFonts w:ascii="Garamond" w:hAnsi="Garamond"/>
                <w:highlight w:val="yellow"/>
              </w:rPr>
            </w:pPr>
          </w:p>
        </w:tc>
      </w:tr>
      <w:tr w:rsidR="002D5726" w:rsidRPr="00C125F8" w:rsidTr="00F146AF">
        <w:trPr>
          <w:trHeight w:val="300"/>
        </w:trPr>
        <w:tc>
          <w:tcPr>
            <w:tcW w:w="6400" w:type="dxa"/>
            <w:tcBorders>
              <w:top w:val="nil"/>
              <w:left w:val="single" w:sz="8" w:space="0" w:color="auto"/>
              <w:bottom w:val="single" w:sz="4" w:space="0" w:color="auto"/>
              <w:right w:val="single" w:sz="4" w:space="0" w:color="auto"/>
            </w:tcBorders>
            <w:noWrap/>
            <w:vAlign w:val="bottom"/>
          </w:tcPr>
          <w:p w:rsidR="002D5726" w:rsidRPr="00C125F8" w:rsidRDefault="002D5726" w:rsidP="00C125F8">
            <w:pPr>
              <w:spacing w:after="0" w:line="240" w:lineRule="auto"/>
              <w:rPr>
                <w:rFonts w:ascii="Garamond" w:hAnsi="Garamond" w:cs="Arial"/>
                <w:highlight w:val="yellow"/>
              </w:rPr>
            </w:pPr>
            <w:r w:rsidRPr="00C125F8">
              <w:rPr>
                <w:rFonts w:ascii="Garamond" w:hAnsi="Garamond" w:cs="Arial"/>
                <w:highlight w:val="yellow"/>
              </w:rPr>
              <w:t>прочие платежи</w:t>
            </w:r>
          </w:p>
        </w:tc>
        <w:tc>
          <w:tcPr>
            <w:tcW w:w="939" w:type="dxa"/>
            <w:tcBorders>
              <w:top w:val="nil"/>
              <w:left w:val="nil"/>
              <w:bottom w:val="single" w:sz="4" w:space="0" w:color="auto"/>
              <w:right w:val="single" w:sz="4" w:space="0" w:color="auto"/>
            </w:tcBorders>
            <w:noWrap/>
            <w:vAlign w:val="bottom"/>
          </w:tcPr>
          <w:p w:rsidR="002D5726" w:rsidRPr="00C125F8" w:rsidRDefault="002D5726" w:rsidP="00C125F8">
            <w:pPr>
              <w:spacing w:after="0" w:line="240" w:lineRule="auto"/>
              <w:rPr>
                <w:rFonts w:ascii="Garamond" w:hAnsi="Garamond" w:cs="Arial"/>
                <w:highlight w:val="yellow"/>
              </w:rPr>
            </w:pPr>
            <w:r w:rsidRPr="00C125F8">
              <w:rPr>
                <w:rFonts w:ascii="Garamond" w:hAnsi="Garamond" w:cs="Arial"/>
                <w:highlight w:val="yellow"/>
              </w:rPr>
              <w:t>4129</w:t>
            </w:r>
          </w:p>
        </w:tc>
        <w:tc>
          <w:tcPr>
            <w:tcW w:w="1460" w:type="dxa"/>
            <w:tcBorders>
              <w:top w:val="nil"/>
              <w:left w:val="nil"/>
              <w:bottom w:val="single" w:sz="4" w:space="0" w:color="auto"/>
              <w:right w:val="single" w:sz="8" w:space="0" w:color="auto"/>
            </w:tcBorders>
            <w:noWrap/>
            <w:vAlign w:val="bottom"/>
          </w:tcPr>
          <w:p w:rsidR="002D5726" w:rsidRPr="00C125F8" w:rsidRDefault="002D5726" w:rsidP="00C125F8">
            <w:pPr>
              <w:spacing w:after="0" w:line="240" w:lineRule="auto"/>
              <w:rPr>
                <w:rFonts w:ascii="Garamond" w:hAnsi="Garamond" w:cs="Arial"/>
                <w:highlight w:val="yellow"/>
              </w:rPr>
            </w:pPr>
          </w:p>
        </w:tc>
        <w:tc>
          <w:tcPr>
            <w:tcW w:w="380" w:type="dxa"/>
            <w:tcBorders>
              <w:top w:val="nil"/>
              <w:left w:val="nil"/>
              <w:bottom w:val="nil"/>
              <w:right w:val="nil"/>
            </w:tcBorders>
            <w:noWrap/>
            <w:vAlign w:val="bottom"/>
          </w:tcPr>
          <w:p w:rsidR="002D5726" w:rsidRPr="00C125F8" w:rsidRDefault="002D5726" w:rsidP="00C125F8">
            <w:pPr>
              <w:spacing w:after="0" w:line="240" w:lineRule="auto"/>
              <w:rPr>
                <w:rFonts w:ascii="Garamond" w:hAnsi="Garamond" w:cs="Arial"/>
                <w:highlight w:val="yellow"/>
              </w:rPr>
            </w:pPr>
          </w:p>
        </w:tc>
        <w:tc>
          <w:tcPr>
            <w:tcW w:w="2940" w:type="dxa"/>
            <w:tcBorders>
              <w:top w:val="nil"/>
              <w:left w:val="nil"/>
              <w:bottom w:val="nil"/>
              <w:right w:val="nil"/>
            </w:tcBorders>
            <w:noWrap/>
            <w:vAlign w:val="bottom"/>
          </w:tcPr>
          <w:p w:rsidR="002D5726" w:rsidRPr="00C125F8" w:rsidRDefault="002D5726" w:rsidP="00C125F8">
            <w:pPr>
              <w:spacing w:after="0" w:line="240" w:lineRule="auto"/>
              <w:rPr>
                <w:rFonts w:ascii="Garamond" w:hAnsi="Garamond"/>
                <w:highlight w:val="yellow"/>
              </w:rPr>
            </w:pPr>
          </w:p>
        </w:tc>
        <w:tc>
          <w:tcPr>
            <w:tcW w:w="2340" w:type="dxa"/>
            <w:tcBorders>
              <w:top w:val="nil"/>
              <w:left w:val="nil"/>
              <w:bottom w:val="nil"/>
              <w:right w:val="nil"/>
            </w:tcBorders>
            <w:noWrap/>
            <w:vAlign w:val="bottom"/>
          </w:tcPr>
          <w:p w:rsidR="002D5726" w:rsidRPr="00C125F8" w:rsidRDefault="002D5726" w:rsidP="00C125F8">
            <w:pPr>
              <w:spacing w:after="0" w:line="240" w:lineRule="auto"/>
              <w:rPr>
                <w:rFonts w:ascii="Garamond" w:hAnsi="Garamond"/>
                <w:highlight w:val="yellow"/>
              </w:rPr>
            </w:pPr>
          </w:p>
        </w:tc>
      </w:tr>
      <w:tr w:rsidR="002D5726" w:rsidRPr="00C125F8" w:rsidTr="00F146AF">
        <w:trPr>
          <w:trHeight w:val="315"/>
        </w:trPr>
        <w:tc>
          <w:tcPr>
            <w:tcW w:w="6400" w:type="dxa"/>
            <w:tcBorders>
              <w:top w:val="nil"/>
              <w:left w:val="single" w:sz="8" w:space="0" w:color="auto"/>
              <w:bottom w:val="single" w:sz="8" w:space="0" w:color="auto"/>
              <w:right w:val="single" w:sz="4" w:space="0" w:color="auto"/>
            </w:tcBorders>
            <w:noWrap/>
            <w:vAlign w:val="bottom"/>
          </w:tcPr>
          <w:p w:rsidR="002D5726" w:rsidRPr="00C125F8" w:rsidRDefault="002D5726" w:rsidP="00C125F8">
            <w:pPr>
              <w:spacing w:after="0" w:line="240" w:lineRule="auto"/>
              <w:rPr>
                <w:rFonts w:ascii="Garamond" w:hAnsi="Garamond" w:cs="Arial"/>
                <w:b/>
                <w:bCs/>
                <w:highlight w:val="yellow"/>
              </w:rPr>
            </w:pPr>
            <w:r w:rsidRPr="00C125F8">
              <w:rPr>
                <w:rFonts w:ascii="Garamond" w:hAnsi="Garamond" w:cs="Arial"/>
                <w:b/>
                <w:bCs/>
                <w:highlight w:val="yellow"/>
              </w:rPr>
              <w:t>Сальдо денежных потоков от текущих операций</w:t>
            </w:r>
          </w:p>
        </w:tc>
        <w:tc>
          <w:tcPr>
            <w:tcW w:w="939" w:type="dxa"/>
            <w:tcBorders>
              <w:top w:val="nil"/>
              <w:left w:val="nil"/>
              <w:bottom w:val="single" w:sz="8" w:space="0" w:color="auto"/>
              <w:right w:val="single" w:sz="4" w:space="0" w:color="auto"/>
            </w:tcBorders>
            <w:noWrap/>
            <w:vAlign w:val="bottom"/>
          </w:tcPr>
          <w:p w:rsidR="002D5726" w:rsidRPr="00C125F8" w:rsidRDefault="002D5726" w:rsidP="00C125F8">
            <w:pPr>
              <w:spacing w:after="0" w:line="240" w:lineRule="auto"/>
              <w:rPr>
                <w:rFonts w:ascii="Garamond" w:hAnsi="Garamond" w:cs="Arial"/>
                <w:b/>
                <w:bCs/>
                <w:highlight w:val="yellow"/>
              </w:rPr>
            </w:pPr>
            <w:r w:rsidRPr="00C125F8">
              <w:rPr>
                <w:rFonts w:ascii="Garamond" w:hAnsi="Garamond" w:cs="Arial"/>
                <w:b/>
                <w:bCs/>
                <w:highlight w:val="yellow"/>
              </w:rPr>
              <w:t>4100</w:t>
            </w:r>
          </w:p>
        </w:tc>
        <w:tc>
          <w:tcPr>
            <w:tcW w:w="1460" w:type="dxa"/>
            <w:tcBorders>
              <w:top w:val="nil"/>
              <w:left w:val="nil"/>
              <w:bottom w:val="single" w:sz="8" w:space="0" w:color="auto"/>
              <w:right w:val="single" w:sz="8" w:space="0" w:color="auto"/>
            </w:tcBorders>
            <w:noWrap/>
            <w:vAlign w:val="bottom"/>
          </w:tcPr>
          <w:p w:rsidR="002D5726" w:rsidRPr="00C125F8" w:rsidRDefault="002D5726" w:rsidP="00C125F8">
            <w:pPr>
              <w:spacing w:after="0" w:line="240" w:lineRule="auto"/>
              <w:jc w:val="right"/>
              <w:rPr>
                <w:rFonts w:ascii="Garamond" w:hAnsi="Garamond" w:cs="Arial"/>
                <w:b/>
                <w:bCs/>
                <w:highlight w:val="yellow"/>
              </w:rPr>
            </w:pPr>
          </w:p>
        </w:tc>
        <w:tc>
          <w:tcPr>
            <w:tcW w:w="380" w:type="dxa"/>
            <w:tcBorders>
              <w:top w:val="nil"/>
              <w:left w:val="nil"/>
              <w:bottom w:val="nil"/>
              <w:right w:val="nil"/>
            </w:tcBorders>
            <w:noWrap/>
            <w:vAlign w:val="bottom"/>
          </w:tcPr>
          <w:p w:rsidR="002D5726" w:rsidRPr="00C125F8" w:rsidRDefault="002D5726" w:rsidP="00C125F8">
            <w:pPr>
              <w:spacing w:after="0" w:line="240" w:lineRule="auto"/>
              <w:jc w:val="right"/>
              <w:rPr>
                <w:rFonts w:ascii="Garamond" w:hAnsi="Garamond" w:cs="Arial"/>
                <w:b/>
                <w:bCs/>
                <w:highlight w:val="yellow"/>
              </w:rPr>
            </w:pPr>
          </w:p>
        </w:tc>
        <w:tc>
          <w:tcPr>
            <w:tcW w:w="2940" w:type="dxa"/>
            <w:tcBorders>
              <w:top w:val="nil"/>
              <w:left w:val="nil"/>
              <w:bottom w:val="nil"/>
              <w:right w:val="nil"/>
            </w:tcBorders>
            <w:noWrap/>
            <w:vAlign w:val="bottom"/>
          </w:tcPr>
          <w:p w:rsidR="002D5726" w:rsidRPr="00C125F8" w:rsidRDefault="002D5726" w:rsidP="00C125F8">
            <w:pPr>
              <w:spacing w:after="0" w:line="240" w:lineRule="auto"/>
              <w:rPr>
                <w:rFonts w:ascii="Garamond" w:hAnsi="Garamond"/>
                <w:highlight w:val="yellow"/>
              </w:rPr>
            </w:pPr>
          </w:p>
        </w:tc>
        <w:tc>
          <w:tcPr>
            <w:tcW w:w="2340" w:type="dxa"/>
            <w:tcBorders>
              <w:top w:val="nil"/>
              <w:left w:val="nil"/>
              <w:bottom w:val="nil"/>
              <w:right w:val="nil"/>
            </w:tcBorders>
            <w:noWrap/>
            <w:vAlign w:val="bottom"/>
          </w:tcPr>
          <w:p w:rsidR="002D5726" w:rsidRPr="00C125F8" w:rsidRDefault="002D5726" w:rsidP="00C125F8">
            <w:pPr>
              <w:spacing w:after="0" w:line="240" w:lineRule="auto"/>
              <w:rPr>
                <w:rFonts w:ascii="Garamond" w:hAnsi="Garamond"/>
                <w:highlight w:val="yellow"/>
              </w:rPr>
            </w:pPr>
          </w:p>
        </w:tc>
      </w:tr>
      <w:tr w:rsidR="002D5726" w:rsidRPr="00C125F8" w:rsidTr="00F146AF">
        <w:trPr>
          <w:trHeight w:val="480"/>
        </w:trPr>
        <w:tc>
          <w:tcPr>
            <w:tcW w:w="6400" w:type="dxa"/>
            <w:tcBorders>
              <w:top w:val="nil"/>
              <w:left w:val="single" w:sz="8" w:space="0" w:color="auto"/>
              <w:bottom w:val="single" w:sz="4" w:space="0" w:color="auto"/>
              <w:right w:val="single" w:sz="4" w:space="0" w:color="auto"/>
            </w:tcBorders>
            <w:vAlign w:val="center"/>
          </w:tcPr>
          <w:p w:rsidR="002D5726" w:rsidRPr="00C125F8" w:rsidRDefault="002D5726" w:rsidP="00C125F8">
            <w:pPr>
              <w:spacing w:after="0" w:line="240" w:lineRule="auto"/>
              <w:jc w:val="center"/>
              <w:rPr>
                <w:rFonts w:ascii="Garamond" w:hAnsi="Garamond" w:cs="Arial"/>
                <w:b/>
                <w:bCs/>
                <w:color w:val="000000"/>
                <w:highlight w:val="yellow"/>
              </w:rPr>
            </w:pPr>
            <w:r w:rsidRPr="00C125F8">
              <w:rPr>
                <w:rFonts w:ascii="Garamond" w:hAnsi="Garamond" w:cs="Arial"/>
                <w:b/>
                <w:bCs/>
                <w:color w:val="000000"/>
                <w:highlight w:val="yellow"/>
              </w:rPr>
              <w:t>Денежные потоки от</w:t>
            </w:r>
            <w:r w:rsidRPr="00C125F8">
              <w:rPr>
                <w:rFonts w:ascii="Garamond" w:hAnsi="Garamond" w:cs="Arial"/>
                <w:b/>
                <w:bCs/>
                <w:color w:val="000000"/>
                <w:highlight w:val="yellow"/>
              </w:rPr>
              <w:br/>
              <w:t>инвестиционных операций</w:t>
            </w:r>
          </w:p>
        </w:tc>
        <w:tc>
          <w:tcPr>
            <w:tcW w:w="939" w:type="dxa"/>
            <w:tcBorders>
              <w:top w:val="nil"/>
              <w:left w:val="nil"/>
              <w:bottom w:val="single" w:sz="4" w:space="0" w:color="auto"/>
              <w:right w:val="single" w:sz="4" w:space="0" w:color="auto"/>
            </w:tcBorders>
            <w:vAlign w:val="bottom"/>
          </w:tcPr>
          <w:p w:rsidR="002D5726" w:rsidRPr="00C125F8" w:rsidRDefault="002D5726" w:rsidP="00C125F8">
            <w:pPr>
              <w:spacing w:after="0" w:line="240" w:lineRule="auto"/>
              <w:rPr>
                <w:rFonts w:ascii="Garamond" w:hAnsi="Garamond"/>
                <w:color w:val="000000"/>
                <w:highlight w:val="yellow"/>
              </w:rPr>
            </w:pPr>
            <w:r w:rsidRPr="00C125F8">
              <w:rPr>
                <w:rFonts w:ascii="Garamond" w:hAnsi="Garamond"/>
                <w:color w:val="000000"/>
                <w:highlight w:val="yellow"/>
              </w:rPr>
              <w:t> </w:t>
            </w:r>
          </w:p>
        </w:tc>
        <w:tc>
          <w:tcPr>
            <w:tcW w:w="1460" w:type="dxa"/>
            <w:tcBorders>
              <w:top w:val="nil"/>
              <w:left w:val="nil"/>
              <w:bottom w:val="single" w:sz="4" w:space="0" w:color="auto"/>
              <w:right w:val="single" w:sz="8" w:space="0" w:color="auto"/>
            </w:tcBorders>
            <w:noWrap/>
            <w:vAlign w:val="bottom"/>
          </w:tcPr>
          <w:p w:rsidR="002D5726" w:rsidRPr="00C125F8" w:rsidRDefault="002D5726" w:rsidP="00C125F8">
            <w:pPr>
              <w:spacing w:after="0" w:line="240" w:lineRule="auto"/>
              <w:rPr>
                <w:rFonts w:ascii="Garamond" w:hAnsi="Garamond" w:cs="Arial"/>
                <w:b/>
                <w:bCs/>
                <w:highlight w:val="yellow"/>
              </w:rPr>
            </w:pPr>
          </w:p>
        </w:tc>
        <w:tc>
          <w:tcPr>
            <w:tcW w:w="380" w:type="dxa"/>
            <w:tcBorders>
              <w:top w:val="nil"/>
              <w:left w:val="nil"/>
              <w:bottom w:val="nil"/>
              <w:right w:val="nil"/>
            </w:tcBorders>
            <w:noWrap/>
            <w:vAlign w:val="bottom"/>
          </w:tcPr>
          <w:p w:rsidR="002D5726" w:rsidRPr="00C125F8" w:rsidRDefault="002D5726" w:rsidP="00C125F8">
            <w:pPr>
              <w:spacing w:after="0" w:line="240" w:lineRule="auto"/>
              <w:rPr>
                <w:rFonts w:ascii="Garamond" w:hAnsi="Garamond" w:cs="Arial"/>
                <w:b/>
                <w:bCs/>
                <w:highlight w:val="yellow"/>
              </w:rPr>
            </w:pPr>
          </w:p>
        </w:tc>
        <w:tc>
          <w:tcPr>
            <w:tcW w:w="2940" w:type="dxa"/>
            <w:tcBorders>
              <w:top w:val="nil"/>
              <w:left w:val="nil"/>
              <w:bottom w:val="nil"/>
              <w:right w:val="nil"/>
            </w:tcBorders>
            <w:noWrap/>
            <w:vAlign w:val="bottom"/>
          </w:tcPr>
          <w:p w:rsidR="002D5726" w:rsidRPr="00C125F8" w:rsidRDefault="002D5726" w:rsidP="00C125F8">
            <w:pPr>
              <w:spacing w:after="0" w:line="240" w:lineRule="auto"/>
              <w:rPr>
                <w:rFonts w:ascii="Garamond" w:hAnsi="Garamond"/>
                <w:highlight w:val="yellow"/>
              </w:rPr>
            </w:pPr>
          </w:p>
        </w:tc>
        <w:tc>
          <w:tcPr>
            <w:tcW w:w="2340" w:type="dxa"/>
            <w:tcBorders>
              <w:top w:val="nil"/>
              <w:left w:val="nil"/>
              <w:bottom w:val="nil"/>
              <w:right w:val="nil"/>
            </w:tcBorders>
            <w:noWrap/>
            <w:vAlign w:val="bottom"/>
          </w:tcPr>
          <w:p w:rsidR="002D5726" w:rsidRPr="00C125F8" w:rsidRDefault="002D5726" w:rsidP="00C125F8">
            <w:pPr>
              <w:spacing w:after="0" w:line="240" w:lineRule="auto"/>
              <w:rPr>
                <w:rFonts w:ascii="Garamond" w:hAnsi="Garamond"/>
                <w:highlight w:val="yellow"/>
              </w:rPr>
            </w:pPr>
          </w:p>
        </w:tc>
      </w:tr>
      <w:tr w:rsidR="002D5726" w:rsidRPr="00C125F8" w:rsidTr="00F146AF">
        <w:trPr>
          <w:trHeight w:val="300"/>
        </w:trPr>
        <w:tc>
          <w:tcPr>
            <w:tcW w:w="6400" w:type="dxa"/>
            <w:tcBorders>
              <w:top w:val="nil"/>
              <w:left w:val="single" w:sz="8" w:space="0" w:color="auto"/>
              <w:bottom w:val="single" w:sz="4" w:space="0" w:color="auto"/>
              <w:right w:val="single" w:sz="4" w:space="0" w:color="auto"/>
            </w:tcBorders>
            <w:noWrap/>
            <w:vAlign w:val="bottom"/>
          </w:tcPr>
          <w:p w:rsidR="002D5726" w:rsidRPr="00C125F8" w:rsidRDefault="002D5726" w:rsidP="00C125F8">
            <w:pPr>
              <w:spacing w:after="0" w:line="240" w:lineRule="auto"/>
              <w:rPr>
                <w:rFonts w:ascii="Garamond" w:hAnsi="Garamond" w:cs="Arial"/>
                <w:b/>
                <w:bCs/>
                <w:highlight w:val="yellow"/>
              </w:rPr>
            </w:pPr>
            <w:r w:rsidRPr="00C125F8">
              <w:rPr>
                <w:rFonts w:ascii="Garamond" w:hAnsi="Garamond" w:cs="Arial"/>
                <w:b/>
                <w:bCs/>
                <w:highlight w:val="yellow"/>
              </w:rPr>
              <w:t>Поступления - всего</w:t>
            </w:r>
          </w:p>
        </w:tc>
        <w:tc>
          <w:tcPr>
            <w:tcW w:w="939" w:type="dxa"/>
            <w:tcBorders>
              <w:top w:val="nil"/>
              <w:left w:val="nil"/>
              <w:bottom w:val="single" w:sz="4" w:space="0" w:color="auto"/>
              <w:right w:val="single" w:sz="4" w:space="0" w:color="auto"/>
            </w:tcBorders>
            <w:noWrap/>
            <w:vAlign w:val="bottom"/>
          </w:tcPr>
          <w:p w:rsidR="002D5726" w:rsidRPr="00C125F8" w:rsidRDefault="002D5726" w:rsidP="00C125F8">
            <w:pPr>
              <w:spacing w:after="0" w:line="240" w:lineRule="auto"/>
              <w:rPr>
                <w:rFonts w:ascii="Garamond" w:hAnsi="Garamond" w:cs="Arial"/>
                <w:b/>
                <w:bCs/>
                <w:highlight w:val="yellow"/>
              </w:rPr>
            </w:pPr>
            <w:r w:rsidRPr="00C125F8">
              <w:rPr>
                <w:rFonts w:ascii="Garamond" w:hAnsi="Garamond" w:cs="Arial"/>
                <w:b/>
                <w:bCs/>
                <w:highlight w:val="yellow"/>
              </w:rPr>
              <w:t>4210</w:t>
            </w:r>
          </w:p>
        </w:tc>
        <w:tc>
          <w:tcPr>
            <w:tcW w:w="1460" w:type="dxa"/>
            <w:tcBorders>
              <w:top w:val="nil"/>
              <w:left w:val="nil"/>
              <w:bottom w:val="single" w:sz="4" w:space="0" w:color="auto"/>
              <w:right w:val="single" w:sz="8" w:space="0" w:color="auto"/>
            </w:tcBorders>
            <w:noWrap/>
            <w:vAlign w:val="bottom"/>
          </w:tcPr>
          <w:p w:rsidR="002D5726" w:rsidRPr="00C125F8" w:rsidRDefault="002D5726" w:rsidP="00C125F8">
            <w:pPr>
              <w:spacing w:after="0" w:line="240" w:lineRule="auto"/>
              <w:jc w:val="right"/>
              <w:rPr>
                <w:rFonts w:ascii="Garamond" w:hAnsi="Garamond" w:cs="Arial"/>
                <w:b/>
                <w:bCs/>
                <w:highlight w:val="yellow"/>
              </w:rPr>
            </w:pPr>
          </w:p>
        </w:tc>
        <w:tc>
          <w:tcPr>
            <w:tcW w:w="380" w:type="dxa"/>
            <w:tcBorders>
              <w:top w:val="nil"/>
              <w:left w:val="nil"/>
              <w:bottom w:val="nil"/>
              <w:right w:val="nil"/>
            </w:tcBorders>
            <w:noWrap/>
            <w:vAlign w:val="bottom"/>
          </w:tcPr>
          <w:p w:rsidR="002D5726" w:rsidRPr="00C125F8" w:rsidRDefault="002D5726" w:rsidP="00C125F8">
            <w:pPr>
              <w:spacing w:after="0" w:line="240" w:lineRule="auto"/>
              <w:jc w:val="right"/>
              <w:rPr>
                <w:rFonts w:ascii="Garamond" w:hAnsi="Garamond" w:cs="Arial"/>
                <w:b/>
                <w:bCs/>
                <w:highlight w:val="yellow"/>
              </w:rPr>
            </w:pPr>
          </w:p>
        </w:tc>
        <w:tc>
          <w:tcPr>
            <w:tcW w:w="2940" w:type="dxa"/>
            <w:tcBorders>
              <w:top w:val="nil"/>
              <w:left w:val="nil"/>
              <w:bottom w:val="nil"/>
              <w:right w:val="nil"/>
            </w:tcBorders>
            <w:noWrap/>
            <w:vAlign w:val="bottom"/>
          </w:tcPr>
          <w:p w:rsidR="002D5726" w:rsidRPr="00C125F8" w:rsidRDefault="002D5726" w:rsidP="00C125F8">
            <w:pPr>
              <w:spacing w:after="0" w:line="240" w:lineRule="auto"/>
              <w:rPr>
                <w:rFonts w:ascii="Garamond" w:hAnsi="Garamond"/>
                <w:highlight w:val="yellow"/>
              </w:rPr>
            </w:pPr>
          </w:p>
        </w:tc>
        <w:tc>
          <w:tcPr>
            <w:tcW w:w="2340" w:type="dxa"/>
            <w:tcBorders>
              <w:top w:val="nil"/>
              <w:left w:val="nil"/>
              <w:bottom w:val="nil"/>
              <w:right w:val="nil"/>
            </w:tcBorders>
            <w:noWrap/>
            <w:vAlign w:val="bottom"/>
          </w:tcPr>
          <w:p w:rsidR="002D5726" w:rsidRPr="00C125F8" w:rsidRDefault="002D5726" w:rsidP="00C125F8">
            <w:pPr>
              <w:spacing w:after="0" w:line="240" w:lineRule="auto"/>
              <w:rPr>
                <w:rFonts w:ascii="Garamond" w:hAnsi="Garamond"/>
                <w:highlight w:val="yellow"/>
              </w:rPr>
            </w:pPr>
          </w:p>
        </w:tc>
      </w:tr>
      <w:tr w:rsidR="002D5726" w:rsidRPr="00C125F8" w:rsidTr="00F146AF">
        <w:trPr>
          <w:trHeight w:val="300"/>
        </w:trPr>
        <w:tc>
          <w:tcPr>
            <w:tcW w:w="6400" w:type="dxa"/>
            <w:tcBorders>
              <w:top w:val="nil"/>
              <w:left w:val="single" w:sz="8" w:space="0" w:color="auto"/>
              <w:bottom w:val="single" w:sz="4" w:space="0" w:color="auto"/>
              <w:right w:val="single" w:sz="4" w:space="0" w:color="auto"/>
            </w:tcBorders>
            <w:noWrap/>
            <w:vAlign w:val="bottom"/>
          </w:tcPr>
          <w:p w:rsidR="002D5726" w:rsidRPr="00C125F8" w:rsidRDefault="002D5726" w:rsidP="00C125F8">
            <w:pPr>
              <w:spacing w:after="0" w:line="240" w:lineRule="auto"/>
              <w:rPr>
                <w:rFonts w:ascii="Garamond" w:hAnsi="Garamond" w:cs="Arial"/>
                <w:highlight w:val="yellow"/>
              </w:rPr>
            </w:pPr>
            <w:r w:rsidRPr="00C125F8">
              <w:rPr>
                <w:rFonts w:ascii="Garamond" w:hAnsi="Garamond" w:cs="Arial"/>
                <w:highlight w:val="yellow"/>
              </w:rPr>
              <w:t>в том числе:</w:t>
            </w:r>
          </w:p>
        </w:tc>
        <w:tc>
          <w:tcPr>
            <w:tcW w:w="939" w:type="dxa"/>
            <w:tcBorders>
              <w:top w:val="nil"/>
              <w:left w:val="nil"/>
              <w:bottom w:val="single" w:sz="4" w:space="0" w:color="auto"/>
              <w:right w:val="single" w:sz="4" w:space="0" w:color="auto"/>
            </w:tcBorders>
            <w:noWrap/>
            <w:vAlign w:val="bottom"/>
          </w:tcPr>
          <w:p w:rsidR="002D5726" w:rsidRPr="00C125F8" w:rsidRDefault="002D5726" w:rsidP="00C125F8">
            <w:pPr>
              <w:spacing w:after="0" w:line="240" w:lineRule="auto"/>
              <w:rPr>
                <w:rFonts w:ascii="Garamond" w:hAnsi="Garamond" w:cs="Arial"/>
                <w:highlight w:val="yellow"/>
              </w:rPr>
            </w:pPr>
            <w:r w:rsidRPr="00C125F8">
              <w:rPr>
                <w:rFonts w:ascii="Garamond" w:hAnsi="Garamond" w:cs="Arial"/>
                <w:highlight w:val="yellow"/>
              </w:rPr>
              <w:t> </w:t>
            </w:r>
          </w:p>
        </w:tc>
        <w:tc>
          <w:tcPr>
            <w:tcW w:w="1460" w:type="dxa"/>
            <w:tcBorders>
              <w:top w:val="nil"/>
              <w:left w:val="nil"/>
              <w:bottom w:val="single" w:sz="4" w:space="0" w:color="auto"/>
              <w:right w:val="single" w:sz="8" w:space="0" w:color="auto"/>
            </w:tcBorders>
            <w:noWrap/>
            <w:vAlign w:val="bottom"/>
          </w:tcPr>
          <w:p w:rsidR="002D5726" w:rsidRPr="00C125F8" w:rsidRDefault="002D5726" w:rsidP="00C125F8">
            <w:pPr>
              <w:spacing w:after="0" w:line="240" w:lineRule="auto"/>
              <w:rPr>
                <w:rFonts w:ascii="Garamond" w:hAnsi="Garamond" w:cs="Arial"/>
                <w:highlight w:val="yellow"/>
              </w:rPr>
            </w:pPr>
          </w:p>
        </w:tc>
        <w:tc>
          <w:tcPr>
            <w:tcW w:w="380" w:type="dxa"/>
            <w:tcBorders>
              <w:top w:val="nil"/>
              <w:left w:val="nil"/>
              <w:bottom w:val="nil"/>
              <w:right w:val="nil"/>
            </w:tcBorders>
            <w:noWrap/>
            <w:vAlign w:val="bottom"/>
          </w:tcPr>
          <w:p w:rsidR="002D5726" w:rsidRPr="00C125F8" w:rsidRDefault="002D5726" w:rsidP="00C125F8">
            <w:pPr>
              <w:spacing w:after="0" w:line="240" w:lineRule="auto"/>
              <w:rPr>
                <w:rFonts w:ascii="Garamond" w:hAnsi="Garamond" w:cs="Arial"/>
                <w:highlight w:val="yellow"/>
              </w:rPr>
            </w:pPr>
          </w:p>
        </w:tc>
        <w:tc>
          <w:tcPr>
            <w:tcW w:w="2940" w:type="dxa"/>
            <w:tcBorders>
              <w:top w:val="nil"/>
              <w:left w:val="nil"/>
              <w:bottom w:val="nil"/>
              <w:right w:val="nil"/>
            </w:tcBorders>
            <w:noWrap/>
            <w:vAlign w:val="bottom"/>
          </w:tcPr>
          <w:p w:rsidR="002D5726" w:rsidRPr="00C125F8" w:rsidRDefault="002D5726" w:rsidP="00C125F8">
            <w:pPr>
              <w:spacing w:after="0" w:line="240" w:lineRule="auto"/>
              <w:rPr>
                <w:rFonts w:ascii="Garamond" w:hAnsi="Garamond"/>
                <w:highlight w:val="yellow"/>
              </w:rPr>
            </w:pPr>
          </w:p>
        </w:tc>
        <w:tc>
          <w:tcPr>
            <w:tcW w:w="2340" w:type="dxa"/>
            <w:tcBorders>
              <w:top w:val="nil"/>
              <w:left w:val="nil"/>
              <w:bottom w:val="nil"/>
              <w:right w:val="nil"/>
            </w:tcBorders>
            <w:noWrap/>
            <w:vAlign w:val="bottom"/>
          </w:tcPr>
          <w:p w:rsidR="002D5726" w:rsidRPr="00C125F8" w:rsidRDefault="002D5726" w:rsidP="00C125F8">
            <w:pPr>
              <w:spacing w:after="0" w:line="240" w:lineRule="auto"/>
              <w:rPr>
                <w:rFonts w:ascii="Garamond" w:hAnsi="Garamond"/>
                <w:highlight w:val="yellow"/>
              </w:rPr>
            </w:pPr>
          </w:p>
        </w:tc>
      </w:tr>
      <w:tr w:rsidR="002D5726" w:rsidRPr="00C125F8" w:rsidTr="00411304">
        <w:trPr>
          <w:trHeight w:val="349"/>
        </w:trPr>
        <w:tc>
          <w:tcPr>
            <w:tcW w:w="6400" w:type="dxa"/>
            <w:tcBorders>
              <w:top w:val="nil"/>
              <w:left w:val="single" w:sz="8" w:space="0" w:color="auto"/>
              <w:bottom w:val="single" w:sz="4" w:space="0" w:color="auto"/>
              <w:right w:val="single" w:sz="4" w:space="0" w:color="auto"/>
            </w:tcBorders>
            <w:vAlign w:val="bottom"/>
          </w:tcPr>
          <w:p w:rsidR="002D5726" w:rsidRPr="00C125F8" w:rsidRDefault="002D5726" w:rsidP="00C125F8">
            <w:pPr>
              <w:spacing w:after="0" w:line="240" w:lineRule="auto"/>
              <w:rPr>
                <w:rFonts w:ascii="Garamond" w:hAnsi="Garamond" w:cs="Arial"/>
                <w:highlight w:val="yellow"/>
              </w:rPr>
            </w:pPr>
            <w:r w:rsidRPr="00C125F8">
              <w:rPr>
                <w:rFonts w:ascii="Garamond" w:hAnsi="Garamond" w:cs="Arial"/>
                <w:highlight w:val="yellow"/>
              </w:rPr>
              <w:t>от продажи внеоборотных активов (кроме финансовых вложений)</w:t>
            </w:r>
          </w:p>
        </w:tc>
        <w:tc>
          <w:tcPr>
            <w:tcW w:w="939" w:type="dxa"/>
            <w:tcBorders>
              <w:top w:val="nil"/>
              <w:left w:val="nil"/>
              <w:bottom w:val="single" w:sz="4" w:space="0" w:color="auto"/>
              <w:right w:val="single" w:sz="4" w:space="0" w:color="auto"/>
            </w:tcBorders>
            <w:vAlign w:val="bottom"/>
          </w:tcPr>
          <w:p w:rsidR="002D5726" w:rsidRPr="00C125F8" w:rsidRDefault="002D5726" w:rsidP="00C125F8">
            <w:pPr>
              <w:spacing w:after="0" w:line="240" w:lineRule="auto"/>
              <w:rPr>
                <w:rFonts w:ascii="Garamond" w:hAnsi="Garamond" w:cs="Arial"/>
                <w:highlight w:val="yellow"/>
              </w:rPr>
            </w:pPr>
            <w:r w:rsidRPr="00C125F8">
              <w:rPr>
                <w:rFonts w:ascii="Garamond" w:hAnsi="Garamond" w:cs="Arial"/>
                <w:highlight w:val="yellow"/>
              </w:rPr>
              <w:t>4211</w:t>
            </w:r>
          </w:p>
        </w:tc>
        <w:tc>
          <w:tcPr>
            <w:tcW w:w="1460" w:type="dxa"/>
            <w:tcBorders>
              <w:top w:val="nil"/>
              <w:left w:val="nil"/>
              <w:bottom w:val="single" w:sz="4" w:space="0" w:color="auto"/>
              <w:right w:val="single" w:sz="8" w:space="0" w:color="auto"/>
            </w:tcBorders>
            <w:vAlign w:val="bottom"/>
          </w:tcPr>
          <w:p w:rsidR="002D5726" w:rsidRPr="00C125F8" w:rsidRDefault="002D5726" w:rsidP="00C125F8">
            <w:pPr>
              <w:spacing w:after="0" w:line="240" w:lineRule="auto"/>
              <w:rPr>
                <w:rFonts w:ascii="Garamond" w:hAnsi="Garamond" w:cs="Arial"/>
                <w:highlight w:val="yellow"/>
              </w:rPr>
            </w:pPr>
          </w:p>
        </w:tc>
        <w:tc>
          <w:tcPr>
            <w:tcW w:w="380" w:type="dxa"/>
            <w:tcBorders>
              <w:top w:val="nil"/>
              <w:left w:val="nil"/>
              <w:bottom w:val="nil"/>
              <w:right w:val="nil"/>
            </w:tcBorders>
            <w:vAlign w:val="bottom"/>
          </w:tcPr>
          <w:p w:rsidR="002D5726" w:rsidRPr="00C125F8" w:rsidRDefault="002D5726" w:rsidP="00C125F8">
            <w:pPr>
              <w:spacing w:after="0" w:line="240" w:lineRule="auto"/>
              <w:rPr>
                <w:rFonts w:ascii="Garamond" w:hAnsi="Garamond" w:cs="Arial"/>
                <w:highlight w:val="yellow"/>
              </w:rPr>
            </w:pPr>
          </w:p>
        </w:tc>
        <w:tc>
          <w:tcPr>
            <w:tcW w:w="2940" w:type="dxa"/>
            <w:tcBorders>
              <w:top w:val="nil"/>
              <w:left w:val="nil"/>
              <w:bottom w:val="nil"/>
              <w:right w:val="nil"/>
            </w:tcBorders>
            <w:vAlign w:val="bottom"/>
          </w:tcPr>
          <w:p w:rsidR="002D5726" w:rsidRPr="00C125F8" w:rsidRDefault="002D5726" w:rsidP="00C125F8">
            <w:pPr>
              <w:spacing w:after="0" w:line="240" w:lineRule="auto"/>
              <w:rPr>
                <w:rFonts w:ascii="Garamond" w:hAnsi="Garamond"/>
                <w:highlight w:val="yellow"/>
              </w:rPr>
            </w:pPr>
          </w:p>
        </w:tc>
        <w:tc>
          <w:tcPr>
            <w:tcW w:w="2340" w:type="dxa"/>
            <w:tcBorders>
              <w:top w:val="nil"/>
              <w:left w:val="nil"/>
              <w:bottom w:val="nil"/>
              <w:right w:val="nil"/>
            </w:tcBorders>
            <w:vAlign w:val="bottom"/>
          </w:tcPr>
          <w:p w:rsidR="002D5726" w:rsidRPr="00C125F8" w:rsidRDefault="002D5726" w:rsidP="00C125F8">
            <w:pPr>
              <w:spacing w:after="0" w:line="240" w:lineRule="auto"/>
              <w:rPr>
                <w:rFonts w:ascii="Garamond" w:hAnsi="Garamond"/>
                <w:highlight w:val="yellow"/>
              </w:rPr>
            </w:pPr>
          </w:p>
        </w:tc>
      </w:tr>
      <w:tr w:rsidR="002D5726" w:rsidRPr="00C125F8" w:rsidTr="00F146AF">
        <w:trPr>
          <w:trHeight w:val="360"/>
        </w:trPr>
        <w:tc>
          <w:tcPr>
            <w:tcW w:w="6400" w:type="dxa"/>
            <w:tcBorders>
              <w:top w:val="nil"/>
              <w:left w:val="single" w:sz="8" w:space="0" w:color="auto"/>
              <w:bottom w:val="single" w:sz="4" w:space="0" w:color="auto"/>
              <w:right w:val="single" w:sz="4" w:space="0" w:color="auto"/>
            </w:tcBorders>
            <w:vAlign w:val="bottom"/>
          </w:tcPr>
          <w:p w:rsidR="002D5726" w:rsidRPr="00C125F8" w:rsidRDefault="002D5726" w:rsidP="00C125F8">
            <w:pPr>
              <w:spacing w:after="0" w:line="240" w:lineRule="auto"/>
              <w:rPr>
                <w:rFonts w:ascii="Garamond" w:hAnsi="Garamond" w:cs="Arial"/>
                <w:highlight w:val="yellow"/>
              </w:rPr>
            </w:pPr>
            <w:r w:rsidRPr="00C125F8">
              <w:rPr>
                <w:rFonts w:ascii="Garamond" w:hAnsi="Garamond" w:cs="Arial"/>
                <w:highlight w:val="yellow"/>
              </w:rPr>
              <w:t>от продажи акций других организаций (долей участия)</w:t>
            </w:r>
          </w:p>
        </w:tc>
        <w:tc>
          <w:tcPr>
            <w:tcW w:w="939" w:type="dxa"/>
            <w:tcBorders>
              <w:top w:val="nil"/>
              <w:left w:val="nil"/>
              <w:bottom w:val="single" w:sz="4" w:space="0" w:color="auto"/>
              <w:right w:val="single" w:sz="4" w:space="0" w:color="auto"/>
            </w:tcBorders>
            <w:vAlign w:val="bottom"/>
          </w:tcPr>
          <w:p w:rsidR="002D5726" w:rsidRPr="00C125F8" w:rsidRDefault="002D5726" w:rsidP="00C125F8">
            <w:pPr>
              <w:spacing w:after="0" w:line="240" w:lineRule="auto"/>
              <w:rPr>
                <w:rFonts w:ascii="Garamond" w:hAnsi="Garamond" w:cs="Arial"/>
                <w:highlight w:val="yellow"/>
              </w:rPr>
            </w:pPr>
            <w:r w:rsidRPr="00C125F8">
              <w:rPr>
                <w:rFonts w:ascii="Garamond" w:hAnsi="Garamond" w:cs="Arial"/>
                <w:highlight w:val="yellow"/>
              </w:rPr>
              <w:t>4212</w:t>
            </w:r>
          </w:p>
        </w:tc>
        <w:tc>
          <w:tcPr>
            <w:tcW w:w="1460" w:type="dxa"/>
            <w:tcBorders>
              <w:top w:val="nil"/>
              <w:left w:val="nil"/>
              <w:bottom w:val="single" w:sz="4" w:space="0" w:color="auto"/>
              <w:right w:val="single" w:sz="8" w:space="0" w:color="auto"/>
            </w:tcBorders>
            <w:vAlign w:val="bottom"/>
          </w:tcPr>
          <w:p w:rsidR="002D5726" w:rsidRPr="00C125F8" w:rsidRDefault="002D5726" w:rsidP="00C125F8">
            <w:pPr>
              <w:spacing w:after="0" w:line="240" w:lineRule="auto"/>
              <w:rPr>
                <w:rFonts w:ascii="Garamond" w:hAnsi="Garamond" w:cs="Arial"/>
                <w:highlight w:val="yellow"/>
              </w:rPr>
            </w:pPr>
          </w:p>
        </w:tc>
        <w:tc>
          <w:tcPr>
            <w:tcW w:w="380" w:type="dxa"/>
            <w:tcBorders>
              <w:top w:val="nil"/>
              <w:left w:val="nil"/>
              <w:bottom w:val="nil"/>
              <w:right w:val="nil"/>
            </w:tcBorders>
            <w:vAlign w:val="bottom"/>
          </w:tcPr>
          <w:p w:rsidR="002D5726" w:rsidRPr="00C125F8" w:rsidRDefault="002D5726" w:rsidP="00C125F8">
            <w:pPr>
              <w:spacing w:after="0" w:line="240" w:lineRule="auto"/>
              <w:rPr>
                <w:rFonts w:ascii="Garamond" w:hAnsi="Garamond" w:cs="Arial"/>
                <w:highlight w:val="yellow"/>
              </w:rPr>
            </w:pPr>
          </w:p>
        </w:tc>
        <w:tc>
          <w:tcPr>
            <w:tcW w:w="2940" w:type="dxa"/>
            <w:tcBorders>
              <w:top w:val="nil"/>
              <w:left w:val="nil"/>
              <w:bottom w:val="nil"/>
              <w:right w:val="nil"/>
            </w:tcBorders>
            <w:vAlign w:val="bottom"/>
          </w:tcPr>
          <w:p w:rsidR="002D5726" w:rsidRPr="00C125F8" w:rsidRDefault="002D5726" w:rsidP="00C125F8">
            <w:pPr>
              <w:spacing w:after="0" w:line="240" w:lineRule="auto"/>
              <w:rPr>
                <w:rFonts w:ascii="Garamond" w:hAnsi="Garamond"/>
                <w:highlight w:val="yellow"/>
              </w:rPr>
            </w:pPr>
          </w:p>
        </w:tc>
        <w:tc>
          <w:tcPr>
            <w:tcW w:w="2340" w:type="dxa"/>
            <w:tcBorders>
              <w:top w:val="nil"/>
              <w:left w:val="nil"/>
              <w:bottom w:val="nil"/>
              <w:right w:val="nil"/>
            </w:tcBorders>
            <w:vAlign w:val="bottom"/>
          </w:tcPr>
          <w:p w:rsidR="002D5726" w:rsidRPr="00C125F8" w:rsidRDefault="002D5726" w:rsidP="00C125F8">
            <w:pPr>
              <w:spacing w:after="0" w:line="240" w:lineRule="auto"/>
              <w:rPr>
                <w:rFonts w:ascii="Garamond" w:hAnsi="Garamond"/>
                <w:highlight w:val="yellow"/>
              </w:rPr>
            </w:pPr>
          </w:p>
        </w:tc>
      </w:tr>
      <w:tr w:rsidR="002D5726" w:rsidRPr="00C125F8" w:rsidTr="00C125F8">
        <w:trPr>
          <w:trHeight w:val="609"/>
        </w:trPr>
        <w:tc>
          <w:tcPr>
            <w:tcW w:w="6400" w:type="dxa"/>
            <w:tcBorders>
              <w:top w:val="nil"/>
              <w:left w:val="single" w:sz="8" w:space="0" w:color="auto"/>
              <w:bottom w:val="single" w:sz="4" w:space="0" w:color="auto"/>
              <w:right w:val="single" w:sz="4" w:space="0" w:color="auto"/>
            </w:tcBorders>
            <w:vAlign w:val="bottom"/>
          </w:tcPr>
          <w:p w:rsidR="002D5726" w:rsidRPr="00C125F8" w:rsidRDefault="002D5726" w:rsidP="00C125F8">
            <w:pPr>
              <w:spacing w:after="0" w:line="240" w:lineRule="auto"/>
              <w:rPr>
                <w:rFonts w:ascii="Garamond" w:hAnsi="Garamond" w:cs="Arial"/>
                <w:highlight w:val="yellow"/>
              </w:rPr>
            </w:pPr>
            <w:r w:rsidRPr="00C125F8">
              <w:rPr>
                <w:rFonts w:ascii="Garamond" w:hAnsi="Garamond" w:cs="Arial"/>
                <w:highlight w:val="yellow"/>
              </w:rPr>
              <w:t>от возврата предоставленных займов, от продажи долговых ценных бумаг (прав требования денежных средств к другим лицам)</w:t>
            </w:r>
          </w:p>
        </w:tc>
        <w:tc>
          <w:tcPr>
            <w:tcW w:w="939" w:type="dxa"/>
            <w:tcBorders>
              <w:top w:val="nil"/>
              <w:left w:val="nil"/>
              <w:bottom w:val="single" w:sz="4" w:space="0" w:color="auto"/>
              <w:right w:val="single" w:sz="4" w:space="0" w:color="auto"/>
            </w:tcBorders>
            <w:vAlign w:val="bottom"/>
          </w:tcPr>
          <w:p w:rsidR="002D5726" w:rsidRPr="00C125F8" w:rsidRDefault="002D5726" w:rsidP="00C125F8">
            <w:pPr>
              <w:spacing w:after="0" w:line="240" w:lineRule="auto"/>
              <w:rPr>
                <w:rFonts w:ascii="Garamond" w:hAnsi="Garamond" w:cs="Arial"/>
                <w:highlight w:val="yellow"/>
              </w:rPr>
            </w:pPr>
            <w:r w:rsidRPr="00C125F8">
              <w:rPr>
                <w:rFonts w:ascii="Garamond" w:hAnsi="Garamond" w:cs="Arial"/>
                <w:highlight w:val="yellow"/>
              </w:rPr>
              <w:t>4213</w:t>
            </w:r>
          </w:p>
        </w:tc>
        <w:tc>
          <w:tcPr>
            <w:tcW w:w="1460" w:type="dxa"/>
            <w:tcBorders>
              <w:top w:val="nil"/>
              <w:left w:val="nil"/>
              <w:bottom w:val="single" w:sz="4" w:space="0" w:color="auto"/>
              <w:right w:val="single" w:sz="8" w:space="0" w:color="auto"/>
            </w:tcBorders>
            <w:vAlign w:val="bottom"/>
          </w:tcPr>
          <w:p w:rsidR="002D5726" w:rsidRPr="00C125F8" w:rsidRDefault="002D5726" w:rsidP="00C125F8">
            <w:pPr>
              <w:spacing w:after="0" w:line="240" w:lineRule="auto"/>
              <w:rPr>
                <w:rFonts w:ascii="Garamond" w:hAnsi="Garamond" w:cs="Arial"/>
                <w:highlight w:val="yellow"/>
              </w:rPr>
            </w:pPr>
          </w:p>
        </w:tc>
        <w:tc>
          <w:tcPr>
            <w:tcW w:w="380" w:type="dxa"/>
            <w:tcBorders>
              <w:top w:val="nil"/>
              <w:left w:val="nil"/>
              <w:bottom w:val="nil"/>
              <w:right w:val="nil"/>
            </w:tcBorders>
            <w:vAlign w:val="bottom"/>
          </w:tcPr>
          <w:p w:rsidR="002D5726" w:rsidRPr="00C125F8" w:rsidRDefault="002D5726" w:rsidP="00C125F8">
            <w:pPr>
              <w:spacing w:after="0" w:line="240" w:lineRule="auto"/>
              <w:rPr>
                <w:rFonts w:ascii="Garamond" w:hAnsi="Garamond" w:cs="Arial"/>
                <w:highlight w:val="yellow"/>
              </w:rPr>
            </w:pPr>
          </w:p>
        </w:tc>
        <w:tc>
          <w:tcPr>
            <w:tcW w:w="2940" w:type="dxa"/>
            <w:tcBorders>
              <w:top w:val="nil"/>
              <w:left w:val="nil"/>
              <w:bottom w:val="nil"/>
              <w:right w:val="nil"/>
            </w:tcBorders>
            <w:vAlign w:val="bottom"/>
          </w:tcPr>
          <w:p w:rsidR="002D5726" w:rsidRPr="00C125F8" w:rsidRDefault="002D5726" w:rsidP="00C125F8">
            <w:pPr>
              <w:spacing w:after="0" w:line="240" w:lineRule="auto"/>
              <w:rPr>
                <w:rFonts w:ascii="Garamond" w:hAnsi="Garamond"/>
                <w:highlight w:val="yellow"/>
              </w:rPr>
            </w:pPr>
          </w:p>
        </w:tc>
        <w:tc>
          <w:tcPr>
            <w:tcW w:w="2340" w:type="dxa"/>
            <w:tcBorders>
              <w:top w:val="nil"/>
              <w:left w:val="nil"/>
              <w:bottom w:val="nil"/>
              <w:right w:val="nil"/>
            </w:tcBorders>
            <w:vAlign w:val="bottom"/>
          </w:tcPr>
          <w:p w:rsidR="002D5726" w:rsidRPr="00C125F8" w:rsidRDefault="002D5726" w:rsidP="00C125F8">
            <w:pPr>
              <w:spacing w:after="0" w:line="240" w:lineRule="auto"/>
              <w:rPr>
                <w:rFonts w:ascii="Garamond" w:hAnsi="Garamond"/>
                <w:highlight w:val="yellow"/>
              </w:rPr>
            </w:pPr>
          </w:p>
        </w:tc>
      </w:tr>
      <w:tr w:rsidR="002D5726" w:rsidRPr="00C125F8" w:rsidTr="00F146AF">
        <w:trPr>
          <w:trHeight w:val="780"/>
        </w:trPr>
        <w:tc>
          <w:tcPr>
            <w:tcW w:w="6400" w:type="dxa"/>
            <w:tcBorders>
              <w:top w:val="nil"/>
              <w:left w:val="single" w:sz="8" w:space="0" w:color="auto"/>
              <w:bottom w:val="single" w:sz="4" w:space="0" w:color="auto"/>
              <w:right w:val="single" w:sz="4" w:space="0" w:color="auto"/>
            </w:tcBorders>
            <w:vAlign w:val="bottom"/>
          </w:tcPr>
          <w:p w:rsidR="002D5726" w:rsidRPr="00C125F8" w:rsidRDefault="002D5726" w:rsidP="00C125F8">
            <w:pPr>
              <w:spacing w:after="0" w:line="240" w:lineRule="auto"/>
              <w:rPr>
                <w:rFonts w:ascii="Garamond" w:hAnsi="Garamond" w:cs="Arial"/>
                <w:highlight w:val="yellow"/>
              </w:rPr>
            </w:pPr>
            <w:r w:rsidRPr="00C125F8">
              <w:rPr>
                <w:rFonts w:ascii="Garamond" w:hAnsi="Garamond" w:cs="Arial"/>
                <w:highlight w:val="yellow"/>
              </w:rPr>
              <w:t>дивидендов, процентов по долговым финансовым вложениям и аналогичных поступлений от долевого участия в других организациях</w:t>
            </w:r>
          </w:p>
        </w:tc>
        <w:tc>
          <w:tcPr>
            <w:tcW w:w="939" w:type="dxa"/>
            <w:tcBorders>
              <w:top w:val="nil"/>
              <w:left w:val="nil"/>
              <w:bottom w:val="single" w:sz="4" w:space="0" w:color="auto"/>
              <w:right w:val="single" w:sz="4" w:space="0" w:color="auto"/>
            </w:tcBorders>
            <w:vAlign w:val="bottom"/>
          </w:tcPr>
          <w:p w:rsidR="002D5726" w:rsidRPr="00C125F8" w:rsidRDefault="002D5726" w:rsidP="00C125F8">
            <w:pPr>
              <w:spacing w:after="0" w:line="240" w:lineRule="auto"/>
              <w:rPr>
                <w:rFonts w:ascii="Garamond" w:hAnsi="Garamond" w:cs="Arial"/>
                <w:highlight w:val="yellow"/>
              </w:rPr>
            </w:pPr>
            <w:r w:rsidRPr="00C125F8">
              <w:rPr>
                <w:rFonts w:ascii="Garamond" w:hAnsi="Garamond" w:cs="Arial"/>
                <w:highlight w:val="yellow"/>
              </w:rPr>
              <w:t>4214</w:t>
            </w:r>
          </w:p>
        </w:tc>
        <w:tc>
          <w:tcPr>
            <w:tcW w:w="1460" w:type="dxa"/>
            <w:tcBorders>
              <w:top w:val="nil"/>
              <w:left w:val="nil"/>
              <w:bottom w:val="single" w:sz="4" w:space="0" w:color="auto"/>
              <w:right w:val="single" w:sz="8" w:space="0" w:color="auto"/>
            </w:tcBorders>
            <w:vAlign w:val="bottom"/>
          </w:tcPr>
          <w:p w:rsidR="002D5726" w:rsidRPr="00C125F8" w:rsidRDefault="002D5726" w:rsidP="00C125F8">
            <w:pPr>
              <w:spacing w:after="0" w:line="240" w:lineRule="auto"/>
              <w:rPr>
                <w:rFonts w:ascii="Garamond" w:hAnsi="Garamond" w:cs="Arial"/>
                <w:highlight w:val="yellow"/>
              </w:rPr>
            </w:pPr>
          </w:p>
        </w:tc>
        <w:tc>
          <w:tcPr>
            <w:tcW w:w="380" w:type="dxa"/>
            <w:tcBorders>
              <w:top w:val="nil"/>
              <w:left w:val="nil"/>
              <w:bottom w:val="nil"/>
              <w:right w:val="nil"/>
            </w:tcBorders>
            <w:vAlign w:val="bottom"/>
          </w:tcPr>
          <w:p w:rsidR="002D5726" w:rsidRPr="00C125F8" w:rsidRDefault="002D5726" w:rsidP="00C125F8">
            <w:pPr>
              <w:spacing w:after="0" w:line="240" w:lineRule="auto"/>
              <w:rPr>
                <w:rFonts w:ascii="Garamond" w:hAnsi="Garamond" w:cs="Arial"/>
                <w:highlight w:val="yellow"/>
              </w:rPr>
            </w:pPr>
          </w:p>
        </w:tc>
        <w:tc>
          <w:tcPr>
            <w:tcW w:w="2940" w:type="dxa"/>
            <w:tcBorders>
              <w:top w:val="nil"/>
              <w:left w:val="nil"/>
              <w:bottom w:val="nil"/>
              <w:right w:val="nil"/>
            </w:tcBorders>
            <w:vAlign w:val="bottom"/>
          </w:tcPr>
          <w:p w:rsidR="002D5726" w:rsidRPr="00C125F8" w:rsidRDefault="002D5726" w:rsidP="00C125F8">
            <w:pPr>
              <w:spacing w:after="0" w:line="240" w:lineRule="auto"/>
              <w:rPr>
                <w:rFonts w:ascii="Garamond" w:hAnsi="Garamond"/>
                <w:highlight w:val="yellow"/>
              </w:rPr>
            </w:pPr>
          </w:p>
        </w:tc>
        <w:tc>
          <w:tcPr>
            <w:tcW w:w="2340" w:type="dxa"/>
            <w:tcBorders>
              <w:top w:val="nil"/>
              <w:left w:val="nil"/>
              <w:bottom w:val="nil"/>
              <w:right w:val="nil"/>
            </w:tcBorders>
            <w:vAlign w:val="bottom"/>
          </w:tcPr>
          <w:p w:rsidR="002D5726" w:rsidRPr="00C125F8" w:rsidRDefault="002D5726" w:rsidP="00C125F8">
            <w:pPr>
              <w:spacing w:after="0" w:line="240" w:lineRule="auto"/>
              <w:rPr>
                <w:rFonts w:ascii="Garamond" w:hAnsi="Garamond"/>
                <w:highlight w:val="yellow"/>
              </w:rPr>
            </w:pPr>
          </w:p>
        </w:tc>
      </w:tr>
      <w:tr w:rsidR="002D5726" w:rsidRPr="00C125F8" w:rsidTr="00F146AF">
        <w:trPr>
          <w:trHeight w:val="300"/>
        </w:trPr>
        <w:tc>
          <w:tcPr>
            <w:tcW w:w="6400" w:type="dxa"/>
            <w:tcBorders>
              <w:top w:val="nil"/>
              <w:left w:val="single" w:sz="8" w:space="0" w:color="auto"/>
              <w:bottom w:val="single" w:sz="4" w:space="0" w:color="auto"/>
              <w:right w:val="single" w:sz="4" w:space="0" w:color="auto"/>
            </w:tcBorders>
            <w:noWrap/>
            <w:vAlign w:val="bottom"/>
          </w:tcPr>
          <w:p w:rsidR="002D5726" w:rsidRPr="00C125F8" w:rsidRDefault="002D5726" w:rsidP="00C125F8">
            <w:pPr>
              <w:spacing w:after="0" w:line="240" w:lineRule="auto"/>
              <w:rPr>
                <w:rFonts w:ascii="Garamond" w:hAnsi="Garamond" w:cs="Arial"/>
                <w:highlight w:val="yellow"/>
              </w:rPr>
            </w:pPr>
            <w:r w:rsidRPr="00C125F8">
              <w:rPr>
                <w:rFonts w:ascii="Garamond" w:hAnsi="Garamond" w:cs="Arial"/>
                <w:highlight w:val="yellow"/>
              </w:rPr>
              <w:lastRenderedPageBreak/>
              <w:t>прочие поступления</w:t>
            </w:r>
          </w:p>
        </w:tc>
        <w:tc>
          <w:tcPr>
            <w:tcW w:w="939" w:type="dxa"/>
            <w:tcBorders>
              <w:top w:val="nil"/>
              <w:left w:val="nil"/>
              <w:bottom w:val="single" w:sz="4" w:space="0" w:color="auto"/>
              <w:right w:val="single" w:sz="4" w:space="0" w:color="auto"/>
            </w:tcBorders>
            <w:noWrap/>
            <w:vAlign w:val="bottom"/>
          </w:tcPr>
          <w:p w:rsidR="002D5726" w:rsidRPr="00C125F8" w:rsidRDefault="002D5726" w:rsidP="00C125F8">
            <w:pPr>
              <w:spacing w:after="0" w:line="240" w:lineRule="auto"/>
              <w:rPr>
                <w:rFonts w:ascii="Garamond" w:hAnsi="Garamond" w:cs="Arial"/>
                <w:highlight w:val="yellow"/>
              </w:rPr>
            </w:pPr>
            <w:r w:rsidRPr="00C125F8">
              <w:rPr>
                <w:rFonts w:ascii="Garamond" w:hAnsi="Garamond" w:cs="Arial"/>
                <w:highlight w:val="yellow"/>
              </w:rPr>
              <w:t>4219</w:t>
            </w:r>
          </w:p>
        </w:tc>
        <w:tc>
          <w:tcPr>
            <w:tcW w:w="1460" w:type="dxa"/>
            <w:tcBorders>
              <w:top w:val="nil"/>
              <w:left w:val="nil"/>
              <w:bottom w:val="single" w:sz="4" w:space="0" w:color="auto"/>
              <w:right w:val="single" w:sz="8" w:space="0" w:color="auto"/>
            </w:tcBorders>
            <w:noWrap/>
            <w:vAlign w:val="bottom"/>
          </w:tcPr>
          <w:p w:rsidR="002D5726" w:rsidRPr="00C125F8" w:rsidRDefault="002D5726" w:rsidP="00C125F8">
            <w:pPr>
              <w:spacing w:after="0" w:line="240" w:lineRule="auto"/>
              <w:rPr>
                <w:rFonts w:ascii="Garamond" w:hAnsi="Garamond" w:cs="Arial"/>
                <w:highlight w:val="yellow"/>
              </w:rPr>
            </w:pPr>
          </w:p>
        </w:tc>
        <w:tc>
          <w:tcPr>
            <w:tcW w:w="380" w:type="dxa"/>
            <w:tcBorders>
              <w:top w:val="nil"/>
              <w:left w:val="nil"/>
              <w:bottom w:val="nil"/>
              <w:right w:val="nil"/>
            </w:tcBorders>
            <w:noWrap/>
            <w:vAlign w:val="bottom"/>
          </w:tcPr>
          <w:p w:rsidR="002D5726" w:rsidRPr="00C125F8" w:rsidRDefault="002D5726" w:rsidP="00C125F8">
            <w:pPr>
              <w:spacing w:after="0" w:line="240" w:lineRule="auto"/>
              <w:rPr>
                <w:rFonts w:ascii="Garamond" w:hAnsi="Garamond" w:cs="Arial"/>
                <w:highlight w:val="yellow"/>
              </w:rPr>
            </w:pPr>
          </w:p>
        </w:tc>
        <w:tc>
          <w:tcPr>
            <w:tcW w:w="2940" w:type="dxa"/>
            <w:tcBorders>
              <w:top w:val="nil"/>
              <w:left w:val="nil"/>
              <w:bottom w:val="nil"/>
              <w:right w:val="nil"/>
            </w:tcBorders>
            <w:noWrap/>
            <w:vAlign w:val="bottom"/>
          </w:tcPr>
          <w:p w:rsidR="002D5726" w:rsidRPr="00C125F8" w:rsidRDefault="002D5726" w:rsidP="00C125F8">
            <w:pPr>
              <w:spacing w:after="0" w:line="240" w:lineRule="auto"/>
              <w:rPr>
                <w:rFonts w:ascii="Garamond" w:hAnsi="Garamond"/>
                <w:highlight w:val="yellow"/>
              </w:rPr>
            </w:pPr>
          </w:p>
        </w:tc>
        <w:tc>
          <w:tcPr>
            <w:tcW w:w="2340" w:type="dxa"/>
            <w:tcBorders>
              <w:top w:val="nil"/>
              <w:left w:val="nil"/>
              <w:bottom w:val="nil"/>
              <w:right w:val="nil"/>
            </w:tcBorders>
            <w:noWrap/>
            <w:vAlign w:val="bottom"/>
          </w:tcPr>
          <w:p w:rsidR="002D5726" w:rsidRPr="00C125F8" w:rsidRDefault="002D5726" w:rsidP="00C125F8">
            <w:pPr>
              <w:spacing w:after="0" w:line="240" w:lineRule="auto"/>
              <w:rPr>
                <w:rFonts w:ascii="Garamond" w:hAnsi="Garamond"/>
                <w:highlight w:val="yellow"/>
              </w:rPr>
            </w:pPr>
          </w:p>
        </w:tc>
      </w:tr>
      <w:tr w:rsidR="002D5726" w:rsidRPr="00C125F8" w:rsidTr="00F146AF">
        <w:trPr>
          <w:trHeight w:val="300"/>
        </w:trPr>
        <w:tc>
          <w:tcPr>
            <w:tcW w:w="6400" w:type="dxa"/>
            <w:tcBorders>
              <w:top w:val="nil"/>
              <w:left w:val="single" w:sz="8" w:space="0" w:color="auto"/>
              <w:bottom w:val="single" w:sz="4" w:space="0" w:color="auto"/>
              <w:right w:val="single" w:sz="4" w:space="0" w:color="auto"/>
            </w:tcBorders>
            <w:noWrap/>
            <w:vAlign w:val="bottom"/>
          </w:tcPr>
          <w:p w:rsidR="002D5726" w:rsidRPr="00C125F8" w:rsidRDefault="002D5726" w:rsidP="00C125F8">
            <w:pPr>
              <w:spacing w:after="0" w:line="240" w:lineRule="auto"/>
              <w:rPr>
                <w:rFonts w:ascii="Garamond" w:hAnsi="Garamond" w:cs="Arial"/>
                <w:b/>
                <w:bCs/>
                <w:highlight w:val="yellow"/>
              </w:rPr>
            </w:pPr>
            <w:r w:rsidRPr="00C125F8">
              <w:rPr>
                <w:rFonts w:ascii="Garamond" w:hAnsi="Garamond" w:cs="Arial"/>
                <w:b/>
                <w:bCs/>
                <w:highlight w:val="yellow"/>
              </w:rPr>
              <w:t>Платежи - всего</w:t>
            </w:r>
          </w:p>
        </w:tc>
        <w:tc>
          <w:tcPr>
            <w:tcW w:w="939" w:type="dxa"/>
            <w:tcBorders>
              <w:top w:val="nil"/>
              <w:left w:val="nil"/>
              <w:bottom w:val="single" w:sz="4" w:space="0" w:color="auto"/>
              <w:right w:val="single" w:sz="4" w:space="0" w:color="auto"/>
            </w:tcBorders>
            <w:noWrap/>
            <w:vAlign w:val="bottom"/>
          </w:tcPr>
          <w:p w:rsidR="002D5726" w:rsidRPr="00C125F8" w:rsidRDefault="002D5726" w:rsidP="00C125F8">
            <w:pPr>
              <w:spacing w:after="0" w:line="240" w:lineRule="auto"/>
              <w:rPr>
                <w:rFonts w:ascii="Garamond" w:hAnsi="Garamond" w:cs="Arial"/>
                <w:b/>
                <w:bCs/>
                <w:highlight w:val="yellow"/>
              </w:rPr>
            </w:pPr>
            <w:r w:rsidRPr="00C125F8">
              <w:rPr>
                <w:rFonts w:ascii="Garamond" w:hAnsi="Garamond" w:cs="Arial"/>
                <w:b/>
                <w:bCs/>
                <w:highlight w:val="yellow"/>
              </w:rPr>
              <w:t>4220</w:t>
            </w:r>
          </w:p>
        </w:tc>
        <w:tc>
          <w:tcPr>
            <w:tcW w:w="1460" w:type="dxa"/>
            <w:tcBorders>
              <w:top w:val="nil"/>
              <w:left w:val="nil"/>
              <w:bottom w:val="single" w:sz="4" w:space="0" w:color="auto"/>
              <w:right w:val="single" w:sz="8" w:space="0" w:color="auto"/>
            </w:tcBorders>
            <w:noWrap/>
            <w:vAlign w:val="bottom"/>
          </w:tcPr>
          <w:p w:rsidR="002D5726" w:rsidRPr="00C125F8" w:rsidRDefault="002D5726" w:rsidP="00C125F8">
            <w:pPr>
              <w:spacing w:after="0" w:line="240" w:lineRule="auto"/>
              <w:jc w:val="right"/>
              <w:rPr>
                <w:rFonts w:ascii="Garamond" w:hAnsi="Garamond" w:cs="Arial"/>
                <w:b/>
                <w:bCs/>
                <w:highlight w:val="yellow"/>
              </w:rPr>
            </w:pPr>
          </w:p>
        </w:tc>
        <w:tc>
          <w:tcPr>
            <w:tcW w:w="380" w:type="dxa"/>
            <w:tcBorders>
              <w:top w:val="nil"/>
              <w:left w:val="nil"/>
              <w:bottom w:val="nil"/>
              <w:right w:val="nil"/>
            </w:tcBorders>
            <w:noWrap/>
            <w:vAlign w:val="bottom"/>
          </w:tcPr>
          <w:p w:rsidR="002D5726" w:rsidRPr="00C125F8" w:rsidRDefault="002D5726" w:rsidP="00C125F8">
            <w:pPr>
              <w:spacing w:after="0" w:line="240" w:lineRule="auto"/>
              <w:jc w:val="right"/>
              <w:rPr>
                <w:rFonts w:ascii="Garamond" w:hAnsi="Garamond" w:cs="Arial"/>
                <w:b/>
                <w:bCs/>
                <w:highlight w:val="yellow"/>
              </w:rPr>
            </w:pPr>
          </w:p>
        </w:tc>
        <w:tc>
          <w:tcPr>
            <w:tcW w:w="2940" w:type="dxa"/>
            <w:tcBorders>
              <w:top w:val="nil"/>
              <w:left w:val="nil"/>
              <w:bottom w:val="nil"/>
              <w:right w:val="nil"/>
            </w:tcBorders>
            <w:noWrap/>
            <w:vAlign w:val="bottom"/>
          </w:tcPr>
          <w:p w:rsidR="002D5726" w:rsidRPr="00C125F8" w:rsidRDefault="002D5726" w:rsidP="00C125F8">
            <w:pPr>
              <w:spacing w:after="0" w:line="240" w:lineRule="auto"/>
              <w:rPr>
                <w:rFonts w:ascii="Garamond" w:hAnsi="Garamond"/>
                <w:highlight w:val="yellow"/>
              </w:rPr>
            </w:pPr>
          </w:p>
        </w:tc>
        <w:tc>
          <w:tcPr>
            <w:tcW w:w="2340" w:type="dxa"/>
            <w:tcBorders>
              <w:top w:val="nil"/>
              <w:left w:val="nil"/>
              <w:bottom w:val="nil"/>
              <w:right w:val="nil"/>
            </w:tcBorders>
            <w:noWrap/>
            <w:vAlign w:val="bottom"/>
          </w:tcPr>
          <w:p w:rsidR="002D5726" w:rsidRPr="00C125F8" w:rsidRDefault="002D5726" w:rsidP="00C125F8">
            <w:pPr>
              <w:spacing w:after="0" w:line="240" w:lineRule="auto"/>
              <w:rPr>
                <w:rFonts w:ascii="Garamond" w:hAnsi="Garamond"/>
                <w:highlight w:val="yellow"/>
              </w:rPr>
            </w:pPr>
          </w:p>
        </w:tc>
      </w:tr>
      <w:tr w:rsidR="002D5726" w:rsidRPr="00C125F8" w:rsidTr="00F146AF">
        <w:trPr>
          <w:trHeight w:val="300"/>
        </w:trPr>
        <w:tc>
          <w:tcPr>
            <w:tcW w:w="6400" w:type="dxa"/>
            <w:tcBorders>
              <w:top w:val="nil"/>
              <w:left w:val="single" w:sz="8" w:space="0" w:color="auto"/>
              <w:bottom w:val="single" w:sz="4" w:space="0" w:color="auto"/>
              <w:right w:val="single" w:sz="4" w:space="0" w:color="auto"/>
            </w:tcBorders>
            <w:noWrap/>
            <w:vAlign w:val="bottom"/>
          </w:tcPr>
          <w:p w:rsidR="002D5726" w:rsidRPr="00C125F8" w:rsidRDefault="002D5726" w:rsidP="00C125F8">
            <w:pPr>
              <w:spacing w:after="0" w:line="240" w:lineRule="auto"/>
              <w:rPr>
                <w:rFonts w:ascii="Garamond" w:hAnsi="Garamond" w:cs="Arial"/>
                <w:highlight w:val="yellow"/>
              </w:rPr>
            </w:pPr>
            <w:r w:rsidRPr="00C125F8">
              <w:rPr>
                <w:rFonts w:ascii="Garamond" w:hAnsi="Garamond" w:cs="Arial"/>
                <w:highlight w:val="yellow"/>
              </w:rPr>
              <w:t>в том числе:</w:t>
            </w:r>
          </w:p>
        </w:tc>
        <w:tc>
          <w:tcPr>
            <w:tcW w:w="939" w:type="dxa"/>
            <w:tcBorders>
              <w:top w:val="nil"/>
              <w:left w:val="nil"/>
              <w:bottom w:val="single" w:sz="4" w:space="0" w:color="auto"/>
              <w:right w:val="single" w:sz="4" w:space="0" w:color="auto"/>
            </w:tcBorders>
            <w:noWrap/>
            <w:vAlign w:val="bottom"/>
          </w:tcPr>
          <w:p w:rsidR="002D5726" w:rsidRPr="00C125F8" w:rsidRDefault="002D5726" w:rsidP="00C125F8">
            <w:pPr>
              <w:spacing w:after="0" w:line="240" w:lineRule="auto"/>
              <w:rPr>
                <w:rFonts w:ascii="Garamond" w:hAnsi="Garamond" w:cs="Arial"/>
                <w:highlight w:val="yellow"/>
              </w:rPr>
            </w:pPr>
            <w:r w:rsidRPr="00C125F8">
              <w:rPr>
                <w:rFonts w:ascii="Garamond" w:hAnsi="Garamond" w:cs="Arial"/>
                <w:highlight w:val="yellow"/>
              </w:rPr>
              <w:t> </w:t>
            </w:r>
          </w:p>
        </w:tc>
        <w:tc>
          <w:tcPr>
            <w:tcW w:w="1460" w:type="dxa"/>
            <w:tcBorders>
              <w:top w:val="nil"/>
              <w:left w:val="nil"/>
              <w:bottom w:val="single" w:sz="4" w:space="0" w:color="auto"/>
              <w:right w:val="single" w:sz="8" w:space="0" w:color="auto"/>
            </w:tcBorders>
            <w:noWrap/>
            <w:vAlign w:val="bottom"/>
          </w:tcPr>
          <w:p w:rsidR="002D5726" w:rsidRPr="00C125F8" w:rsidRDefault="002D5726" w:rsidP="00C125F8">
            <w:pPr>
              <w:spacing w:after="0" w:line="240" w:lineRule="auto"/>
              <w:rPr>
                <w:rFonts w:ascii="Garamond" w:hAnsi="Garamond" w:cs="Arial"/>
                <w:highlight w:val="yellow"/>
              </w:rPr>
            </w:pPr>
          </w:p>
        </w:tc>
        <w:tc>
          <w:tcPr>
            <w:tcW w:w="380" w:type="dxa"/>
            <w:tcBorders>
              <w:top w:val="nil"/>
              <w:left w:val="nil"/>
              <w:bottom w:val="nil"/>
              <w:right w:val="nil"/>
            </w:tcBorders>
            <w:noWrap/>
            <w:vAlign w:val="bottom"/>
          </w:tcPr>
          <w:p w:rsidR="002D5726" w:rsidRPr="00C125F8" w:rsidRDefault="002D5726" w:rsidP="00C125F8">
            <w:pPr>
              <w:spacing w:after="0" w:line="240" w:lineRule="auto"/>
              <w:rPr>
                <w:rFonts w:ascii="Garamond" w:hAnsi="Garamond" w:cs="Arial"/>
                <w:highlight w:val="yellow"/>
              </w:rPr>
            </w:pPr>
          </w:p>
        </w:tc>
        <w:tc>
          <w:tcPr>
            <w:tcW w:w="2940" w:type="dxa"/>
            <w:tcBorders>
              <w:top w:val="nil"/>
              <w:left w:val="nil"/>
              <w:bottom w:val="nil"/>
              <w:right w:val="nil"/>
            </w:tcBorders>
            <w:noWrap/>
            <w:vAlign w:val="bottom"/>
          </w:tcPr>
          <w:p w:rsidR="002D5726" w:rsidRPr="00C125F8" w:rsidRDefault="002D5726" w:rsidP="00C125F8">
            <w:pPr>
              <w:spacing w:after="0" w:line="240" w:lineRule="auto"/>
              <w:rPr>
                <w:rFonts w:ascii="Garamond" w:hAnsi="Garamond"/>
                <w:highlight w:val="yellow"/>
              </w:rPr>
            </w:pPr>
          </w:p>
        </w:tc>
        <w:tc>
          <w:tcPr>
            <w:tcW w:w="2340" w:type="dxa"/>
            <w:tcBorders>
              <w:top w:val="nil"/>
              <w:left w:val="nil"/>
              <w:bottom w:val="nil"/>
              <w:right w:val="nil"/>
            </w:tcBorders>
            <w:noWrap/>
            <w:vAlign w:val="bottom"/>
          </w:tcPr>
          <w:p w:rsidR="002D5726" w:rsidRPr="00C125F8" w:rsidRDefault="002D5726" w:rsidP="00C125F8">
            <w:pPr>
              <w:spacing w:after="0" w:line="240" w:lineRule="auto"/>
              <w:rPr>
                <w:rFonts w:ascii="Garamond" w:hAnsi="Garamond"/>
                <w:highlight w:val="yellow"/>
              </w:rPr>
            </w:pPr>
          </w:p>
        </w:tc>
      </w:tr>
      <w:tr w:rsidR="002D5726" w:rsidRPr="00C125F8" w:rsidTr="00F146AF">
        <w:trPr>
          <w:trHeight w:val="795"/>
        </w:trPr>
        <w:tc>
          <w:tcPr>
            <w:tcW w:w="6400" w:type="dxa"/>
            <w:tcBorders>
              <w:top w:val="nil"/>
              <w:left w:val="single" w:sz="8" w:space="0" w:color="auto"/>
              <w:bottom w:val="single" w:sz="4" w:space="0" w:color="auto"/>
              <w:right w:val="single" w:sz="4" w:space="0" w:color="auto"/>
            </w:tcBorders>
            <w:vAlign w:val="bottom"/>
          </w:tcPr>
          <w:p w:rsidR="002D5726" w:rsidRPr="00C125F8" w:rsidRDefault="002D5726" w:rsidP="00C125F8">
            <w:pPr>
              <w:spacing w:after="0" w:line="240" w:lineRule="auto"/>
              <w:rPr>
                <w:rFonts w:ascii="Garamond" w:hAnsi="Garamond" w:cs="Arial"/>
                <w:highlight w:val="yellow"/>
              </w:rPr>
            </w:pPr>
            <w:r w:rsidRPr="00C125F8">
              <w:rPr>
                <w:rFonts w:ascii="Garamond" w:hAnsi="Garamond" w:cs="Arial"/>
                <w:highlight w:val="yellow"/>
              </w:rPr>
              <w:t>в связи с приобретением, созданием, модернизацией, реконструкцией и подготовкой к использованию внеоборотных активов</w:t>
            </w:r>
          </w:p>
        </w:tc>
        <w:tc>
          <w:tcPr>
            <w:tcW w:w="939" w:type="dxa"/>
            <w:tcBorders>
              <w:top w:val="nil"/>
              <w:left w:val="nil"/>
              <w:bottom w:val="single" w:sz="4" w:space="0" w:color="auto"/>
              <w:right w:val="single" w:sz="4" w:space="0" w:color="auto"/>
            </w:tcBorders>
            <w:vAlign w:val="bottom"/>
          </w:tcPr>
          <w:p w:rsidR="002D5726" w:rsidRPr="00C125F8" w:rsidRDefault="002D5726" w:rsidP="00C125F8">
            <w:pPr>
              <w:spacing w:after="0" w:line="240" w:lineRule="auto"/>
              <w:rPr>
                <w:rFonts w:ascii="Garamond" w:hAnsi="Garamond" w:cs="Arial"/>
                <w:highlight w:val="yellow"/>
              </w:rPr>
            </w:pPr>
            <w:r w:rsidRPr="00C125F8">
              <w:rPr>
                <w:rFonts w:ascii="Garamond" w:hAnsi="Garamond" w:cs="Arial"/>
                <w:highlight w:val="yellow"/>
              </w:rPr>
              <w:t>4221</w:t>
            </w:r>
          </w:p>
        </w:tc>
        <w:tc>
          <w:tcPr>
            <w:tcW w:w="1460" w:type="dxa"/>
            <w:tcBorders>
              <w:top w:val="nil"/>
              <w:left w:val="nil"/>
              <w:bottom w:val="single" w:sz="4" w:space="0" w:color="auto"/>
              <w:right w:val="single" w:sz="8" w:space="0" w:color="auto"/>
            </w:tcBorders>
            <w:vAlign w:val="bottom"/>
          </w:tcPr>
          <w:p w:rsidR="002D5726" w:rsidRPr="00C125F8" w:rsidRDefault="002D5726" w:rsidP="00C125F8">
            <w:pPr>
              <w:spacing w:after="0" w:line="240" w:lineRule="auto"/>
              <w:rPr>
                <w:rFonts w:ascii="Garamond" w:hAnsi="Garamond" w:cs="Arial"/>
                <w:highlight w:val="yellow"/>
              </w:rPr>
            </w:pPr>
          </w:p>
        </w:tc>
        <w:tc>
          <w:tcPr>
            <w:tcW w:w="380" w:type="dxa"/>
            <w:tcBorders>
              <w:top w:val="nil"/>
              <w:left w:val="nil"/>
              <w:bottom w:val="nil"/>
              <w:right w:val="nil"/>
            </w:tcBorders>
            <w:vAlign w:val="bottom"/>
          </w:tcPr>
          <w:p w:rsidR="002D5726" w:rsidRPr="00C125F8" w:rsidRDefault="002D5726" w:rsidP="00C125F8">
            <w:pPr>
              <w:spacing w:after="0" w:line="240" w:lineRule="auto"/>
              <w:rPr>
                <w:rFonts w:ascii="Garamond" w:hAnsi="Garamond" w:cs="Arial"/>
                <w:highlight w:val="yellow"/>
              </w:rPr>
            </w:pPr>
          </w:p>
        </w:tc>
        <w:tc>
          <w:tcPr>
            <w:tcW w:w="2940" w:type="dxa"/>
            <w:tcBorders>
              <w:top w:val="nil"/>
              <w:left w:val="nil"/>
              <w:bottom w:val="nil"/>
              <w:right w:val="nil"/>
            </w:tcBorders>
            <w:vAlign w:val="bottom"/>
          </w:tcPr>
          <w:p w:rsidR="002D5726" w:rsidRPr="00C125F8" w:rsidRDefault="002D5726" w:rsidP="00C125F8">
            <w:pPr>
              <w:spacing w:after="0" w:line="240" w:lineRule="auto"/>
              <w:rPr>
                <w:rFonts w:ascii="Garamond" w:hAnsi="Garamond"/>
                <w:highlight w:val="yellow"/>
              </w:rPr>
            </w:pPr>
          </w:p>
        </w:tc>
        <w:tc>
          <w:tcPr>
            <w:tcW w:w="2340" w:type="dxa"/>
            <w:tcBorders>
              <w:top w:val="nil"/>
              <w:left w:val="nil"/>
              <w:bottom w:val="nil"/>
              <w:right w:val="nil"/>
            </w:tcBorders>
            <w:vAlign w:val="bottom"/>
          </w:tcPr>
          <w:p w:rsidR="002D5726" w:rsidRPr="00C125F8" w:rsidRDefault="002D5726" w:rsidP="00C125F8">
            <w:pPr>
              <w:spacing w:after="0" w:line="240" w:lineRule="auto"/>
              <w:rPr>
                <w:rFonts w:ascii="Garamond" w:hAnsi="Garamond"/>
                <w:highlight w:val="yellow"/>
              </w:rPr>
            </w:pPr>
          </w:p>
        </w:tc>
      </w:tr>
      <w:tr w:rsidR="002D5726" w:rsidRPr="00C125F8" w:rsidTr="004244F9">
        <w:trPr>
          <w:trHeight w:val="633"/>
        </w:trPr>
        <w:tc>
          <w:tcPr>
            <w:tcW w:w="6400" w:type="dxa"/>
            <w:tcBorders>
              <w:top w:val="nil"/>
              <w:left w:val="single" w:sz="8" w:space="0" w:color="auto"/>
              <w:bottom w:val="single" w:sz="4" w:space="0" w:color="auto"/>
              <w:right w:val="single" w:sz="4" w:space="0" w:color="auto"/>
            </w:tcBorders>
            <w:vAlign w:val="bottom"/>
          </w:tcPr>
          <w:p w:rsidR="002D5726" w:rsidRPr="00C125F8" w:rsidRDefault="002D5726" w:rsidP="00C125F8">
            <w:pPr>
              <w:spacing w:after="0" w:line="240" w:lineRule="auto"/>
              <w:rPr>
                <w:rFonts w:ascii="Garamond" w:hAnsi="Garamond" w:cs="Arial"/>
                <w:highlight w:val="yellow"/>
              </w:rPr>
            </w:pPr>
            <w:r w:rsidRPr="00C125F8">
              <w:rPr>
                <w:rFonts w:ascii="Garamond" w:hAnsi="Garamond" w:cs="Arial"/>
                <w:highlight w:val="yellow"/>
              </w:rPr>
              <w:t>в связи с приобретением акций других организаций (долей участия)</w:t>
            </w:r>
          </w:p>
        </w:tc>
        <w:tc>
          <w:tcPr>
            <w:tcW w:w="939" w:type="dxa"/>
            <w:tcBorders>
              <w:top w:val="nil"/>
              <w:left w:val="nil"/>
              <w:bottom w:val="single" w:sz="4" w:space="0" w:color="auto"/>
              <w:right w:val="single" w:sz="4" w:space="0" w:color="auto"/>
            </w:tcBorders>
            <w:vAlign w:val="bottom"/>
          </w:tcPr>
          <w:p w:rsidR="002D5726" w:rsidRPr="00C125F8" w:rsidRDefault="002D5726" w:rsidP="00C125F8">
            <w:pPr>
              <w:spacing w:after="0" w:line="240" w:lineRule="auto"/>
              <w:rPr>
                <w:rFonts w:ascii="Garamond" w:hAnsi="Garamond" w:cs="Arial"/>
                <w:highlight w:val="yellow"/>
              </w:rPr>
            </w:pPr>
            <w:r w:rsidRPr="00C125F8">
              <w:rPr>
                <w:rFonts w:ascii="Garamond" w:hAnsi="Garamond" w:cs="Arial"/>
                <w:highlight w:val="yellow"/>
              </w:rPr>
              <w:t>4222</w:t>
            </w:r>
          </w:p>
        </w:tc>
        <w:tc>
          <w:tcPr>
            <w:tcW w:w="1460" w:type="dxa"/>
            <w:tcBorders>
              <w:top w:val="nil"/>
              <w:left w:val="nil"/>
              <w:bottom w:val="single" w:sz="4" w:space="0" w:color="auto"/>
              <w:right w:val="single" w:sz="8" w:space="0" w:color="auto"/>
            </w:tcBorders>
            <w:vAlign w:val="bottom"/>
          </w:tcPr>
          <w:p w:rsidR="002D5726" w:rsidRPr="00C125F8" w:rsidRDefault="002D5726" w:rsidP="00C125F8">
            <w:pPr>
              <w:spacing w:after="0" w:line="240" w:lineRule="auto"/>
              <w:rPr>
                <w:rFonts w:ascii="Garamond" w:hAnsi="Garamond" w:cs="Arial"/>
                <w:highlight w:val="yellow"/>
              </w:rPr>
            </w:pPr>
          </w:p>
        </w:tc>
        <w:tc>
          <w:tcPr>
            <w:tcW w:w="380" w:type="dxa"/>
            <w:tcBorders>
              <w:top w:val="nil"/>
              <w:left w:val="nil"/>
              <w:bottom w:val="nil"/>
              <w:right w:val="nil"/>
            </w:tcBorders>
            <w:vAlign w:val="bottom"/>
          </w:tcPr>
          <w:p w:rsidR="002D5726" w:rsidRPr="00C125F8" w:rsidRDefault="002D5726" w:rsidP="00C125F8">
            <w:pPr>
              <w:spacing w:after="0" w:line="240" w:lineRule="auto"/>
              <w:rPr>
                <w:rFonts w:ascii="Garamond" w:hAnsi="Garamond" w:cs="Arial"/>
                <w:highlight w:val="yellow"/>
              </w:rPr>
            </w:pPr>
          </w:p>
          <w:p w:rsidR="002D5726" w:rsidRPr="00C125F8" w:rsidRDefault="002D5726" w:rsidP="00C125F8">
            <w:pPr>
              <w:spacing w:after="0" w:line="240" w:lineRule="auto"/>
              <w:rPr>
                <w:rFonts w:ascii="Garamond" w:hAnsi="Garamond" w:cs="Arial"/>
                <w:highlight w:val="yellow"/>
              </w:rPr>
            </w:pPr>
          </w:p>
        </w:tc>
        <w:tc>
          <w:tcPr>
            <w:tcW w:w="2940" w:type="dxa"/>
            <w:tcBorders>
              <w:top w:val="nil"/>
              <w:left w:val="nil"/>
              <w:bottom w:val="nil"/>
              <w:right w:val="nil"/>
            </w:tcBorders>
            <w:vAlign w:val="bottom"/>
          </w:tcPr>
          <w:p w:rsidR="002D5726" w:rsidRPr="00C125F8" w:rsidRDefault="002D5726" w:rsidP="00C125F8">
            <w:pPr>
              <w:spacing w:after="0" w:line="240" w:lineRule="auto"/>
              <w:rPr>
                <w:rFonts w:ascii="Garamond" w:hAnsi="Garamond"/>
                <w:highlight w:val="yellow"/>
              </w:rPr>
            </w:pPr>
          </w:p>
          <w:p w:rsidR="002D5726" w:rsidRPr="00C125F8" w:rsidRDefault="002D5726" w:rsidP="00C125F8">
            <w:pPr>
              <w:spacing w:after="0" w:line="240" w:lineRule="auto"/>
              <w:rPr>
                <w:rFonts w:ascii="Garamond" w:hAnsi="Garamond"/>
                <w:highlight w:val="yellow"/>
              </w:rPr>
            </w:pPr>
          </w:p>
        </w:tc>
        <w:tc>
          <w:tcPr>
            <w:tcW w:w="2340" w:type="dxa"/>
            <w:tcBorders>
              <w:top w:val="nil"/>
              <w:left w:val="nil"/>
              <w:bottom w:val="nil"/>
              <w:right w:val="nil"/>
            </w:tcBorders>
            <w:vAlign w:val="bottom"/>
          </w:tcPr>
          <w:p w:rsidR="002D5726" w:rsidRPr="00C125F8" w:rsidRDefault="002D5726" w:rsidP="00C125F8">
            <w:pPr>
              <w:spacing w:after="0" w:line="240" w:lineRule="auto"/>
              <w:rPr>
                <w:rFonts w:ascii="Garamond" w:hAnsi="Garamond"/>
                <w:highlight w:val="yellow"/>
              </w:rPr>
            </w:pPr>
          </w:p>
        </w:tc>
      </w:tr>
      <w:tr w:rsidR="002D5726" w:rsidRPr="00C125F8" w:rsidTr="00F146AF">
        <w:trPr>
          <w:trHeight w:val="221"/>
        </w:trPr>
        <w:tc>
          <w:tcPr>
            <w:tcW w:w="6400" w:type="dxa"/>
            <w:tcBorders>
              <w:top w:val="nil"/>
              <w:left w:val="single" w:sz="8" w:space="0" w:color="auto"/>
              <w:bottom w:val="single" w:sz="4" w:space="0" w:color="auto"/>
              <w:right w:val="single" w:sz="4" w:space="0" w:color="auto"/>
            </w:tcBorders>
            <w:vAlign w:val="bottom"/>
          </w:tcPr>
          <w:p w:rsidR="002D5726" w:rsidRPr="00C125F8" w:rsidRDefault="002D5726" w:rsidP="00C125F8">
            <w:pPr>
              <w:spacing w:after="0" w:line="240" w:lineRule="auto"/>
              <w:rPr>
                <w:rFonts w:ascii="Garamond" w:hAnsi="Garamond" w:cs="Arial"/>
                <w:highlight w:val="yellow"/>
              </w:rPr>
            </w:pPr>
            <w:r>
              <w:rPr>
                <w:rFonts w:ascii="Garamond" w:hAnsi="Garamond" w:cs="Arial"/>
                <w:highlight w:val="yellow"/>
              </w:rPr>
              <w:t xml:space="preserve">в </w:t>
            </w:r>
            <w:r w:rsidRPr="00C125F8">
              <w:rPr>
                <w:rFonts w:ascii="Garamond" w:hAnsi="Garamond" w:cs="Arial"/>
                <w:highlight w:val="yellow"/>
              </w:rPr>
              <w:t>т.ч. в российских компаниях</w:t>
            </w:r>
          </w:p>
        </w:tc>
        <w:tc>
          <w:tcPr>
            <w:tcW w:w="939" w:type="dxa"/>
            <w:tcBorders>
              <w:top w:val="nil"/>
              <w:left w:val="nil"/>
              <w:bottom w:val="single" w:sz="4" w:space="0" w:color="auto"/>
              <w:right w:val="single" w:sz="4" w:space="0" w:color="auto"/>
            </w:tcBorders>
            <w:vAlign w:val="bottom"/>
          </w:tcPr>
          <w:p w:rsidR="002D5726" w:rsidRPr="00C125F8" w:rsidRDefault="002D5726" w:rsidP="00C125F8">
            <w:pPr>
              <w:spacing w:after="0" w:line="240" w:lineRule="auto"/>
              <w:rPr>
                <w:rFonts w:ascii="Garamond" w:hAnsi="Garamond" w:cs="Arial"/>
                <w:highlight w:val="yellow"/>
              </w:rPr>
            </w:pPr>
            <w:r w:rsidRPr="00C125F8">
              <w:rPr>
                <w:rFonts w:ascii="Garamond" w:hAnsi="Garamond" w:cs="Arial"/>
                <w:highlight w:val="yellow"/>
              </w:rPr>
              <w:t>4222.1</w:t>
            </w:r>
          </w:p>
        </w:tc>
        <w:tc>
          <w:tcPr>
            <w:tcW w:w="1460" w:type="dxa"/>
            <w:tcBorders>
              <w:top w:val="nil"/>
              <w:left w:val="nil"/>
              <w:bottom w:val="single" w:sz="4" w:space="0" w:color="auto"/>
              <w:right w:val="single" w:sz="8" w:space="0" w:color="auto"/>
            </w:tcBorders>
            <w:vAlign w:val="bottom"/>
          </w:tcPr>
          <w:p w:rsidR="002D5726" w:rsidRPr="00C125F8" w:rsidRDefault="002D5726" w:rsidP="00C125F8">
            <w:pPr>
              <w:spacing w:after="0" w:line="240" w:lineRule="auto"/>
              <w:rPr>
                <w:rFonts w:ascii="Garamond" w:hAnsi="Garamond" w:cs="Arial"/>
                <w:highlight w:val="yellow"/>
              </w:rPr>
            </w:pPr>
          </w:p>
        </w:tc>
        <w:tc>
          <w:tcPr>
            <w:tcW w:w="380" w:type="dxa"/>
            <w:tcBorders>
              <w:top w:val="nil"/>
              <w:left w:val="nil"/>
              <w:bottom w:val="nil"/>
              <w:right w:val="nil"/>
            </w:tcBorders>
            <w:vAlign w:val="bottom"/>
          </w:tcPr>
          <w:p w:rsidR="002D5726" w:rsidRPr="00C125F8" w:rsidRDefault="002D5726" w:rsidP="00C125F8">
            <w:pPr>
              <w:spacing w:after="0" w:line="240" w:lineRule="auto"/>
              <w:rPr>
                <w:rFonts w:ascii="Garamond" w:hAnsi="Garamond" w:cs="Arial"/>
                <w:highlight w:val="yellow"/>
              </w:rPr>
            </w:pPr>
          </w:p>
        </w:tc>
        <w:tc>
          <w:tcPr>
            <w:tcW w:w="2940" w:type="dxa"/>
            <w:tcBorders>
              <w:top w:val="nil"/>
              <w:left w:val="nil"/>
              <w:bottom w:val="nil"/>
              <w:right w:val="nil"/>
            </w:tcBorders>
            <w:vAlign w:val="bottom"/>
          </w:tcPr>
          <w:p w:rsidR="002D5726" w:rsidRPr="00C125F8" w:rsidRDefault="002D5726" w:rsidP="00C125F8">
            <w:pPr>
              <w:spacing w:after="0" w:line="240" w:lineRule="auto"/>
              <w:rPr>
                <w:rFonts w:ascii="Garamond" w:hAnsi="Garamond"/>
                <w:highlight w:val="yellow"/>
              </w:rPr>
            </w:pPr>
          </w:p>
        </w:tc>
        <w:tc>
          <w:tcPr>
            <w:tcW w:w="2340" w:type="dxa"/>
            <w:tcBorders>
              <w:top w:val="nil"/>
              <w:left w:val="nil"/>
              <w:bottom w:val="nil"/>
              <w:right w:val="nil"/>
            </w:tcBorders>
            <w:vAlign w:val="bottom"/>
          </w:tcPr>
          <w:p w:rsidR="002D5726" w:rsidRPr="00C125F8" w:rsidRDefault="002D5726" w:rsidP="00C125F8">
            <w:pPr>
              <w:spacing w:after="0" w:line="240" w:lineRule="auto"/>
              <w:rPr>
                <w:rFonts w:ascii="Garamond" w:hAnsi="Garamond"/>
                <w:highlight w:val="yellow"/>
              </w:rPr>
            </w:pPr>
          </w:p>
        </w:tc>
      </w:tr>
      <w:tr w:rsidR="002D5726" w:rsidRPr="00C125F8" w:rsidTr="00411304">
        <w:trPr>
          <w:trHeight w:val="247"/>
        </w:trPr>
        <w:tc>
          <w:tcPr>
            <w:tcW w:w="6400" w:type="dxa"/>
            <w:tcBorders>
              <w:top w:val="nil"/>
              <w:left w:val="single" w:sz="8" w:space="0" w:color="auto"/>
              <w:bottom w:val="single" w:sz="4" w:space="0" w:color="auto"/>
              <w:right w:val="single" w:sz="4" w:space="0" w:color="auto"/>
            </w:tcBorders>
            <w:vAlign w:val="bottom"/>
          </w:tcPr>
          <w:p w:rsidR="002D5726" w:rsidRPr="00C125F8" w:rsidRDefault="002D5726" w:rsidP="00C125F8">
            <w:pPr>
              <w:spacing w:after="0" w:line="240" w:lineRule="auto"/>
              <w:rPr>
                <w:rFonts w:ascii="Garamond" w:hAnsi="Garamond" w:cs="Arial"/>
                <w:highlight w:val="yellow"/>
              </w:rPr>
            </w:pPr>
            <w:r w:rsidRPr="00C125F8">
              <w:rPr>
                <w:rFonts w:ascii="Garamond" w:hAnsi="Garamond" w:cs="Arial"/>
                <w:highlight w:val="yellow"/>
              </w:rPr>
              <w:t>в т.ч. в иностранных компаниях</w:t>
            </w:r>
          </w:p>
        </w:tc>
        <w:tc>
          <w:tcPr>
            <w:tcW w:w="939" w:type="dxa"/>
            <w:tcBorders>
              <w:top w:val="nil"/>
              <w:left w:val="nil"/>
              <w:bottom w:val="single" w:sz="4" w:space="0" w:color="auto"/>
              <w:right w:val="single" w:sz="4" w:space="0" w:color="auto"/>
            </w:tcBorders>
            <w:vAlign w:val="bottom"/>
          </w:tcPr>
          <w:p w:rsidR="002D5726" w:rsidRPr="00C125F8" w:rsidRDefault="002D5726" w:rsidP="00C125F8">
            <w:pPr>
              <w:spacing w:after="0" w:line="240" w:lineRule="auto"/>
              <w:rPr>
                <w:rFonts w:ascii="Garamond" w:hAnsi="Garamond" w:cs="Arial"/>
                <w:highlight w:val="yellow"/>
              </w:rPr>
            </w:pPr>
            <w:r w:rsidRPr="00C125F8">
              <w:rPr>
                <w:rFonts w:ascii="Garamond" w:hAnsi="Garamond" w:cs="Arial"/>
                <w:highlight w:val="yellow"/>
              </w:rPr>
              <w:t>4222.2</w:t>
            </w:r>
          </w:p>
        </w:tc>
        <w:tc>
          <w:tcPr>
            <w:tcW w:w="1460" w:type="dxa"/>
            <w:tcBorders>
              <w:top w:val="nil"/>
              <w:left w:val="nil"/>
              <w:bottom w:val="single" w:sz="4" w:space="0" w:color="auto"/>
              <w:right w:val="single" w:sz="8" w:space="0" w:color="auto"/>
            </w:tcBorders>
            <w:vAlign w:val="bottom"/>
          </w:tcPr>
          <w:p w:rsidR="002D5726" w:rsidRPr="00C125F8" w:rsidRDefault="002D5726" w:rsidP="00C125F8">
            <w:pPr>
              <w:spacing w:after="0" w:line="240" w:lineRule="auto"/>
              <w:rPr>
                <w:rFonts w:ascii="Garamond" w:hAnsi="Garamond" w:cs="Arial"/>
                <w:highlight w:val="yellow"/>
              </w:rPr>
            </w:pPr>
          </w:p>
        </w:tc>
        <w:tc>
          <w:tcPr>
            <w:tcW w:w="380" w:type="dxa"/>
            <w:tcBorders>
              <w:top w:val="nil"/>
              <w:left w:val="nil"/>
              <w:bottom w:val="nil"/>
              <w:right w:val="nil"/>
            </w:tcBorders>
            <w:vAlign w:val="bottom"/>
          </w:tcPr>
          <w:p w:rsidR="002D5726" w:rsidRPr="00C125F8" w:rsidRDefault="002D5726" w:rsidP="00C125F8">
            <w:pPr>
              <w:spacing w:after="0" w:line="240" w:lineRule="auto"/>
              <w:rPr>
                <w:rFonts w:ascii="Garamond" w:hAnsi="Garamond" w:cs="Arial"/>
                <w:highlight w:val="yellow"/>
              </w:rPr>
            </w:pPr>
          </w:p>
          <w:p w:rsidR="002D5726" w:rsidRPr="00C125F8" w:rsidRDefault="002D5726" w:rsidP="00C125F8">
            <w:pPr>
              <w:spacing w:after="0" w:line="240" w:lineRule="auto"/>
              <w:rPr>
                <w:rFonts w:ascii="Garamond" w:hAnsi="Garamond" w:cs="Arial"/>
                <w:highlight w:val="yellow"/>
              </w:rPr>
            </w:pPr>
          </w:p>
        </w:tc>
        <w:tc>
          <w:tcPr>
            <w:tcW w:w="2940" w:type="dxa"/>
            <w:tcBorders>
              <w:top w:val="nil"/>
              <w:left w:val="nil"/>
              <w:bottom w:val="nil"/>
              <w:right w:val="nil"/>
            </w:tcBorders>
            <w:vAlign w:val="bottom"/>
          </w:tcPr>
          <w:p w:rsidR="002D5726" w:rsidRPr="00C125F8" w:rsidRDefault="002D5726" w:rsidP="00C125F8">
            <w:pPr>
              <w:spacing w:after="0" w:line="240" w:lineRule="auto"/>
              <w:rPr>
                <w:rFonts w:ascii="Garamond" w:hAnsi="Garamond"/>
                <w:highlight w:val="yellow"/>
              </w:rPr>
            </w:pPr>
          </w:p>
          <w:p w:rsidR="002D5726" w:rsidRPr="00C125F8" w:rsidRDefault="002D5726" w:rsidP="00C125F8">
            <w:pPr>
              <w:spacing w:after="0" w:line="240" w:lineRule="auto"/>
              <w:rPr>
                <w:rFonts w:ascii="Garamond" w:hAnsi="Garamond"/>
                <w:highlight w:val="yellow"/>
              </w:rPr>
            </w:pPr>
          </w:p>
        </w:tc>
        <w:tc>
          <w:tcPr>
            <w:tcW w:w="2340" w:type="dxa"/>
            <w:tcBorders>
              <w:top w:val="nil"/>
              <w:left w:val="nil"/>
              <w:bottom w:val="nil"/>
              <w:right w:val="nil"/>
            </w:tcBorders>
            <w:vAlign w:val="bottom"/>
          </w:tcPr>
          <w:p w:rsidR="002D5726" w:rsidRPr="00C125F8" w:rsidRDefault="002D5726" w:rsidP="00C125F8">
            <w:pPr>
              <w:spacing w:after="0" w:line="240" w:lineRule="auto"/>
              <w:rPr>
                <w:rFonts w:ascii="Garamond" w:hAnsi="Garamond"/>
                <w:highlight w:val="yellow"/>
              </w:rPr>
            </w:pPr>
          </w:p>
        </w:tc>
      </w:tr>
      <w:tr w:rsidR="002D5726" w:rsidRPr="00C125F8" w:rsidTr="00C125F8">
        <w:trPr>
          <w:trHeight w:val="297"/>
        </w:trPr>
        <w:tc>
          <w:tcPr>
            <w:tcW w:w="6400" w:type="dxa"/>
            <w:tcBorders>
              <w:top w:val="nil"/>
              <w:left w:val="single" w:sz="8" w:space="0" w:color="auto"/>
              <w:bottom w:val="single" w:sz="4" w:space="0" w:color="auto"/>
              <w:right w:val="single" w:sz="4" w:space="0" w:color="auto"/>
            </w:tcBorders>
            <w:vAlign w:val="bottom"/>
          </w:tcPr>
          <w:p w:rsidR="002D5726" w:rsidRPr="00C125F8" w:rsidRDefault="002D5726" w:rsidP="00C125F8">
            <w:pPr>
              <w:spacing w:after="0" w:line="240" w:lineRule="auto"/>
              <w:rPr>
                <w:rFonts w:ascii="Garamond" w:hAnsi="Garamond" w:cs="Arial"/>
                <w:highlight w:val="yellow"/>
              </w:rPr>
            </w:pPr>
            <w:r w:rsidRPr="00C125F8">
              <w:rPr>
                <w:rFonts w:ascii="Garamond" w:hAnsi="Garamond" w:cs="Arial"/>
                <w:highlight w:val="yellow"/>
              </w:rPr>
              <w:t xml:space="preserve">в т.ч. </w:t>
            </w:r>
            <w:r>
              <w:rPr>
                <w:rFonts w:ascii="Garamond" w:hAnsi="Garamond" w:cs="Arial"/>
                <w:highlight w:val="yellow"/>
              </w:rPr>
              <w:t xml:space="preserve">в </w:t>
            </w:r>
            <w:r w:rsidRPr="00C125F8">
              <w:rPr>
                <w:rFonts w:ascii="Garamond" w:hAnsi="Garamond" w:cs="Arial"/>
                <w:highlight w:val="yellow"/>
              </w:rPr>
              <w:t>компаниях-банкротах</w:t>
            </w:r>
          </w:p>
        </w:tc>
        <w:tc>
          <w:tcPr>
            <w:tcW w:w="939" w:type="dxa"/>
            <w:tcBorders>
              <w:top w:val="nil"/>
              <w:left w:val="nil"/>
              <w:bottom w:val="single" w:sz="4" w:space="0" w:color="auto"/>
              <w:right w:val="single" w:sz="4" w:space="0" w:color="auto"/>
            </w:tcBorders>
            <w:vAlign w:val="bottom"/>
          </w:tcPr>
          <w:p w:rsidR="002D5726" w:rsidRPr="00C125F8" w:rsidRDefault="002D5726" w:rsidP="00C125F8">
            <w:pPr>
              <w:spacing w:after="0" w:line="240" w:lineRule="auto"/>
              <w:rPr>
                <w:rFonts w:ascii="Garamond" w:hAnsi="Garamond" w:cs="Arial"/>
                <w:highlight w:val="yellow"/>
              </w:rPr>
            </w:pPr>
            <w:r w:rsidRPr="00C125F8">
              <w:rPr>
                <w:rFonts w:ascii="Garamond" w:hAnsi="Garamond" w:cs="Arial"/>
                <w:highlight w:val="yellow"/>
              </w:rPr>
              <w:t>4222.3</w:t>
            </w:r>
          </w:p>
        </w:tc>
        <w:tc>
          <w:tcPr>
            <w:tcW w:w="1460" w:type="dxa"/>
            <w:tcBorders>
              <w:top w:val="nil"/>
              <w:left w:val="nil"/>
              <w:bottom w:val="single" w:sz="4" w:space="0" w:color="auto"/>
              <w:right w:val="single" w:sz="8" w:space="0" w:color="auto"/>
            </w:tcBorders>
            <w:vAlign w:val="bottom"/>
          </w:tcPr>
          <w:p w:rsidR="002D5726" w:rsidRPr="00C125F8" w:rsidRDefault="002D5726" w:rsidP="00C125F8">
            <w:pPr>
              <w:spacing w:after="0" w:line="240" w:lineRule="auto"/>
              <w:rPr>
                <w:rFonts w:ascii="Garamond" w:hAnsi="Garamond" w:cs="Arial"/>
                <w:highlight w:val="yellow"/>
              </w:rPr>
            </w:pPr>
          </w:p>
        </w:tc>
        <w:tc>
          <w:tcPr>
            <w:tcW w:w="380" w:type="dxa"/>
            <w:tcBorders>
              <w:top w:val="nil"/>
              <w:left w:val="nil"/>
              <w:bottom w:val="nil"/>
              <w:right w:val="nil"/>
            </w:tcBorders>
            <w:vAlign w:val="bottom"/>
          </w:tcPr>
          <w:p w:rsidR="002D5726" w:rsidRPr="00C125F8" w:rsidRDefault="002D5726" w:rsidP="00C125F8">
            <w:pPr>
              <w:spacing w:after="0" w:line="240" w:lineRule="auto"/>
              <w:rPr>
                <w:rFonts w:ascii="Garamond" w:hAnsi="Garamond" w:cs="Arial"/>
                <w:highlight w:val="yellow"/>
              </w:rPr>
            </w:pPr>
          </w:p>
        </w:tc>
        <w:tc>
          <w:tcPr>
            <w:tcW w:w="2940" w:type="dxa"/>
            <w:tcBorders>
              <w:top w:val="nil"/>
              <w:left w:val="nil"/>
              <w:bottom w:val="nil"/>
              <w:right w:val="nil"/>
            </w:tcBorders>
            <w:vAlign w:val="bottom"/>
          </w:tcPr>
          <w:p w:rsidR="002D5726" w:rsidRPr="00C125F8" w:rsidRDefault="002D5726" w:rsidP="00C125F8">
            <w:pPr>
              <w:spacing w:after="0" w:line="240" w:lineRule="auto"/>
              <w:rPr>
                <w:rFonts w:ascii="Garamond" w:hAnsi="Garamond"/>
                <w:highlight w:val="yellow"/>
              </w:rPr>
            </w:pPr>
          </w:p>
        </w:tc>
        <w:tc>
          <w:tcPr>
            <w:tcW w:w="2340" w:type="dxa"/>
            <w:tcBorders>
              <w:top w:val="nil"/>
              <w:left w:val="nil"/>
              <w:bottom w:val="nil"/>
              <w:right w:val="nil"/>
            </w:tcBorders>
            <w:vAlign w:val="bottom"/>
          </w:tcPr>
          <w:p w:rsidR="002D5726" w:rsidRPr="00C125F8" w:rsidRDefault="002D5726" w:rsidP="00C125F8">
            <w:pPr>
              <w:spacing w:after="0" w:line="240" w:lineRule="auto"/>
              <w:rPr>
                <w:rFonts w:ascii="Garamond" w:hAnsi="Garamond"/>
                <w:highlight w:val="yellow"/>
              </w:rPr>
            </w:pPr>
          </w:p>
        </w:tc>
      </w:tr>
      <w:tr w:rsidR="002D5726" w:rsidRPr="00C125F8" w:rsidTr="00F146AF">
        <w:trPr>
          <w:trHeight w:val="825"/>
        </w:trPr>
        <w:tc>
          <w:tcPr>
            <w:tcW w:w="6400" w:type="dxa"/>
            <w:tcBorders>
              <w:top w:val="nil"/>
              <w:left w:val="single" w:sz="8" w:space="0" w:color="auto"/>
              <w:bottom w:val="single" w:sz="4" w:space="0" w:color="auto"/>
              <w:right w:val="single" w:sz="4" w:space="0" w:color="auto"/>
            </w:tcBorders>
            <w:vAlign w:val="bottom"/>
          </w:tcPr>
          <w:p w:rsidR="002D5726" w:rsidRPr="00C125F8" w:rsidRDefault="002D5726" w:rsidP="00C125F8">
            <w:pPr>
              <w:spacing w:after="0" w:line="240" w:lineRule="auto"/>
              <w:rPr>
                <w:rFonts w:ascii="Garamond" w:hAnsi="Garamond" w:cs="Arial"/>
                <w:highlight w:val="yellow"/>
              </w:rPr>
            </w:pPr>
            <w:r w:rsidRPr="00C125F8">
              <w:rPr>
                <w:rFonts w:ascii="Garamond" w:hAnsi="Garamond" w:cs="Arial"/>
                <w:highlight w:val="yellow"/>
              </w:rPr>
              <w:t>в связи с приобретением долговых ценных бумаг (прав требования денежных средств к другим лицам), предоставление займов другим лицам</w:t>
            </w:r>
          </w:p>
        </w:tc>
        <w:tc>
          <w:tcPr>
            <w:tcW w:w="939" w:type="dxa"/>
            <w:tcBorders>
              <w:top w:val="nil"/>
              <w:left w:val="nil"/>
              <w:bottom w:val="single" w:sz="4" w:space="0" w:color="auto"/>
              <w:right w:val="single" w:sz="4" w:space="0" w:color="auto"/>
            </w:tcBorders>
            <w:vAlign w:val="bottom"/>
          </w:tcPr>
          <w:p w:rsidR="002D5726" w:rsidRPr="00C125F8" w:rsidRDefault="002D5726" w:rsidP="00C125F8">
            <w:pPr>
              <w:spacing w:after="0" w:line="240" w:lineRule="auto"/>
              <w:rPr>
                <w:rFonts w:ascii="Garamond" w:hAnsi="Garamond" w:cs="Arial"/>
                <w:highlight w:val="yellow"/>
              </w:rPr>
            </w:pPr>
            <w:r w:rsidRPr="00C125F8">
              <w:rPr>
                <w:rFonts w:ascii="Garamond" w:hAnsi="Garamond" w:cs="Arial"/>
                <w:highlight w:val="yellow"/>
              </w:rPr>
              <w:t>4223</w:t>
            </w:r>
          </w:p>
        </w:tc>
        <w:tc>
          <w:tcPr>
            <w:tcW w:w="1460" w:type="dxa"/>
            <w:tcBorders>
              <w:top w:val="nil"/>
              <w:left w:val="nil"/>
              <w:bottom w:val="single" w:sz="4" w:space="0" w:color="auto"/>
              <w:right w:val="single" w:sz="8" w:space="0" w:color="auto"/>
            </w:tcBorders>
            <w:vAlign w:val="bottom"/>
          </w:tcPr>
          <w:p w:rsidR="002D5726" w:rsidRPr="00C125F8" w:rsidRDefault="002D5726" w:rsidP="00C125F8">
            <w:pPr>
              <w:spacing w:after="0" w:line="240" w:lineRule="auto"/>
              <w:rPr>
                <w:rFonts w:ascii="Garamond" w:hAnsi="Garamond" w:cs="Arial"/>
                <w:highlight w:val="yellow"/>
              </w:rPr>
            </w:pPr>
          </w:p>
        </w:tc>
        <w:tc>
          <w:tcPr>
            <w:tcW w:w="380" w:type="dxa"/>
            <w:tcBorders>
              <w:top w:val="nil"/>
              <w:left w:val="nil"/>
              <w:bottom w:val="nil"/>
              <w:right w:val="nil"/>
            </w:tcBorders>
            <w:vAlign w:val="bottom"/>
          </w:tcPr>
          <w:p w:rsidR="002D5726" w:rsidRPr="00C125F8" w:rsidRDefault="002D5726" w:rsidP="00C125F8">
            <w:pPr>
              <w:spacing w:after="0" w:line="240" w:lineRule="auto"/>
              <w:rPr>
                <w:rFonts w:ascii="Garamond" w:hAnsi="Garamond" w:cs="Arial"/>
                <w:highlight w:val="yellow"/>
              </w:rPr>
            </w:pPr>
          </w:p>
        </w:tc>
        <w:tc>
          <w:tcPr>
            <w:tcW w:w="2940" w:type="dxa"/>
            <w:tcBorders>
              <w:top w:val="nil"/>
              <w:left w:val="nil"/>
              <w:bottom w:val="nil"/>
              <w:right w:val="nil"/>
            </w:tcBorders>
            <w:vAlign w:val="bottom"/>
          </w:tcPr>
          <w:p w:rsidR="002D5726" w:rsidRPr="00C125F8" w:rsidRDefault="002D5726" w:rsidP="00C125F8">
            <w:pPr>
              <w:spacing w:after="0" w:line="240" w:lineRule="auto"/>
              <w:rPr>
                <w:rFonts w:ascii="Garamond" w:hAnsi="Garamond"/>
                <w:highlight w:val="yellow"/>
              </w:rPr>
            </w:pPr>
          </w:p>
        </w:tc>
        <w:tc>
          <w:tcPr>
            <w:tcW w:w="2340" w:type="dxa"/>
            <w:tcBorders>
              <w:top w:val="nil"/>
              <w:left w:val="nil"/>
              <w:bottom w:val="nil"/>
              <w:right w:val="nil"/>
            </w:tcBorders>
            <w:vAlign w:val="bottom"/>
          </w:tcPr>
          <w:p w:rsidR="002D5726" w:rsidRPr="00C125F8" w:rsidRDefault="002D5726" w:rsidP="00C125F8">
            <w:pPr>
              <w:spacing w:after="0" w:line="240" w:lineRule="auto"/>
              <w:rPr>
                <w:rFonts w:ascii="Garamond" w:hAnsi="Garamond"/>
                <w:highlight w:val="yellow"/>
              </w:rPr>
            </w:pPr>
          </w:p>
        </w:tc>
      </w:tr>
      <w:tr w:rsidR="002D5726" w:rsidRPr="00C125F8" w:rsidTr="00F146AF">
        <w:trPr>
          <w:trHeight w:val="615"/>
        </w:trPr>
        <w:tc>
          <w:tcPr>
            <w:tcW w:w="6400" w:type="dxa"/>
            <w:tcBorders>
              <w:top w:val="nil"/>
              <w:left w:val="single" w:sz="8" w:space="0" w:color="auto"/>
              <w:bottom w:val="single" w:sz="4" w:space="0" w:color="auto"/>
              <w:right w:val="single" w:sz="4" w:space="0" w:color="auto"/>
            </w:tcBorders>
            <w:vAlign w:val="bottom"/>
          </w:tcPr>
          <w:p w:rsidR="002D5726" w:rsidRPr="00C125F8" w:rsidRDefault="002D5726" w:rsidP="00C125F8">
            <w:pPr>
              <w:spacing w:after="0" w:line="240" w:lineRule="auto"/>
              <w:rPr>
                <w:rFonts w:ascii="Garamond" w:hAnsi="Garamond" w:cs="Arial"/>
                <w:highlight w:val="yellow"/>
              </w:rPr>
            </w:pPr>
            <w:r w:rsidRPr="00C125F8">
              <w:rPr>
                <w:rFonts w:ascii="Garamond" w:hAnsi="Garamond" w:cs="Arial"/>
                <w:highlight w:val="yellow"/>
              </w:rPr>
              <w:t>процентов по долговым обязательствам, включаемым в стоимость инвестиционного актива</w:t>
            </w:r>
          </w:p>
        </w:tc>
        <w:tc>
          <w:tcPr>
            <w:tcW w:w="939" w:type="dxa"/>
            <w:tcBorders>
              <w:top w:val="nil"/>
              <w:left w:val="nil"/>
              <w:bottom w:val="single" w:sz="4" w:space="0" w:color="auto"/>
              <w:right w:val="single" w:sz="4" w:space="0" w:color="auto"/>
            </w:tcBorders>
            <w:vAlign w:val="bottom"/>
          </w:tcPr>
          <w:p w:rsidR="002D5726" w:rsidRPr="00C125F8" w:rsidRDefault="002D5726" w:rsidP="00C125F8">
            <w:pPr>
              <w:spacing w:after="0" w:line="240" w:lineRule="auto"/>
              <w:rPr>
                <w:rFonts w:ascii="Garamond" w:hAnsi="Garamond" w:cs="Arial"/>
                <w:highlight w:val="yellow"/>
              </w:rPr>
            </w:pPr>
            <w:r w:rsidRPr="00C125F8">
              <w:rPr>
                <w:rFonts w:ascii="Garamond" w:hAnsi="Garamond" w:cs="Arial"/>
                <w:highlight w:val="yellow"/>
              </w:rPr>
              <w:t>4224</w:t>
            </w:r>
          </w:p>
        </w:tc>
        <w:tc>
          <w:tcPr>
            <w:tcW w:w="1460" w:type="dxa"/>
            <w:tcBorders>
              <w:top w:val="nil"/>
              <w:left w:val="nil"/>
              <w:bottom w:val="single" w:sz="4" w:space="0" w:color="auto"/>
              <w:right w:val="single" w:sz="8" w:space="0" w:color="auto"/>
            </w:tcBorders>
            <w:vAlign w:val="bottom"/>
          </w:tcPr>
          <w:p w:rsidR="002D5726" w:rsidRPr="00C125F8" w:rsidRDefault="002D5726" w:rsidP="00C125F8">
            <w:pPr>
              <w:spacing w:after="0" w:line="240" w:lineRule="auto"/>
              <w:rPr>
                <w:rFonts w:ascii="Garamond" w:hAnsi="Garamond" w:cs="Arial"/>
                <w:highlight w:val="yellow"/>
              </w:rPr>
            </w:pPr>
          </w:p>
        </w:tc>
        <w:tc>
          <w:tcPr>
            <w:tcW w:w="380" w:type="dxa"/>
            <w:tcBorders>
              <w:top w:val="nil"/>
              <w:left w:val="nil"/>
              <w:bottom w:val="nil"/>
              <w:right w:val="nil"/>
            </w:tcBorders>
            <w:vAlign w:val="bottom"/>
          </w:tcPr>
          <w:p w:rsidR="002D5726" w:rsidRPr="00C125F8" w:rsidRDefault="002D5726" w:rsidP="00C125F8">
            <w:pPr>
              <w:spacing w:after="0" w:line="240" w:lineRule="auto"/>
              <w:rPr>
                <w:rFonts w:ascii="Garamond" w:hAnsi="Garamond" w:cs="Arial"/>
                <w:highlight w:val="yellow"/>
              </w:rPr>
            </w:pPr>
          </w:p>
        </w:tc>
        <w:tc>
          <w:tcPr>
            <w:tcW w:w="2940" w:type="dxa"/>
            <w:tcBorders>
              <w:top w:val="nil"/>
              <w:left w:val="nil"/>
              <w:bottom w:val="nil"/>
              <w:right w:val="nil"/>
            </w:tcBorders>
            <w:vAlign w:val="bottom"/>
          </w:tcPr>
          <w:p w:rsidR="002D5726" w:rsidRPr="00C125F8" w:rsidRDefault="002D5726" w:rsidP="00C125F8">
            <w:pPr>
              <w:spacing w:after="0" w:line="240" w:lineRule="auto"/>
              <w:rPr>
                <w:rFonts w:ascii="Garamond" w:hAnsi="Garamond"/>
                <w:highlight w:val="yellow"/>
              </w:rPr>
            </w:pPr>
          </w:p>
        </w:tc>
        <w:tc>
          <w:tcPr>
            <w:tcW w:w="2340" w:type="dxa"/>
            <w:tcBorders>
              <w:top w:val="nil"/>
              <w:left w:val="nil"/>
              <w:bottom w:val="nil"/>
              <w:right w:val="nil"/>
            </w:tcBorders>
            <w:vAlign w:val="bottom"/>
          </w:tcPr>
          <w:p w:rsidR="002D5726" w:rsidRPr="00C125F8" w:rsidRDefault="002D5726" w:rsidP="00C125F8">
            <w:pPr>
              <w:spacing w:after="0" w:line="240" w:lineRule="auto"/>
              <w:rPr>
                <w:rFonts w:ascii="Garamond" w:hAnsi="Garamond"/>
                <w:highlight w:val="yellow"/>
              </w:rPr>
            </w:pPr>
          </w:p>
        </w:tc>
      </w:tr>
      <w:tr w:rsidR="002D5726" w:rsidRPr="00C125F8" w:rsidTr="00F146AF">
        <w:trPr>
          <w:trHeight w:val="300"/>
        </w:trPr>
        <w:tc>
          <w:tcPr>
            <w:tcW w:w="6400" w:type="dxa"/>
            <w:tcBorders>
              <w:top w:val="nil"/>
              <w:left w:val="single" w:sz="8" w:space="0" w:color="auto"/>
              <w:bottom w:val="single" w:sz="4" w:space="0" w:color="auto"/>
              <w:right w:val="single" w:sz="4" w:space="0" w:color="auto"/>
            </w:tcBorders>
            <w:noWrap/>
            <w:vAlign w:val="bottom"/>
          </w:tcPr>
          <w:p w:rsidR="002D5726" w:rsidRPr="00C125F8" w:rsidRDefault="002D5726" w:rsidP="00C125F8">
            <w:pPr>
              <w:spacing w:after="0" w:line="240" w:lineRule="auto"/>
              <w:rPr>
                <w:rFonts w:ascii="Garamond" w:hAnsi="Garamond" w:cs="Arial"/>
                <w:highlight w:val="yellow"/>
              </w:rPr>
            </w:pPr>
            <w:r w:rsidRPr="00C125F8">
              <w:rPr>
                <w:rFonts w:ascii="Garamond" w:hAnsi="Garamond" w:cs="Arial"/>
                <w:highlight w:val="yellow"/>
              </w:rPr>
              <w:t>прочие платежи</w:t>
            </w:r>
          </w:p>
        </w:tc>
        <w:tc>
          <w:tcPr>
            <w:tcW w:w="939" w:type="dxa"/>
            <w:tcBorders>
              <w:top w:val="nil"/>
              <w:left w:val="nil"/>
              <w:bottom w:val="single" w:sz="4" w:space="0" w:color="auto"/>
              <w:right w:val="single" w:sz="4" w:space="0" w:color="auto"/>
            </w:tcBorders>
            <w:noWrap/>
            <w:vAlign w:val="bottom"/>
          </w:tcPr>
          <w:p w:rsidR="002D5726" w:rsidRPr="00C125F8" w:rsidRDefault="002D5726" w:rsidP="00C125F8">
            <w:pPr>
              <w:spacing w:after="0" w:line="240" w:lineRule="auto"/>
              <w:rPr>
                <w:rFonts w:ascii="Garamond" w:hAnsi="Garamond" w:cs="Arial"/>
                <w:highlight w:val="yellow"/>
              </w:rPr>
            </w:pPr>
            <w:r w:rsidRPr="00C125F8">
              <w:rPr>
                <w:rFonts w:ascii="Garamond" w:hAnsi="Garamond" w:cs="Arial"/>
                <w:highlight w:val="yellow"/>
              </w:rPr>
              <w:t>4229</w:t>
            </w:r>
          </w:p>
        </w:tc>
        <w:tc>
          <w:tcPr>
            <w:tcW w:w="1460" w:type="dxa"/>
            <w:tcBorders>
              <w:top w:val="nil"/>
              <w:left w:val="nil"/>
              <w:bottom w:val="single" w:sz="4" w:space="0" w:color="auto"/>
              <w:right w:val="single" w:sz="8" w:space="0" w:color="auto"/>
            </w:tcBorders>
            <w:noWrap/>
            <w:vAlign w:val="bottom"/>
          </w:tcPr>
          <w:p w:rsidR="002D5726" w:rsidRPr="00C125F8" w:rsidRDefault="002D5726" w:rsidP="00C125F8">
            <w:pPr>
              <w:spacing w:after="0" w:line="240" w:lineRule="auto"/>
              <w:rPr>
                <w:rFonts w:ascii="Garamond" w:hAnsi="Garamond" w:cs="Arial"/>
                <w:highlight w:val="yellow"/>
              </w:rPr>
            </w:pPr>
          </w:p>
        </w:tc>
        <w:tc>
          <w:tcPr>
            <w:tcW w:w="380" w:type="dxa"/>
            <w:tcBorders>
              <w:top w:val="nil"/>
              <w:left w:val="nil"/>
              <w:bottom w:val="nil"/>
              <w:right w:val="nil"/>
            </w:tcBorders>
            <w:noWrap/>
            <w:vAlign w:val="bottom"/>
          </w:tcPr>
          <w:p w:rsidR="002D5726" w:rsidRPr="00C125F8" w:rsidRDefault="002D5726" w:rsidP="00C125F8">
            <w:pPr>
              <w:spacing w:after="0" w:line="240" w:lineRule="auto"/>
              <w:rPr>
                <w:rFonts w:ascii="Garamond" w:hAnsi="Garamond" w:cs="Arial"/>
                <w:highlight w:val="yellow"/>
              </w:rPr>
            </w:pPr>
          </w:p>
        </w:tc>
        <w:tc>
          <w:tcPr>
            <w:tcW w:w="2940" w:type="dxa"/>
            <w:tcBorders>
              <w:top w:val="nil"/>
              <w:left w:val="nil"/>
              <w:bottom w:val="nil"/>
              <w:right w:val="nil"/>
            </w:tcBorders>
            <w:noWrap/>
            <w:vAlign w:val="bottom"/>
          </w:tcPr>
          <w:p w:rsidR="002D5726" w:rsidRPr="00C125F8" w:rsidRDefault="002D5726" w:rsidP="00C125F8">
            <w:pPr>
              <w:spacing w:after="0" w:line="240" w:lineRule="auto"/>
              <w:rPr>
                <w:rFonts w:ascii="Garamond" w:hAnsi="Garamond"/>
                <w:highlight w:val="yellow"/>
              </w:rPr>
            </w:pPr>
          </w:p>
        </w:tc>
        <w:tc>
          <w:tcPr>
            <w:tcW w:w="2340" w:type="dxa"/>
            <w:tcBorders>
              <w:top w:val="nil"/>
              <w:left w:val="nil"/>
              <w:bottom w:val="nil"/>
              <w:right w:val="nil"/>
            </w:tcBorders>
            <w:noWrap/>
            <w:vAlign w:val="bottom"/>
          </w:tcPr>
          <w:p w:rsidR="002D5726" w:rsidRPr="00C125F8" w:rsidRDefault="002D5726" w:rsidP="00C125F8">
            <w:pPr>
              <w:spacing w:after="0" w:line="240" w:lineRule="auto"/>
              <w:rPr>
                <w:rFonts w:ascii="Garamond" w:hAnsi="Garamond"/>
                <w:highlight w:val="yellow"/>
              </w:rPr>
            </w:pPr>
          </w:p>
        </w:tc>
      </w:tr>
      <w:tr w:rsidR="002D5726" w:rsidRPr="00C125F8" w:rsidTr="00F146AF">
        <w:trPr>
          <w:trHeight w:val="315"/>
        </w:trPr>
        <w:tc>
          <w:tcPr>
            <w:tcW w:w="6400" w:type="dxa"/>
            <w:tcBorders>
              <w:top w:val="nil"/>
              <w:left w:val="single" w:sz="8" w:space="0" w:color="auto"/>
              <w:bottom w:val="single" w:sz="8" w:space="0" w:color="auto"/>
              <w:right w:val="single" w:sz="4" w:space="0" w:color="auto"/>
            </w:tcBorders>
            <w:noWrap/>
            <w:vAlign w:val="bottom"/>
          </w:tcPr>
          <w:p w:rsidR="002D5726" w:rsidRPr="00C125F8" w:rsidRDefault="002D5726" w:rsidP="00C125F8">
            <w:pPr>
              <w:spacing w:after="0" w:line="240" w:lineRule="auto"/>
              <w:rPr>
                <w:rFonts w:ascii="Garamond" w:hAnsi="Garamond" w:cs="Arial"/>
                <w:b/>
                <w:bCs/>
                <w:highlight w:val="yellow"/>
              </w:rPr>
            </w:pPr>
            <w:r w:rsidRPr="00C125F8">
              <w:rPr>
                <w:rFonts w:ascii="Garamond" w:hAnsi="Garamond" w:cs="Arial"/>
                <w:b/>
                <w:bCs/>
                <w:highlight w:val="yellow"/>
              </w:rPr>
              <w:t>Сальдо денежных потоков от инвестиционных операций</w:t>
            </w:r>
          </w:p>
        </w:tc>
        <w:tc>
          <w:tcPr>
            <w:tcW w:w="939" w:type="dxa"/>
            <w:tcBorders>
              <w:top w:val="nil"/>
              <w:left w:val="nil"/>
              <w:bottom w:val="single" w:sz="8" w:space="0" w:color="auto"/>
              <w:right w:val="single" w:sz="4" w:space="0" w:color="auto"/>
            </w:tcBorders>
            <w:noWrap/>
            <w:vAlign w:val="bottom"/>
          </w:tcPr>
          <w:p w:rsidR="002D5726" w:rsidRPr="00C125F8" w:rsidRDefault="002D5726" w:rsidP="00C125F8">
            <w:pPr>
              <w:spacing w:after="0" w:line="240" w:lineRule="auto"/>
              <w:rPr>
                <w:rFonts w:ascii="Garamond" w:hAnsi="Garamond" w:cs="Arial"/>
                <w:b/>
                <w:bCs/>
                <w:highlight w:val="yellow"/>
              </w:rPr>
            </w:pPr>
            <w:r w:rsidRPr="00C125F8">
              <w:rPr>
                <w:rFonts w:ascii="Garamond" w:hAnsi="Garamond" w:cs="Arial"/>
                <w:b/>
                <w:bCs/>
                <w:highlight w:val="yellow"/>
              </w:rPr>
              <w:t>4200</w:t>
            </w:r>
          </w:p>
        </w:tc>
        <w:tc>
          <w:tcPr>
            <w:tcW w:w="1460" w:type="dxa"/>
            <w:tcBorders>
              <w:top w:val="nil"/>
              <w:left w:val="nil"/>
              <w:bottom w:val="single" w:sz="8" w:space="0" w:color="auto"/>
              <w:right w:val="single" w:sz="8" w:space="0" w:color="auto"/>
            </w:tcBorders>
            <w:noWrap/>
            <w:vAlign w:val="bottom"/>
          </w:tcPr>
          <w:p w:rsidR="002D5726" w:rsidRPr="00C125F8" w:rsidRDefault="002D5726" w:rsidP="00C125F8">
            <w:pPr>
              <w:spacing w:after="0" w:line="240" w:lineRule="auto"/>
              <w:jc w:val="right"/>
              <w:rPr>
                <w:rFonts w:ascii="Garamond" w:hAnsi="Garamond" w:cs="Arial"/>
                <w:b/>
                <w:bCs/>
                <w:highlight w:val="yellow"/>
              </w:rPr>
            </w:pPr>
          </w:p>
        </w:tc>
        <w:tc>
          <w:tcPr>
            <w:tcW w:w="380" w:type="dxa"/>
            <w:tcBorders>
              <w:top w:val="nil"/>
              <w:left w:val="nil"/>
              <w:bottom w:val="nil"/>
              <w:right w:val="nil"/>
            </w:tcBorders>
            <w:noWrap/>
            <w:vAlign w:val="bottom"/>
          </w:tcPr>
          <w:p w:rsidR="002D5726" w:rsidRPr="00C125F8" w:rsidRDefault="002D5726" w:rsidP="00C125F8">
            <w:pPr>
              <w:spacing w:after="0" w:line="240" w:lineRule="auto"/>
              <w:jc w:val="right"/>
              <w:rPr>
                <w:rFonts w:ascii="Garamond" w:hAnsi="Garamond" w:cs="Arial"/>
                <w:b/>
                <w:bCs/>
                <w:highlight w:val="yellow"/>
              </w:rPr>
            </w:pPr>
          </w:p>
        </w:tc>
        <w:tc>
          <w:tcPr>
            <w:tcW w:w="2940" w:type="dxa"/>
            <w:tcBorders>
              <w:top w:val="nil"/>
              <w:left w:val="nil"/>
              <w:bottom w:val="nil"/>
              <w:right w:val="nil"/>
            </w:tcBorders>
            <w:noWrap/>
            <w:vAlign w:val="bottom"/>
          </w:tcPr>
          <w:p w:rsidR="002D5726" w:rsidRPr="00C125F8" w:rsidRDefault="002D5726" w:rsidP="00C125F8">
            <w:pPr>
              <w:spacing w:after="0" w:line="240" w:lineRule="auto"/>
              <w:rPr>
                <w:rFonts w:ascii="Garamond" w:hAnsi="Garamond"/>
                <w:highlight w:val="yellow"/>
              </w:rPr>
            </w:pPr>
          </w:p>
        </w:tc>
        <w:tc>
          <w:tcPr>
            <w:tcW w:w="2340" w:type="dxa"/>
            <w:tcBorders>
              <w:top w:val="nil"/>
              <w:left w:val="nil"/>
              <w:bottom w:val="nil"/>
              <w:right w:val="nil"/>
            </w:tcBorders>
            <w:noWrap/>
            <w:vAlign w:val="bottom"/>
          </w:tcPr>
          <w:p w:rsidR="002D5726" w:rsidRPr="00C125F8" w:rsidRDefault="002D5726" w:rsidP="00C125F8">
            <w:pPr>
              <w:spacing w:after="0" w:line="240" w:lineRule="auto"/>
              <w:rPr>
                <w:rFonts w:ascii="Garamond" w:hAnsi="Garamond"/>
                <w:highlight w:val="yellow"/>
              </w:rPr>
            </w:pPr>
          </w:p>
        </w:tc>
      </w:tr>
      <w:tr w:rsidR="002D5726" w:rsidRPr="00C125F8" w:rsidTr="00F146AF">
        <w:trPr>
          <w:trHeight w:val="570"/>
        </w:trPr>
        <w:tc>
          <w:tcPr>
            <w:tcW w:w="6400" w:type="dxa"/>
            <w:tcBorders>
              <w:top w:val="nil"/>
              <w:left w:val="single" w:sz="8" w:space="0" w:color="auto"/>
              <w:bottom w:val="single" w:sz="4" w:space="0" w:color="auto"/>
              <w:right w:val="single" w:sz="4" w:space="0" w:color="auto"/>
            </w:tcBorders>
            <w:vAlign w:val="center"/>
          </w:tcPr>
          <w:p w:rsidR="002D5726" w:rsidRPr="00C125F8" w:rsidRDefault="002D5726" w:rsidP="00C125F8">
            <w:pPr>
              <w:spacing w:after="0" w:line="240" w:lineRule="auto"/>
              <w:rPr>
                <w:rFonts w:ascii="Garamond" w:hAnsi="Garamond" w:cs="Arial"/>
                <w:b/>
                <w:bCs/>
                <w:color w:val="000000"/>
                <w:highlight w:val="yellow"/>
              </w:rPr>
            </w:pPr>
            <w:r w:rsidRPr="00C125F8">
              <w:rPr>
                <w:rFonts w:ascii="Garamond" w:hAnsi="Garamond" w:cs="Arial"/>
                <w:b/>
                <w:bCs/>
                <w:color w:val="000000"/>
                <w:highlight w:val="yellow"/>
              </w:rPr>
              <w:t>Денежные потоки от финансовых операций</w:t>
            </w:r>
          </w:p>
        </w:tc>
        <w:tc>
          <w:tcPr>
            <w:tcW w:w="939" w:type="dxa"/>
            <w:tcBorders>
              <w:top w:val="nil"/>
              <w:left w:val="nil"/>
              <w:bottom w:val="single" w:sz="4" w:space="0" w:color="auto"/>
              <w:right w:val="single" w:sz="4" w:space="0" w:color="auto"/>
            </w:tcBorders>
            <w:noWrap/>
            <w:vAlign w:val="center"/>
          </w:tcPr>
          <w:p w:rsidR="002D5726" w:rsidRPr="00C125F8" w:rsidRDefault="002D5726" w:rsidP="00C125F8">
            <w:pPr>
              <w:spacing w:after="0" w:line="240" w:lineRule="auto"/>
              <w:rPr>
                <w:rFonts w:ascii="Garamond" w:hAnsi="Garamond" w:cs="Arial"/>
                <w:highlight w:val="yellow"/>
              </w:rPr>
            </w:pPr>
            <w:r w:rsidRPr="00C125F8">
              <w:rPr>
                <w:rFonts w:ascii="Garamond" w:hAnsi="Garamond" w:cs="Arial"/>
                <w:highlight w:val="yellow"/>
              </w:rPr>
              <w:t> </w:t>
            </w:r>
          </w:p>
        </w:tc>
        <w:tc>
          <w:tcPr>
            <w:tcW w:w="1460" w:type="dxa"/>
            <w:tcBorders>
              <w:top w:val="nil"/>
              <w:left w:val="nil"/>
              <w:bottom w:val="single" w:sz="4" w:space="0" w:color="auto"/>
              <w:right w:val="single" w:sz="8" w:space="0" w:color="auto"/>
            </w:tcBorders>
            <w:noWrap/>
            <w:vAlign w:val="center"/>
          </w:tcPr>
          <w:p w:rsidR="002D5726" w:rsidRPr="00C125F8" w:rsidRDefault="002D5726" w:rsidP="00C125F8">
            <w:pPr>
              <w:spacing w:after="0" w:line="240" w:lineRule="auto"/>
              <w:rPr>
                <w:rFonts w:ascii="Garamond" w:hAnsi="Garamond" w:cs="Arial"/>
                <w:highlight w:val="yellow"/>
              </w:rPr>
            </w:pPr>
          </w:p>
        </w:tc>
        <w:tc>
          <w:tcPr>
            <w:tcW w:w="380" w:type="dxa"/>
            <w:tcBorders>
              <w:top w:val="nil"/>
              <w:left w:val="nil"/>
              <w:bottom w:val="nil"/>
              <w:right w:val="nil"/>
            </w:tcBorders>
            <w:noWrap/>
            <w:vAlign w:val="center"/>
          </w:tcPr>
          <w:p w:rsidR="002D5726" w:rsidRPr="00C125F8" w:rsidRDefault="002D5726" w:rsidP="00C125F8">
            <w:pPr>
              <w:spacing w:after="0" w:line="240" w:lineRule="auto"/>
              <w:rPr>
                <w:rFonts w:ascii="Garamond" w:hAnsi="Garamond" w:cs="Arial"/>
                <w:highlight w:val="yellow"/>
              </w:rPr>
            </w:pPr>
          </w:p>
        </w:tc>
        <w:tc>
          <w:tcPr>
            <w:tcW w:w="2940" w:type="dxa"/>
            <w:tcBorders>
              <w:top w:val="nil"/>
              <w:left w:val="nil"/>
              <w:bottom w:val="nil"/>
              <w:right w:val="nil"/>
            </w:tcBorders>
            <w:noWrap/>
            <w:vAlign w:val="center"/>
          </w:tcPr>
          <w:p w:rsidR="002D5726" w:rsidRPr="00C125F8" w:rsidRDefault="002D5726" w:rsidP="00C125F8">
            <w:pPr>
              <w:spacing w:after="0" w:line="240" w:lineRule="auto"/>
              <w:rPr>
                <w:rFonts w:ascii="Garamond" w:hAnsi="Garamond"/>
                <w:highlight w:val="yellow"/>
              </w:rPr>
            </w:pPr>
          </w:p>
        </w:tc>
        <w:tc>
          <w:tcPr>
            <w:tcW w:w="2340" w:type="dxa"/>
            <w:tcBorders>
              <w:top w:val="nil"/>
              <w:left w:val="nil"/>
              <w:bottom w:val="nil"/>
              <w:right w:val="nil"/>
            </w:tcBorders>
            <w:noWrap/>
            <w:vAlign w:val="center"/>
          </w:tcPr>
          <w:p w:rsidR="002D5726" w:rsidRPr="00C125F8" w:rsidRDefault="002D5726" w:rsidP="00C125F8">
            <w:pPr>
              <w:spacing w:after="0" w:line="240" w:lineRule="auto"/>
              <w:rPr>
                <w:rFonts w:ascii="Garamond" w:hAnsi="Garamond"/>
                <w:highlight w:val="yellow"/>
              </w:rPr>
            </w:pPr>
          </w:p>
        </w:tc>
      </w:tr>
      <w:tr w:rsidR="002D5726" w:rsidRPr="00C125F8" w:rsidTr="00F146AF">
        <w:trPr>
          <w:trHeight w:val="300"/>
        </w:trPr>
        <w:tc>
          <w:tcPr>
            <w:tcW w:w="6400" w:type="dxa"/>
            <w:tcBorders>
              <w:top w:val="nil"/>
              <w:left w:val="single" w:sz="8" w:space="0" w:color="auto"/>
              <w:bottom w:val="single" w:sz="4" w:space="0" w:color="auto"/>
              <w:right w:val="single" w:sz="4" w:space="0" w:color="auto"/>
            </w:tcBorders>
            <w:noWrap/>
            <w:vAlign w:val="bottom"/>
          </w:tcPr>
          <w:p w:rsidR="002D5726" w:rsidRPr="00C125F8" w:rsidRDefault="002D5726" w:rsidP="00C125F8">
            <w:pPr>
              <w:spacing w:after="0" w:line="240" w:lineRule="auto"/>
              <w:rPr>
                <w:rFonts w:ascii="Garamond" w:hAnsi="Garamond" w:cs="Arial"/>
                <w:b/>
                <w:bCs/>
                <w:highlight w:val="yellow"/>
              </w:rPr>
            </w:pPr>
            <w:r w:rsidRPr="00C125F8">
              <w:rPr>
                <w:rFonts w:ascii="Garamond" w:hAnsi="Garamond" w:cs="Arial"/>
                <w:b/>
                <w:bCs/>
                <w:highlight w:val="yellow"/>
              </w:rPr>
              <w:t>Поступления - всего</w:t>
            </w:r>
          </w:p>
        </w:tc>
        <w:tc>
          <w:tcPr>
            <w:tcW w:w="939" w:type="dxa"/>
            <w:tcBorders>
              <w:top w:val="nil"/>
              <w:left w:val="nil"/>
              <w:bottom w:val="single" w:sz="4" w:space="0" w:color="auto"/>
              <w:right w:val="single" w:sz="4" w:space="0" w:color="auto"/>
            </w:tcBorders>
            <w:noWrap/>
            <w:vAlign w:val="bottom"/>
          </w:tcPr>
          <w:p w:rsidR="002D5726" w:rsidRPr="00C125F8" w:rsidRDefault="002D5726" w:rsidP="00C125F8">
            <w:pPr>
              <w:spacing w:after="0" w:line="240" w:lineRule="auto"/>
              <w:rPr>
                <w:rFonts w:ascii="Garamond" w:hAnsi="Garamond" w:cs="Arial"/>
                <w:b/>
                <w:bCs/>
                <w:highlight w:val="yellow"/>
              </w:rPr>
            </w:pPr>
            <w:r w:rsidRPr="00C125F8">
              <w:rPr>
                <w:rFonts w:ascii="Garamond" w:hAnsi="Garamond" w:cs="Arial"/>
                <w:b/>
                <w:bCs/>
                <w:highlight w:val="yellow"/>
              </w:rPr>
              <w:t>4310</w:t>
            </w:r>
          </w:p>
        </w:tc>
        <w:tc>
          <w:tcPr>
            <w:tcW w:w="1460" w:type="dxa"/>
            <w:tcBorders>
              <w:top w:val="nil"/>
              <w:left w:val="nil"/>
              <w:bottom w:val="single" w:sz="4" w:space="0" w:color="auto"/>
              <w:right w:val="single" w:sz="8" w:space="0" w:color="auto"/>
            </w:tcBorders>
            <w:noWrap/>
            <w:vAlign w:val="bottom"/>
          </w:tcPr>
          <w:p w:rsidR="002D5726" w:rsidRPr="00C125F8" w:rsidRDefault="002D5726" w:rsidP="00C125F8">
            <w:pPr>
              <w:spacing w:after="0" w:line="240" w:lineRule="auto"/>
              <w:jc w:val="right"/>
              <w:rPr>
                <w:rFonts w:ascii="Garamond" w:hAnsi="Garamond" w:cs="Arial"/>
                <w:b/>
                <w:bCs/>
                <w:highlight w:val="yellow"/>
              </w:rPr>
            </w:pPr>
          </w:p>
        </w:tc>
        <w:tc>
          <w:tcPr>
            <w:tcW w:w="380" w:type="dxa"/>
            <w:tcBorders>
              <w:top w:val="nil"/>
              <w:left w:val="nil"/>
              <w:bottom w:val="nil"/>
              <w:right w:val="nil"/>
            </w:tcBorders>
            <w:noWrap/>
            <w:vAlign w:val="bottom"/>
          </w:tcPr>
          <w:p w:rsidR="002D5726" w:rsidRPr="00C125F8" w:rsidRDefault="002D5726" w:rsidP="00C125F8">
            <w:pPr>
              <w:spacing w:after="0" w:line="240" w:lineRule="auto"/>
              <w:jc w:val="right"/>
              <w:rPr>
                <w:rFonts w:ascii="Garamond" w:hAnsi="Garamond" w:cs="Arial"/>
                <w:b/>
                <w:bCs/>
                <w:highlight w:val="yellow"/>
              </w:rPr>
            </w:pPr>
          </w:p>
        </w:tc>
        <w:tc>
          <w:tcPr>
            <w:tcW w:w="2940" w:type="dxa"/>
            <w:tcBorders>
              <w:top w:val="nil"/>
              <w:left w:val="nil"/>
              <w:bottom w:val="nil"/>
              <w:right w:val="nil"/>
            </w:tcBorders>
            <w:noWrap/>
            <w:vAlign w:val="bottom"/>
          </w:tcPr>
          <w:p w:rsidR="002D5726" w:rsidRPr="00C125F8" w:rsidRDefault="002D5726" w:rsidP="00C125F8">
            <w:pPr>
              <w:spacing w:after="0" w:line="240" w:lineRule="auto"/>
              <w:rPr>
                <w:rFonts w:ascii="Garamond" w:hAnsi="Garamond"/>
                <w:highlight w:val="yellow"/>
              </w:rPr>
            </w:pPr>
          </w:p>
        </w:tc>
        <w:tc>
          <w:tcPr>
            <w:tcW w:w="2340" w:type="dxa"/>
            <w:tcBorders>
              <w:top w:val="nil"/>
              <w:left w:val="nil"/>
              <w:bottom w:val="nil"/>
              <w:right w:val="nil"/>
            </w:tcBorders>
            <w:noWrap/>
            <w:vAlign w:val="bottom"/>
          </w:tcPr>
          <w:p w:rsidR="002D5726" w:rsidRPr="00C125F8" w:rsidRDefault="002D5726" w:rsidP="00C125F8">
            <w:pPr>
              <w:spacing w:after="0" w:line="240" w:lineRule="auto"/>
              <w:rPr>
                <w:rFonts w:ascii="Garamond" w:hAnsi="Garamond"/>
                <w:highlight w:val="yellow"/>
              </w:rPr>
            </w:pPr>
          </w:p>
        </w:tc>
      </w:tr>
      <w:tr w:rsidR="002D5726" w:rsidRPr="00C125F8" w:rsidTr="00F146AF">
        <w:trPr>
          <w:trHeight w:val="300"/>
        </w:trPr>
        <w:tc>
          <w:tcPr>
            <w:tcW w:w="6400" w:type="dxa"/>
            <w:tcBorders>
              <w:top w:val="nil"/>
              <w:left w:val="single" w:sz="8" w:space="0" w:color="auto"/>
              <w:bottom w:val="single" w:sz="4" w:space="0" w:color="auto"/>
              <w:right w:val="single" w:sz="4" w:space="0" w:color="auto"/>
            </w:tcBorders>
            <w:noWrap/>
            <w:vAlign w:val="bottom"/>
          </w:tcPr>
          <w:p w:rsidR="002D5726" w:rsidRPr="00C125F8" w:rsidRDefault="002D5726" w:rsidP="00C125F8">
            <w:pPr>
              <w:spacing w:after="0" w:line="240" w:lineRule="auto"/>
              <w:rPr>
                <w:rFonts w:ascii="Garamond" w:hAnsi="Garamond" w:cs="Arial"/>
                <w:highlight w:val="yellow"/>
              </w:rPr>
            </w:pPr>
            <w:r w:rsidRPr="00C125F8">
              <w:rPr>
                <w:rFonts w:ascii="Garamond" w:hAnsi="Garamond" w:cs="Arial"/>
                <w:highlight w:val="yellow"/>
              </w:rPr>
              <w:t>в том числе:</w:t>
            </w:r>
          </w:p>
        </w:tc>
        <w:tc>
          <w:tcPr>
            <w:tcW w:w="939" w:type="dxa"/>
            <w:tcBorders>
              <w:top w:val="nil"/>
              <w:left w:val="nil"/>
              <w:bottom w:val="single" w:sz="4" w:space="0" w:color="auto"/>
              <w:right w:val="single" w:sz="4" w:space="0" w:color="auto"/>
            </w:tcBorders>
            <w:noWrap/>
            <w:vAlign w:val="bottom"/>
          </w:tcPr>
          <w:p w:rsidR="002D5726" w:rsidRPr="00C125F8" w:rsidRDefault="002D5726" w:rsidP="00C125F8">
            <w:pPr>
              <w:spacing w:after="0" w:line="240" w:lineRule="auto"/>
              <w:rPr>
                <w:rFonts w:ascii="Garamond" w:hAnsi="Garamond" w:cs="Arial"/>
                <w:highlight w:val="yellow"/>
              </w:rPr>
            </w:pPr>
            <w:r w:rsidRPr="00C125F8">
              <w:rPr>
                <w:rFonts w:ascii="Garamond" w:hAnsi="Garamond" w:cs="Arial"/>
                <w:highlight w:val="yellow"/>
              </w:rPr>
              <w:t> </w:t>
            </w:r>
          </w:p>
        </w:tc>
        <w:tc>
          <w:tcPr>
            <w:tcW w:w="1460" w:type="dxa"/>
            <w:tcBorders>
              <w:top w:val="nil"/>
              <w:left w:val="nil"/>
              <w:bottom w:val="single" w:sz="4" w:space="0" w:color="auto"/>
              <w:right w:val="single" w:sz="8" w:space="0" w:color="auto"/>
            </w:tcBorders>
            <w:noWrap/>
            <w:vAlign w:val="bottom"/>
          </w:tcPr>
          <w:p w:rsidR="002D5726" w:rsidRPr="00C125F8" w:rsidRDefault="002D5726" w:rsidP="00C125F8">
            <w:pPr>
              <w:spacing w:after="0" w:line="240" w:lineRule="auto"/>
              <w:rPr>
                <w:rFonts w:ascii="Garamond" w:hAnsi="Garamond" w:cs="Arial"/>
                <w:highlight w:val="yellow"/>
              </w:rPr>
            </w:pPr>
          </w:p>
        </w:tc>
        <w:tc>
          <w:tcPr>
            <w:tcW w:w="380" w:type="dxa"/>
            <w:tcBorders>
              <w:top w:val="nil"/>
              <w:left w:val="nil"/>
              <w:bottom w:val="nil"/>
              <w:right w:val="nil"/>
            </w:tcBorders>
            <w:noWrap/>
            <w:vAlign w:val="bottom"/>
          </w:tcPr>
          <w:p w:rsidR="002D5726" w:rsidRPr="00C125F8" w:rsidRDefault="002D5726" w:rsidP="00C125F8">
            <w:pPr>
              <w:spacing w:after="0" w:line="240" w:lineRule="auto"/>
              <w:rPr>
                <w:rFonts w:ascii="Garamond" w:hAnsi="Garamond" w:cs="Arial"/>
                <w:highlight w:val="yellow"/>
              </w:rPr>
            </w:pPr>
          </w:p>
        </w:tc>
        <w:tc>
          <w:tcPr>
            <w:tcW w:w="2940" w:type="dxa"/>
            <w:tcBorders>
              <w:top w:val="nil"/>
              <w:left w:val="nil"/>
              <w:bottom w:val="nil"/>
              <w:right w:val="nil"/>
            </w:tcBorders>
            <w:noWrap/>
            <w:vAlign w:val="bottom"/>
          </w:tcPr>
          <w:p w:rsidR="002D5726" w:rsidRPr="00C125F8" w:rsidRDefault="002D5726" w:rsidP="00C125F8">
            <w:pPr>
              <w:spacing w:after="0" w:line="240" w:lineRule="auto"/>
              <w:rPr>
                <w:rFonts w:ascii="Garamond" w:hAnsi="Garamond"/>
                <w:highlight w:val="yellow"/>
              </w:rPr>
            </w:pPr>
          </w:p>
        </w:tc>
        <w:tc>
          <w:tcPr>
            <w:tcW w:w="2340" w:type="dxa"/>
            <w:tcBorders>
              <w:top w:val="nil"/>
              <w:left w:val="nil"/>
              <w:bottom w:val="nil"/>
              <w:right w:val="nil"/>
            </w:tcBorders>
            <w:noWrap/>
            <w:vAlign w:val="bottom"/>
          </w:tcPr>
          <w:p w:rsidR="002D5726" w:rsidRPr="00C125F8" w:rsidRDefault="002D5726" w:rsidP="00C125F8">
            <w:pPr>
              <w:spacing w:after="0" w:line="240" w:lineRule="auto"/>
              <w:rPr>
                <w:rFonts w:ascii="Garamond" w:hAnsi="Garamond"/>
                <w:highlight w:val="yellow"/>
              </w:rPr>
            </w:pPr>
          </w:p>
        </w:tc>
      </w:tr>
      <w:tr w:rsidR="002D5726" w:rsidRPr="00C125F8" w:rsidTr="00F146AF">
        <w:trPr>
          <w:trHeight w:val="300"/>
        </w:trPr>
        <w:tc>
          <w:tcPr>
            <w:tcW w:w="6400" w:type="dxa"/>
            <w:tcBorders>
              <w:top w:val="nil"/>
              <w:left w:val="single" w:sz="8" w:space="0" w:color="auto"/>
              <w:bottom w:val="single" w:sz="4" w:space="0" w:color="auto"/>
              <w:right w:val="single" w:sz="4" w:space="0" w:color="auto"/>
            </w:tcBorders>
            <w:vAlign w:val="bottom"/>
          </w:tcPr>
          <w:p w:rsidR="002D5726" w:rsidRPr="00C125F8" w:rsidRDefault="002D5726" w:rsidP="00C125F8">
            <w:pPr>
              <w:spacing w:after="0" w:line="240" w:lineRule="auto"/>
              <w:rPr>
                <w:rFonts w:ascii="Garamond" w:hAnsi="Garamond" w:cs="Arial"/>
                <w:highlight w:val="yellow"/>
              </w:rPr>
            </w:pPr>
            <w:r w:rsidRPr="00C125F8">
              <w:rPr>
                <w:rFonts w:ascii="Garamond" w:hAnsi="Garamond" w:cs="Arial"/>
                <w:highlight w:val="yellow"/>
              </w:rPr>
              <w:t>получение кредитов и займов</w:t>
            </w:r>
          </w:p>
        </w:tc>
        <w:tc>
          <w:tcPr>
            <w:tcW w:w="939" w:type="dxa"/>
            <w:tcBorders>
              <w:top w:val="nil"/>
              <w:left w:val="nil"/>
              <w:bottom w:val="single" w:sz="4" w:space="0" w:color="auto"/>
              <w:right w:val="single" w:sz="4" w:space="0" w:color="auto"/>
            </w:tcBorders>
            <w:noWrap/>
            <w:vAlign w:val="bottom"/>
          </w:tcPr>
          <w:p w:rsidR="002D5726" w:rsidRPr="00C125F8" w:rsidRDefault="002D5726" w:rsidP="00C125F8">
            <w:pPr>
              <w:spacing w:after="0" w:line="240" w:lineRule="auto"/>
              <w:rPr>
                <w:rFonts w:ascii="Garamond" w:hAnsi="Garamond" w:cs="Arial"/>
                <w:highlight w:val="yellow"/>
              </w:rPr>
            </w:pPr>
            <w:r w:rsidRPr="00C125F8">
              <w:rPr>
                <w:rFonts w:ascii="Garamond" w:hAnsi="Garamond" w:cs="Arial"/>
                <w:highlight w:val="yellow"/>
              </w:rPr>
              <w:t>4311</w:t>
            </w:r>
          </w:p>
        </w:tc>
        <w:tc>
          <w:tcPr>
            <w:tcW w:w="1460" w:type="dxa"/>
            <w:tcBorders>
              <w:top w:val="nil"/>
              <w:left w:val="nil"/>
              <w:bottom w:val="single" w:sz="4" w:space="0" w:color="auto"/>
              <w:right w:val="single" w:sz="8" w:space="0" w:color="auto"/>
            </w:tcBorders>
            <w:vAlign w:val="bottom"/>
          </w:tcPr>
          <w:p w:rsidR="002D5726" w:rsidRPr="00C125F8" w:rsidRDefault="002D5726" w:rsidP="00C125F8">
            <w:pPr>
              <w:spacing w:after="0" w:line="240" w:lineRule="auto"/>
              <w:rPr>
                <w:rFonts w:ascii="Garamond" w:hAnsi="Garamond" w:cs="Arial"/>
                <w:highlight w:val="yellow"/>
              </w:rPr>
            </w:pPr>
          </w:p>
        </w:tc>
        <w:tc>
          <w:tcPr>
            <w:tcW w:w="380" w:type="dxa"/>
            <w:tcBorders>
              <w:top w:val="nil"/>
              <w:left w:val="nil"/>
              <w:bottom w:val="nil"/>
              <w:right w:val="nil"/>
            </w:tcBorders>
            <w:vAlign w:val="bottom"/>
          </w:tcPr>
          <w:p w:rsidR="002D5726" w:rsidRPr="00C125F8" w:rsidRDefault="002D5726" w:rsidP="00C125F8">
            <w:pPr>
              <w:spacing w:after="0" w:line="240" w:lineRule="auto"/>
              <w:rPr>
                <w:rFonts w:ascii="Garamond" w:hAnsi="Garamond" w:cs="Arial"/>
                <w:highlight w:val="yellow"/>
              </w:rPr>
            </w:pPr>
          </w:p>
        </w:tc>
        <w:tc>
          <w:tcPr>
            <w:tcW w:w="2940" w:type="dxa"/>
            <w:tcBorders>
              <w:top w:val="nil"/>
              <w:left w:val="nil"/>
              <w:bottom w:val="nil"/>
              <w:right w:val="nil"/>
            </w:tcBorders>
            <w:vAlign w:val="bottom"/>
          </w:tcPr>
          <w:p w:rsidR="002D5726" w:rsidRPr="00C125F8" w:rsidRDefault="002D5726" w:rsidP="00C125F8">
            <w:pPr>
              <w:spacing w:after="0" w:line="240" w:lineRule="auto"/>
              <w:rPr>
                <w:rFonts w:ascii="Garamond" w:hAnsi="Garamond"/>
                <w:highlight w:val="yellow"/>
              </w:rPr>
            </w:pPr>
          </w:p>
        </w:tc>
        <w:tc>
          <w:tcPr>
            <w:tcW w:w="2340" w:type="dxa"/>
            <w:tcBorders>
              <w:top w:val="nil"/>
              <w:left w:val="nil"/>
              <w:bottom w:val="nil"/>
              <w:right w:val="nil"/>
            </w:tcBorders>
            <w:vAlign w:val="bottom"/>
          </w:tcPr>
          <w:p w:rsidR="002D5726" w:rsidRPr="00C125F8" w:rsidRDefault="002D5726" w:rsidP="00C125F8">
            <w:pPr>
              <w:spacing w:after="0" w:line="240" w:lineRule="auto"/>
              <w:rPr>
                <w:rFonts w:ascii="Garamond" w:hAnsi="Garamond"/>
                <w:highlight w:val="yellow"/>
              </w:rPr>
            </w:pPr>
          </w:p>
        </w:tc>
      </w:tr>
      <w:tr w:rsidR="002D5726" w:rsidRPr="00C125F8" w:rsidTr="00F146AF">
        <w:trPr>
          <w:trHeight w:val="300"/>
        </w:trPr>
        <w:tc>
          <w:tcPr>
            <w:tcW w:w="6400" w:type="dxa"/>
            <w:tcBorders>
              <w:top w:val="nil"/>
              <w:left w:val="single" w:sz="8" w:space="0" w:color="auto"/>
              <w:bottom w:val="single" w:sz="4" w:space="0" w:color="auto"/>
              <w:right w:val="single" w:sz="4" w:space="0" w:color="auto"/>
            </w:tcBorders>
            <w:vAlign w:val="bottom"/>
          </w:tcPr>
          <w:p w:rsidR="002D5726" w:rsidRPr="00C125F8" w:rsidRDefault="002D5726" w:rsidP="00C125F8">
            <w:pPr>
              <w:spacing w:after="0" w:line="240" w:lineRule="auto"/>
              <w:rPr>
                <w:rFonts w:ascii="Garamond" w:hAnsi="Garamond" w:cs="Arial"/>
                <w:highlight w:val="yellow"/>
              </w:rPr>
            </w:pPr>
            <w:r w:rsidRPr="00C125F8">
              <w:rPr>
                <w:rFonts w:ascii="Garamond" w:hAnsi="Garamond" w:cs="Arial"/>
                <w:highlight w:val="yellow"/>
              </w:rPr>
              <w:t>денежных вкладов собственников (участников)</w:t>
            </w:r>
          </w:p>
        </w:tc>
        <w:tc>
          <w:tcPr>
            <w:tcW w:w="939" w:type="dxa"/>
            <w:tcBorders>
              <w:top w:val="nil"/>
              <w:left w:val="nil"/>
              <w:bottom w:val="single" w:sz="4" w:space="0" w:color="auto"/>
              <w:right w:val="single" w:sz="4" w:space="0" w:color="auto"/>
            </w:tcBorders>
            <w:noWrap/>
            <w:vAlign w:val="bottom"/>
          </w:tcPr>
          <w:p w:rsidR="002D5726" w:rsidRPr="00C125F8" w:rsidRDefault="002D5726" w:rsidP="00C125F8">
            <w:pPr>
              <w:spacing w:after="0" w:line="240" w:lineRule="auto"/>
              <w:rPr>
                <w:rFonts w:ascii="Garamond" w:hAnsi="Garamond" w:cs="Arial"/>
                <w:highlight w:val="yellow"/>
              </w:rPr>
            </w:pPr>
            <w:r w:rsidRPr="00C125F8">
              <w:rPr>
                <w:rFonts w:ascii="Garamond" w:hAnsi="Garamond" w:cs="Arial"/>
                <w:highlight w:val="yellow"/>
              </w:rPr>
              <w:t>4312</w:t>
            </w:r>
          </w:p>
        </w:tc>
        <w:tc>
          <w:tcPr>
            <w:tcW w:w="1460" w:type="dxa"/>
            <w:tcBorders>
              <w:top w:val="nil"/>
              <w:left w:val="nil"/>
              <w:bottom w:val="single" w:sz="4" w:space="0" w:color="auto"/>
              <w:right w:val="single" w:sz="8" w:space="0" w:color="auto"/>
            </w:tcBorders>
            <w:vAlign w:val="bottom"/>
          </w:tcPr>
          <w:p w:rsidR="002D5726" w:rsidRPr="00C125F8" w:rsidRDefault="002D5726" w:rsidP="00C125F8">
            <w:pPr>
              <w:spacing w:after="0" w:line="240" w:lineRule="auto"/>
              <w:rPr>
                <w:rFonts w:ascii="Garamond" w:hAnsi="Garamond" w:cs="Arial"/>
                <w:highlight w:val="yellow"/>
              </w:rPr>
            </w:pPr>
          </w:p>
        </w:tc>
        <w:tc>
          <w:tcPr>
            <w:tcW w:w="380" w:type="dxa"/>
            <w:tcBorders>
              <w:top w:val="nil"/>
              <w:left w:val="nil"/>
              <w:bottom w:val="nil"/>
              <w:right w:val="nil"/>
            </w:tcBorders>
            <w:vAlign w:val="bottom"/>
          </w:tcPr>
          <w:p w:rsidR="002D5726" w:rsidRPr="00C125F8" w:rsidRDefault="002D5726" w:rsidP="00C125F8">
            <w:pPr>
              <w:spacing w:after="0" w:line="240" w:lineRule="auto"/>
              <w:rPr>
                <w:rFonts w:ascii="Garamond" w:hAnsi="Garamond" w:cs="Arial"/>
                <w:highlight w:val="yellow"/>
              </w:rPr>
            </w:pPr>
          </w:p>
        </w:tc>
        <w:tc>
          <w:tcPr>
            <w:tcW w:w="2940" w:type="dxa"/>
            <w:tcBorders>
              <w:top w:val="nil"/>
              <w:left w:val="nil"/>
              <w:bottom w:val="nil"/>
              <w:right w:val="nil"/>
            </w:tcBorders>
            <w:vAlign w:val="bottom"/>
          </w:tcPr>
          <w:p w:rsidR="002D5726" w:rsidRPr="00C125F8" w:rsidRDefault="002D5726" w:rsidP="00C125F8">
            <w:pPr>
              <w:spacing w:after="0" w:line="240" w:lineRule="auto"/>
              <w:rPr>
                <w:rFonts w:ascii="Garamond" w:hAnsi="Garamond"/>
                <w:highlight w:val="yellow"/>
              </w:rPr>
            </w:pPr>
          </w:p>
        </w:tc>
        <w:tc>
          <w:tcPr>
            <w:tcW w:w="2340" w:type="dxa"/>
            <w:tcBorders>
              <w:top w:val="nil"/>
              <w:left w:val="nil"/>
              <w:bottom w:val="nil"/>
              <w:right w:val="nil"/>
            </w:tcBorders>
            <w:vAlign w:val="bottom"/>
          </w:tcPr>
          <w:p w:rsidR="002D5726" w:rsidRPr="00C125F8" w:rsidRDefault="002D5726" w:rsidP="00C125F8">
            <w:pPr>
              <w:spacing w:after="0" w:line="240" w:lineRule="auto"/>
              <w:rPr>
                <w:rFonts w:ascii="Garamond" w:hAnsi="Garamond"/>
                <w:highlight w:val="yellow"/>
              </w:rPr>
            </w:pPr>
          </w:p>
        </w:tc>
      </w:tr>
      <w:tr w:rsidR="002D5726" w:rsidRPr="00C125F8" w:rsidTr="00F146AF">
        <w:trPr>
          <w:trHeight w:val="300"/>
        </w:trPr>
        <w:tc>
          <w:tcPr>
            <w:tcW w:w="6400" w:type="dxa"/>
            <w:tcBorders>
              <w:top w:val="nil"/>
              <w:left w:val="single" w:sz="8" w:space="0" w:color="auto"/>
              <w:bottom w:val="single" w:sz="4" w:space="0" w:color="auto"/>
              <w:right w:val="single" w:sz="4" w:space="0" w:color="auto"/>
            </w:tcBorders>
            <w:vAlign w:val="bottom"/>
          </w:tcPr>
          <w:p w:rsidR="002D5726" w:rsidRPr="00C125F8" w:rsidRDefault="002D5726" w:rsidP="00C125F8">
            <w:pPr>
              <w:spacing w:after="0" w:line="240" w:lineRule="auto"/>
              <w:rPr>
                <w:rFonts w:ascii="Garamond" w:hAnsi="Garamond" w:cs="Arial"/>
                <w:highlight w:val="yellow"/>
              </w:rPr>
            </w:pPr>
            <w:r w:rsidRPr="00C125F8">
              <w:rPr>
                <w:rFonts w:ascii="Garamond" w:hAnsi="Garamond" w:cs="Arial"/>
                <w:highlight w:val="yellow"/>
              </w:rPr>
              <w:t>от выпуска акций, увеличения долей участия</w:t>
            </w:r>
          </w:p>
        </w:tc>
        <w:tc>
          <w:tcPr>
            <w:tcW w:w="939" w:type="dxa"/>
            <w:tcBorders>
              <w:top w:val="nil"/>
              <w:left w:val="nil"/>
              <w:bottom w:val="single" w:sz="4" w:space="0" w:color="auto"/>
              <w:right w:val="single" w:sz="4" w:space="0" w:color="auto"/>
            </w:tcBorders>
            <w:noWrap/>
            <w:vAlign w:val="bottom"/>
          </w:tcPr>
          <w:p w:rsidR="002D5726" w:rsidRPr="00C125F8" w:rsidRDefault="002D5726" w:rsidP="00C125F8">
            <w:pPr>
              <w:spacing w:after="0" w:line="240" w:lineRule="auto"/>
              <w:rPr>
                <w:rFonts w:ascii="Garamond" w:hAnsi="Garamond" w:cs="Arial"/>
                <w:highlight w:val="yellow"/>
              </w:rPr>
            </w:pPr>
            <w:r w:rsidRPr="00C125F8">
              <w:rPr>
                <w:rFonts w:ascii="Garamond" w:hAnsi="Garamond" w:cs="Arial"/>
                <w:highlight w:val="yellow"/>
              </w:rPr>
              <w:t>4313</w:t>
            </w:r>
          </w:p>
        </w:tc>
        <w:tc>
          <w:tcPr>
            <w:tcW w:w="1460" w:type="dxa"/>
            <w:tcBorders>
              <w:top w:val="nil"/>
              <w:left w:val="nil"/>
              <w:bottom w:val="single" w:sz="4" w:space="0" w:color="auto"/>
              <w:right w:val="single" w:sz="8" w:space="0" w:color="auto"/>
            </w:tcBorders>
            <w:vAlign w:val="bottom"/>
          </w:tcPr>
          <w:p w:rsidR="002D5726" w:rsidRPr="00C125F8" w:rsidRDefault="002D5726" w:rsidP="00C125F8">
            <w:pPr>
              <w:spacing w:after="0" w:line="240" w:lineRule="auto"/>
              <w:rPr>
                <w:rFonts w:ascii="Garamond" w:hAnsi="Garamond" w:cs="Arial"/>
                <w:highlight w:val="yellow"/>
              </w:rPr>
            </w:pPr>
          </w:p>
        </w:tc>
        <w:tc>
          <w:tcPr>
            <w:tcW w:w="380" w:type="dxa"/>
            <w:tcBorders>
              <w:top w:val="nil"/>
              <w:left w:val="nil"/>
              <w:bottom w:val="nil"/>
              <w:right w:val="nil"/>
            </w:tcBorders>
            <w:vAlign w:val="bottom"/>
          </w:tcPr>
          <w:p w:rsidR="002D5726" w:rsidRPr="00C125F8" w:rsidRDefault="002D5726" w:rsidP="00C125F8">
            <w:pPr>
              <w:spacing w:after="0" w:line="240" w:lineRule="auto"/>
              <w:rPr>
                <w:rFonts w:ascii="Garamond" w:hAnsi="Garamond" w:cs="Arial"/>
                <w:highlight w:val="yellow"/>
              </w:rPr>
            </w:pPr>
          </w:p>
        </w:tc>
        <w:tc>
          <w:tcPr>
            <w:tcW w:w="2940" w:type="dxa"/>
            <w:tcBorders>
              <w:top w:val="nil"/>
              <w:left w:val="nil"/>
              <w:bottom w:val="nil"/>
              <w:right w:val="nil"/>
            </w:tcBorders>
            <w:vAlign w:val="bottom"/>
          </w:tcPr>
          <w:p w:rsidR="002D5726" w:rsidRPr="00C125F8" w:rsidRDefault="002D5726" w:rsidP="00C125F8">
            <w:pPr>
              <w:spacing w:after="0" w:line="240" w:lineRule="auto"/>
              <w:rPr>
                <w:rFonts w:ascii="Garamond" w:hAnsi="Garamond"/>
                <w:highlight w:val="yellow"/>
              </w:rPr>
            </w:pPr>
          </w:p>
        </w:tc>
        <w:tc>
          <w:tcPr>
            <w:tcW w:w="2340" w:type="dxa"/>
            <w:tcBorders>
              <w:top w:val="nil"/>
              <w:left w:val="nil"/>
              <w:bottom w:val="nil"/>
              <w:right w:val="nil"/>
            </w:tcBorders>
            <w:vAlign w:val="bottom"/>
          </w:tcPr>
          <w:p w:rsidR="002D5726" w:rsidRPr="00C125F8" w:rsidRDefault="002D5726" w:rsidP="00C125F8">
            <w:pPr>
              <w:spacing w:after="0" w:line="240" w:lineRule="auto"/>
              <w:rPr>
                <w:rFonts w:ascii="Garamond" w:hAnsi="Garamond"/>
                <w:highlight w:val="yellow"/>
              </w:rPr>
            </w:pPr>
          </w:p>
        </w:tc>
      </w:tr>
      <w:tr w:rsidR="002D5726" w:rsidRPr="00C125F8" w:rsidTr="00F146AF">
        <w:trPr>
          <w:trHeight w:val="555"/>
        </w:trPr>
        <w:tc>
          <w:tcPr>
            <w:tcW w:w="6400" w:type="dxa"/>
            <w:tcBorders>
              <w:top w:val="nil"/>
              <w:left w:val="single" w:sz="8" w:space="0" w:color="auto"/>
              <w:bottom w:val="single" w:sz="4" w:space="0" w:color="auto"/>
              <w:right w:val="single" w:sz="4" w:space="0" w:color="auto"/>
            </w:tcBorders>
            <w:vAlign w:val="bottom"/>
          </w:tcPr>
          <w:p w:rsidR="002D5726" w:rsidRPr="00C125F8" w:rsidRDefault="002D5726" w:rsidP="00C125F8">
            <w:pPr>
              <w:spacing w:after="0" w:line="240" w:lineRule="auto"/>
              <w:rPr>
                <w:rFonts w:ascii="Garamond" w:hAnsi="Garamond" w:cs="Arial"/>
                <w:highlight w:val="yellow"/>
              </w:rPr>
            </w:pPr>
            <w:r w:rsidRPr="00C125F8">
              <w:rPr>
                <w:rFonts w:ascii="Garamond" w:hAnsi="Garamond" w:cs="Arial"/>
                <w:highlight w:val="yellow"/>
              </w:rPr>
              <w:t>от выпуска облигаций, векселей и других долговых ценных бумаг и др.</w:t>
            </w:r>
          </w:p>
        </w:tc>
        <w:tc>
          <w:tcPr>
            <w:tcW w:w="939" w:type="dxa"/>
            <w:tcBorders>
              <w:top w:val="nil"/>
              <w:left w:val="nil"/>
              <w:bottom w:val="single" w:sz="4" w:space="0" w:color="auto"/>
              <w:right w:val="single" w:sz="4" w:space="0" w:color="auto"/>
            </w:tcBorders>
            <w:noWrap/>
            <w:vAlign w:val="bottom"/>
          </w:tcPr>
          <w:p w:rsidR="002D5726" w:rsidRPr="00C125F8" w:rsidRDefault="002D5726" w:rsidP="00C125F8">
            <w:pPr>
              <w:spacing w:after="0" w:line="240" w:lineRule="auto"/>
              <w:rPr>
                <w:rFonts w:ascii="Garamond" w:hAnsi="Garamond" w:cs="Arial"/>
                <w:highlight w:val="yellow"/>
              </w:rPr>
            </w:pPr>
            <w:r w:rsidRPr="00C125F8">
              <w:rPr>
                <w:rFonts w:ascii="Garamond" w:hAnsi="Garamond" w:cs="Arial"/>
                <w:highlight w:val="yellow"/>
              </w:rPr>
              <w:t>4314</w:t>
            </w:r>
          </w:p>
        </w:tc>
        <w:tc>
          <w:tcPr>
            <w:tcW w:w="1460" w:type="dxa"/>
            <w:tcBorders>
              <w:top w:val="nil"/>
              <w:left w:val="nil"/>
              <w:bottom w:val="single" w:sz="4" w:space="0" w:color="auto"/>
              <w:right w:val="single" w:sz="8" w:space="0" w:color="auto"/>
            </w:tcBorders>
            <w:vAlign w:val="bottom"/>
          </w:tcPr>
          <w:p w:rsidR="002D5726" w:rsidRPr="00C125F8" w:rsidRDefault="002D5726" w:rsidP="00C125F8">
            <w:pPr>
              <w:spacing w:after="0" w:line="240" w:lineRule="auto"/>
              <w:rPr>
                <w:rFonts w:ascii="Garamond" w:hAnsi="Garamond" w:cs="Arial"/>
                <w:highlight w:val="yellow"/>
              </w:rPr>
            </w:pPr>
          </w:p>
        </w:tc>
        <w:tc>
          <w:tcPr>
            <w:tcW w:w="380" w:type="dxa"/>
            <w:tcBorders>
              <w:top w:val="nil"/>
              <w:left w:val="nil"/>
              <w:bottom w:val="nil"/>
              <w:right w:val="nil"/>
            </w:tcBorders>
            <w:vAlign w:val="bottom"/>
          </w:tcPr>
          <w:p w:rsidR="002D5726" w:rsidRPr="00C125F8" w:rsidRDefault="002D5726" w:rsidP="00C125F8">
            <w:pPr>
              <w:spacing w:after="0" w:line="240" w:lineRule="auto"/>
              <w:rPr>
                <w:rFonts w:ascii="Garamond" w:hAnsi="Garamond" w:cs="Arial"/>
                <w:highlight w:val="yellow"/>
              </w:rPr>
            </w:pPr>
          </w:p>
        </w:tc>
        <w:tc>
          <w:tcPr>
            <w:tcW w:w="2940" w:type="dxa"/>
            <w:tcBorders>
              <w:top w:val="nil"/>
              <w:left w:val="nil"/>
              <w:bottom w:val="nil"/>
              <w:right w:val="nil"/>
            </w:tcBorders>
            <w:vAlign w:val="bottom"/>
          </w:tcPr>
          <w:p w:rsidR="002D5726" w:rsidRPr="00C125F8" w:rsidRDefault="002D5726" w:rsidP="00C125F8">
            <w:pPr>
              <w:spacing w:after="0" w:line="240" w:lineRule="auto"/>
              <w:rPr>
                <w:rFonts w:ascii="Garamond" w:hAnsi="Garamond"/>
                <w:highlight w:val="yellow"/>
              </w:rPr>
            </w:pPr>
          </w:p>
        </w:tc>
        <w:tc>
          <w:tcPr>
            <w:tcW w:w="2340" w:type="dxa"/>
            <w:tcBorders>
              <w:top w:val="nil"/>
              <w:left w:val="nil"/>
              <w:bottom w:val="nil"/>
              <w:right w:val="nil"/>
            </w:tcBorders>
            <w:vAlign w:val="bottom"/>
          </w:tcPr>
          <w:p w:rsidR="002D5726" w:rsidRPr="00C125F8" w:rsidRDefault="002D5726" w:rsidP="00C125F8">
            <w:pPr>
              <w:spacing w:after="0" w:line="240" w:lineRule="auto"/>
              <w:rPr>
                <w:rFonts w:ascii="Garamond" w:hAnsi="Garamond"/>
                <w:highlight w:val="yellow"/>
              </w:rPr>
            </w:pPr>
          </w:p>
        </w:tc>
      </w:tr>
      <w:tr w:rsidR="002D5726" w:rsidRPr="00C125F8" w:rsidTr="00F146AF">
        <w:trPr>
          <w:trHeight w:val="300"/>
        </w:trPr>
        <w:tc>
          <w:tcPr>
            <w:tcW w:w="6400" w:type="dxa"/>
            <w:tcBorders>
              <w:top w:val="nil"/>
              <w:left w:val="single" w:sz="8" w:space="0" w:color="auto"/>
              <w:bottom w:val="single" w:sz="4" w:space="0" w:color="auto"/>
              <w:right w:val="single" w:sz="4" w:space="0" w:color="auto"/>
            </w:tcBorders>
            <w:noWrap/>
            <w:vAlign w:val="bottom"/>
          </w:tcPr>
          <w:p w:rsidR="002D5726" w:rsidRPr="00C125F8" w:rsidRDefault="002D5726" w:rsidP="00C125F8">
            <w:pPr>
              <w:spacing w:after="0" w:line="240" w:lineRule="auto"/>
              <w:rPr>
                <w:rFonts w:ascii="Garamond" w:hAnsi="Garamond" w:cs="Arial"/>
                <w:highlight w:val="yellow"/>
              </w:rPr>
            </w:pPr>
            <w:r w:rsidRPr="00C125F8">
              <w:rPr>
                <w:rFonts w:ascii="Garamond" w:hAnsi="Garamond" w:cs="Arial"/>
                <w:highlight w:val="yellow"/>
              </w:rPr>
              <w:t>прочие поступления</w:t>
            </w:r>
          </w:p>
        </w:tc>
        <w:tc>
          <w:tcPr>
            <w:tcW w:w="939" w:type="dxa"/>
            <w:tcBorders>
              <w:top w:val="nil"/>
              <w:left w:val="nil"/>
              <w:bottom w:val="single" w:sz="4" w:space="0" w:color="auto"/>
              <w:right w:val="single" w:sz="4" w:space="0" w:color="auto"/>
            </w:tcBorders>
            <w:noWrap/>
            <w:vAlign w:val="bottom"/>
          </w:tcPr>
          <w:p w:rsidR="002D5726" w:rsidRPr="00C125F8" w:rsidRDefault="002D5726" w:rsidP="00C125F8">
            <w:pPr>
              <w:spacing w:after="0" w:line="240" w:lineRule="auto"/>
              <w:rPr>
                <w:rFonts w:ascii="Garamond" w:hAnsi="Garamond" w:cs="Arial"/>
                <w:highlight w:val="yellow"/>
              </w:rPr>
            </w:pPr>
            <w:r w:rsidRPr="00C125F8">
              <w:rPr>
                <w:rFonts w:ascii="Garamond" w:hAnsi="Garamond" w:cs="Arial"/>
                <w:highlight w:val="yellow"/>
              </w:rPr>
              <w:t>4319</w:t>
            </w:r>
          </w:p>
        </w:tc>
        <w:tc>
          <w:tcPr>
            <w:tcW w:w="1460" w:type="dxa"/>
            <w:tcBorders>
              <w:top w:val="nil"/>
              <w:left w:val="nil"/>
              <w:bottom w:val="single" w:sz="4" w:space="0" w:color="auto"/>
              <w:right w:val="single" w:sz="8" w:space="0" w:color="auto"/>
            </w:tcBorders>
            <w:noWrap/>
            <w:vAlign w:val="bottom"/>
          </w:tcPr>
          <w:p w:rsidR="002D5726" w:rsidRPr="00C125F8" w:rsidRDefault="002D5726" w:rsidP="00C125F8">
            <w:pPr>
              <w:spacing w:after="0" w:line="240" w:lineRule="auto"/>
              <w:rPr>
                <w:rFonts w:ascii="Garamond" w:hAnsi="Garamond" w:cs="Arial"/>
                <w:highlight w:val="yellow"/>
              </w:rPr>
            </w:pPr>
          </w:p>
        </w:tc>
        <w:tc>
          <w:tcPr>
            <w:tcW w:w="380" w:type="dxa"/>
            <w:tcBorders>
              <w:top w:val="nil"/>
              <w:left w:val="nil"/>
              <w:bottom w:val="nil"/>
              <w:right w:val="nil"/>
            </w:tcBorders>
            <w:noWrap/>
            <w:vAlign w:val="bottom"/>
          </w:tcPr>
          <w:p w:rsidR="002D5726" w:rsidRPr="00C125F8" w:rsidRDefault="002D5726" w:rsidP="00C125F8">
            <w:pPr>
              <w:spacing w:after="0" w:line="240" w:lineRule="auto"/>
              <w:rPr>
                <w:rFonts w:ascii="Garamond" w:hAnsi="Garamond" w:cs="Arial"/>
                <w:highlight w:val="yellow"/>
              </w:rPr>
            </w:pPr>
          </w:p>
        </w:tc>
        <w:tc>
          <w:tcPr>
            <w:tcW w:w="2940" w:type="dxa"/>
            <w:tcBorders>
              <w:top w:val="nil"/>
              <w:left w:val="nil"/>
              <w:bottom w:val="nil"/>
              <w:right w:val="nil"/>
            </w:tcBorders>
            <w:noWrap/>
            <w:vAlign w:val="bottom"/>
          </w:tcPr>
          <w:p w:rsidR="002D5726" w:rsidRPr="00C125F8" w:rsidRDefault="002D5726" w:rsidP="00C125F8">
            <w:pPr>
              <w:spacing w:after="0" w:line="240" w:lineRule="auto"/>
              <w:rPr>
                <w:rFonts w:ascii="Garamond" w:hAnsi="Garamond"/>
                <w:highlight w:val="yellow"/>
              </w:rPr>
            </w:pPr>
          </w:p>
        </w:tc>
        <w:tc>
          <w:tcPr>
            <w:tcW w:w="2340" w:type="dxa"/>
            <w:tcBorders>
              <w:top w:val="nil"/>
              <w:left w:val="nil"/>
              <w:bottom w:val="nil"/>
              <w:right w:val="nil"/>
            </w:tcBorders>
            <w:noWrap/>
            <w:vAlign w:val="bottom"/>
          </w:tcPr>
          <w:p w:rsidR="002D5726" w:rsidRPr="00C125F8" w:rsidRDefault="002D5726" w:rsidP="00C125F8">
            <w:pPr>
              <w:spacing w:after="0" w:line="240" w:lineRule="auto"/>
              <w:rPr>
                <w:rFonts w:ascii="Garamond" w:hAnsi="Garamond"/>
                <w:highlight w:val="yellow"/>
              </w:rPr>
            </w:pPr>
          </w:p>
        </w:tc>
      </w:tr>
      <w:tr w:rsidR="002D5726" w:rsidRPr="00C125F8" w:rsidTr="00F146AF">
        <w:trPr>
          <w:trHeight w:val="300"/>
        </w:trPr>
        <w:tc>
          <w:tcPr>
            <w:tcW w:w="6400" w:type="dxa"/>
            <w:tcBorders>
              <w:top w:val="nil"/>
              <w:left w:val="single" w:sz="8" w:space="0" w:color="auto"/>
              <w:bottom w:val="single" w:sz="4" w:space="0" w:color="auto"/>
              <w:right w:val="single" w:sz="4" w:space="0" w:color="auto"/>
            </w:tcBorders>
            <w:noWrap/>
            <w:vAlign w:val="bottom"/>
          </w:tcPr>
          <w:p w:rsidR="002D5726" w:rsidRPr="00C125F8" w:rsidRDefault="002D5726" w:rsidP="00C125F8">
            <w:pPr>
              <w:spacing w:after="0" w:line="240" w:lineRule="auto"/>
              <w:rPr>
                <w:rFonts w:ascii="Garamond" w:hAnsi="Garamond" w:cs="Arial"/>
                <w:b/>
                <w:bCs/>
                <w:highlight w:val="yellow"/>
              </w:rPr>
            </w:pPr>
            <w:r w:rsidRPr="00C125F8">
              <w:rPr>
                <w:rFonts w:ascii="Garamond" w:hAnsi="Garamond" w:cs="Arial"/>
                <w:b/>
                <w:bCs/>
                <w:highlight w:val="yellow"/>
              </w:rPr>
              <w:t>Платежи - всего</w:t>
            </w:r>
          </w:p>
        </w:tc>
        <w:tc>
          <w:tcPr>
            <w:tcW w:w="939" w:type="dxa"/>
            <w:tcBorders>
              <w:top w:val="nil"/>
              <w:left w:val="nil"/>
              <w:bottom w:val="single" w:sz="4" w:space="0" w:color="auto"/>
              <w:right w:val="single" w:sz="4" w:space="0" w:color="auto"/>
            </w:tcBorders>
            <w:noWrap/>
            <w:vAlign w:val="bottom"/>
          </w:tcPr>
          <w:p w:rsidR="002D5726" w:rsidRPr="00C125F8" w:rsidRDefault="002D5726" w:rsidP="00C125F8">
            <w:pPr>
              <w:spacing w:after="0" w:line="240" w:lineRule="auto"/>
              <w:rPr>
                <w:rFonts w:ascii="Garamond" w:hAnsi="Garamond" w:cs="Arial"/>
                <w:highlight w:val="yellow"/>
              </w:rPr>
            </w:pPr>
            <w:r w:rsidRPr="00C125F8">
              <w:rPr>
                <w:rFonts w:ascii="Garamond" w:hAnsi="Garamond" w:cs="Arial"/>
                <w:highlight w:val="yellow"/>
              </w:rPr>
              <w:t>4320</w:t>
            </w:r>
          </w:p>
        </w:tc>
        <w:tc>
          <w:tcPr>
            <w:tcW w:w="1460" w:type="dxa"/>
            <w:tcBorders>
              <w:top w:val="nil"/>
              <w:left w:val="nil"/>
              <w:bottom w:val="single" w:sz="4" w:space="0" w:color="auto"/>
              <w:right w:val="single" w:sz="8" w:space="0" w:color="auto"/>
            </w:tcBorders>
            <w:noWrap/>
            <w:vAlign w:val="bottom"/>
          </w:tcPr>
          <w:p w:rsidR="002D5726" w:rsidRPr="00C125F8" w:rsidRDefault="002D5726" w:rsidP="00C125F8">
            <w:pPr>
              <w:spacing w:after="0" w:line="240" w:lineRule="auto"/>
              <w:jc w:val="right"/>
              <w:rPr>
                <w:rFonts w:ascii="Garamond" w:hAnsi="Garamond" w:cs="Arial"/>
                <w:b/>
                <w:bCs/>
                <w:highlight w:val="yellow"/>
              </w:rPr>
            </w:pPr>
          </w:p>
        </w:tc>
        <w:tc>
          <w:tcPr>
            <w:tcW w:w="380" w:type="dxa"/>
            <w:tcBorders>
              <w:top w:val="nil"/>
              <w:left w:val="nil"/>
              <w:bottom w:val="nil"/>
              <w:right w:val="nil"/>
            </w:tcBorders>
            <w:vAlign w:val="bottom"/>
          </w:tcPr>
          <w:p w:rsidR="002D5726" w:rsidRPr="00C125F8" w:rsidRDefault="002D5726" w:rsidP="00C125F8">
            <w:pPr>
              <w:spacing w:after="0" w:line="240" w:lineRule="auto"/>
              <w:jc w:val="right"/>
              <w:rPr>
                <w:rFonts w:ascii="Garamond" w:hAnsi="Garamond" w:cs="Arial"/>
                <w:b/>
                <w:bCs/>
                <w:highlight w:val="yellow"/>
              </w:rPr>
            </w:pPr>
          </w:p>
        </w:tc>
        <w:tc>
          <w:tcPr>
            <w:tcW w:w="2940" w:type="dxa"/>
            <w:tcBorders>
              <w:top w:val="nil"/>
              <w:left w:val="nil"/>
              <w:bottom w:val="nil"/>
              <w:right w:val="nil"/>
            </w:tcBorders>
            <w:vAlign w:val="bottom"/>
          </w:tcPr>
          <w:p w:rsidR="002D5726" w:rsidRPr="00C125F8" w:rsidRDefault="002D5726" w:rsidP="00C125F8">
            <w:pPr>
              <w:spacing w:after="0" w:line="240" w:lineRule="auto"/>
              <w:rPr>
                <w:rFonts w:ascii="Garamond" w:hAnsi="Garamond"/>
                <w:highlight w:val="yellow"/>
              </w:rPr>
            </w:pPr>
          </w:p>
        </w:tc>
        <w:tc>
          <w:tcPr>
            <w:tcW w:w="2340" w:type="dxa"/>
            <w:tcBorders>
              <w:top w:val="nil"/>
              <w:left w:val="nil"/>
              <w:bottom w:val="nil"/>
              <w:right w:val="nil"/>
            </w:tcBorders>
            <w:vAlign w:val="bottom"/>
          </w:tcPr>
          <w:p w:rsidR="002D5726" w:rsidRPr="00C125F8" w:rsidRDefault="002D5726" w:rsidP="00C125F8">
            <w:pPr>
              <w:spacing w:after="0" w:line="240" w:lineRule="auto"/>
              <w:rPr>
                <w:rFonts w:ascii="Garamond" w:hAnsi="Garamond"/>
                <w:highlight w:val="yellow"/>
              </w:rPr>
            </w:pPr>
          </w:p>
        </w:tc>
      </w:tr>
      <w:tr w:rsidR="002D5726" w:rsidRPr="00C125F8" w:rsidTr="00F146AF">
        <w:trPr>
          <w:trHeight w:val="300"/>
        </w:trPr>
        <w:tc>
          <w:tcPr>
            <w:tcW w:w="6400" w:type="dxa"/>
            <w:tcBorders>
              <w:top w:val="nil"/>
              <w:left w:val="single" w:sz="8" w:space="0" w:color="auto"/>
              <w:bottom w:val="single" w:sz="4" w:space="0" w:color="auto"/>
              <w:right w:val="single" w:sz="4" w:space="0" w:color="auto"/>
            </w:tcBorders>
            <w:vAlign w:val="bottom"/>
          </w:tcPr>
          <w:p w:rsidR="002D5726" w:rsidRPr="00C125F8" w:rsidRDefault="002D5726" w:rsidP="00C125F8">
            <w:pPr>
              <w:spacing w:after="0" w:line="240" w:lineRule="auto"/>
              <w:rPr>
                <w:rFonts w:ascii="Garamond" w:hAnsi="Garamond" w:cs="Arial"/>
                <w:highlight w:val="yellow"/>
              </w:rPr>
            </w:pPr>
            <w:r w:rsidRPr="00C125F8">
              <w:rPr>
                <w:rFonts w:ascii="Garamond" w:hAnsi="Garamond" w:cs="Arial"/>
                <w:highlight w:val="yellow"/>
              </w:rPr>
              <w:t>в том числе:</w:t>
            </w:r>
          </w:p>
        </w:tc>
        <w:tc>
          <w:tcPr>
            <w:tcW w:w="939" w:type="dxa"/>
            <w:tcBorders>
              <w:top w:val="nil"/>
              <w:left w:val="nil"/>
              <w:bottom w:val="single" w:sz="4" w:space="0" w:color="auto"/>
              <w:right w:val="single" w:sz="4" w:space="0" w:color="auto"/>
            </w:tcBorders>
            <w:noWrap/>
            <w:vAlign w:val="bottom"/>
          </w:tcPr>
          <w:p w:rsidR="002D5726" w:rsidRPr="00C125F8" w:rsidRDefault="002D5726" w:rsidP="00C125F8">
            <w:pPr>
              <w:spacing w:after="0" w:line="240" w:lineRule="auto"/>
              <w:rPr>
                <w:rFonts w:ascii="Garamond" w:hAnsi="Garamond" w:cs="Arial"/>
                <w:highlight w:val="yellow"/>
              </w:rPr>
            </w:pPr>
            <w:r w:rsidRPr="00C125F8">
              <w:rPr>
                <w:rFonts w:ascii="Garamond" w:hAnsi="Garamond" w:cs="Arial"/>
                <w:highlight w:val="yellow"/>
              </w:rPr>
              <w:t> </w:t>
            </w:r>
          </w:p>
        </w:tc>
        <w:tc>
          <w:tcPr>
            <w:tcW w:w="1460" w:type="dxa"/>
            <w:tcBorders>
              <w:top w:val="nil"/>
              <w:left w:val="nil"/>
              <w:bottom w:val="single" w:sz="4" w:space="0" w:color="auto"/>
              <w:right w:val="single" w:sz="8" w:space="0" w:color="auto"/>
            </w:tcBorders>
            <w:vAlign w:val="bottom"/>
          </w:tcPr>
          <w:p w:rsidR="002D5726" w:rsidRPr="00C125F8" w:rsidRDefault="002D5726" w:rsidP="00C125F8">
            <w:pPr>
              <w:spacing w:after="0" w:line="240" w:lineRule="auto"/>
              <w:rPr>
                <w:rFonts w:ascii="Garamond" w:hAnsi="Garamond"/>
                <w:color w:val="000000"/>
                <w:highlight w:val="yellow"/>
              </w:rPr>
            </w:pPr>
          </w:p>
        </w:tc>
        <w:tc>
          <w:tcPr>
            <w:tcW w:w="380" w:type="dxa"/>
            <w:tcBorders>
              <w:top w:val="nil"/>
              <w:left w:val="nil"/>
              <w:bottom w:val="nil"/>
              <w:right w:val="nil"/>
            </w:tcBorders>
            <w:vAlign w:val="bottom"/>
          </w:tcPr>
          <w:p w:rsidR="002D5726" w:rsidRPr="00C125F8" w:rsidRDefault="002D5726" w:rsidP="00C125F8">
            <w:pPr>
              <w:spacing w:after="0" w:line="240" w:lineRule="auto"/>
              <w:rPr>
                <w:rFonts w:ascii="Garamond" w:hAnsi="Garamond"/>
                <w:color w:val="000000"/>
                <w:highlight w:val="yellow"/>
              </w:rPr>
            </w:pPr>
          </w:p>
        </w:tc>
        <w:tc>
          <w:tcPr>
            <w:tcW w:w="2940" w:type="dxa"/>
            <w:tcBorders>
              <w:top w:val="nil"/>
              <w:left w:val="nil"/>
              <w:bottom w:val="nil"/>
              <w:right w:val="nil"/>
            </w:tcBorders>
            <w:vAlign w:val="bottom"/>
          </w:tcPr>
          <w:p w:rsidR="002D5726" w:rsidRPr="00C125F8" w:rsidRDefault="002D5726" w:rsidP="00C125F8">
            <w:pPr>
              <w:spacing w:after="0" w:line="240" w:lineRule="auto"/>
              <w:rPr>
                <w:rFonts w:ascii="Garamond" w:hAnsi="Garamond"/>
                <w:highlight w:val="yellow"/>
              </w:rPr>
            </w:pPr>
          </w:p>
        </w:tc>
        <w:tc>
          <w:tcPr>
            <w:tcW w:w="2340" w:type="dxa"/>
            <w:tcBorders>
              <w:top w:val="nil"/>
              <w:left w:val="nil"/>
              <w:bottom w:val="nil"/>
              <w:right w:val="nil"/>
            </w:tcBorders>
            <w:vAlign w:val="bottom"/>
          </w:tcPr>
          <w:p w:rsidR="002D5726" w:rsidRPr="00C125F8" w:rsidRDefault="002D5726" w:rsidP="00C125F8">
            <w:pPr>
              <w:spacing w:after="0" w:line="240" w:lineRule="auto"/>
              <w:rPr>
                <w:rFonts w:ascii="Garamond" w:hAnsi="Garamond"/>
                <w:highlight w:val="yellow"/>
              </w:rPr>
            </w:pPr>
          </w:p>
        </w:tc>
      </w:tr>
      <w:tr w:rsidR="002D5726" w:rsidRPr="00C125F8" w:rsidTr="00F146AF">
        <w:trPr>
          <w:trHeight w:val="525"/>
        </w:trPr>
        <w:tc>
          <w:tcPr>
            <w:tcW w:w="6400" w:type="dxa"/>
            <w:tcBorders>
              <w:top w:val="nil"/>
              <w:left w:val="single" w:sz="8" w:space="0" w:color="auto"/>
              <w:bottom w:val="single" w:sz="4" w:space="0" w:color="auto"/>
              <w:right w:val="single" w:sz="4" w:space="0" w:color="auto"/>
            </w:tcBorders>
            <w:vAlign w:val="bottom"/>
          </w:tcPr>
          <w:p w:rsidR="002D5726" w:rsidRPr="00C125F8" w:rsidRDefault="002D5726" w:rsidP="00C125F8">
            <w:pPr>
              <w:spacing w:after="0" w:line="240" w:lineRule="auto"/>
              <w:rPr>
                <w:rFonts w:ascii="Garamond" w:hAnsi="Garamond" w:cs="Arial"/>
                <w:highlight w:val="yellow"/>
              </w:rPr>
            </w:pPr>
            <w:r w:rsidRPr="00C125F8">
              <w:rPr>
                <w:rFonts w:ascii="Garamond" w:hAnsi="Garamond" w:cs="Arial"/>
                <w:highlight w:val="yellow"/>
              </w:rPr>
              <w:t>собственникам (участникам) в связи с выкупом у них акций (долей участия) организации или их выходом из состава участников</w:t>
            </w:r>
          </w:p>
        </w:tc>
        <w:tc>
          <w:tcPr>
            <w:tcW w:w="939" w:type="dxa"/>
            <w:tcBorders>
              <w:top w:val="nil"/>
              <w:left w:val="nil"/>
              <w:bottom w:val="single" w:sz="4" w:space="0" w:color="auto"/>
              <w:right w:val="single" w:sz="4" w:space="0" w:color="auto"/>
            </w:tcBorders>
            <w:noWrap/>
            <w:vAlign w:val="bottom"/>
          </w:tcPr>
          <w:p w:rsidR="002D5726" w:rsidRPr="00C125F8" w:rsidRDefault="002D5726" w:rsidP="00C125F8">
            <w:pPr>
              <w:spacing w:after="0" w:line="240" w:lineRule="auto"/>
              <w:rPr>
                <w:rFonts w:ascii="Garamond" w:hAnsi="Garamond" w:cs="Arial"/>
                <w:highlight w:val="yellow"/>
              </w:rPr>
            </w:pPr>
            <w:r w:rsidRPr="00C125F8">
              <w:rPr>
                <w:rFonts w:ascii="Garamond" w:hAnsi="Garamond" w:cs="Arial"/>
                <w:highlight w:val="yellow"/>
              </w:rPr>
              <w:t>4321</w:t>
            </w:r>
          </w:p>
        </w:tc>
        <w:tc>
          <w:tcPr>
            <w:tcW w:w="1460" w:type="dxa"/>
            <w:tcBorders>
              <w:top w:val="nil"/>
              <w:left w:val="nil"/>
              <w:bottom w:val="single" w:sz="4" w:space="0" w:color="auto"/>
              <w:right w:val="single" w:sz="8" w:space="0" w:color="auto"/>
            </w:tcBorders>
            <w:vAlign w:val="bottom"/>
          </w:tcPr>
          <w:p w:rsidR="002D5726" w:rsidRPr="00C125F8" w:rsidRDefault="002D5726" w:rsidP="00C125F8">
            <w:pPr>
              <w:spacing w:after="0" w:line="240" w:lineRule="auto"/>
              <w:rPr>
                <w:rFonts w:ascii="Garamond" w:hAnsi="Garamond"/>
                <w:color w:val="000000"/>
                <w:highlight w:val="yellow"/>
              </w:rPr>
            </w:pPr>
          </w:p>
        </w:tc>
        <w:tc>
          <w:tcPr>
            <w:tcW w:w="380" w:type="dxa"/>
            <w:tcBorders>
              <w:top w:val="nil"/>
              <w:left w:val="nil"/>
              <w:bottom w:val="nil"/>
              <w:right w:val="nil"/>
            </w:tcBorders>
            <w:vAlign w:val="bottom"/>
          </w:tcPr>
          <w:p w:rsidR="002D5726" w:rsidRPr="00C125F8" w:rsidRDefault="002D5726" w:rsidP="00C125F8">
            <w:pPr>
              <w:spacing w:after="0" w:line="240" w:lineRule="auto"/>
              <w:rPr>
                <w:rFonts w:ascii="Garamond" w:hAnsi="Garamond"/>
                <w:color w:val="000000"/>
                <w:highlight w:val="yellow"/>
              </w:rPr>
            </w:pPr>
          </w:p>
        </w:tc>
        <w:tc>
          <w:tcPr>
            <w:tcW w:w="2940" w:type="dxa"/>
            <w:tcBorders>
              <w:top w:val="nil"/>
              <w:left w:val="nil"/>
              <w:bottom w:val="nil"/>
              <w:right w:val="nil"/>
            </w:tcBorders>
            <w:vAlign w:val="bottom"/>
          </w:tcPr>
          <w:p w:rsidR="002D5726" w:rsidRPr="00C125F8" w:rsidRDefault="002D5726" w:rsidP="00C125F8">
            <w:pPr>
              <w:spacing w:after="0" w:line="240" w:lineRule="auto"/>
              <w:rPr>
                <w:rFonts w:ascii="Garamond" w:hAnsi="Garamond"/>
                <w:highlight w:val="yellow"/>
              </w:rPr>
            </w:pPr>
          </w:p>
        </w:tc>
        <w:tc>
          <w:tcPr>
            <w:tcW w:w="2340" w:type="dxa"/>
            <w:tcBorders>
              <w:top w:val="nil"/>
              <w:left w:val="nil"/>
              <w:bottom w:val="nil"/>
              <w:right w:val="nil"/>
            </w:tcBorders>
            <w:vAlign w:val="bottom"/>
          </w:tcPr>
          <w:p w:rsidR="002D5726" w:rsidRPr="00C125F8" w:rsidRDefault="002D5726" w:rsidP="00C125F8">
            <w:pPr>
              <w:spacing w:after="0" w:line="240" w:lineRule="auto"/>
              <w:rPr>
                <w:rFonts w:ascii="Garamond" w:hAnsi="Garamond"/>
                <w:highlight w:val="yellow"/>
              </w:rPr>
            </w:pPr>
          </w:p>
        </w:tc>
      </w:tr>
      <w:tr w:rsidR="002D5726" w:rsidRPr="00C125F8" w:rsidTr="00F146AF">
        <w:trPr>
          <w:trHeight w:val="525"/>
        </w:trPr>
        <w:tc>
          <w:tcPr>
            <w:tcW w:w="6400" w:type="dxa"/>
            <w:tcBorders>
              <w:top w:val="nil"/>
              <w:left w:val="single" w:sz="8" w:space="0" w:color="auto"/>
              <w:bottom w:val="single" w:sz="4" w:space="0" w:color="auto"/>
              <w:right w:val="single" w:sz="4" w:space="0" w:color="auto"/>
            </w:tcBorders>
            <w:vAlign w:val="bottom"/>
          </w:tcPr>
          <w:p w:rsidR="002D5726" w:rsidRPr="00C125F8" w:rsidRDefault="002D5726" w:rsidP="00C125F8">
            <w:pPr>
              <w:spacing w:after="0" w:line="240" w:lineRule="auto"/>
              <w:rPr>
                <w:rFonts w:ascii="Garamond" w:hAnsi="Garamond" w:cs="Arial"/>
                <w:highlight w:val="yellow"/>
              </w:rPr>
            </w:pPr>
            <w:r w:rsidRPr="00C125F8">
              <w:rPr>
                <w:rFonts w:ascii="Garamond" w:hAnsi="Garamond" w:cs="Arial"/>
                <w:highlight w:val="yellow"/>
              </w:rPr>
              <w:t>на уплату дивидендов и иных платежей по распределению</w:t>
            </w:r>
            <w:r w:rsidRPr="00C125F8">
              <w:rPr>
                <w:rFonts w:ascii="Garamond" w:hAnsi="Garamond" w:cs="Arial"/>
                <w:highlight w:val="yellow"/>
              </w:rPr>
              <w:br/>
              <w:t>прибыли в пользу собственников (участников)</w:t>
            </w:r>
          </w:p>
        </w:tc>
        <w:tc>
          <w:tcPr>
            <w:tcW w:w="939" w:type="dxa"/>
            <w:tcBorders>
              <w:top w:val="nil"/>
              <w:left w:val="nil"/>
              <w:bottom w:val="single" w:sz="4" w:space="0" w:color="auto"/>
              <w:right w:val="single" w:sz="4" w:space="0" w:color="auto"/>
            </w:tcBorders>
            <w:noWrap/>
            <w:vAlign w:val="bottom"/>
          </w:tcPr>
          <w:p w:rsidR="002D5726" w:rsidRPr="00C125F8" w:rsidRDefault="002D5726" w:rsidP="00C125F8">
            <w:pPr>
              <w:spacing w:after="0" w:line="240" w:lineRule="auto"/>
              <w:rPr>
                <w:rFonts w:ascii="Garamond" w:hAnsi="Garamond" w:cs="Arial"/>
                <w:highlight w:val="yellow"/>
              </w:rPr>
            </w:pPr>
            <w:r w:rsidRPr="00C125F8">
              <w:rPr>
                <w:rFonts w:ascii="Garamond" w:hAnsi="Garamond" w:cs="Arial"/>
                <w:highlight w:val="yellow"/>
              </w:rPr>
              <w:t>4322</w:t>
            </w:r>
          </w:p>
        </w:tc>
        <w:tc>
          <w:tcPr>
            <w:tcW w:w="1460" w:type="dxa"/>
            <w:tcBorders>
              <w:top w:val="nil"/>
              <w:left w:val="nil"/>
              <w:bottom w:val="single" w:sz="4" w:space="0" w:color="auto"/>
              <w:right w:val="single" w:sz="8" w:space="0" w:color="auto"/>
            </w:tcBorders>
            <w:vAlign w:val="bottom"/>
          </w:tcPr>
          <w:p w:rsidR="002D5726" w:rsidRPr="00C125F8" w:rsidRDefault="002D5726" w:rsidP="00C125F8">
            <w:pPr>
              <w:spacing w:after="0" w:line="240" w:lineRule="auto"/>
              <w:rPr>
                <w:rFonts w:ascii="Garamond" w:hAnsi="Garamond"/>
                <w:color w:val="000000"/>
                <w:highlight w:val="yellow"/>
              </w:rPr>
            </w:pPr>
          </w:p>
        </w:tc>
        <w:tc>
          <w:tcPr>
            <w:tcW w:w="380" w:type="dxa"/>
            <w:tcBorders>
              <w:top w:val="nil"/>
              <w:left w:val="nil"/>
              <w:bottom w:val="nil"/>
              <w:right w:val="nil"/>
            </w:tcBorders>
            <w:vAlign w:val="bottom"/>
          </w:tcPr>
          <w:p w:rsidR="002D5726" w:rsidRPr="00C125F8" w:rsidRDefault="002D5726" w:rsidP="00C125F8">
            <w:pPr>
              <w:spacing w:after="0" w:line="240" w:lineRule="auto"/>
              <w:rPr>
                <w:rFonts w:ascii="Garamond" w:hAnsi="Garamond"/>
                <w:color w:val="000000"/>
                <w:highlight w:val="yellow"/>
              </w:rPr>
            </w:pPr>
          </w:p>
        </w:tc>
        <w:tc>
          <w:tcPr>
            <w:tcW w:w="2940" w:type="dxa"/>
            <w:tcBorders>
              <w:top w:val="nil"/>
              <w:left w:val="nil"/>
              <w:bottom w:val="nil"/>
              <w:right w:val="nil"/>
            </w:tcBorders>
            <w:vAlign w:val="bottom"/>
          </w:tcPr>
          <w:p w:rsidR="002D5726" w:rsidRPr="00C125F8" w:rsidRDefault="002D5726" w:rsidP="00C125F8">
            <w:pPr>
              <w:spacing w:after="0" w:line="240" w:lineRule="auto"/>
              <w:rPr>
                <w:rFonts w:ascii="Garamond" w:hAnsi="Garamond"/>
                <w:highlight w:val="yellow"/>
              </w:rPr>
            </w:pPr>
          </w:p>
        </w:tc>
        <w:tc>
          <w:tcPr>
            <w:tcW w:w="2340" w:type="dxa"/>
            <w:tcBorders>
              <w:top w:val="nil"/>
              <w:left w:val="nil"/>
              <w:bottom w:val="nil"/>
              <w:right w:val="nil"/>
            </w:tcBorders>
            <w:vAlign w:val="bottom"/>
          </w:tcPr>
          <w:p w:rsidR="002D5726" w:rsidRPr="00C125F8" w:rsidRDefault="002D5726" w:rsidP="00C125F8">
            <w:pPr>
              <w:spacing w:after="0" w:line="240" w:lineRule="auto"/>
              <w:rPr>
                <w:rFonts w:ascii="Garamond" w:hAnsi="Garamond"/>
                <w:highlight w:val="yellow"/>
              </w:rPr>
            </w:pPr>
          </w:p>
        </w:tc>
      </w:tr>
      <w:tr w:rsidR="002D5726" w:rsidRPr="00C125F8" w:rsidTr="00F146AF">
        <w:trPr>
          <w:trHeight w:val="525"/>
        </w:trPr>
        <w:tc>
          <w:tcPr>
            <w:tcW w:w="6400" w:type="dxa"/>
            <w:tcBorders>
              <w:top w:val="nil"/>
              <w:left w:val="single" w:sz="8" w:space="0" w:color="auto"/>
              <w:bottom w:val="single" w:sz="4" w:space="0" w:color="auto"/>
              <w:right w:val="single" w:sz="4" w:space="0" w:color="auto"/>
            </w:tcBorders>
            <w:vAlign w:val="bottom"/>
          </w:tcPr>
          <w:p w:rsidR="002D5726" w:rsidRPr="00C125F8" w:rsidRDefault="002D5726" w:rsidP="00C125F8">
            <w:pPr>
              <w:spacing w:after="0" w:line="240" w:lineRule="auto"/>
              <w:rPr>
                <w:rFonts w:ascii="Garamond" w:hAnsi="Garamond" w:cs="Arial"/>
                <w:highlight w:val="yellow"/>
              </w:rPr>
            </w:pPr>
            <w:r w:rsidRPr="00C125F8">
              <w:rPr>
                <w:rFonts w:ascii="Garamond" w:hAnsi="Garamond" w:cs="Arial"/>
                <w:highlight w:val="yellow"/>
              </w:rPr>
              <w:t>в связи с погашением (выкупом) векселей и других долговых ценных бумаг, возврат кредитов и займов</w:t>
            </w:r>
          </w:p>
        </w:tc>
        <w:tc>
          <w:tcPr>
            <w:tcW w:w="939" w:type="dxa"/>
            <w:tcBorders>
              <w:top w:val="nil"/>
              <w:left w:val="nil"/>
              <w:bottom w:val="single" w:sz="4" w:space="0" w:color="auto"/>
              <w:right w:val="single" w:sz="4" w:space="0" w:color="auto"/>
            </w:tcBorders>
            <w:noWrap/>
            <w:vAlign w:val="bottom"/>
          </w:tcPr>
          <w:p w:rsidR="002D5726" w:rsidRPr="00C125F8" w:rsidRDefault="002D5726" w:rsidP="00C125F8">
            <w:pPr>
              <w:spacing w:after="0" w:line="240" w:lineRule="auto"/>
              <w:rPr>
                <w:rFonts w:ascii="Garamond" w:hAnsi="Garamond" w:cs="Arial"/>
                <w:highlight w:val="yellow"/>
              </w:rPr>
            </w:pPr>
            <w:r w:rsidRPr="00C125F8">
              <w:rPr>
                <w:rFonts w:ascii="Garamond" w:hAnsi="Garamond" w:cs="Arial"/>
                <w:highlight w:val="yellow"/>
              </w:rPr>
              <w:t>4323</w:t>
            </w:r>
          </w:p>
        </w:tc>
        <w:tc>
          <w:tcPr>
            <w:tcW w:w="1460" w:type="dxa"/>
            <w:tcBorders>
              <w:top w:val="nil"/>
              <w:left w:val="nil"/>
              <w:bottom w:val="single" w:sz="4" w:space="0" w:color="auto"/>
              <w:right w:val="single" w:sz="8" w:space="0" w:color="auto"/>
            </w:tcBorders>
            <w:vAlign w:val="bottom"/>
          </w:tcPr>
          <w:p w:rsidR="002D5726" w:rsidRPr="00C125F8" w:rsidRDefault="002D5726" w:rsidP="00C125F8">
            <w:pPr>
              <w:spacing w:after="0" w:line="240" w:lineRule="auto"/>
              <w:rPr>
                <w:rFonts w:ascii="Garamond" w:hAnsi="Garamond"/>
                <w:color w:val="000000"/>
                <w:highlight w:val="yellow"/>
              </w:rPr>
            </w:pPr>
          </w:p>
        </w:tc>
        <w:tc>
          <w:tcPr>
            <w:tcW w:w="380" w:type="dxa"/>
            <w:tcBorders>
              <w:top w:val="nil"/>
              <w:left w:val="nil"/>
              <w:bottom w:val="nil"/>
              <w:right w:val="nil"/>
            </w:tcBorders>
            <w:vAlign w:val="bottom"/>
          </w:tcPr>
          <w:p w:rsidR="002D5726" w:rsidRPr="00C125F8" w:rsidRDefault="002D5726" w:rsidP="00C125F8">
            <w:pPr>
              <w:spacing w:after="0" w:line="240" w:lineRule="auto"/>
              <w:rPr>
                <w:rFonts w:ascii="Garamond" w:hAnsi="Garamond"/>
                <w:color w:val="000000"/>
                <w:highlight w:val="yellow"/>
              </w:rPr>
            </w:pPr>
          </w:p>
        </w:tc>
        <w:tc>
          <w:tcPr>
            <w:tcW w:w="2940" w:type="dxa"/>
            <w:tcBorders>
              <w:top w:val="nil"/>
              <w:left w:val="nil"/>
              <w:bottom w:val="nil"/>
              <w:right w:val="nil"/>
            </w:tcBorders>
            <w:vAlign w:val="bottom"/>
          </w:tcPr>
          <w:p w:rsidR="002D5726" w:rsidRPr="00C125F8" w:rsidRDefault="002D5726" w:rsidP="00C125F8">
            <w:pPr>
              <w:spacing w:after="0" w:line="240" w:lineRule="auto"/>
              <w:rPr>
                <w:rFonts w:ascii="Garamond" w:hAnsi="Garamond"/>
                <w:highlight w:val="yellow"/>
              </w:rPr>
            </w:pPr>
          </w:p>
        </w:tc>
        <w:tc>
          <w:tcPr>
            <w:tcW w:w="2340" w:type="dxa"/>
            <w:tcBorders>
              <w:top w:val="nil"/>
              <w:left w:val="nil"/>
              <w:bottom w:val="nil"/>
              <w:right w:val="nil"/>
            </w:tcBorders>
            <w:vAlign w:val="bottom"/>
          </w:tcPr>
          <w:p w:rsidR="002D5726" w:rsidRPr="00C125F8" w:rsidRDefault="002D5726" w:rsidP="00C125F8">
            <w:pPr>
              <w:spacing w:after="0" w:line="240" w:lineRule="auto"/>
              <w:rPr>
                <w:rFonts w:ascii="Garamond" w:hAnsi="Garamond"/>
                <w:highlight w:val="yellow"/>
              </w:rPr>
            </w:pPr>
          </w:p>
        </w:tc>
      </w:tr>
      <w:tr w:rsidR="002D5726" w:rsidRPr="00C125F8" w:rsidTr="00F146AF">
        <w:trPr>
          <w:trHeight w:val="300"/>
        </w:trPr>
        <w:tc>
          <w:tcPr>
            <w:tcW w:w="6400" w:type="dxa"/>
            <w:tcBorders>
              <w:top w:val="nil"/>
              <w:left w:val="single" w:sz="8" w:space="0" w:color="auto"/>
              <w:bottom w:val="single" w:sz="4" w:space="0" w:color="auto"/>
              <w:right w:val="single" w:sz="4" w:space="0" w:color="auto"/>
            </w:tcBorders>
            <w:noWrap/>
            <w:vAlign w:val="bottom"/>
          </w:tcPr>
          <w:p w:rsidR="002D5726" w:rsidRPr="00C125F8" w:rsidRDefault="002D5726" w:rsidP="00C125F8">
            <w:pPr>
              <w:spacing w:after="0" w:line="240" w:lineRule="auto"/>
              <w:rPr>
                <w:rFonts w:ascii="Garamond" w:hAnsi="Garamond" w:cs="Arial"/>
                <w:highlight w:val="yellow"/>
              </w:rPr>
            </w:pPr>
            <w:r w:rsidRPr="00C125F8">
              <w:rPr>
                <w:rFonts w:ascii="Garamond" w:hAnsi="Garamond" w:cs="Arial"/>
                <w:highlight w:val="yellow"/>
              </w:rPr>
              <w:t>в т.ч. возврат кредитов и займов, полученных на покрытие кассовых разрывов при осуществлении энергосбытовой деятельности</w:t>
            </w:r>
          </w:p>
        </w:tc>
        <w:tc>
          <w:tcPr>
            <w:tcW w:w="939" w:type="dxa"/>
            <w:tcBorders>
              <w:top w:val="nil"/>
              <w:left w:val="nil"/>
              <w:bottom w:val="single" w:sz="4" w:space="0" w:color="auto"/>
              <w:right w:val="single" w:sz="4" w:space="0" w:color="auto"/>
            </w:tcBorders>
            <w:noWrap/>
            <w:vAlign w:val="bottom"/>
          </w:tcPr>
          <w:p w:rsidR="002D5726" w:rsidRPr="00C125F8" w:rsidRDefault="002D5726" w:rsidP="00C125F8">
            <w:pPr>
              <w:spacing w:after="0" w:line="240" w:lineRule="auto"/>
              <w:rPr>
                <w:rFonts w:ascii="Garamond" w:hAnsi="Garamond" w:cs="Arial"/>
                <w:highlight w:val="yellow"/>
              </w:rPr>
            </w:pPr>
            <w:r w:rsidRPr="00C125F8">
              <w:rPr>
                <w:rFonts w:ascii="Garamond" w:hAnsi="Garamond" w:cs="Arial"/>
                <w:highlight w:val="yellow"/>
              </w:rPr>
              <w:t>4323.1</w:t>
            </w:r>
          </w:p>
        </w:tc>
        <w:tc>
          <w:tcPr>
            <w:tcW w:w="1460" w:type="dxa"/>
            <w:tcBorders>
              <w:top w:val="nil"/>
              <w:left w:val="nil"/>
              <w:bottom w:val="single" w:sz="4" w:space="0" w:color="auto"/>
              <w:right w:val="single" w:sz="8" w:space="0" w:color="auto"/>
            </w:tcBorders>
            <w:vAlign w:val="bottom"/>
          </w:tcPr>
          <w:p w:rsidR="002D5726" w:rsidRPr="00C125F8" w:rsidRDefault="002D5726" w:rsidP="00C125F8">
            <w:pPr>
              <w:spacing w:after="0" w:line="240" w:lineRule="auto"/>
              <w:rPr>
                <w:rFonts w:ascii="Garamond" w:hAnsi="Garamond" w:cs="Arial"/>
                <w:highlight w:val="yellow"/>
              </w:rPr>
            </w:pPr>
          </w:p>
        </w:tc>
        <w:tc>
          <w:tcPr>
            <w:tcW w:w="380" w:type="dxa"/>
            <w:tcBorders>
              <w:top w:val="nil"/>
              <w:left w:val="nil"/>
              <w:bottom w:val="nil"/>
              <w:right w:val="nil"/>
            </w:tcBorders>
            <w:vAlign w:val="bottom"/>
          </w:tcPr>
          <w:p w:rsidR="002D5726" w:rsidRPr="00C125F8" w:rsidRDefault="002D5726" w:rsidP="00C125F8">
            <w:pPr>
              <w:spacing w:after="0" w:line="240" w:lineRule="auto"/>
              <w:rPr>
                <w:rFonts w:ascii="Garamond" w:hAnsi="Garamond"/>
                <w:color w:val="000000"/>
                <w:highlight w:val="yellow"/>
              </w:rPr>
            </w:pPr>
          </w:p>
        </w:tc>
        <w:tc>
          <w:tcPr>
            <w:tcW w:w="2940" w:type="dxa"/>
            <w:tcBorders>
              <w:top w:val="nil"/>
              <w:left w:val="nil"/>
              <w:bottom w:val="nil"/>
              <w:right w:val="nil"/>
            </w:tcBorders>
            <w:vAlign w:val="bottom"/>
          </w:tcPr>
          <w:p w:rsidR="002D5726" w:rsidRPr="00C125F8" w:rsidRDefault="002D5726" w:rsidP="00C125F8">
            <w:pPr>
              <w:spacing w:after="0" w:line="240" w:lineRule="auto"/>
              <w:rPr>
                <w:rFonts w:ascii="Garamond" w:hAnsi="Garamond"/>
                <w:highlight w:val="yellow"/>
              </w:rPr>
            </w:pPr>
          </w:p>
        </w:tc>
        <w:tc>
          <w:tcPr>
            <w:tcW w:w="2340" w:type="dxa"/>
            <w:tcBorders>
              <w:top w:val="nil"/>
              <w:left w:val="nil"/>
              <w:bottom w:val="nil"/>
              <w:right w:val="nil"/>
            </w:tcBorders>
            <w:vAlign w:val="bottom"/>
          </w:tcPr>
          <w:p w:rsidR="002D5726" w:rsidRPr="00C125F8" w:rsidRDefault="002D5726" w:rsidP="00C125F8">
            <w:pPr>
              <w:spacing w:after="0" w:line="240" w:lineRule="auto"/>
              <w:rPr>
                <w:rFonts w:ascii="Garamond" w:hAnsi="Garamond"/>
                <w:highlight w:val="yellow"/>
              </w:rPr>
            </w:pPr>
          </w:p>
        </w:tc>
      </w:tr>
      <w:tr w:rsidR="002D5726" w:rsidRPr="00C125F8" w:rsidTr="00F146AF">
        <w:trPr>
          <w:trHeight w:val="300"/>
        </w:trPr>
        <w:tc>
          <w:tcPr>
            <w:tcW w:w="6400" w:type="dxa"/>
            <w:tcBorders>
              <w:top w:val="nil"/>
              <w:left w:val="single" w:sz="8" w:space="0" w:color="auto"/>
              <w:bottom w:val="single" w:sz="4" w:space="0" w:color="auto"/>
              <w:right w:val="single" w:sz="4" w:space="0" w:color="auto"/>
            </w:tcBorders>
            <w:noWrap/>
            <w:vAlign w:val="bottom"/>
          </w:tcPr>
          <w:p w:rsidR="002D5726" w:rsidRPr="00C125F8" w:rsidRDefault="002D5726" w:rsidP="00C125F8">
            <w:pPr>
              <w:spacing w:after="0" w:line="240" w:lineRule="auto"/>
              <w:rPr>
                <w:rFonts w:ascii="Garamond" w:hAnsi="Garamond" w:cs="Arial"/>
                <w:highlight w:val="yellow"/>
              </w:rPr>
            </w:pPr>
            <w:r w:rsidRPr="00C125F8">
              <w:rPr>
                <w:rFonts w:ascii="Garamond" w:hAnsi="Garamond" w:cs="Arial"/>
                <w:highlight w:val="yellow"/>
              </w:rPr>
              <w:t>прочие платежи</w:t>
            </w:r>
          </w:p>
        </w:tc>
        <w:tc>
          <w:tcPr>
            <w:tcW w:w="939" w:type="dxa"/>
            <w:tcBorders>
              <w:top w:val="nil"/>
              <w:left w:val="nil"/>
              <w:bottom w:val="single" w:sz="4" w:space="0" w:color="auto"/>
              <w:right w:val="single" w:sz="4" w:space="0" w:color="auto"/>
            </w:tcBorders>
            <w:noWrap/>
            <w:vAlign w:val="bottom"/>
          </w:tcPr>
          <w:p w:rsidR="002D5726" w:rsidRPr="00C125F8" w:rsidRDefault="002D5726" w:rsidP="00C125F8">
            <w:pPr>
              <w:spacing w:after="0" w:line="240" w:lineRule="auto"/>
              <w:rPr>
                <w:rFonts w:ascii="Garamond" w:hAnsi="Garamond" w:cs="Arial"/>
                <w:highlight w:val="yellow"/>
              </w:rPr>
            </w:pPr>
            <w:r w:rsidRPr="00C125F8">
              <w:rPr>
                <w:rFonts w:ascii="Garamond" w:hAnsi="Garamond" w:cs="Arial"/>
                <w:highlight w:val="yellow"/>
              </w:rPr>
              <w:t>4329</w:t>
            </w:r>
          </w:p>
        </w:tc>
        <w:tc>
          <w:tcPr>
            <w:tcW w:w="1460" w:type="dxa"/>
            <w:tcBorders>
              <w:top w:val="nil"/>
              <w:left w:val="nil"/>
              <w:bottom w:val="single" w:sz="4" w:space="0" w:color="auto"/>
              <w:right w:val="single" w:sz="8" w:space="0" w:color="auto"/>
            </w:tcBorders>
            <w:vAlign w:val="bottom"/>
          </w:tcPr>
          <w:p w:rsidR="002D5726" w:rsidRPr="00C125F8" w:rsidRDefault="002D5726" w:rsidP="00C125F8">
            <w:pPr>
              <w:spacing w:after="0" w:line="240" w:lineRule="auto"/>
              <w:rPr>
                <w:rFonts w:ascii="Garamond" w:hAnsi="Garamond"/>
                <w:color w:val="000000"/>
                <w:highlight w:val="yellow"/>
              </w:rPr>
            </w:pPr>
          </w:p>
        </w:tc>
        <w:tc>
          <w:tcPr>
            <w:tcW w:w="380" w:type="dxa"/>
            <w:tcBorders>
              <w:top w:val="nil"/>
              <w:left w:val="nil"/>
              <w:bottom w:val="nil"/>
              <w:right w:val="nil"/>
            </w:tcBorders>
            <w:vAlign w:val="bottom"/>
          </w:tcPr>
          <w:p w:rsidR="002D5726" w:rsidRPr="00C125F8" w:rsidRDefault="002D5726" w:rsidP="00C125F8">
            <w:pPr>
              <w:spacing w:after="0" w:line="240" w:lineRule="auto"/>
              <w:rPr>
                <w:rFonts w:ascii="Garamond" w:hAnsi="Garamond"/>
                <w:color w:val="000000"/>
                <w:highlight w:val="yellow"/>
              </w:rPr>
            </w:pPr>
          </w:p>
        </w:tc>
        <w:tc>
          <w:tcPr>
            <w:tcW w:w="2940" w:type="dxa"/>
            <w:tcBorders>
              <w:top w:val="nil"/>
              <w:left w:val="nil"/>
              <w:bottom w:val="nil"/>
              <w:right w:val="nil"/>
            </w:tcBorders>
            <w:vAlign w:val="bottom"/>
          </w:tcPr>
          <w:p w:rsidR="002D5726" w:rsidRPr="00C125F8" w:rsidRDefault="002D5726" w:rsidP="00C125F8">
            <w:pPr>
              <w:spacing w:after="0" w:line="240" w:lineRule="auto"/>
              <w:rPr>
                <w:rFonts w:ascii="Garamond" w:hAnsi="Garamond"/>
                <w:highlight w:val="yellow"/>
              </w:rPr>
            </w:pPr>
          </w:p>
        </w:tc>
        <w:tc>
          <w:tcPr>
            <w:tcW w:w="2340" w:type="dxa"/>
            <w:tcBorders>
              <w:top w:val="nil"/>
              <w:left w:val="nil"/>
              <w:bottom w:val="nil"/>
              <w:right w:val="nil"/>
            </w:tcBorders>
            <w:vAlign w:val="bottom"/>
          </w:tcPr>
          <w:p w:rsidR="002D5726" w:rsidRPr="00C125F8" w:rsidRDefault="002D5726" w:rsidP="00C125F8">
            <w:pPr>
              <w:spacing w:after="0" w:line="240" w:lineRule="auto"/>
              <w:rPr>
                <w:rFonts w:ascii="Garamond" w:hAnsi="Garamond"/>
                <w:highlight w:val="yellow"/>
              </w:rPr>
            </w:pPr>
          </w:p>
        </w:tc>
      </w:tr>
      <w:tr w:rsidR="002D5726" w:rsidRPr="00C125F8" w:rsidTr="00F146AF">
        <w:trPr>
          <w:trHeight w:val="315"/>
        </w:trPr>
        <w:tc>
          <w:tcPr>
            <w:tcW w:w="6400" w:type="dxa"/>
            <w:tcBorders>
              <w:top w:val="nil"/>
              <w:left w:val="single" w:sz="8" w:space="0" w:color="auto"/>
              <w:bottom w:val="single" w:sz="8" w:space="0" w:color="auto"/>
              <w:right w:val="single" w:sz="4" w:space="0" w:color="auto"/>
            </w:tcBorders>
            <w:noWrap/>
            <w:vAlign w:val="bottom"/>
          </w:tcPr>
          <w:p w:rsidR="002D5726" w:rsidRPr="00C125F8" w:rsidRDefault="002D5726" w:rsidP="00C125F8">
            <w:pPr>
              <w:spacing w:after="0" w:line="240" w:lineRule="auto"/>
              <w:rPr>
                <w:rFonts w:ascii="Garamond" w:hAnsi="Garamond" w:cs="Arial"/>
                <w:b/>
                <w:bCs/>
                <w:highlight w:val="yellow"/>
              </w:rPr>
            </w:pPr>
            <w:r w:rsidRPr="00C125F8">
              <w:rPr>
                <w:rFonts w:ascii="Garamond" w:hAnsi="Garamond" w:cs="Arial"/>
                <w:b/>
                <w:bCs/>
                <w:highlight w:val="yellow"/>
              </w:rPr>
              <w:t>Сальдо денежных потоков от финансовых операций</w:t>
            </w:r>
          </w:p>
        </w:tc>
        <w:tc>
          <w:tcPr>
            <w:tcW w:w="939" w:type="dxa"/>
            <w:tcBorders>
              <w:top w:val="nil"/>
              <w:left w:val="nil"/>
              <w:bottom w:val="single" w:sz="8" w:space="0" w:color="auto"/>
              <w:right w:val="single" w:sz="4" w:space="0" w:color="auto"/>
            </w:tcBorders>
            <w:noWrap/>
            <w:vAlign w:val="bottom"/>
          </w:tcPr>
          <w:p w:rsidR="002D5726" w:rsidRPr="00C125F8" w:rsidRDefault="002D5726" w:rsidP="00C125F8">
            <w:pPr>
              <w:spacing w:after="0" w:line="240" w:lineRule="auto"/>
              <w:rPr>
                <w:rFonts w:ascii="Garamond" w:hAnsi="Garamond" w:cs="Arial"/>
                <w:b/>
                <w:bCs/>
                <w:highlight w:val="yellow"/>
              </w:rPr>
            </w:pPr>
            <w:r w:rsidRPr="00C125F8">
              <w:rPr>
                <w:rFonts w:ascii="Garamond" w:hAnsi="Garamond" w:cs="Arial"/>
                <w:b/>
                <w:bCs/>
                <w:highlight w:val="yellow"/>
              </w:rPr>
              <w:t>4300</w:t>
            </w:r>
          </w:p>
        </w:tc>
        <w:tc>
          <w:tcPr>
            <w:tcW w:w="1460" w:type="dxa"/>
            <w:tcBorders>
              <w:top w:val="nil"/>
              <w:left w:val="nil"/>
              <w:bottom w:val="single" w:sz="8" w:space="0" w:color="auto"/>
              <w:right w:val="single" w:sz="8" w:space="0" w:color="auto"/>
            </w:tcBorders>
            <w:vAlign w:val="bottom"/>
          </w:tcPr>
          <w:p w:rsidR="002D5726" w:rsidRPr="00C125F8" w:rsidRDefault="002D5726" w:rsidP="00C125F8">
            <w:pPr>
              <w:spacing w:after="0" w:line="240" w:lineRule="auto"/>
              <w:jc w:val="right"/>
              <w:rPr>
                <w:rFonts w:ascii="Garamond" w:hAnsi="Garamond"/>
                <w:b/>
                <w:bCs/>
                <w:color w:val="000000"/>
                <w:highlight w:val="yellow"/>
              </w:rPr>
            </w:pPr>
          </w:p>
        </w:tc>
        <w:tc>
          <w:tcPr>
            <w:tcW w:w="380" w:type="dxa"/>
            <w:tcBorders>
              <w:top w:val="nil"/>
              <w:left w:val="nil"/>
              <w:bottom w:val="nil"/>
              <w:right w:val="nil"/>
            </w:tcBorders>
            <w:vAlign w:val="bottom"/>
          </w:tcPr>
          <w:p w:rsidR="002D5726" w:rsidRPr="00C125F8" w:rsidRDefault="002D5726" w:rsidP="00C125F8">
            <w:pPr>
              <w:spacing w:after="0" w:line="240" w:lineRule="auto"/>
              <w:jc w:val="right"/>
              <w:rPr>
                <w:rFonts w:ascii="Garamond" w:hAnsi="Garamond"/>
                <w:b/>
                <w:bCs/>
                <w:color w:val="000000"/>
                <w:highlight w:val="yellow"/>
              </w:rPr>
            </w:pPr>
          </w:p>
        </w:tc>
        <w:tc>
          <w:tcPr>
            <w:tcW w:w="2940" w:type="dxa"/>
            <w:tcBorders>
              <w:top w:val="nil"/>
              <w:left w:val="nil"/>
              <w:bottom w:val="nil"/>
              <w:right w:val="nil"/>
            </w:tcBorders>
            <w:vAlign w:val="bottom"/>
          </w:tcPr>
          <w:p w:rsidR="002D5726" w:rsidRPr="00C125F8" w:rsidRDefault="002D5726" w:rsidP="00C125F8">
            <w:pPr>
              <w:spacing w:after="0" w:line="240" w:lineRule="auto"/>
              <w:rPr>
                <w:rFonts w:ascii="Garamond" w:hAnsi="Garamond"/>
                <w:highlight w:val="yellow"/>
              </w:rPr>
            </w:pPr>
          </w:p>
        </w:tc>
        <w:tc>
          <w:tcPr>
            <w:tcW w:w="2340" w:type="dxa"/>
            <w:tcBorders>
              <w:top w:val="nil"/>
              <w:left w:val="nil"/>
              <w:bottom w:val="nil"/>
              <w:right w:val="nil"/>
            </w:tcBorders>
            <w:vAlign w:val="bottom"/>
          </w:tcPr>
          <w:p w:rsidR="002D5726" w:rsidRPr="00C125F8" w:rsidRDefault="002D5726" w:rsidP="00C125F8">
            <w:pPr>
              <w:spacing w:after="0" w:line="240" w:lineRule="auto"/>
              <w:rPr>
                <w:rFonts w:ascii="Garamond" w:hAnsi="Garamond"/>
                <w:highlight w:val="yellow"/>
              </w:rPr>
            </w:pPr>
          </w:p>
        </w:tc>
      </w:tr>
      <w:tr w:rsidR="002D5726" w:rsidRPr="00C125F8" w:rsidTr="00F146AF">
        <w:trPr>
          <w:trHeight w:val="300"/>
        </w:trPr>
        <w:tc>
          <w:tcPr>
            <w:tcW w:w="6400" w:type="dxa"/>
            <w:tcBorders>
              <w:top w:val="nil"/>
              <w:left w:val="single" w:sz="8" w:space="0" w:color="auto"/>
              <w:bottom w:val="single" w:sz="4" w:space="0" w:color="auto"/>
              <w:right w:val="single" w:sz="4" w:space="0" w:color="auto"/>
            </w:tcBorders>
            <w:noWrap/>
            <w:vAlign w:val="bottom"/>
          </w:tcPr>
          <w:p w:rsidR="002D5726" w:rsidRPr="00C125F8" w:rsidRDefault="002D5726" w:rsidP="00C125F8">
            <w:pPr>
              <w:spacing w:after="0" w:line="240" w:lineRule="auto"/>
              <w:rPr>
                <w:rFonts w:ascii="Garamond" w:hAnsi="Garamond" w:cs="Arial"/>
                <w:b/>
                <w:bCs/>
                <w:highlight w:val="yellow"/>
              </w:rPr>
            </w:pPr>
            <w:r w:rsidRPr="00C125F8">
              <w:rPr>
                <w:rFonts w:ascii="Garamond" w:hAnsi="Garamond" w:cs="Arial"/>
                <w:b/>
                <w:bCs/>
                <w:highlight w:val="yellow"/>
              </w:rPr>
              <w:t>Сальдо денежных потоков за отчетный период</w:t>
            </w:r>
          </w:p>
        </w:tc>
        <w:tc>
          <w:tcPr>
            <w:tcW w:w="939" w:type="dxa"/>
            <w:tcBorders>
              <w:top w:val="nil"/>
              <w:left w:val="nil"/>
              <w:bottom w:val="single" w:sz="4" w:space="0" w:color="auto"/>
              <w:right w:val="single" w:sz="4" w:space="0" w:color="auto"/>
            </w:tcBorders>
            <w:noWrap/>
            <w:vAlign w:val="bottom"/>
          </w:tcPr>
          <w:p w:rsidR="002D5726" w:rsidRPr="00C125F8" w:rsidRDefault="002D5726" w:rsidP="00C125F8">
            <w:pPr>
              <w:spacing w:after="0" w:line="240" w:lineRule="auto"/>
              <w:rPr>
                <w:rFonts w:ascii="Garamond" w:hAnsi="Garamond" w:cs="Arial"/>
                <w:b/>
                <w:bCs/>
                <w:highlight w:val="yellow"/>
              </w:rPr>
            </w:pPr>
            <w:r w:rsidRPr="00C125F8">
              <w:rPr>
                <w:rFonts w:ascii="Garamond" w:hAnsi="Garamond" w:cs="Arial"/>
                <w:b/>
                <w:bCs/>
                <w:highlight w:val="yellow"/>
              </w:rPr>
              <w:t>4400</w:t>
            </w:r>
          </w:p>
        </w:tc>
        <w:tc>
          <w:tcPr>
            <w:tcW w:w="1460" w:type="dxa"/>
            <w:tcBorders>
              <w:top w:val="nil"/>
              <w:left w:val="nil"/>
              <w:bottom w:val="single" w:sz="4" w:space="0" w:color="auto"/>
              <w:right w:val="single" w:sz="8" w:space="0" w:color="auto"/>
            </w:tcBorders>
            <w:noWrap/>
            <w:vAlign w:val="bottom"/>
          </w:tcPr>
          <w:p w:rsidR="002D5726" w:rsidRPr="00C125F8" w:rsidRDefault="002D5726" w:rsidP="00C125F8">
            <w:pPr>
              <w:spacing w:after="0" w:line="240" w:lineRule="auto"/>
              <w:jc w:val="right"/>
              <w:rPr>
                <w:rFonts w:ascii="Garamond" w:hAnsi="Garamond" w:cs="Arial"/>
                <w:b/>
                <w:bCs/>
                <w:highlight w:val="yellow"/>
              </w:rPr>
            </w:pPr>
          </w:p>
        </w:tc>
        <w:tc>
          <w:tcPr>
            <w:tcW w:w="380" w:type="dxa"/>
            <w:tcBorders>
              <w:top w:val="nil"/>
              <w:left w:val="nil"/>
              <w:bottom w:val="nil"/>
              <w:right w:val="nil"/>
            </w:tcBorders>
            <w:vAlign w:val="bottom"/>
          </w:tcPr>
          <w:p w:rsidR="002D5726" w:rsidRPr="00C125F8" w:rsidRDefault="002D5726" w:rsidP="00C125F8">
            <w:pPr>
              <w:spacing w:after="0" w:line="240" w:lineRule="auto"/>
              <w:jc w:val="right"/>
              <w:rPr>
                <w:rFonts w:ascii="Garamond" w:hAnsi="Garamond" w:cs="Arial"/>
                <w:b/>
                <w:bCs/>
                <w:highlight w:val="yellow"/>
              </w:rPr>
            </w:pPr>
          </w:p>
        </w:tc>
        <w:tc>
          <w:tcPr>
            <w:tcW w:w="2940" w:type="dxa"/>
            <w:tcBorders>
              <w:top w:val="nil"/>
              <w:left w:val="nil"/>
              <w:bottom w:val="nil"/>
              <w:right w:val="nil"/>
            </w:tcBorders>
            <w:vAlign w:val="bottom"/>
          </w:tcPr>
          <w:p w:rsidR="002D5726" w:rsidRPr="00C125F8" w:rsidRDefault="002D5726" w:rsidP="00C125F8">
            <w:pPr>
              <w:spacing w:after="0" w:line="240" w:lineRule="auto"/>
              <w:rPr>
                <w:rFonts w:ascii="Garamond" w:hAnsi="Garamond"/>
                <w:highlight w:val="yellow"/>
              </w:rPr>
            </w:pPr>
          </w:p>
        </w:tc>
        <w:tc>
          <w:tcPr>
            <w:tcW w:w="2340" w:type="dxa"/>
            <w:tcBorders>
              <w:top w:val="nil"/>
              <w:left w:val="nil"/>
              <w:bottom w:val="nil"/>
              <w:right w:val="nil"/>
            </w:tcBorders>
            <w:vAlign w:val="bottom"/>
          </w:tcPr>
          <w:p w:rsidR="002D5726" w:rsidRPr="00C125F8" w:rsidRDefault="002D5726" w:rsidP="00C125F8">
            <w:pPr>
              <w:spacing w:after="0" w:line="240" w:lineRule="auto"/>
              <w:rPr>
                <w:rFonts w:ascii="Garamond" w:hAnsi="Garamond"/>
                <w:highlight w:val="yellow"/>
              </w:rPr>
            </w:pPr>
          </w:p>
        </w:tc>
      </w:tr>
      <w:tr w:rsidR="002D5726" w:rsidRPr="00C125F8" w:rsidTr="00F146AF">
        <w:trPr>
          <w:trHeight w:val="525"/>
        </w:trPr>
        <w:tc>
          <w:tcPr>
            <w:tcW w:w="6400" w:type="dxa"/>
            <w:tcBorders>
              <w:top w:val="nil"/>
              <w:left w:val="single" w:sz="8" w:space="0" w:color="auto"/>
              <w:bottom w:val="single" w:sz="4" w:space="0" w:color="auto"/>
              <w:right w:val="single" w:sz="4" w:space="0" w:color="auto"/>
            </w:tcBorders>
            <w:vAlign w:val="bottom"/>
          </w:tcPr>
          <w:p w:rsidR="002D5726" w:rsidRPr="00C125F8" w:rsidRDefault="002D5726" w:rsidP="00C125F8">
            <w:pPr>
              <w:spacing w:after="0" w:line="240" w:lineRule="auto"/>
              <w:rPr>
                <w:rFonts w:ascii="Garamond" w:hAnsi="Garamond" w:cs="Arial"/>
                <w:b/>
                <w:bCs/>
                <w:highlight w:val="yellow"/>
              </w:rPr>
            </w:pPr>
            <w:r w:rsidRPr="00C125F8">
              <w:rPr>
                <w:rFonts w:ascii="Garamond" w:hAnsi="Garamond" w:cs="Arial"/>
                <w:b/>
                <w:bCs/>
                <w:highlight w:val="yellow"/>
              </w:rPr>
              <w:t>Остаток денежных средств и денежных эквивалентов на начало отчетного периода</w:t>
            </w:r>
          </w:p>
        </w:tc>
        <w:tc>
          <w:tcPr>
            <w:tcW w:w="939" w:type="dxa"/>
            <w:tcBorders>
              <w:top w:val="nil"/>
              <w:left w:val="nil"/>
              <w:bottom w:val="single" w:sz="4" w:space="0" w:color="auto"/>
              <w:right w:val="single" w:sz="4" w:space="0" w:color="auto"/>
            </w:tcBorders>
            <w:noWrap/>
            <w:vAlign w:val="bottom"/>
          </w:tcPr>
          <w:p w:rsidR="002D5726" w:rsidRPr="00C125F8" w:rsidRDefault="002D5726" w:rsidP="00C125F8">
            <w:pPr>
              <w:spacing w:after="0" w:line="240" w:lineRule="auto"/>
              <w:rPr>
                <w:rFonts w:ascii="Garamond" w:hAnsi="Garamond" w:cs="Arial"/>
                <w:b/>
                <w:bCs/>
                <w:highlight w:val="yellow"/>
              </w:rPr>
            </w:pPr>
            <w:r w:rsidRPr="00C125F8">
              <w:rPr>
                <w:rFonts w:ascii="Garamond" w:hAnsi="Garamond" w:cs="Arial"/>
                <w:b/>
                <w:bCs/>
                <w:highlight w:val="yellow"/>
              </w:rPr>
              <w:t>4450</w:t>
            </w:r>
          </w:p>
        </w:tc>
        <w:tc>
          <w:tcPr>
            <w:tcW w:w="1460" w:type="dxa"/>
            <w:tcBorders>
              <w:top w:val="nil"/>
              <w:left w:val="nil"/>
              <w:bottom w:val="single" w:sz="4" w:space="0" w:color="auto"/>
              <w:right w:val="single" w:sz="8" w:space="0" w:color="auto"/>
            </w:tcBorders>
            <w:vAlign w:val="bottom"/>
          </w:tcPr>
          <w:p w:rsidR="002D5726" w:rsidRPr="00C125F8" w:rsidRDefault="002D5726" w:rsidP="00C125F8">
            <w:pPr>
              <w:spacing w:after="0" w:line="240" w:lineRule="auto"/>
              <w:rPr>
                <w:rFonts w:ascii="Garamond" w:hAnsi="Garamond"/>
                <w:color w:val="000000"/>
                <w:highlight w:val="yellow"/>
              </w:rPr>
            </w:pPr>
          </w:p>
        </w:tc>
        <w:tc>
          <w:tcPr>
            <w:tcW w:w="380" w:type="dxa"/>
            <w:tcBorders>
              <w:top w:val="nil"/>
              <w:left w:val="nil"/>
              <w:bottom w:val="nil"/>
              <w:right w:val="nil"/>
            </w:tcBorders>
            <w:vAlign w:val="bottom"/>
          </w:tcPr>
          <w:p w:rsidR="002D5726" w:rsidRPr="00C125F8" w:rsidRDefault="002D5726" w:rsidP="00C125F8">
            <w:pPr>
              <w:spacing w:after="0" w:line="240" w:lineRule="auto"/>
              <w:rPr>
                <w:rFonts w:ascii="Garamond" w:hAnsi="Garamond"/>
                <w:color w:val="000000"/>
                <w:highlight w:val="yellow"/>
              </w:rPr>
            </w:pPr>
          </w:p>
        </w:tc>
        <w:tc>
          <w:tcPr>
            <w:tcW w:w="2940" w:type="dxa"/>
            <w:tcBorders>
              <w:top w:val="nil"/>
              <w:left w:val="nil"/>
              <w:bottom w:val="nil"/>
              <w:right w:val="nil"/>
            </w:tcBorders>
            <w:vAlign w:val="bottom"/>
          </w:tcPr>
          <w:p w:rsidR="002D5726" w:rsidRPr="00C125F8" w:rsidRDefault="002D5726" w:rsidP="00C125F8">
            <w:pPr>
              <w:spacing w:after="0" w:line="240" w:lineRule="auto"/>
              <w:rPr>
                <w:rFonts w:ascii="Garamond" w:hAnsi="Garamond"/>
                <w:highlight w:val="yellow"/>
              </w:rPr>
            </w:pPr>
          </w:p>
        </w:tc>
        <w:tc>
          <w:tcPr>
            <w:tcW w:w="2340" w:type="dxa"/>
            <w:tcBorders>
              <w:top w:val="nil"/>
              <w:left w:val="nil"/>
              <w:bottom w:val="nil"/>
              <w:right w:val="nil"/>
            </w:tcBorders>
            <w:vAlign w:val="bottom"/>
          </w:tcPr>
          <w:p w:rsidR="002D5726" w:rsidRPr="00C125F8" w:rsidRDefault="002D5726" w:rsidP="00C125F8">
            <w:pPr>
              <w:spacing w:after="0" w:line="240" w:lineRule="auto"/>
              <w:rPr>
                <w:rFonts w:ascii="Garamond" w:hAnsi="Garamond"/>
                <w:highlight w:val="yellow"/>
              </w:rPr>
            </w:pPr>
          </w:p>
        </w:tc>
      </w:tr>
      <w:tr w:rsidR="002D5726" w:rsidRPr="00C125F8" w:rsidTr="00F146AF">
        <w:trPr>
          <w:trHeight w:val="525"/>
        </w:trPr>
        <w:tc>
          <w:tcPr>
            <w:tcW w:w="6400" w:type="dxa"/>
            <w:tcBorders>
              <w:top w:val="nil"/>
              <w:left w:val="single" w:sz="8" w:space="0" w:color="auto"/>
              <w:bottom w:val="single" w:sz="4" w:space="0" w:color="auto"/>
              <w:right w:val="single" w:sz="4" w:space="0" w:color="auto"/>
            </w:tcBorders>
            <w:vAlign w:val="bottom"/>
          </w:tcPr>
          <w:p w:rsidR="002D5726" w:rsidRPr="00C125F8" w:rsidRDefault="002D5726" w:rsidP="00C125F8">
            <w:pPr>
              <w:spacing w:after="0" w:line="240" w:lineRule="auto"/>
              <w:rPr>
                <w:rFonts w:ascii="Garamond" w:hAnsi="Garamond" w:cs="Arial"/>
                <w:b/>
                <w:bCs/>
                <w:highlight w:val="yellow"/>
              </w:rPr>
            </w:pPr>
            <w:r w:rsidRPr="00C125F8">
              <w:rPr>
                <w:rFonts w:ascii="Garamond" w:hAnsi="Garamond" w:cs="Arial"/>
                <w:b/>
                <w:bCs/>
                <w:highlight w:val="yellow"/>
              </w:rPr>
              <w:t>Остаток денежных средств и денежных эквивалентов на конец отчетного периода</w:t>
            </w:r>
          </w:p>
        </w:tc>
        <w:tc>
          <w:tcPr>
            <w:tcW w:w="939" w:type="dxa"/>
            <w:tcBorders>
              <w:top w:val="nil"/>
              <w:left w:val="nil"/>
              <w:bottom w:val="single" w:sz="4" w:space="0" w:color="auto"/>
              <w:right w:val="single" w:sz="4" w:space="0" w:color="auto"/>
            </w:tcBorders>
            <w:noWrap/>
            <w:vAlign w:val="bottom"/>
          </w:tcPr>
          <w:p w:rsidR="002D5726" w:rsidRPr="00C125F8" w:rsidRDefault="002D5726" w:rsidP="00C125F8">
            <w:pPr>
              <w:spacing w:after="0" w:line="240" w:lineRule="auto"/>
              <w:rPr>
                <w:rFonts w:ascii="Garamond" w:hAnsi="Garamond" w:cs="Arial"/>
                <w:b/>
                <w:bCs/>
                <w:highlight w:val="yellow"/>
              </w:rPr>
            </w:pPr>
            <w:r w:rsidRPr="00C125F8">
              <w:rPr>
                <w:rFonts w:ascii="Garamond" w:hAnsi="Garamond" w:cs="Arial"/>
                <w:b/>
                <w:bCs/>
                <w:highlight w:val="yellow"/>
              </w:rPr>
              <w:t>4500</w:t>
            </w:r>
          </w:p>
        </w:tc>
        <w:tc>
          <w:tcPr>
            <w:tcW w:w="1460" w:type="dxa"/>
            <w:tcBorders>
              <w:top w:val="nil"/>
              <w:left w:val="nil"/>
              <w:bottom w:val="single" w:sz="4" w:space="0" w:color="auto"/>
              <w:right w:val="single" w:sz="8" w:space="0" w:color="auto"/>
            </w:tcBorders>
            <w:vAlign w:val="bottom"/>
          </w:tcPr>
          <w:p w:rsidR="002D5726" w:rsidRPr="00C125F8" w:rsidRDefault="002D5726" w:rsidP="00C125F8">
            <w:pPr>
              <w:spacing w:after="0" w:line="240" w:lineRule="auto"/>
              <w:jc w:val="right"/>
              <w:rPr>
                <w:rFonts w:ascii="Garamond" w:hAnsi="Garamond"/>
                <w:b/>
                <w:bCs/>
                <w:color w:val="000000"/>
                <w:highlight w:val="yellow"/>
              </w:rPr>
            </w:pPr>
          </w:p>
        </w:tc>
        <w:tc>
          <w:tcPr>
            <w:tcW w:w="380" w:type="dxa"/>
            <w:tcBorders>
              <w:top w:val="nil"/>
              <w:left w:val="nil"/>
              <w:bottom w:val="nil"/>
              <w:right w:val="nil"/>
            </w:tcBorders>
            <w:vAlign w:val="bottom"/>
          </w:tcPr>
          <w:p w:rsidR="002D5726" w:rsidRPr="00C125F8" w:rsidRDefault="002D5726" w:rsidP="00C125F8">
            <w:pPr>
              <w:spacing w:after="0" w:line="240" w:lineRule="auto"/>
              <w:jc w:val="right"/>
              <w:rPr>
                <w:rFonts w:ascii="Garamond" w:hAnsi="Garamond"/>
                <w:b/>
                <w:bCs/>
                <w:color w:val="000000"/>
                <w:highlight w:val="yellow"/>
              </w:rPr>
            </w:pPr>
          </w:p>
        </w:tc>
        <w:tc>
          <w:tcPr>
            <w:tcW w:w="2940" w:type="dxa"/>
            <w:tcBorders>
              <w:top w:val="nil"/>
              <w:left w:val="nil"/>
              <w:bottom w:val="nil"/>
              <w:right w:val="nil"/>
            </w:tcBorders>
            <w:vAlign w:val="bottom"/>
          </w:tcPr>
          <w:p w:rsidR="002D5726" w:rsidRPr="00C125F8" w:rsidRDefault="002D5726" w:rsidP="00C125F8">
            <w:pPr>
              <w:spacing w:after="0" w:line="240" w:lineRule="auto"/>
              <w:rPr>
                <w:rFonts w:ascii="Garamond" w:hAnsi="Garamond"/>
                <w:highlight w:val="yellow"/>
              </w:rPr>
            </w:pPr>
          </w:p>
        </w:tc>
        <w:tc>
          <w:tcPr>
            <w:tcW w:w="2340" w:type="dxa"/>
            <w:tcBorders>
              <w:top w:val="nil"/>
              <w:left w:val="nil"/>
              <w:bottom w:val="nil"/>
              <w:right w:val="nil"/>
            </w:tcBorders>
            <w:vAlign w:val="bottom"/>
          </w:tcPr>
          <w:p w:rsidR="002D5726" w:rsidRPr="00C125F8" w:rsidRDefault="002D5726" w:rsidP="00C125F8">
            <w:pPr>
              <w:spacing w:after="0" w:line="240" w:lineRule="auto"/>
              <w:rPr>
                <w:rFonts w:ascii="Garamond" w:hAnsi="Garamond"/>
                <w:highlight w:val="yellow"/>
              </w:rPr>
            </w:pPr>
          </w:p>
        </w:tc>
      </w:tr>
      <w:tr w:rsidR="002D5726" w:rsidRPr="00C125F8" w:rsidTr="00F146AF">
        <w:trPr>
          <w:trHeight w:val="540"/>
        </w:trPr>
        <w:tc>
          <w:tcPr>
            <w:tcW w:w="6400" w:type="dxa"/>
            <w:tcBorders>
              <w:top w:val="nil"/>
              <w:left w:val="single" w:sz="8" w:space="0" w:color="auto"/>
              <w:bottom w:val="single" w:sz="8" w:space="0" w:color="auto"/>
              <w:right w:val="single" w:sz="4" w:space="0" w:color="auto"/>
            </w:tcBorders>
            <w:vAlign w:val="bottom"/>
          </w:tcPr>
          <w:p w:rsidR="002D5726" w:rsidRPr="00C125F8" w:rsidRDefault="002D5726" w:rsidP="00C125F8">
            <w:pPr>
              <w:spacing w:after="0" w:line="240" w:lineRule="auto"/>
              <w:rPr>
                <w:rFonts w:ascii="Garamond" w:hAnsi="Garamond" w:cs="Arial"/>
                <w:highlight w:val="yellow"/>
              </w:rPr>
            </w:pPr>
            <w:r w:rsidRPr="00C125F8">
              <w:rPr>
                <w:rFonts w:ascii="Garamond" w:hAnsi="Garamond" w:cs="Arial"/>
                <w:highlight w:val="yellow"/>
              </w:rPr>
              <w:t>Величина влияния изменений курса иностранной валюты по отношению к рублю</w:t>
            </w:r>
          </w:p>
        </w:tc>
        <w:tc>
          <w:tcPr>
            <w:tcW w:w="939" w:type="dxa"/>
            <w:tcBorders>
              <w:top w:val="nil"/>
              <w:left w:val="nil"/>
              <w:bottom w:val="single" w:sz="8" w:space="0" w:color="auto"/>
              <w:right w:val="single" w:sz="4" w:space="0" w:color="auto"/>
            </w:tcBorders>
            <w:noWrap/>
            <w:vAlign w:val="bottom"/>
          </w:tcPr>
          <w:p w:rsidR="002D5726" w:rsidRPr="00C125F8" w:rsidRDefault="002D5726" w:rsidP="00C125F8">
            <w:pPr>
              <w:spacing w:after="0" w:line="240" w:lineRule="auto"/>
              <w:rPr>
                <w:rFonts w:ascii="Garamond" w:hAnsi="Garamond" w:cs="Arial"/>
              </w:rPr>
            </w:pPr>
            <w:r w:rsidRPr="00C125F8">
              <w:rPr>
                <w:rFonts w:ascii="Garamond" w:hAnsi="Garamond" w:cs="Arial"/>
                <w:highlight w:val="yellow"/>
              </w:rPr>
              <w:t>4490</w:t>
            </w:r>
          </w:p>
        </w:tc>
        <w:tc>
          <w:tcPr>
            <w:tcW w:w="1460" w:type="dxa"/>
            <w:tcBorders>
              <w:top w:val="nil"/>
              <w:left w:val="nil"/>
              <w:bottom w:val="single" w:sz="8" w:space="0" w:color="auto"/>
              <w:right w:val="single" w:sz="8" w:space="0" w:color="auto"/>
            </w:tcBorders>
            <w:vAlign w:val="bottom"/>
          </w:tcPr>
          <w:p w:rsidR="002D5726" w:rsidRPr="00C125F8" w:rsidRDefault="002D5726" w:rsidP="00C125F8">
            <w:pPr>
              <w:spacing w:after="0" w:line="240" w:lineRule="auto"/>
              <w:rPr>
                <w:rFonts w:ascii="Garamond" w:hAnsi="Garamond"/>
                <w:color w:val="000000"/>
              </w:rPr>
            </w:pPr>
          </w:p>
        </w:tc>
        <w:tc>
          <w:tcPr>
            <w:tcW w:w="380" w:type="dxa"/>
            <w:tcBorders>
              <w:top w:val="nil"/>
              <w:left w:val="nil"/>
              <w:bottom w:val="nil"/>
              <w:right w:val="nil"/>
            </w:tcBorders>
            <w:vAlign w:val="bottom"/>
          </w:tcPr>
          <w:p w:rsidR="002D5726" w:rsidRPr="00C125F8" w:rsidRDefault="002D5726" w:rsidP="00C125F8">
            <w:pPr>
              <w:spacing w:after="0" w:line="240" w:lineRule="auto"/>
              <w:rPr>
                <w:rFonts w:ascii="Garamond" w:hAnsi="Garamond"/>
                <w:color w:val="000000"/>
              </w:rPr>
            </w:pPr>
          </w:p>
        </w:tc>
        <w:tc>
          <w:tcPr>
            <w:tcW w:w="2940" w:type="dxa"/>
            <w:tcBorders>
              <w:top w:val="nil"/>
              <w:left w:val="nil"/>
              <w:bottom w:val="nil"/>
              <w:right w:val="nil"/>
            </w:tcBorders>
            <w:vAlign w:val="bottom"/>
          </w:tcPr>
          <w:p w:rsidR="002D5726" w:rsidRPr="00C125F8" w:rsidRDefault="002D5726" w:rsidP="00C125F8">
            <w:pPr>
              <w:spacing w:after="0" w:line="240" w:lineRule="auto"/>
              <w:rPr>
                <w:rFonts w:ascii="Garamond" w:hAnsi="Garamond"/>
              </w:rPr>
            </w:pPr>
          </w:p>
        </w:tc>
        <w:tc>
          <w:tcPr>
            <w:tcW w:w="2340" w:type="dxa"/>
            <w:tcBorders>
              <w:top w:val="nil"/>
              <w:left w:val="nil"/>
              <w:bottom w:val="nil"/>
              <w:right w:val="nil"/>
            </w:tcBorders>
            <w:vAlign w:val="bottom"/>
          </w:tcPr>
          <w:p w:rsidR="002D5726" w:rsidRPr="00C125F8" w:rsidRDefault="002D5726" w:rsidP="00C125F8">
            <w:pPr>
              <w:spacing w:after="0" w:line="240" w:lineRule="auto"/>
              <w:rPr>
                <w:rFonts w:ascii="Garamond" w:hAnsi="Garamond"/>
              </w:rPr>
            </w:pPr>
          </w:p>
        </w:tc>
      </w:tr>
    </w:tbl>
    <w:p w:rsidR="002D5726" w:rsidRPr="008A60C1" w:rsidRDefault="002D5726" w:rsidP="00C125F8">
      <w:pPr>
        <w:spacing w:after="0" w:line="240" w:lineRule="auto"/>
        <w:ind w:left="4956" w:firstLine="708"/>
        <w:jc w:val="right"/>
        <w:rPr>
          <w:rFonts w:ascii="Garamond" w:hAnsi="Garamond"/>
        </w:rPr>
      </w:pPr>
    </w:p>
    <w:p w:rsidR="002D5726" w:rsidRPr="008A60C1" w:rsidRDefault="002D5726" w:rsidP="00C125F8">
      <w:pPr>
        <w:widowControl w:val="0"/>
        <w:spacing w:after="0" w:line="240" w:lineRule="auto"/>
        <w:rPr>
          <w:rFonts w:ascii="Garamond" w:hAnsi="Garamond"/>
        </w:rPr>
      </w:pPr>
      <w:r w:rsidRPr="008A60C1">
        <w:rPr>
          <w:rFonts w:ascii="Garamond" w:hAnsi="Garamond"/>
          <w:b/>
          <w:bCs/>
        </w:rPr>
        <w:lastRenderedPageBreak/>
        <w:t>Редакция, действующая на момент вступления в силу изменений</w:t>
      </w:r>
    </w:p>
    <w:p w:rsidR="002D5726" w:rsidRDefault="002D5726" w:rsidP="00C125F8">
      <w:pPr>
        <w:spacing w:after="0" w:line="240" w:lineRule="auto"/>
        <w:jc w:val="right"/>
        <w:rPr>
          <w:rFonts w:ascii="Garamond" w:hAnsi="Garamond"/>
          <w:b/>
          <w:i/>
        </w:rPr>
      </w:pPr>
    </w:p>
    <w:p w:rsidR="002D5726" w:rsidRPr="008A60C1" w:rsidRDefault="002D5726" w:rsidP="00C125F8">
      <w:pPr>
        <w:spacing w:after="0" w:line="240" w:lineRule="auto"/>
        <w:jc w:val="right"/>
        <w:rPr>
          <w:rFonts w:ascii="Garamond" w:hAnsi="Garamond"/>
          <w:b/>
          <w:i/>
        </w:rPr>
      </w:pPr>
      <w:r w:rsidRPr="008A60C1">
        <w:rPr>
          <w:rFonts w:ascii="Garamond" w:hAnsi="Garamond"/>
          <w:b/>
          <w:i/>
        </w:rPr>
        <w:t>Приложение 103а</w:t>
      </w:r>
    </w:p>
    <w:p w:rsidR="002D5726" w:rsidRPr="008A60C1" w:rsidRDefault="002D5726" w:rsidP="00C125F8">
      <w:pPr>
        <w:spacing w:after="0" w:line="240" w:lineRule="auto"/>
        <w:ind w:left="4956" w:firstLine="708"/>
        <w:jc w:val="right"/>
        <w:rPr>
          <w:rFonts w:ascii="Garamond" w:hAnsi="Garamond"/>
        </w:rPr>
      </w:pPr>
      <w:r w:rsidRPr="008A60C1">
        <w:rPr>
          <w:rFonts w:ascii="Garamond" w:hAnsi="Garamond"/>
        </w:rPr>
        <w:t>к Регламенту финансовых расчетов</w:t>
      </w:r>
    </w:p>
    <w:p w:rsidR="002D5726" w:rsidRPr="008A60C1" w:rsidRDefault="002D5726" w:rsidP="00C125F8">
      <w:pPr>
        <w:spacing w:after="0" w:line="240" w:lineRule="auto"/>
        <w:ind w:left="4956" w:firstLine="708"/>
        <w:jc w:val="right"/>
        <w:rPr>
          <w:rFonts w:ascii="Garamond" w:hAnsi="Garamond"/>
        </w:rPr>
      </w:pPr>
    </w:p>
    <w:tbl>
      <w:tblPr>
        <w:tblW w:w="4995" w:type="pct"/>
        <w:tblLayout w:type="fixed"/>
        <w:tblLook w:val="00A0" w:firstRow="1" w:lastRow="0" w:firstColumn="1" w:lastColumn="0" w:noHBand="0" w:noVBand="0"/>
      </w:tblPr>
      <w:tblGrid>
        <w:gridCol w:w="5196"/>
        <w:gridCol w:w="1177"/>
        <w:gridCol w:w="1431"/>
        <w:gridCol w:w="1387"/>
        <w:gridCol w:w="1190"/>
      </w:tblGrid>
      <w:tr w:rsidR="002D5726" w:rsidRPr="008A60C1" w:rsidTr="00F146AF">
        <w:trPr>
          <w:trHeight w:val="330"/>
        </w:trPr>
        <w:tc>
          <w:tcPr>
            <w:tcW w:w="2503" w:type="pct"/>
            <w:tcBorders>
              <w:top w:val="nil"/>
              <w:left w:val="nil"/>
              <w:bottom w:val="nil"/>
              <w:right w:val="nil"/>
            </w:tcBorders>
            <w:noWrap/>
            <w:vAlign w:val="bottom"/>
          </w:tcPr>
          <w:p w:rsidR="002D5726" w:rsidRPr="008A60C1" w:rsidRDefault="002D5726" w:rsidP="00C125F8">
            <w:pPr>
              <w:spacing w:after="0" w:line="240" w:lineRule="auto"/>
              <w:jc w:val="center"/>
              <w:rPr>
                <w:rFonts w:ascii="Garamond" w:hAnsi="Garamond"/>
                <w:b/>
                <w:bCs/>
              </w:rPr>
            </w:pPr>
            <w:r w:rsidRPr="008A60C1">
              <w:rPr>
                <w:rFonts w:ascii="Garamond" w:hAnsi="Garamond"/>
                <w:b/>
                <w:bCs/>
              </w:rPr>
              <w:t>Бухгалтерский баланс</w:t>
            </w:r>
          </w:p>
        </w:tc>
        <w:tc>
          <w:tcPr>
            <w:tcW w:w="567" w:type="pct"/>
            <w:tcBorders>
              <w:top w:val="nil"/>
              <w:left w:val="nil"/>
              <w:bottom w:val="nil"/>
              <w:right w:val="nil"/>
            </w:tcBorders>
            <w:noWrap/>
            <w:vAlign w:val="bottom"/>
          </w:tcPr>
          <w:p w:rsidR="002D5726" w:rsidRPr="008A60C1" w:rsidRDefault="002D5726" w:rsidP="00C125F8">
            <w:pPr>
              <w:spacing w:after="0" w:line="240" w:lineRule="auto"/>
              <w:rPr>
                <w:rFonts w:ascii="Garamond" w:hAnsi="Garamond"/>
                <w:color w:val="000000"/>
              </w:rPr>
            </w:pPr>
          </w:p>
        </w:tc>
        <w:tc>
          <w:tcPr>
            <w:tcW w:w="689" w:type="pct"/>
            <w:tcBorders>
              <w:top w:val="nil"/>
              <w:left w:val="nil"/>
              <w:bottom w:val="nil"/>
              <w:right w:val="nil"/>
            </w:tcBorders>
            <w:noWrap/>
            <w:vAlign w:val="bottom"/>
          </w:tcPr>
          <w:p w:rsidR="002D5726" w:rsidRPr="008A60C1" w:rsidRDefault="002D5726" w:rsidP="00C125F8">
            <w:pPr>
              <w:spacing w:after="0" w:line="240" w:lineRule="auto"/>
              <w:rPr>
                <w:rFonts w:ascii="Garamond" w:hAnsi="Garamond"/>
                <w:color w:val="000000"/>
              </w:rPr>
            </w:pPr>
          </w:p>
        </w:tc>
        <w:tc>
          <w:tcPr>
            <w:tcW w:w="668" w:type="pct"/>
            <w:tcBorders>
              <w:top w:val="nil"/>
              <w:left w:val="nil"/>
              <w:bottom w:val="nil"/>
              <w:right w:val="nil"/>
            </w:tcBorders>
            <w:noWrap/>
            <w:vAlign w:val="bottom"/>
          </w:tcPr>
          <w:p w:rsidR="002D5726" w:rsidRPr="008A60C1" w:rsidRDefault="002D5726" w:rsidP="00C125F8">
            <w:pPr>
              <w:spacing w:after="0" w:line="240" w:lineRule="auto"/>
              <w:rPr>
                <w:rFonts w:ascii="Garamond" w:hAnsi="Garamond"/>
                <w:color w:val="000000"/>
              </w:rPr>
            </w:pPr>
          </w:p>
        </w:tc>
        <w:tc>
          <w:tcPr>
            <w:tcW w:w="573" w:type="pct"/>
            <w:tcBorders>
              <w:top w:val="nil"/>
              <w:left w:val="nil"/>
              <w:bottom w:val="nil"/>
              <w:right w:val="nil"/>
            </w:tcBorders>
            <w:noWrap/>
            <w:vAlign w:val="bottom"/>
          </w:tcPr>
          <w:p w:rsidR="002D5726" w:rsidRPr="008A60C1" w:rsidRDefault="002D5726" w:rsidP="00C125F8">
            <w:pPr>
              <w:spacing w:after="0" w:line="240" w:lineRule="auto"/>
              <w:rPr>
                <w:rFonts w:ascii="Garamond" w:hAnsi="Garamond"/>
                <w:color w:val="000000"/>
              </w:rPr>
            </w:pPr>
          </w:p>
        </w:tc>
      </w:tr>
      <w:tr w:rsidR="002D5726" w:rsidRPr="008A60C1" w:rsidTr="00F146AF">
        <w:trPr>
          <w:trHeight w:val="300"/>
        </w:trPr>
        <w:tc>
          <w:tcPr>
            <w:tcW w:w="2503" w:type="pct"/>
            <w:tcBorders>
              <w:top w:val="nil"/>
              <w:left w:val="nil"/>
              <w:bottom w:val="nil"/>
              <w:right w:val="nil"/>
            </w:tcBorders>
            <w:noWrap/>
            <w:vAlign w:val="bottom"/>
          </w:tcPr>
          <w:p w:rsidR="002D5726" w:rsidRPr="008A60C1" w:rsidRDefault="002D5726" w:rsidP="00C125F8">
            <w:pPr>
              <w:spacing w:after="0" w:line="240" w:lineRule="auto"/>
              <w:jc w:val="center"/>
              <w:rPr>
                <w:rFonts w:ascii="Garamond" w:hAnsi="Garamond"/>
                <w:b/>
                <w:bCs/>
                <w:color w:val="000000"/>
              </w:rPr>
            </w:pPr>
            <w:r w:rsidRPr="008A60C1">
              <w:rPr>
                <w:rFonts w:ascii="Garamond" w:hAnsi="Garamond"/>
                <w:b/>
                <w:bCs/>
                <w:color w:val="000000"/>
                <w:highlight w:val="yellow"/>
              </w:rPr>
              <w:t>на __________________ 20___г.</w:t>
            </w:r>
          </w:p>
        </w:tc>
        <w:tc>
          <w:tcPr>
            <w:tcW w:w="567" w:type="pct"/>
            <w:tcBorders>
              <w:top w:val="nil"/>
              <w:left w:val="nil"/>
              <w:bottom w:val="nil"/>
              <w:right w:val="nil"/>
            </w:tcBorders>
            <w:noWrap/>
            <w:vAlign w:val="bottom"/>
          </w:tcPr>
          <w:p w:rsidR="002D5726" w:rsidRPr="008A60C1" w:rsidRDefault="002D5726" w:rsidP="00C125F8">
            <w:pPr>
              <w:spacing w:after="0" w:line="240" w:lineRule="auto"/>
              <w:rPr>
                <w:rFonts w:ascii="Garamond" w:hAnsi="Garamond"/>
                <w:color w:val="000000"/>
              </w:rPr>
            </w:pPr>
          </w:p>
        </w:tc>
        <w:tc>
          <w:tcPr>
            <w:tcW w:w="689" w:type="pct"/>
            <w:tcBorders>
              <w:top w:val="nil"/>
              <w:left w:val="nil"/>
              <w:bottom w:val="nil"/>
              <w:right w:val="nil"/>
            </w:tcBorders>
            <w:noWrap/>
            <w:vAlign w:val="bottom"/>
          </w:tcPr>
          <w:p w:rsidR="002D5726" w:rsidRPr="008A60C1" w:rsidRDefault="002D5726" w:rsidP="00C125F8">
            <w:pPr>
              <w:spacing w:after="0" w:line="240" w:lineRule="auto"/>
              <w:rPr>
                <w:rFonts w:ascii="Garamond" w:hAnsi="Garamond"/>
                <w:color w:val="000000"/>
              </w:rPr>
            </w:pPr>
          </w:p>
        </w:tc>
        <w:tc>
          <w:tcPr>
            <w:tcW w:w="668" w:type="pct"/>
            <w:tcBorders>
              <w:top w:val="nil"/>
              <w:left w:val="nil"/>
              <w:bottom w:val="nil"/>
              <w:right w:val="nil"/>
            </w:tcBorders>
            <w:noWrap/>
            <w:vAlign w:val="bottom"/>
          </w:tcPr>
          <w:p w:rsidR="002D5726" w:rsidRPr="008A60C1" w:rsidRDefault="002D5726" w:rsidP="00C125F8">
            <w:pPr>
              <w:spacing w:after="0" w:line="240" w:lineRule="auto"/>
              <w:rPr>
                <w:rFonts w:ascii="Garamond" w:hAnsi="Garamond"/>
                <w:color w:val="000000"/>
                <w:highlight w:val="yellow"/>
              </w:rPr>
            </w:pPr>
            <w:r w:rsidRPr="008A60C1">
              <w:rPr>
                <w:rFonts w:ascii="Garamond" w:hAnsi="Garamond"/>
                <w:color w:val="000000"/>
                <w:highlight w:val="yellow"/>
              </w:rPr>
              <w:t>Коды</w:t>
            </w:r>
          </w:p>
        </w:tc>
        <w:tc>
          <w:tcPr>
            <w:tcW w:w="573" w:type="pct"/>
            <w:tcBorders>
              <w:top w:val="nil"/>
              <w:left w:val="nil"/>
              <w:bottom w:val="nil"/>
              <w:right w:val="nil"/>
            </w:tcBorders>
            <w:noWrap/>
            <w:vAlign w:val="bottom"/>
          </w:tcPr>
          <w:p w:rsidR="002D5726" w:rsidRPr="008A60C1" w:rsidRDefault="002D5726" w:rsidP="00C125F8">
            <w:pPr>
              <w:spacing w:after="0" w:line="240" w:lineRule="auto"/>
              <w:rPr>
                <w:rFonts w:ascii="Garamond" w:hAnsi="Garamond"/>
                <w:color w:val="000000"/>
                <w:highlight w:val="yellow"/>
              </w:rPr>
            </w:pPr>
          </w:p>
        </w:tc>
      </w:tr>
      <w:tr w:rsidR="002D5726" w:rsidRPr="008A60C1" w:rsidTr="00F146AF">
        <w:trPr>
          <w:trHeight w:val="315"/>
        </w:trPr>
        <w:tc>
          <w:tcPr>
            <w:tcW w:w="2503" w:type="pct"/>
            <w:tcBorders>
              <w:top w:val="nil"/>
              <w:left w:val="nil"/>
              <w:bottom w:val="nil"/>
              <w:right w:val="nil"/>
            </w:tcBorders>
            <w:noWrap/>
            <w:vAlign w:val="bottom"/>
          </w:tcPr>
          <w:p w:rsidR="002D5726" w:rsidRPr="008A60C1" w:rsidRDefault="002D5726" w:rsidP="00C125F8">
            <w:pPr>
              <w:spacing w:after="0" w:line="240" w:lineRule="auto"/>
              <w:rPr>
                <w:rFonts w:ascii="Garamond" w:hAnsi="Garamond"/>
              </w:rPr>
            </w:pPr>
            <w:r w:rsidRPr="008A60C1">
              <w:rPr>
                <w:rFonts w:ascii="Garamond" w:hAnsi="Garamond"/>
                <w:highlight w:val="yellow"/>
              </w:rPr>
              <w:t>Организация</w:t>
            </w:r>
          </w:p>
        </w:tc>
        <w:tc>
          <w:tcPr>
            <w:tcW w:w="567" w:type="pct"/>
            <w:tcBorders>
              <w:top w:val="nil"/>
              <w:left w:val="nil"/>
              <w:bottom w:val="nil"/>
              <w:right w:val="nil"/>
            </w:tcBorders>
            <w:noWrap/>
            <w:vAlign w:val="bottom"/>
          </w:tcPr>
          <w:p w:rsidR="002D5726" w:rsidRPr="008A60C1" w:rsidRDefault="002D5726" w:rsidP="00C125F8">
            <w:pPr>
              <w:spacing w:after="0" w:line="240" w:lineRule="auto"/>
              <w:rPr>
                <w:rFonts w:ascii="Garamond" w:hAnsi="Garamond"/>
                <w:color w:val="000000"/>
              </w:rPr>
            </w:pPr>
          </w:p>
        </w:tc>
        <w:tc>
          <w:tcPr>
            <w:tcW w:w="689" w:type="pct"/>
            <w:tcBorders>
              <w:top w:val="nil"/>
              <w:left w:val="nil"/>
              <w:bottom w:val="nil"/>
              <w:right w:val="nil"/>
            </w:tcBorders>
            <w:noWrap/>
            <w:vAlign w:val="bottom"/>
          </w:tcPr>
          <w:p w:rsidR="002D5726" w:rsidRPr="008A60C1" w:rsidRDefault="002D5726" w:rsidP="00C125F8">
            <w:pPr>
              <w:spacing w:after="0" w:line="240" w:lineRule="auto"/>
              <w:rPr>
                <w:rFonts w:ascii="Garamond" w:hAnsi="Garamond"/>
                <w:color w:val="000000"/>
              </w:rPr>
            </w:pPr>
          </w:p>
        </w:tc>
        <w:tc>
          <w:tcPr>
            <w:tcW w:w="668" w:type="pct"/>
            <w:tcBorders>
              <w:top w:val="single" w:sz="4" w:space="0" w:color="auto"/>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highlight w:val="yellow"/>
              </w:rPr>
            </w:pPr>
            <w:r w:rsidRPr="008A60C1">
              <w:rPr>
                <w:rFonts w:ascii="Garamond" w:hAnsi="Garamond"/>
                <w:highlight w:val="yellow"/>
              </w:rPr>
              <w:t>Форма по ОКУД</w:t>
            </w:r>
          </w:p>
        </w:tc>
        <w:tc>
          <w:tcPr>
            <w:tcW w:w="573" w:type="pct"/>
            <w:tcBorders>
              <w:top w:val="single" w:sz="4" w:space="0" w:color="auto"/>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highlight w:val="yellow"/>
              </w:rPr>
            </w:pPr>
            <w:r w:rsidRPr="008A60C1">
              <w:rPr>
                <w:rFonts w:ascii="Garamond" w:hAnsi="Garamond"/>
                <w:color w:val="000000"/>
                <w:highlight w:val="yellow"/>
              </w:rPr>
              <w:t>0710001</w:t>
            </w:r>
          </w:p>
        </w:tc>
      </w:tr>
      <w:tr w:rsidR="002D5726" w:rsidRPr="008A60C1" w:rsidTr="00F146AF">
        <w:trPr>
          <w:trHeight w:val="315"/>
        </w:trPr>
        <w:tc>
          <w:tcPr>
            <w:tcW w:w="2503" w:type="pct"/>
            <w:tcBorders>
              <w:top w:val="nil"/>
              <w:left w:val="nil"/>
              <w:bottom w:val="nil"/>
              <w:right w:val="nil"/>
            </w:tcBorders>
            <w:noWrap/>
            <w:vAlign w:val="bottom"/>
          </w:tcPr>
          <w:p w:rsidR="002D5726" w:rsidRPr="008A60C1" w:rsidRDefault="002D5726" w:rsidP="00C125F8">
            <w:pPr>
              <w:spacing w:after="0" w:line="240" w:lineRule="auto"/>
              <w:rPr>
                <w:rFonts w:ascii="Garamond" w:hAnsi="Garamond"/>
                <w:highlight w:val="yellow"/>
              </w:rPr>
            </w:pPr>
            <w:r w:rsidRPr="008A60C1">
              <w:rPr>
                <w:rFonts w:ascii="Garamond" w:hAnsi="Garamond"/>
                <w:highlight w:val="yellow"/>
              </w:rPr>
              <w:t>Идентификационный номер налогоплательщика</w:t>
            </w:r>
          </w:p>
        </w:tc>
        <w:tc>
          <w:tcPr>
            <w:tcW w:w="567" w:type="pct"/>
            <w:tcBorders>
              <w:top w:val="nil"/>
              <w:left w:val="nil"/>
              <w:bottom w:val="nil"/>
              <w:right w:val="nil"/>
            </w:tcBorders>
            <w:noWrap/>
            <w:vAlign w:val="bottom"/>
          </w:tcPr>
          <w:p w:rsidR="002D5726" w:rsidRPr="008A60C1" w:rsidRDefault="002D5726" w:rsidP="00C125F8">
            <w:pPr>
              <w:spacing w:after="0" w:line="240" w:lineRule="auto"/>
              <w:rPr>
                <w:rFonts w:ascii="Garamond" w:hAnsi="Garamond"/>
                <w:color w:val="000000"/>
              </w:rPr>
            </w:pPr>
          </w:p>
        </w:tc>
        <w:tc>
          <w:tcPr>
            <w:tcW w:w="689" w:type="pct"/>
            <w:tcBorders>
              <w:top w:val="nil"/>
              <w:left w:val="nil"/>
              <w:bottom w:val="nil"/>
              <w:right w:val="nil"/>
            </w:tcBorders>
            <w:noWrap/>
            <w:vAlign w:val="bottom"/>
          </w:tcPr>
          <w:p w:rsidR="002D5726" w:rsidRPr="008A60C1" w:rsidRDefault="002D5726" w:rsidP="00C125F8">
            <w:pPr>
              <w:spacing w:after="0" w:line="240" w:lineRule="auto"/>
              <w:rPr>
                <w:rFonts w:ascii="Garamond" w:hAnsi="Garamond"/>
                <w:color w:val="000000"/>
              </w:rPr>
            </w:pPr>
          </w:p>
        </w:tc>
        <w:tc>
          <w:tcPr>
            <w:tcW w:w="668"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highlight w:val="yellow"/>
              </w:rPr>
            </w:pPr>
            <w:r w:rsidRPr="008A60C1">
              <w:rPr>
                <w:rFonts w:ascii="Garamond" w:hAnsi="Garamond"/>
                <w:highlight w:val="yellow"/>
              </w:rPr>
              <w:t>Дата (число, месяц, год)</w:t>
            </w: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highlight w:val="yellow"/>
              </w:rPr>
            </w:pPr>
            <w:r w:rsidRPr="008A60C1">
              <w:rPr>
                <w:rFonts w:ascii="Garamond" w:hAnsi="Garamond"/>
                <w:color w:val="000000"/>
                <w:highlight w:val="yellow"/>
              </w:rPr>
              <w:t> </w:t>
            </w:r>
          </w:p>
        </w:tc>
      </w:tr>
      <w:tr w:rsidR="002D5726" w:rsidRPr="008A60C1" w:rsidTr="00F146AF">
        <w:trPr>
          <w:trHeight w:val="315"/>
        </w:trPr>
        <w:tc>
          <w:tcPr>
            <w:tcW w:w="2503" w:type="pct"/>
            <w:tcBorders>
              <w:top w:val="nil"/>
              <w:left w:val="nil"/>
              <w:bottom w:val="nil"/>
              <w:right w:val="nil"/>
            </w:tcBorders>
            <w:noWrap/>
            <w:vAlign w:val="bottom"/>
          </w:tcPr>
          <w:p w:rsidR="002D5726" w:rsidRPr="008A60C1" w:rsidRDefault="002D5726" w:rsidP="00C125F8">
            <w:pPr>
              <w:spacing w:after="0" w:line="240" w:lineRule="auto"/>
              <w:rPr>
                <w:rFonts w:ascii="Garamond" w:hAnsi="Garamond"/>
                <w:highlight w:val="yellow"/>
              </w:rPr>
            </w:pPr>
            <w:r w:rsidRPr="008A60C1">
              <w:rPr>
                <w:rFonts w:ascii="Garamond" w:hAnsi="Garamond"/>
                <w:highlight w:val="yellow"/>
              </w:rPr>
              <w:t>Вид экономической деятельности</w:t>
            </w:r>
          </w:p>
        </w:tc>
        <w:tc>
          <w:tcPr>
            <w:tcW w:w="567" w:type="pct"/>
            <w:tcBorders>
              <w:top w:val="nil"/>
              <w:left w:val="nil"/>
              <w:bottom w:val="nil"/>
              <w:right w:val="nil"/>
            </w:tcBorders>
            <w:noWrap/>
            <w:vAlign w:val="bottom"/>
          </w:tcPr>
          <w:p w:rsidR="002D5726" w:rsidRPr="008A60C1" w:rsidRDefault="002D5726" w:rsidP="00C125F8">
            <w:pPr>
              <w:spacing w:after="0" w:line="240" w:lineRule="auto"/>
              <w:rPr>
                <w:rFonts w:ascii="Garamond" w:hAnsi="Garamond"/>
                <w:color w:val="000000"/>
              </w:rPr>
            </w:pPr>
          </w:p>
        </w:tc>
        <w:tc>
          <w:tcPr>
            <w:tcW w:w="689" w:type="pct"/>
            <w:tcBorders>
              <w:top w:val="nil"/>
              <w:left w:val="nil"/>
              <w:bottom w:val="nil"/>
              <w:right w:val="nil"/>
            </w:tcBorders>
            <w:noWrap/>
            <w:vAlign w:val="bottom"/>
          </w:tcPr>
          <w:p w:rsidR="002D5726" w:rsidRPr="008A60C1" w:rsidRDefault="002D5726" w:rsidP="00C125F8">
            <w:pPr>
              <w:spacing w:after="0" w:line="240" w:lineRule="auto"/>
              <w:rPr>
                <w:rFonts w:ascii="Garamond" w:hAnsi="Garamond"/>
                <w:color w:val="000000"/>
              </w:rPr>
            </w:pPr>
          </w:p>
        </w:tc>
        <w:tc>
          <w:tcPr>
            <w:tcW w:w="668"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highlight w:val="yellow"/>
              </w:rPr>
            </w:pPr>
            <w:r w:rsidRPr="008A60C1">
              <w:rPr>
                <w:rFonts w:ascii="Garamond" w:hAnsi="Garamond"/>
                <w:highlight w:val="yellow"/>
              </w:rPr>
              <w:t>по ОКПО</w:t>
            </w: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highlight w:val="yellow"/>
              </w:rPr>
            </w:pPr>
            <w:r w:rsidRPr="008A60C1">
              <w:rPr>
                <w:rFonts w:ascii="Garamond" w:hAnsi="Garamond"/>
                <w:color w:val="000000"/>
                <w:highlight w:val="yellow"/>
              </w:rPr>
              <w:t> </w:t>
            </w:r>
          </w:p>
        </w:tc>
      </w:tr>
      <w:tr w:rsidR="002D5726" w:rsidRPr="008A60C1" w:rsidTr="00F146AF">
        <w:trPr>
          <w:trHeight w:val="315"/>
        </w:trPr>
        <w:tc>
          <w:tcPr>
            <w:tcW w:w="2503" w:type="pct"/>
            <w:tcBorders>
              <w:top w:val="nil"/>
              <w:left w:val="nil"/>
              <w:bottom w:val="nil"/>
              <w:right w:val="nil"/>
            </w:tcBorders>
            <w:noWrap/>
            <w:vAlign w:val="bottom"/>
          </w:tcPr>
          <w:p w:rsidR="002D5726" w:rsidRPr="008A60C1" w:rsidRDefault="002D5726" w:rsidP="00C125F8">
            <w:pPr>
              <w:spacing w:after="0" w:line="240" w:lineRule="auto"/>
              <w:rPr>
                <w:rFonts w:ascii="Garamond" w:hAnsi="Garamond"/>
                <w:highlight w:val="yellow"/>
              </w:rPr>
            </w:pPr>
            <w:r w:rsidRPr="008A60C1">
              <w:rPr>
                <w:rFonts w:ascii="Garamond" w:hAnsi="Garamond"/>
                <w:highlight w:val="yellow"/>
              </w:rPr>
              <w:t>Организационно-правовая форма / форма собственности</w:t>
            </w:r>
          </w:p>
        </w:tc>
        <w:tc>
          <w:tcPr>
            <w:tcW w:w="567" w:type="pct"/>
            <w:tcBorders>
              <w:top w:val="nil"/>
              <w:left w:val="nil"/>
              <w:bottom w:val="nil"/>
              <w:right w:val="nil"/>
            </w:tcBorders>
            <w:noWrap/>
            <w:vAlign w:val="bottom"/>
          </w:tcPr>
          <w:p w:rsidR="002D5726" w:rsidRPr="008A60C1" w:rsidRDefault="002D5726" w:rsidP="00C125F8">
            <w:pPr>
              <w:spacing w:after="0" w:line="240" w:lineRule="auto"/>
              <w:rPr>
                <w:rFonts w:ascii="Garamond" w:hAnsi="Garamond"/>
                <w:color w:val="000000"/>
              </w:rPr>
            </w:pPr>
          </w:p>
        </w:tc>
        <w:tc>
          <w:tcPr>
            <w:tcW w:w="689" w:type="pct"/>
            <w:tcBorders>
              <w:top w:val="nil"/>
              <w:left w:val="nil"/>
              <w:bottom w:val="nil"/>
              <w:right w:val="nil"/>
            </w:tcBorders>
            <w:noWrap/>
            <w:vAlign w:val="bottom"/>
          </w:tcPr>
          <w:p w:rsidR="002D5726" w:rsidRPr="008A60C1" w:rsidRDefault="002D5726" w:rsidP="00C125F8">
            <w:pPr>
              <w:spacing w:after="0" w:line="240" w:lineRule="auto"/>
              <w:rPr>
                <w:rFonts w:ascii="Garamond" w:hAnsi="Garamond"/>
                <w:color w:val="000000"/>
              </w:rPr>
            </w:pPr>
          </w:p>
        </w:tc>
        <w:tc>
          <w:tcPr>
            <w:tcW w:w="668"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highlight w:val="yellow"/>
              </w:rPr>
            </w:pPr>
            <w:r w:rsidRPr="008A60C1">
              <w:rPr>
                <w:rFonts w:ascii="Garamond" w:hAnsi="Garamond"/>
                <w:highlight w:val="yellow"/>
              </w:rPr>
              <w:t>ИНН</w:t>
            </w: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highlight w:val="yellow"/>
              </w:rPr>
            </w:pPr>
            <w:r w:rsidRPr="008A60C1">
              <w:rPr>
                <w:rFonts w:ascii="Garamond" w:hAnsi="Garamond"/>
                <w:color w:val="000000"/>
                <w:highlight w:val="yellow"/>
              </w:rPr>
              <w:t> </w:t>
            </w:r>
          </w:p>
        </w:tc>
      </w:tr>
      <w:tr w:rsidR="002D5726" w:rsidRPr="008A60C1" w:rsidTr="00F146AF">
        <w:trPr>
          <w:trHeight w:val="315"/>
        </w:trPr>
        <w:tc>
          <w:tcPr>
            <w:tcW w:w="2503" w:type="pct"/>
            <w:tcBorders>
              <w:top w:val="nil"/>
              <w:left w:val="nil"/>
              <w:bottom w:val="nil"/>
              <w:right w:val="nil"/>
            </w:tcBorders>
            <w:noWrap/>
            <w:vAlign w:val="bottom"/>
          </w:tcPr>
          <w:p w:rsidR="002D5726" w:rsidRPr="008A60C1" w:rsidRDefault="002D5726" w:rsidP="00C125F8">
            <w:pPr>
              <w:spacing w:after="0" w:line="240" w:lineRule="auto"/>
              <w:rPr>
                <w:rFonts w:ascii="Garamond" w:hAnsi="Garamond"/>
              </w:rPr>
            </w:pPr>
            <w:r w:rsidRPr="008A60C1">
              <w:rPr>
                <w:rFonts w:ascii="Garamond" w:hAnsi="Garamond"/>
              </w:rPr>
              <w:t xml:space="preserve">Единица измерения: тыс. руб. </w:t>
            </w:r>
            <w:r w:rsidRPr="008A60C1">
              <w:rPr>
                <w:rFonts w:ascii="Garamond" w:hAnsi="Garamond"/>
                <w:highlight w:val="yellow"/>
              </w:rPr>
              <w:t>(млн. руб.)</w:t>
            </w:r>
          </w:p>
        </w:tc>
        <w:tc>
          <w:tcPr>
            <w:tcW w:w="567" w:type="pct"/>
            <w:tcBorders>
              <w:top w:val="nil"/>
              <w:left w:val="nil"/>
              <w:bottom w:val="nil"/>
              <w:right w:val="nil"/>
            </w:tcBorders>
            <w:noWrap/>
            <w:vAlign w:val="bottom"/>
          </w:tcPr>
          <w:p w:rsidR="002D5726" w:rsidRPr="008A60C1" w:rsidRDefault="002D5726" w:rsidP="00C125F8">
            <w:pPr>
              <w:spacing w:after="0" w:line="240" w:lineRule="auto"/>
              <w:rPr>
                <w:rFonts w:ascii="Garamond" w:hAnsi="Garamond"/>
                <w:color w:val="000000"/>
              </w:rPr>
            </w:pPr>
          </w:p>
        </w:tc>
        <w:tc>
          <w:tcPr>
            <w:tcW w:w="689" w:type="pct"/>
            <w:tcBorders>
              <w:top w:val="nil"/>
              <w:left w:val="nil"/>
              <w:bottom w:val="nil"/>
              <w:right w:val="nil"/>
            </w:tcBorders>
            <w:noWrap/>
            <w:vAlign w:val="bottom"/>
          </w:tcPr>
          <w:p w:rsidR="002D5726" w:rsidRPr="008A60C1" w:rsidRDefault="002D5726" w:rsidP="00C125F8">
            <w:pPr>
              <w:spacing w:after="0" w:line="240" w:lineRule="auto"/>
              <w:rPr>
                <w:rFonts w:ascii="Garamond" w:hAnsi="Garamond"/>
                <w:color w:val="000000"/>
              </w:rPr>
            </w:pPr>
          </w:p>
        </w:tc>
        <w:tc>
          <w:tcPr>
            <w:tcW w:w="668"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highlight w:val="yellow"/>
              </w:rPr>
            </w:pPr>
            <w:r w:rsidRPr="008A60C1">
              <w:rPr>
                <w:rFonts w:ascii="Garamond" w:hAnsi="Garamond"/>
                <w:highlight w:val="yellow"/>
              </w:rPr>
              <w:t>по ОКВЭД</w:t>
            </w: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highlight w:val="yellow"/>
              </w:rPr>
            </w:pPr>
            <w:r w:rsidRPr="008A60C1">
              <w:rPr>
                <w:rFonts w:ascii="Garamond" w:hAnsi="Garamond"/>
                <w:color w:val="000000"/>
                <w:highlight w:val="yellow"/>
              </w:rPr>
              <w:t> </w:t>
            </w:r>
          </w:p>
        </w:tc>
      </w:tr>
      <w:tr w:rsidR="002D5726" w:rsidRPr="008A60C1" w:rsidTr="00F146AF">
        <w:trPr>
          <w:trHeight w:val="315"/>
        </w:trPr>
        <w:tc>
          <w:tcPr>
            <w:tcW w:w="2503" w:type="pct"/>
            <w:tcBorders>
              <w:top w:val="nil"/>
              <w:left w:val="nil"/>
              <w:bottom w:val="nil"/>
              <w:right w:val="nil"/>
            </w:tcBorders>
            <w:noWrap/>
            <w:vAlign w:val="bottom"/>
          </w:tcPr>
          <w:p w:rsidR="002D5726" w:rsidRPr="008A60C1" w:rsidRDefault="002D5726" w:rsidP="00C125F8">
            <w:pPr>
              <w:spacing w:after="0" w:line="240" w:lineRule="auto"/>
              <w:rPr>
                <w:rFonts w:ascii="Garamond" w:hAnsi="Garamond"/>
              </w:rPr>
            </w:pPr>
            <w:r w:rsidRPr="008A60C1">
              <w:rPr>
                <w:rFonts w:ascii="Garamond" w:hAnsi="Garamond"/>
                <w:highlight w:val="yellow"/>
              </w:rPr>
              <w:t>Местонахождение (адрес)</w:t>
            </w:r>
          </w:p>
        </w:tc>
        <w:tc>
          <w:tcPr>
            <w:tcW w:w="567" w:type="pct"/>
            <w:tcBorders>
              <w:top w:val="nil"/>
              <w:left w:val="nil"/>
              <w:bottom w:val="nil"/>
              <w:right w:val="nil"/>
            </w:tcBorders>
            <w:noWrap/>
            <w:vAlign w:val="bottom"/>
          </w:tcPr>
          <w:p w:rsidR="002D5726" w:rsidRPr="008A60C1" w:rsidRDefault="002D5726" w:rsidP="00C125F8">
            <w:pPr>
              <w:spacing w:after="0" w:line="240" w:lineRule="auto"/>
              <w:rPr>
                <w:rFonts w:ascii="Garamond" w:hAnsi="Garamond"/>
                <w:color w:val="000000"/>
              </w:rPr>
            </w:pPr>
          </w:p>
        </w:tc>
        <w:tc>
          <w:tcPr>
            <w:tcW w:w="689" w:type="pct"/>
            <w:tcBorders>
              <w:top w:val="nil"/>
              <w:left w:val="nil"/>
              <w:bottom w:val="nil"/>
              <w:right w:val="nil"/>
            </w:tcBorders>
            <w:noWrap/>
            <w:vAlign w:val="bottom"/>
          </w:tcPr>
          <w:p w:rsidR="002D5726" w:rsidRPr="008A60C1" w:rsidRDefault="002D5726" w:rsidP="00C125F8">
            <w:pPr>
              <w:spacing w:after="0" w:line="240" w:lineRule="auto"/>
              <w:rPr>
                <w:rFonts w:ascii="Garamond" w:hAnsi="Garamond"/>
                <w:color w:val="000000"/>
              </w:rPr>
            </w:pPr>
          </w:p>
        </w:tc>
        <w:tc>
          <w:tcPr>
            <w:tcW w:w="668"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highlight w:val="yellow"/>
              </w:rPr>
            </w:pPr>
            <w:r w:rsidRPr="008A60C1">
              <w:rPr>
                <w:rFonts w:ascii="Garamond" w:hAnsi="Garamond"/>
                <w:highlight w:val="yellow"/>
              </w:rPr>
              <w:t>по ОКОПФ/ОКФС</w:t>
            </w: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highlight w:val="yellow"/>
              </w:rPr>
            </w:pPr>
            <w:r w:rsidRPr="008A60C1">
              <w:rPr>
                <w:rFonts w:ascii="Garamond" w:hAnsi="Garamond"/>
                <w:color w:val="000000"/>
                <w:highlight w:val="yellow"/>
              </w:rPr>
              <w:t> </w:t>
            </w:r>
          </w:p>
        </w:tc>
      </w:tr>
      <w:tr w:rsidR="002D5726" w:rsidRPr="008A60C1" w:rsidTr="00F146AF">
        <w:trPr>
          <w:trHeight w:val="300"/>
        </w:trPr>
        <w:tc>
          <w:tcPr>
            <w:tcW w:w="2503" w:type="pct"/>
            <w:tcBorders>
              <w:top w:val="nil"/>
              <w:left w:val="nil"/>
              <w:bottom w:val="nil"/>
              <w:right w:val="nil"/>
            </w:tcBorders>
            <w:noWrap/>
            <w:vAlign w:val="bottom"/>
          </w:tcPr>
          <w:p w:rsidR="002D5726" w:rsidRPr="008A60C1" w:rsidRDefault="002D5726" w:rsidP="00C125F8">
            <w:pPr>
              <w:spacing w:after="0" w:line="240" w:lineRule="auto"/>
              <w:rPr>
                <w:rFonts w:ascii="Garamond" w:hAnsi="Garamond"/>
                <w:color w:val="000000"/>
              </w:rPr>
            </w:pPr>
          </w:p>
        </w:tc>
        <w:tc>
          <w:tcPr>
            <w:tcW w:w="567" w:type="pct"/>
            <w:tcBorders>
              <w:top w:val="nil"/>
              <w:left w:val="nil"/>
              <w:bottom w:val="nil"/>
              <w:right w:val="nil"/>
            </w:tcBorders>
            <w:noWrap/>
            <w:vAlign w:val="bottom"/>
          </w:tcPr>
          <w:p w:rsidR="002D5726" w:rsidRPr="008A60C1" w:rsidRDefault="002D5726" w:rsidP="00C125F8">
            <w:pPr>
              <w:spacing w:after="0" w:line="240" w:lineRule="auto"/>
              <w:rPr>
                <w:rFonts w:ascii="Garamond" w:hAnsi="Garamond"/>
                <w:color w:val="000000"/>
              </w:rPr>
            </w:pPr>
          </w:p>
        </w:tc>
        <w:tc>
          <w:tcPr>
            <w:tcW w:w="689" w:type="pct"/>
            <w:tcBorders>
              <w:top w:val="nil"/>
              <w:left w:val="nil"/>
              <w:bottom w:val="nil"/>
              <w:right w:val="nil"/>
            </w:tcBorders>
            <w:noWrap/>
            <w:vAlign w:val="bottom"/>
          </w:tcPr>
          <w:p w:rsidR="002D5726" w:rsidRPr="008A60C1" w:rsidRDefault="002D5726" w:rsidP="00C125F8">
            <w:pPr>
              <w:spacing w:after="0" w:line="240" w:lineRule="auto"/>
              <w:rPr>
                <w:rFonts w:ascii="Garamond" w:hAnsi="Garamond"/>
                <w:color w:val="000000"/>
              </w:rPr>
            </w:pPr>
          </w:p>
        </w:tc>
        <w:tc>
          <w:tcPr>
            <w:tcW w:w="668"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highlight w:val="yellow"/>
              </w:rPr>
            </w:pPr>
            <w:r w:rsidRPr="008A60C1">
              <w:rPr>
                <w:rFonts w:ascii="Garamond" w:hAnsi="Garamond"/>
                <w:highlight w:val="yellow"/>
              </w:rPr>
              <w:t>по ОКЕИ</w:t>
            </w: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highlight w:val="yellow"/>
              </w:rPr>
            </w:pPr>
            <w:r w:rsidRPr="008A60C1">
              <w:rPr>
                <w:rFonts w:ascii="Garamond" w:hAnsi="Garamond"/>
                <w:color w:val="000000"/>
                <w:highlight w:val="yellow"/>
              </w:rPr>
              <w:t> </w:t>
            </w:r>
          </w:p>
        </w:tc>
      </w:tr>
      <w:tr w:rsidR="002D5726" w:rsidRPr="008A60C1" w:rsidTr="00F146AF">
        <w:trPr>
          <w:trHeight w:val="300"/>
        </w:trPr>
        <w:tc>
          <w:tcPr>
            <w:tcW w:w="2503" w:type="pct"/>
            <w:tcBorders>
              <w:top w:val="nil"/>
              <w:left w:val="nil"/>
              <w:bottom w:val="nil"/>
              <w:right w:val="nil"/>
            </w:tcBorders>
            <w:noWrap/>
            <w:vAlign w:val="bottom"/>
          </w:tcPr>
          <w:p w:rsidR="002D5726" w:rsidRPr="008A60C1" w:rsidRDefault="002D5726" w:rsidP="00C125F8">
            <w:pPr>
              <w:spacing w:after="0" w:line="240" w:lineRule="auto"/>
              <w:rPr>
                <w:rFonts w:ascii="Garamond" w:hAnsi="Garamond"/>
                <w:color w:val="000000"/>
              </w:rPr>
            </w:pPr>
          </w:p>
        </w:tc>
        <w:tc>
          <w:tcPr>
            <w:tcW w:w="567" w:type="pct"/>
            <w:tcBorders>
              <w:top w:val="nil"/>
              <w:left w:val="nil"/>
              <w:bottom w:val="nil"/>
              <w:right w:val="nil"/>
            </w:tcBorders>
            <w:noWrap/>
            <w:vAlign w:val="bottom"/>
          </w:tcPr>
          <w:p w:rsidR="002D5726" w:rsidRPr="008A60C1" w:rsidRDefault="002D5726" w:rsidP="00C125F8">
            <w:pPr>
              <w:spacing w:after="0" w:line="240" w:lineRule="auto"/>
              <w:rPr>
                <w:rFonts w:ascii="Garamond" w:hAnsi="Garamond"/>
                <w:color w:val="000000"/>
              </w:rPr>
            </w:pPr>
          </w:p>
        </w:tc>
        <w:tc>
          <w:tcPr>
            <w:tcW w:w="689" w:type="pct"/>
            <w:tcBorders>
              <w:top w:val="nil"/>
              <w:left w:val="nil"/>
              <w:bottom w:val="nil"/>
              <w:right w:val="nil"/>
            </w:tcBorders>
            <w:noWrap/>
            <w:vAlign w:val="bottom"/>
          </w:tcPr>
          <w:p w:rsidR="002D5726" w:rsidRPr="008A60C1" w:rsidRDefault="002D5726" w:rsidP="00C125F8">
            <w:pPr>
              <w:spacing w:after="0" w:line="240" w:lineRule="auto"/>
              <w:rPr>
                <w:rFonts w:ascii="Garamond" w:hAnsi="Garamond"/>
                <w:color w:val="000000"/>
              </w:rPr>
            </w:pPr>
          </w:p>
        </w:tc>
        <w:tc>
          <w:tcPr>
            <w:tcW w:w="668" w:type="pct"/>
            <w:tcBorders>
              <w:top w:val="nil"/>
              <w:left w:val="nil"/>
              <w:bottom w:val="nil"/>
              <w:right w:val="nil"/>
            </w:tcBorders>
            <w:noWrap/>
            <w:vAlign w:val="bottom"/>
          </w:tcPr>
          <w:p w:rsidR="002D5726" w:rsidRPr="008A60C1" w:rsidRDefault="002D5726" w:rsidP="00C125F8">
            <w:pPr>
              <w:spacing w:after="0" w:line="240" w:lineRule="auto"/>
              <w:jc w:val="right"/>
              <w:rPr>
                <w:rFonts w:ascii="Garamond" w:hAnsi="Garamond"/>
              </w:rPr>
            </w:pPr>
          </w:p>
        </w:tc>
        <w:tc>
          <w:tcPr>
            <w:tcW w:w="573" w:type="pct"/>
            <w:tcBorders>
              <w:top w:val="nil"/>
              <w:left w:val="nil"/>
              <w:bottom w:val="nil"/>
              <w:right w:val="nil"/>
            </w:tcBorders>
            <w:noWrap/>
            <w:vAlign w:val="bottom"/>
          </w:tcPr>
          <w:p w:rsidR="002D5726" w:rsidRPr="008A60C1" w:rsidRDefault="002D5726" w:rsidP="00C125F8">
            <w:pPr>
              <w:spacing w:after="0" w:line="240" w:lineRule="auto"/>
              <w:rPr>
                <w:rFonts w:ascii="Garamond" w:hAnsi="Garamond"/>
                <w:color w:val="000000"/>
              </w:rPr>
            </w:pPr>
          </w:p>
        </w:tc>
      </w:tr>
      <w:tr w:rsidR="002D5726" w:rsidRPr="008A60C1" w:rsidTr="00F146AF">
        <w:trPr>
          <w:trHeight w:val="525"/>
        </w:trPr>
        <w:tc>
          <w:tcPr>
            <w:tcW w:w="2503" w:type="pct"/>
            <w:tcBorders>
              <w:top w:val="single" w:sz="4" w:space="0" w:color="auto"/>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b/>
                <w:bCs/>
              </w:rPr>
            </w:pPr>
            <w:r w:rsidRPr="008A60C1">
              <w:rPr>
                <w:rFonts w:ascii="Garamond" w:hAnsi="Garamond"/>
                <w:b/>
                <w:bCs/>
              </w:rPr>
              <w:t>Наименование показателя</w:t>
            </w:r>
          </w:p>
        </w:tc>
        <w:tc>
          <w:tcPr>
            <w:tcW w:w="567" w:type="pct"/>
            <w:tcBorders>
              <w:top w:val="single" w:sz="4" w:space="0" w:color="auto"/>
              <w:left w:val="nil"/>
              <w:bottom w:val="single" w:sz="4" w:space="0" w:color="auto"/>
              <w:right w:val="single" w:sz="4" w:space="0" w:color="auto"/>
            </w:tcBorders>
            <w:vAlign w:val="bottom"/>
          </w:tcPr>
          <w:p w:rsidR="002D5726" w:rsidRPr="008A60C1" w:rsidRDefault="002D5726" w:rsidP="00C125F8">
            <w:pPr>
              <w:spacing w:after="0" w:line="240" w:lineRule="auto"/>
              <w:jc w:val="center"/>
              <w:rPr>
                <w:rFonts w:ascii="Garamond" w:hAnsi="Garamond"/>
                <w:b/>
                <w:bCs/>
              </w:rPr>
            </w:pPr>
            <w:r w:rsidRPr="008A60C1">
              <w:rPr>
                <w:rFonts w:ascii="Garamond" w:hAnsi="Garamond"/>
                <w:b/>
                <w:bCs/>
              </w:rPr>
              <w:t>Код показателя</w:t>
            </w:r>
          </w:p>
        </w:tc>
        <w:tc>
          <w:tcPr>
            <w:tcW w:w="689" w:type="pct"/>
            <w:tcBorders>
              <w:top w:val="single" w:sz="4" w:space="0" w:color="auto"/>
              <w:left w:val="nil"/>
              <w:bottom w:val="single" w:sz="4" w:space="0" w:color="auto"/>
              <w:right w:val="single" w:sz="4" w:space="0" w:color="auto"/>
            </w:tcBorders>
            <w:vAlign w:val="bottom"/>
          </w:tcPr>
          <w:p w:rsidR="002D5726" w:rsidRPr="008A60C1" w:rsidRDefault="002D5726" w:rsidP="00C125F8">
            <w:pPr>
              <w:spacing w:after="0" w:line="240" w:lineRule="auto"/>
              <w:jc w:val="center"/>
              <w:rPr>
                <w:rFonts w:ascii="Garamond" w:hAnsi="Garamond"/>
                <w:b/>
                <w:bCs/>
              </w:rPr>
            </w:pPr>
            <w:r w:rsidRPr="008A60C1">
              <w:rPr>
                <w:rFonts w:ascii="Garamond" w:hAnsi="Garamond"/>
                <w:b/>
                <w:bCs/>
              </w:rPr>
              <w:t xml:space="preserve">На __20___г. </w:t>
            </w:r>
            <w:r w:rsidRPr="008A60C1">
              <w:rPr>
                <w:rFonts w:ascii="Garamond" w:hAnsi="Garamond"/>
                <w:b/>
                <w:bCs/>
                <w:vertAlign w:val="superscript"/>
              </w:rPr>
              <w:t>1</w:t>
            </w:r>
          </w:p>
        </w:tc>
        <w:tc>
          <w:tcPr>
            <w:tcW w:w="668" w:type="pct"/>
            <w:tcBorders>
              <w:top w:val="single" w:sz="4" w:space="0" w:color="auto"/>
              <w:left w:val="nil"/>
              <w:bottom w:val="single" w:sz="4" w:space="0" w:color="auto"/>
              <w:right w:val="single" w:sz="4" w:space="0" w:color="auto"/>
            </w:tcBorders>
            <w:vAlign w:val="bottom"/>
          </w:tcPr>
          <w:p w:rsidR="002D5726" w:rsidRPr="008A60C1" w:rsidRDefault="002D5726" w:rsidP="00C125F8">
            <w:pPr>
              <w:spacing w:after="0" w:line="240" w:lineRule="auto"/>
              <w:jc w:val="center"/>
              <w:rPr>
                <w:rFonts w:ascii="Garamond" w:hAnsi="Garamond"/>
                <w:b/>
                <w:bCs/>
              </w:rPr>
            </w:pPr>
            <w:r w:rsidRPr="008A60C1">
              <w:rPr>
                <w:rFonts w:ascii="Garamond" w:hAnsi="Garamond"/>
                <w:b/>
                <w:bCs/>
              </w:rPr>
              <w:t xml:space="preserve">На 31 декабря 20___г. </w:t>
            </w:r>
            <w:r w:rsidRPr="008A60C1">
              <w:rPr>
                <w:rFonts w:ascii="Garamond" w:hAnsi="Garamond"/>
                <w:b/>
                <w:bCs/>
                <w:vertAlign w:val="superscript"/>
              </w:rPr>
              <w:t>2</w:t>
            </w:r>
          </w:p>
        </w:tc>
        <w:tc>
          <w:tcPr>
            <w:tcW w:w="573" w:type="pct"/>
            <w:tcBorders>
              <w:top w:val="single" w:sz="4" w:space="0" w:color="auto"/>
              <w:left w:val="nil"/>
              <w:bottom w:val="single" w:sz="4" w:space="0" w:color="auto"/>
              <w:right w:val="single" w:sz="4" w:space="0" w:color="auto"/>
            </w:tcBorders>
            <w:vAlign w:val="bottom"/>
          </w:tcPr>
          <w:p w:rsidR="002D5726" w:rsidRPr="008A60C1" w:rsidRDefault="002D5726" w:rsidP="00C125F8">
            <w:pPr>
              <w:spacing w:after="0" w:line="240" w:lineRule="auto"/>
              <w:jc w:val="center"/>
              <w:rPr>
                <w:rFonts w:ascii="Garamond" w:hAnsi="Garamond"/>
                <w:b/>
                <w:bCs/>
              </w:rPr>
            </w:pPr>
            <w:r w:rsidRPr="008A60C1">
              <w:rPr>
                <w:rFonts w:ascii="Garamond" w:hAnsi="Garamond"/>
                <w:b/>
                <w:bCs/>
              </w:rPr>
              <w:t xml:space="preserve">На 31 декабря 20___г. </w:t>
            </w:r>
            <w:r w:rsidRPr="008A60C1">
              <w:rPr>
                <w:rFonts w:ascii="Garamond" w:hAnsi="Garamond"/>
                <w:b/>
                <w:bCs/>
                <w:vertAlign w:val="superscript"/>
              </w:rPr>
              <w:t>3</w:t>
            </w:r>
          </w:p>
        </w:tc>
      </w:tr>
      <w:tr w:rsidR="002D5726" w:rsidRPr="008A60C1" w:rsidTr="00F146AF">
        <w:trPr>
          <w:trHeight w:val="300"/>
        </w:trPr>
        <w:tc>
          <w:tcPr>
            <w:tcW w:w="2503"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b/>
                <w:bCs/>
              </w:rPr>
            </w:pPr>
            <w:r w:rsidRPr="008A60C1">
              <w:rPr>
                <w:rFonts w:ascii="Garamond" w:hAnsi="Garamond"/>
                <w:b/>
                <w:bCs/>
              </w:rPr>
              <w:t>Актив</w:t>
            </w:r>
          </w:p>
        </w:tc>
        <w:tc>
          <w:tcPr>
            <w:tcW w:w="567"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b/>
                <w:bCs/>
              </w:rPr>
            </w:pPr>
            <w:r w:rsidRPr="008A60C1">
              <w:rPr>
                <w:rFonts w:ascii="Garamond" w:hAnsi="Garamond"/>
                <w:b/>
                <w:bCs/>
              </w:rPr>
              <w:t> </w:t>
            </w:r>
          </w:p>
        </w:tc>
        <w:tc>
          <w:tcPr>
            <w:tcW w:w="689"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668"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F146AF">
        <w:trPr>
          <w:trHeight w:val="300"/>
        </w:trPr>
        <w:tc>
          <w:tcPr>
            <w:tcW w:w="2503"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b/>
                <w:bCs/>
              </w:rPr>
            </w:pPr>
            <w:r w:rsidRPr="008A60C1">
              <w:rPr>
                <w:rFonts w:ascii="Garamond" w:hAnsi="Garamond"/>
                <w:b/>
                <w:bCs/>
              </w:rPr>
              <w:t>I. ВНЕОБОРОТНЫЕ АКТИВЫ</w:t>
            </w:r>
          </w:p>
        </w:tc>
        <w:tc>
          <w:tcPr>
            <w:tcW w:w="567"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b/>
                <w:bCs/>
              </w:rPr>
            </w:pPr>
            <w:r w:rsidRPr="008A60C1">
              <w:rPr>
                <w:rFonts w:ascii="Garamond" w:hAnsi="Garamond"/>
                <w:b/>
                <w:bCs/>
              </w:rPr>
              <w:t> </w:t>
            </w:r>
          </w:p>
        </w:tc>
        <w:tc>
          <w:tcPr>
            <w:tcW w:w="689"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668"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F146AF">
        <w:trPr>
          <w:trHeight w:val="300"/>
        </w:trPr>
        <w:tc>
          <w:tcPr>
            <w:tcW w:w="2503"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rPr>
            </w:pPr>
            <w:r w:rsidRPr="008A60C1">
              <w:rPr>
                <w:rFonts w:ascii="Garamond" w:hAnsi="Garamond"/>
              </w:rPr>
              <w:t>Нематериальные активы</w:t>
            </w:r>
          </w:p>
        </w:tc>
        <w:tc>
          <w:tcPr>
            <w:tcW w:w="567"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rPr>
            </w:pPr>
            <w:r w:rsidRPr="008A60C1">
              <w:rPr>
                <w:rFonts w:ascii="Garamond" w:hAnsi="Garamond"/>
              </w:rPr>
              <w:t>1 110</w:t>
            </w:r>
          </w:p>
        </w:tc>
        <w:tc>
          <w:tcPr>
            <w:tcW w:w="689"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668"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F146AF">
        <w:trPr>
          <w:trHeight w:val="300"/>
        </w:trPr>
        <w:tc>
          <w:tcPr>
            <w:tcW w:w="2503"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rPr>
            </w:pPr>
            <w:r w:rsidRPr="008A60C1">
              <w:rPr>
                <w:rFonts w:ascii="Garamond" w:hAnsi="Garamond"/>
              </w:rPr>
              <w:t>Результаты исследований и разработок</w:t>
            </w:r>
          </w:p>
        </w:tc>
        <w:tc>
          <w:tcPr>
            <w:tcW w:w="567"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rPr>
            </w:pPr>
            <w:r w:rsidRPr="008A60C1">
              <w:rPr>
                <w:rFonts w:ascii="Garamond" w:hAnsi="Garamond"/>
              </w:rPr>
              <w:t>1 120</w:t>
            </w:r>
          </w:p>
        </w:tc>
        <w:tc>
          <w:tcPr>
            <w:tcW w:w="689"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668"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F146AF">
        <w:trPr>
          <w:trHeight w:val="300"/>
        </w:trPr>
        <w:tc>
          <w:tcPr>
            <w:tcW w:w="2503"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rPr>
            </w:pPr>
            <w:r w:rsidRPr="008A60C1">
              <w:rPr>
                <w:rFonts w:ascii="Garamond" w:hAnsi="Garamond"/>
              </w:rPr>
              <w:t>Нематериальные поисковые активы</w:t>
            </w:r>
          </w:p>
        </w:tc>
        <w:tc>
          <w:tcPr>
            <w:tcW w:w="567"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rPr>
            </w:pPr>
            <w:r w:rsidRPr="008A60C1">
              <w:rPr>
                <w:rFonts w:ascii="Garamond" w:hAnsi="Garamond"/>
              </w:rPr>
              <w:t>1 130</w:t>
            </w:r>
          </w:p>
        </w:tc>
        <w:tc>
          <w:tcPr>
            <w:tcW w:w="689"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p>
        </w:tc>
        <w:tc>
          <w:tcPr>
            <w:tcW w:w="668"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p>
        </w:tc>
      </w:tr>
      <w:tr w:rsidR="002D5726" w:rsidRPr="008A60C1" w:rsidTr="00F146AF">
        <w:trPr>
          <w:trHeight w:val="300"/>
        </w:trPr>
        <w:tc>
          <w:tcPr>
            <w:tcW w:w="2503"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rPr>
            </w:pPr>
            <w:r w:rsidRPr="008A60C1">
              <w:rPr>
                <w:rFonts w:ascii="Garamond" w:hAnsi="Garamond"/>
              </w:rPr>
              <w:t>Материальные поисковые активы</w:t>
            </w:r>
          </w:p>
        </w:tc>
        <w:tc>
          <w:tcPr>
            <w:tcW w:w="567"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rPr>
            </w:pPr>
            <w:r w:rsidRPr="008A60C1">
              <w:rPr>
                <w:rFonts w:ascii="Garamond" w:hAnsi="Garamond"/>
              </w:rPr>
              <w:t>1 140</w:t>
            </w:r>
          </w:p>
        </w:tc>
        <w:tc>
          <w:tcPr>
            <w:tcW w:w="689"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p>
        </w:tc>
        <w:tc>
          <w:tcPr>
            <w:tcW w:w="668"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p>
        </w:tc>
      </w:tr>
      <w:tr w:rsidR="002D5726" w:rsidRPr="008A60C1" w:rsidTr="00F146AF">
        <w:trPr>
          <w:trHeight w:val="300"/>
        </w:trPr>
        <w:tc>
          <w:tcPr>
            <w:tcW w:w="2503"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rPr>
            </w:pPr>
            <w:r w:rsidRPr="008A60C1">
              <w:rPr>
                <w:rFonts w:ascii="Garamond" w:hAnsi="Garamond"/>
              </w:rPr>
              <w:t>Основные средства</w:t>
            </w:r>
          </w:p>
        </w:tc>
        <w:tc>
          <w:tcPr>
            <w:tcW w:w="567"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rPr>
            </w:pPr>
            <w:r w:rsidRPr="008A60C1">
              <w:rPr>
                <w:rFonts w:ascii="Garamond" w:hAnsi="Garamond"/>
              </w:rPr>
              <w:t>1 150</w:t>
            </w:r>
          </w:p>
        </w:tc>
        <w:tc>
          <w:tcPr>
            <w:tcW w:w="689"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668"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F146AF">
        <w:trPr>
          <w:trHeight w:val="300"/>
        </w:trPr>
        <w:tc>
          <w:tcPr>
            <w:tcW w:w="2503"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rPr>
            </w:pPr>
            <w:r w:rsidRPr="008A60C1">
              <w:rPr>
                <w:rFonts w:ascii="Garamond" w:hAnsi="Garamond"/>
              </w:rPr>
              <w:t>Доходные вложения в материальные ценности</w:t>
            </w:r>
          </w:p>
        </w:tc>
        <w:tc>
          <w:tcPr>
            <w:tcW w:w="567"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rPr>
            </w:pPr>
            <w:r w:rsidRPr="008A60C1">
              <w:rPr>
                <w:rFonts w:ascii="Garamond" w:hAnsi="Garamond"/>
              </w:rPr>
              <w:t>1 160</w:t>
            </w:r>
          </w:p>
        </w:tc>
        <w:tc>
          <w:tcPr>
            <w:tcW w:w="689"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668"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F146AF">
        <w:trPr>
          <w:trHeight w:val="300"/>
        </w:trPr>
        <w:tc>
          <w:tcPr>
            <w:tcW w:w="2503"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rPr>
            </w:pPr>
            <w:r w:rsidRPr="008A60C1">
              <w:rPr>
                <w:rFonts w:ascii="Garamond" w:hAnsi="Garamond"/>
              </w:rPr>
              <w:t>Финансовые вложения</w:t>
            </w:r>
          </w:p>
        </w:tc>
        <w:tc>
          <w:tcPr>
            <w:tcW w:w="567"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rPr>
            </w:pPr>
            <w:r w:rsidRPr="008A60C1">
              <w:rPr>
                <w:rFonts w:ascii="Garamond" w:hAnsi="Garamond"/>
              </w:rPr>
              <w:t>1 170</w:t>
            </w:r>
          </w:p>
        </w:tc>
        <w:tc>
          <w:tcPr>
            <w:tcW w:w="689"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668"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F146AF">
        <w:trPr>
          <w:trHeight w:val="300"/>
        </w:trPr>
        <w:tc>
          <w:tcPr>
            <w:tcW w:w="2503"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rPr>
            </w:pPr>
            <w:r w:rsidRPr="008A60C1">
              <w:rPr>
                <w:rFonts w:ascii="Garamond" w:hAnsi="Garamond"/>
              </w:rPr>
              <w:t>Отложенные налоговые активы</w:t>
            </w:r>
          </w:p>
        </w:tc>
        <w:tc>
          <w:tcPr>
            <w:tcW w:w="567"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rPr>
            </w:pPr>
            <w:r w:rsidRPr="008A60C1">
              <w:rPr>
                <w:rFonts w:ascii="Garamond" w:hAnsi="Garamond"/>
              </w:rPr>
              <w:t>1 180</w:t>
            </w:r>
          </w:p>
        </w:tc>
        <w:tc>
          <w:tcPr>
            <w:tcW w:w="689"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668"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F146AF">
        <w:trPr>
          <w:trHeight w:val="300"/>
        </w:trPr>
        <w:tc>
          <w:tcPr>
            <w:tcW w:w="2503"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rPr>
            </w:pPr>
            <w:r w:rsidRPr="008A60C1">
              <w:rPr>
                <w:rFonts w:ascii="Garamond" w:hAnsi="Garamond"/>
              </w:rPr>
              <w:t>Прочие внеоборотные активы</w:t>
            </w:r>
          </w:p>
        </w:tc>
        <w:tc>
          <w:tcPr>
            <w:tcW w:w="567"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rPr>
            </w:pPr>
            <w:r w:rsidRPr="008A60C1">
              <w:rPr>
                <w:rFonts w:ascii="Garamond" w:hAnsi="Garamond"/>
              </w:rPr>
              <w:t>1 190</w:t>
            </w:r>
          </w:p>
        </w:tc>
        <w:tc>
          <w:tcPr>
            <w:tcW w:w="689"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668"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F146AF">
        <w:trPr>
          <w:trHeight w:val="300"/>
        </w:trPr>
        <w:tc>
          <w:tcPr>
            <w:tcW w:w="2503"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b/>
                <w:bCs/>
              </w:rPr>
            </w:pPr>
            <w:r w:rsidRPr="008A60C1">
              <w:rPr>
                <w:rFonts w:ascii="Garamond" w:hAnsi="Garamond"/>
                <w:b/>
                <w:bCs/>
              </w:rPr>
              <w:t>ИТОГО по разделу I</w:t>
            </w:r>
          </w:p>
        </w:tc>
        <w:tc>
          <w:tcPr>
            <w:tcW w:w="567"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b/>
                <w:bCs/>
              </w:rPr>
            </w:pPr>
            <w:r w:rsidRPr="008A60C1">
              <w:rPr>
                <w:rFonts w:ascii="Garamond" w:hAnsi="Garamond"/>
                <w:b/>
                <w:bCs/>
              </w:rPr>
              <w:t>1 100</w:t>
            </w:r>
          </w:p>
        </w:tc>
        <w:tc>
          <w:tcPr>
            <w:tcW w:w="689"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668"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F146AF">
        <w:trPr>
          <w:trHeight w:val="300"/>
        </w:trPr>
        <w:tc>
          <w:tcPr>
            <w:tcW w:w="2503"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rPr>
            </w:pPr>
            <w:r w:rsidRPr="008A60C1">
              <w:rPr>
                <w:rFonts w:ascii="Garamond" w:hAnsi="Garamond"/>
              </w:rPr>
              <w:t> </w:t>
            </w:r>
          </w:p>
        </w:tc>
        <w:tc>
          <w:tcPr>
            <w:tcW w:w="567"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rPr>
            </w:pPr>
            <w:r w:rsidRPr="008A60C1">
              <w:rPr>
                <w:rFonts w:ascii="Garamond" w:hAnsi="Garamond"/>
              </w:rPr>
              <w:t> </w:t>
            </w:r>
          </w:p>
        </w:tc>
        <w:tc>
          <w:tcPr>
            <w:tcW w:w="689"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668"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F146AF">
        <w:trPr>
          <w:trHeight w:val="300"/>
        </w:trPr>
        <w:tc>
          <w:tcPr>
            <w:tcW w:w="2503"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b/>
                <w:bCs/>
              </w:rPr>
            </w:pPr>
            <w:r w:rsidRPr="008A60C1">
              <w:rPr>
                <w:rFonts w:ascii="Garamond" w:hAnsi="Garamond"/>
                <w:b/>
                <w:bCs/>
              </w:rPr>
              <w:t>II. ОБОРОТНЫЕ АКТИВЫ</w:t>
            </w:r>
          </w:p>
        </w:tc>
        <w:tc>
          <w:tcPr>
            <w:tcW w:w="567"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b/>
                <w:bCs/>
              </w:rPr>
            </w:pPr>
            <w:r w:rsidRPr="008A60C1">
              <w:rPr>
                <w:rFonts w:ascii="Garamond" w:hAnsi="Garamond"/>
                <w:b/>
                <w:bCs/>
              </w:rPr>
              <w:t> </w:t>
            </w:r>
          </w:p>
        </w:tc>
        <w:tc>
          <w:tcPr>
            <w:tcW w:w="689"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668"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F146AF">
        <w:trPr>
          <w:trHeight w:val="300"/>
        </w:trPr>
        <w:tc>
          <w:tcPr>
            <w:tcW w:w="2503"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rPr>
            </w:pPr>
            <w:r w:rsidRPr="008A60C1">
              <w:rPr>
                <w:rFonts w:ascii="Garamond" w:hAnsi="Garamond"/>
              </w:rPr>
              <w:t>Запасы</w:t>
            </w:r>
          </w:p>
        </w:tc>
        <w:tc>
          <w:tcPr>
            <w:tcW w:w="567"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rPr>
            </w:pPr>
            <w:r w:rsidRPr="008A60C1">
              <w:rPr>
                <w:rFonts w:ascii="Garamond" w:hAnsi="Garamond"/>
              </w:rPr>
              <w:t>1 210</w:t>
            </w:r>
          </w:p>
        </w:tc>
        <w:tc>
          <w:tcPr>
            <w:tcW w:w="689"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668"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F146AF">
        <w:trPr>
          <w:trHeight w:val="300"/>
        </w:trPr>
        <w:tc>
          <w:tcPr>
            <w:tcW w:w="2503"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rPr>
            </w:pPr>
            <w:r w:rsidRPr="008A60C1">
              <w:rPr>
                <w:rFonts w:ascii="Garamond" w:hAnsi="Garamond"/>
              </w:rPr>
              <w:t>Налог на добавленную стоимость по приобретенным ценностям</w:t>
            </w:r>
          </w:p>
        </w:tc>
        <w:tc>
          <w:tcPr>
            <w:tcW w:w="567"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rPr>
            </w:pPr>
            <w:r w:rsidRPr="008A60C1">
              <w:rPr>
                <w:rFonts w:ascii="Garamond" w:hAnsi="Garamond"/>
              </w:rPr>
              <w:t>1 220</w:t>
            </w:r>
          </w:p>
        </w:tc>
        <w:tc>
          <w:tcPr>
            <w:tcW w:w="689"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668"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F146AF">
        <w:trPr>
          <w:trHeight w:val="300"/>
        </w:trPr>
        <w:tc>
          <w:tcPr>
            <w:tcW w:w="2503"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rPr>
            </w:pPr>
            <w:r w:rsidRPr="008A60C1">
              <w:rPr>
                <w:rFonts w:ascii="Garamond" w:hAnsi="Garamond"/>
              </w:rPr>
              <w:t>Дебиторская задолженность</w:t>
            </w:r>
          </w:p>
        </w:tc>
        <w:tc>
          <w:tcPr>
            <w:tcW w:w="567"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rPr>
            </w:pPr>
            <w:r w:rsidRPr="008A60C1">
              <w:rPr>
                <w:rFonts w:ascii="Garamond" w:hAnsi="Garamond"/>
              </w:rPr>
              <w:t>1 230</w:t>
            </w:r>
          </w:p>
        </w:tc>
        <w:tc>
          <w:tcPr>
            <w:tcW w:w="689"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668"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F146AF">
        <w:trPr>
          <w:trHeight w:val="300"/>
        </w:trPr>
        <w:tc>
          <w:tcPr>
            <w:tcW w:w="2503"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rPr>
            </w:pPr>
            <w:r w:rsidRPr="008A60C1">
              <w:rPr>
                <w:rFonts w:ascii="Garamond" w:hAnsi="Garamond"/>
              </w:rPr>
              <w:t>Финансовые вложения (за исключением денежных эквивалентов)</w:t>
            </w:r>
          </w:p>
        </w:tc>
        <w:tc>
          <w:tcPr>
            <w:tcW w:w="567"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rPr>
            </w:pPr>
            <w:r w:rsidRPr="008A60C1">
              <w:rPr>
                <w:rFonts w:ascii="Garamond" w:hAnsi="Garamond"/>
              </w:rPr>
              <w:t>1 240</w:t>
            </w:r>
          </w:p>
        </w:tc>
        <w:tc>
          <w:tcPr>
            <w:tcW w:w="689"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668"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F146AF">
        <w:trPr>
          <w:trHeight w:val="300"/>
        </w:trPr>
        <w:tc>
          <w:tcPr>
            <w:tcW w:w="2503"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rPr>
            </w:pPr>
            <w:r w:rsidRPr="008A60C1">
              <w:rPr>
                <w:rFonts w:ascii="Garamond" w:hAnsi="Garamond"/>
              </w:rPr>
              <w:t>Денежные средства и денежные эквиваленты</w:t>
            </w:r>
          </w:p>
        </w:tc>
        <w:tc>
          <w:tcPr>
            <w:tcW w:w="567"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rPr>
            </w:pPr>
            <w:r w:rsidRPr="008A60C1">
              <w:rPr>
                <w:rFonts w:ascii="Garamond" w:hAnsi="Garamond"/>
              </w:rPr>
              <w:t>1 250</w:t>
            </w:r>
          </w:p>
        </w:tc>
        <w:tc>
          <w:tcPr>
            <w:tcW w:w="689"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668"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F146AF">
        <w:trPr>
          <w:trHeight w:val="300"/>
        </w:trPr>
        <w:tc>
          <w:tcPr>
            <w:tcW w:w="2503"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rPr>
            </w:pPr>
            <w:r w:rsidRPr="008A60C1">
              <w:rPr>
                <w:rFonts w:ascii="Garamond" w:hAnsi="Garamond"/>
              </w:rPr>
              <w:t>Прочие оборотные активы</w:t>
            </w:r>
          </w:p>
        </w:tc>
        <w:tc>
          <w:tcPr>
            <w:tcW w:w="567"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rPr>
            </w:pPr>
            <w:r w:rsidRPr="008A60C1">
              <w:rPr>
                <w:rFonts w:ascii="Garamond" w:hAnsi="Garamond"/>
              </w:rPr>
              <w:t>1 260</w:t>
            </w:r>
          </w:p>
        </w:tc>
        <w:tc>
          <w:tcPr>
            <w:tcW w:w="689"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668"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F146AF">
        <w:trPr>
          <w:trHeight w:val="300"/>
        </w:trPr>
        <w:tc>
          <w:tcPr>
            <w:tcW w:w="2503"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b/>
                <w:bCs/>
              </w:rPr>
            </w:pPr>
            <w:r w:rsidRPr="008A60C1">
              <w:rPr>
                <w:rFonts w:ascii="Garamond" w:hAnsi="Garamond"/>
                <w:b/>
                <w:bCs/>
              </w:rPr>
              <w:t>ИТОГО по разделу II</w:t>
            </w:r>
          </w:p>
        </w:tc>
        <w:tc>
          <w:tcPr>
            <w:tcW w:w="567"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b/>
                <w:bCs/>
              </w:rPr>
            </w:pPr>
            <w:r w:rsidRPr="008A60C1">
              <w:rPr>
                <w:rFonts w:ascii="Garamond" w:hAnsi="Garamond"/>
                <w:b/>
                <w:bCs/>
              </w:rPr>
              <w:t>1 200</w:t>
            </w:r>
          </w:p>
        </w:tc>
        <w:tc>
          <w:tcPr>
            <w:tcW w:w="689"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668"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F146AF">
        <w:trPr>
          <w:trHeight w:val="300"/>
        </w:trPr>
        <w:tc>
          <w:tcPr>
            <w:tcW w:w="2503"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b/>
                <w:bCs/>
              </w:rPr>
            </w:pPr>
            <w:r w:rsidRPr="008A60C1">
              <w:rPr>
                <w:rFonts w:ascii="Garamond" w:hAnsi="Garamond"/>
                <w:b/>
                <w:bCs/>
              </w:rPr>
              <w:t>БАЛАНС</w:t>
            </w:r>
          </w:p>
        </w:tc>
        <w:tc>
          <w:tcPr>
            <w:tcW w:w="567"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b/>
                <w:bCs/>
              </w:rPr>
            </w:pPr>
            <w:r w:rsidRPr="008A60C1">
              <w:rPr>
                <w:rFonts w:ascii="Garamond" w:hAnsi="Garamond"/>
                <w:b/>
                <w:bCs/>
              </w:rPr>
              <w:t>1 600</w:t>
            </w:r>
          </w:p>
        </w:tc>
        <w:tc>
          <w:tcPr>
            <w:tcW w:w="689"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668"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F146AF">
        <w:trPr>
          <w:trHeight w:val="300"/>
        </w:trPr>
        <w:tc>
          <w:tcPr>
            <w:tcW w:w="2503"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rPr>
            </w:pPr>
            <w:r w:rsidRPr="008A60C1">
              <w:rPr>
                <w:rFonts w:ascii="Garamond" w:hAnsi="Garamond"/>
              </w:rPr>
              <w:t> </w:t>
            </w:r>
          </w:p>
        </w:tc>
        <w:tc>
          <w:tcPr>
            <w:tcW w:w="567"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rPr>
            </w:pPr>
            <w:r w:rsidRPr="008A60C1">
              <w:rPr>
                <w:rFonts w:ascii="Garamond" w:hAnsi="Garamond"/>
              </w:rPr>
              <w:t> </w:t>
            </w:r>
          </w:p>
        </w:tc>
        <w:tc>
          <w:tcPr>
            <w:tcW w:w="689"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668"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F146AF">
        <w:trPr>
          <w:trHeight w:val="300"/>
        </w:trPr>
        <w:tc>
          <w:tcPr>
            <w:tcW w:w="2503"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b/>
                <w:bCs/>
              </w:rPr>
            </w:pPr>
            <w:r w:rsidRPr="008A60C1">
              <w:rPr>
                <w:rFonts w:ascii="Garamond" w:hAnsi="Garamond"/>
                <w:b/>
                <w:bCs/>
              </w:rPr>
              <w:t>ПАССИВ</w:t>
            </w:r>
          </w:p>
        </w:tc>
        <w:tc>
          <w:tcPr>
            <w:tcW w:w="567"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rPr>
            </w:pPr>
            <w:r w:rsidRPr="008A60C1">
              <w:rPr>
                <w:rFonts w:ascii="Garamond" w:hAnsi="Garamond"/>
              </w:rPr>
              <w:t> </w:t>
            </w:r>
          </w:p>
        </w:tc>
        <w:tc>
          <w:tcPr>
            <w:tcW w:w="689"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668"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F146AF">
        <w:trPr>
          <w:trHeight w:val="300"/>
        </w:trPr>
        <w:tc>
          <w:tcPr>
            <w:tcW w:w="2503"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b/>
                <w:bCs/>
              </w:rPr>
            </w:pPr>
            <w:r w:rsidRPr="008A60C1">
              <w:rPr>
                <w:rFonts w:ascii="Garamond" w:hAnsi="Garamond"/>
                <w:b/>
                <w:bCs/>
              </w:rPr>
              <w:t>III. КАПИТАЛ И РЕЗЕРВЫ</w:t>
            </w:r>
          </w:p>
        </w:tc>
        <w:tc>
          <w:tcPr>
            <w:tcW w:w="567"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rPr>
            </w:pPr>
            <w:r w:rsidRPr="008A60C1">
              <w:rPr>
                <w:rFonts w:ascii="Garamond" w:hAnsi="Garamond"/>
              </w:rPr>
              <w:t> </w:t>
            </w:r>
          </w:p>
        </w:tc>
        <w:tc>
          <w:tcPr>
            <w:tcW w:w="689"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668"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F146AF">
        <w:trPr>
          <w:trHeight w:val="300"/>
        </w:trPr>
        <w:tc>
          <w:tcPr>
            <w:tcW w:w="2503"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rPr>
            </w:pPr>
            <w:r w:rsidRPr="008A60C1">
              <w:rPr>
                <w:rFonts w:ascii="Garamond" w:hAnsi="Garamond"/>
              </w:rPr>
              <w:lastRenderedPageBreak/>
              <w:t>Уставный капитал (складочный капитал, уставный фонд, вклады товарищей)</w:t>
            </w:r>
          </w:p>
        </w:tc>
        <w:tc>
          <w:tcPr>
            <w:tcW w:w="567"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rPr>
            </w:pPr>
            <w:r w:rsidRPr="008A60C1">
              <w:rPr>
                <w:rFonts w:ascii="Garamond" w:hAnsi="Garamond"/>
              </w:rPr>
              <w:t>1 310</w:t>
            </w:r>
          </w:p>
        </w:tc>
        <w:tc>
          <w:tcPr>
            <w:tcW w:w="689"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668"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F146AF">
        <w:trPr>
          <w:trHeight w:val="300"/>
        </w:trPr>
        <w:tc>
          <w:tcPr>
            <w:tcW w:w="2503"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rPr>
            </w:pPr>
            <w:r w:rsidRPr="008A60C1">
              <w:rPr>
                <w:rFonts w:ascii="Garamond" w:hAnsi="Garamond"/>
              </w:rPr>
              <w:t>Собственные акции, выкупленные у акционеров</w:t>
            </w:r>
          </w:p>
        </w:tc>
        <w:tc>
          <w:tcPr>
            <w:tcW w:w="567"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rPr>
            </w:pPr>
            <w:r w:rsidRPr="008A60C1">
              <w:rPr>
                <w:rFonts w:ascii="Garamond" w:hAnsi="Garamond"/>
              </w:rPr>
              <w:t>1 320</w:t>
            </w:r>
          </w:p>
        </w:tc>
        <w:tc>
          <w:tcPr>
            <w:tcW w:w="689"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668"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F146AF">
        <w:trPr>
          <w:trHeight w:val="300"/>
        </w:trPr>
        <w:tc>
          <w:tcPr>
            <w:tcW w:w="2503"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rPr>
            </w:pPr>
            <w:r w:rsidRPr="008A60C1">
              <w:rPr>
                <w:rFonts w:ascii="Garamond" w:hAnsi="Garamond"/>
              </w:rPr>
              <w:t>Переоценка внеоборотных активов</w:t>
            </w:r>
          </w:p>
        </w:tc>
        <w:tc>
          <w:tcPr>
            <w:tcW w:w="567"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rPr>
            </w:pPr>
            <w:r w:rsidRPr="008A60C1">
              <w:rPr>
                <w:rFonts w:ascii="Garamond" w:hAnsi="Garamond"/>
              </w:rPr>
              <w:t>1 340</w:t>
            </w:r>
          </w:p>
        </w:tc>
        <w:tc>
          <w:tcPr>
            <w:tcW w:w="689"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668"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F146AF">
        <w:trPr>
          <w:trHeight w:val="300"/>
        </w:trPr>
        <w:tc>
          <w:tcPr>
            <w:tcW w:w="2503"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rPr>
            </w:pPr>
            <w:r w:rsidRPr="008A60C1">
              <w:rPr>
                <w:rFonts w:ascii="Garamond" w:hAnsi="Garamond"/>
              </w:rPr>
              <w:t>Добавочный капитал (без переоценки)</w:t>
            </w:r>
          </w:p>
        </w:tc>
        <w:tc>
          <w:tcPr>
            <w:tcW w:w="567"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rPr>
            </w:pPr>
            <w:r w:rsidRPr="008A60C1">
              <w:rPr>
                <w:rFonts w:ascii="Garamond" w:hAnsi="Garamond"/>
              </w:rPr>
              <w:t>1 350</w:t>
            </w:r>
          </w:p>
        </w:tc>
        <w:tc>
          <w:tcPr>
            <w:tcW w:w="689"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668"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F146AF">
        <w:trPr>
          <w:trHeight w:val="300"/>
        </w:trPr>
        <w:tc>
          <w:tcPr>
            <w:tcW w:w="2503"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rPr>
            </w:pPr>
            <w:r w:rsidRPr="008A60C1">
              <w:rPr>
                <w:rFonts w:ascii="Garamond" w:hAnsi="Garamond"/>
              </w:rPr>
              <w:t>Резервный капитал</w:t>
            </w:r>
          </w:p>
        </w:tc>
        <w:tc>
          <w:tcPr>
            <w:tcW w:w="567"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rPr>
            </w:pPr>
            <w:r w:rsidRPr="008A60C1">
              <w:rPr>
                <w:rFonts w:ascii="Garamond" w:hAnsi="Garamond"/>
              </w:rPr>
              <w:t>1 360</w:t>
            </w:r>
          </w:p>
        </w:tc>
        <w:tc>
          <w:tcPr>
            <w:tcW w:w="689"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668"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F146AF">
        <w:trPr>
          <w:trHeight w:val="300"/>
        </w:trPr>
        <w:tc>
          <w:tcPr>
            <w:tcW w:w="2503"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rPr>
            </w:pPr>
            <w:r w:rsidRPr="008A60C1">
              <w:rPr>
                <w:rFonts w:ascii="Garamond" w:hAnsi="Garamond"/>
              </w:rPr>
              <w:t>Нераспределенная прибыль (непокрытый убыток)</w:t>
            </w:r>
          </w:p>
        </w:tc>
        <w:tc>
          <w:tcPr>
            <w:tcW w:w="567"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rPr>
            </w:pPr>
            <w:r w:rsidRPr="008A60C1">
              <w:rPr>
                <w:rFonts w:ascii="Garamond" w:hAnsi="Garamond"/>
              </w:rPr>
              <w:t>1 370</w:t>
            </w:r>
          </w:p>
        </w:tc>
        <w:tc>
          <w:tcPr>
            <w:tcW w:w="689"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668"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F146AF">
        <w:trPr>
          <w:trHeight w:val="300"/>
        </w:trPr>
        <w:tc>
          <w:tcPr>
            <w:tcW w:w="2503"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b/>
                <w:bCs/>
              </w:rPr>
            </w:pPr>
            <w:r w:rsidRPr="008A60C1">
              <w:rPr>
                <w:rFonts w:ascii="Garamond" w:hAnsi="Garamond"/>
                <w:b/>
                <w:bCs/>
              </w:rPr>
              <w:t>ИТОГО по разделу III</w:t>
            </w:r>
          </w:p>
        </w:tc>
        <w:tc>
          <w:tcPr>
            <w:tcW w:w="567"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b/>
                <w:bCs/>
              </w:rPr>
            </w:pPr>
            <w:r w:rsidRPr="008A60C1">
              <w:rPr>
                <w:rFonts w:ascii="Garamond" w:hAnsi="Garamond"/>
                <w:b/>
                <w:bCs/>
              </w:rPr>
              <w:t>1 300</w:t>
            </w:r>
          </w:p>
        </w:tc>
        <w:tc>
          <w:tcPr>
            <w:tcW w:w="689"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668"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F146AF">
        <w:trPr>
          <w:trHeight w:val="300"/>
        </w:trPr>
        <w:tc>
          <w:tcPr>
            <w:tcW w:w="2503"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rPr>
            </w:pPr>
            <w:r w:rsidRPr="008A60C1">
              <w:rPr>
                <w:rFonts w:ascii="Garamond" w:hAnsi="Garamond"/>
              </w:rPr>
              <w:t> </w:t>
            </w:r>
          </w:p>
        </w:tc>
        <w:tc>
          <w:tcPr>
            <w:tcW w:w="567"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rPr>
            </w:pPr>
            <w:r w:rsidRPr="008A60C1">
              <w:rPr>
                <w:rFonts w:ascii="Garamond" w:hAnsi="Garamond"/>
              </w:rPr>
              <w:t> </w:t>
            </w:r>
          </w:p>
        </w:tc>
        <w:tc>
          <w:tcPr>
            <w:tcW w:w="689"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668"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F146AF">
        <w:trPr>
          <w:trHeight w:val="300"/>
        </w:trPr>
        <w:tc>
          <w:tcPr>
            <w:tcW w:w="2503"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b/>
                <w:bCs/>
              </w:rPr>
            </w:pPr>
            <w:r w:rsidRPr="008A60C1">
              <w:rPr>
                <w:rFonts w:ascii="Garamond" w:hAnsi="Garamond"/>
                <w:b/>
                <w:bCs/>
              </w:rPr>
              <w:t>IV. ДОЛГОСРОЧНЫЕ ОБЯЗАТЕЛЬСТВА</w:t>
            </w:r>
          </w:p>
        </w:tc>
        <w:tc>
          <w:tcPr>
            <w:tcW w:w="567"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b/>
                <w:bCs/>
              </w:rPr>
            </w:pPr>
            <w:r w:rsidRPr="008A60C1">
              <w:rPr>
                <w:rFonts w:ascii="Garamond" w:hAnsi="Garamond"/>
                <w:b/>
                <w:bCs/>
              </w:rPr>
              <w:t> </w:t>
            </w:r>
          </w:p>
        </w:tc>
        <w:tc>
          <w:tcPr>
            <w:tcW w:w="689"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668"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F146AF">
        <w:trPr>
          <w:trHeight w:val="300"/>
        </w:trPr>
        <w:tc>
          <w:tcPr>
            <w:tcW w:w="2503"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rPr>
            </w:pPr>
            <w:r w:rsidRPr="008A60C1">
              <w:rPr>
                <w:rFonts w:ascii="Garamond" w:hAnsi="Garamond"/>
              </w:rPr>
              <w:t>Заемные средства</w:t>
            </w:r>
          </w:p>
        </w:tc>
        <w:tc>
          <w:tcPr>
            <w:tcW w:w="567"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rPr>
            </w:pPr>
            <w:r w:rsidRPr="008A60C1">
              <w:rPr>
                <w:rFonts w:ascii="Garamond" w:hAnsi="Garamond"/>
              </w:rPr>
              <w:t>1 410</w:t>
            </w:r>
          </w:p>
        </w:tc>
        <w:tc>
          <w:tcPr>
            <w:tcW w:w="689"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668"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F146AF">
        <w:trPr>
          <w:trHeight w:val="300"/>
        </w:trPr>
        <w:tc>
          <w:tcPr>
            <w:tcW w:w="2503"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rPr>
            </w:pPr>
            <w:r w:rsidRPr="008A60C1">
              <w:rPr>
                <w:rFonts w:ascii="Garamond" w:hAnsi="Garamond"/>
              </w:rPr>
              <w:t>Отложенные налоговые обязательства</w:t>
            </w:r>
          </w:p>
        </w:tc>
        <w:tc>
          <w:tcPr>
            <w:tcW w:w="567"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rPr>
            </w:pPr>
            <w:r w:rsidRPr="008A60C1">
              <w:rPr>
                <w:rFonts w:ascii="Garamond" w:hAnsi="Garamond"/>
              </w:rPr>
              <w:t>1 420</w:t>
            </w:r>
          </w:p>
        </w:tc>
        <w:tc>
          <w:tcPr>
            <w:tcW w:w="689"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668"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F146AF">
        <w:trPr>
          <w:trHeight w:val="300"/>
        </w:trPr>
        <w:tc>
          <w:tcPr>
            <w:tcW w:w="2503"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rPr>
            </w:pPr>
            <w:r w:rsidRPr="008A60C1">
              <w:rPr>
                <w:rFonts w:ascii="Garamond" w:hAnsi="Garamond"/>
              </w:rPr>
              <w:t xml:space="preserve">Оценочные обязательства </w:t>
            </w:r>
          </w:p>
        </w:tc>
        <w:tc>
          <w:tcPr>
            <w:tcW w:w="567"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rPr>
            </w:pPr>
            <w:r w:rsidRPr="008A60C1">
              <w:rPr>
                <w:rFonts w:ascii="Garamond" w:hAnsi="Garamond"/>
              </w:rPr>
              <w:t>1 430</w:t>
            </w:r>
          </w:p>
        </w:tc>
        <w:tc>
          <w:tcPr>
            <w:tcW w:w="689"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668"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F146AF">
        <w:trPr>
          <w:trHeight w:val="300"/>
        </w:trPr>
        <w:tc>
          <w:tcPr>
            <w:tcW w:w="2503"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rPr>
            </w:pPr>
            <w:r w:rsidRPr="008A60C1">
              <w:rPr>
                <w:rFonts w:ascii="Garamond" w:hAnsi="Garamond"/>
              </w:rPr>
              <w:t>Прочие обязательства</w:t>
            </w:r>
          </w:p>
        </w:tc>
        <w:tc>
          <w:tcPr>
            <w:tcW w:w="567"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rPr>
            </w:pPr>
            <w:r w:rsidRPr="008A60C1">
              <w:rPr>
                <w:rFonts w:ascii="Garamond" w:hAnsi="Garamond"/>
              </w:rPr>
              <w:t>1 450</w:t>
            </w:r>
          </w:p>
        </w:tc>
        <w:tc>
          <w:tcPr>
            <w:tcW w:w="689"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668"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F146AF">
        <w:trPr>
          <w:trHeight w:val="300"/>
        </w:trPr>
        <w:tc>
          <w:tcPr>
            <w:tcW w:w="2503"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b/>
                <w:bCs/>
              </w:rPr>
            </w:pPr>
            <w:r w:rsidRPr="008A60C1">
              <w:rPr>
                <w:rFonts w:ascii="Garamond" w:hAnsi="Garamond"/>
                <w:b/>
                <w:bCs/>
              </w:rPr>
              <w:t>ИТОГО по разделу IV</w:t>
            </w:r>
          </w:p>
        </w:tc>
        <w:tc>
          <w:tcPr>
            <w:tcW w:w="567"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b/>
                <w:bCs/>
              </w:rPr>
            </w:pPr>
            <w:r w:rsidRPr="008A60C1">
              <w:rPr>
                <w:rFonts w:ascii="Garamond" w:hAnsi="Garamond"/>
                <w:b/>
                <w:bCs/>
              </w:rPr>
              <w:t>1 400</w:t>
            </w:r>
          </w:p>
        </w:tc>
        <w:tc>
          <w:tcPr>
            <w:tcW w:w="689"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668"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F146AF">
        <w:trPr>
          <w:trHeight w:val="300"/>
        </w:trPr>
        <w:tc>
          <w:tcPr>
            <w:tcW w:w="2503"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rPr>
            </w:pPr>
            <w:r w:rsidRPr="008A60C1">
              <w:rPr>
                <w:rFonts w:ascii="Garamond" w:hAnsi="Garamond"/>
              </w:rPr>
              <w:t> </w:t>
            </w:r>
          </w:p>
        </w:tc>
        <w:tc>
          <w:tcPr>
            <w:tcW w:w="567"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rPr>
            </w:pPr>
            <w:r w:rsidRPr="008A60C1">
              <w:rPr>
                <w:rFonts w:ascii="Garamond" w:hAnsi="Garamond"/>
              </w:rPr>
              <w:t> </w:t>
            </w:r>
          </w:p>
        </w:tc>
        <w:tc>
          <w:tcPr>
            <w:tcW w:w="689"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668"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F146AF">
        <w:trPr>
          <w:trHeight w:val="300"/>
        </w:trPr>
        <w:tc>
          <w:tcPr>
            <w:tcW w:w="2503"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b/>
                <w:bCs/>
              </w:rPr>
            </w:pPr>
            <w:r w:rsidRPr="008A60C1">
              <w:rPr>
                <w:rFonts w:ascii="Garamond" w:hAnsi="Garamond"/>
                <w:b/>
                <w:bCs/>
              </w:rPr>
              <w:t>V. КРАТКОСРОЧНЫЕ ОБЯЗАТЕЛЬСТВА</w:t>
            </w:r>
          </w:p>
        </w:tc>
        <w:tc>
          <w:tcPr>
            <w:tcW w:w="567"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b/>
                <w:bCs/>
              </w:rPr>
            </w:pPr>
            <w:r w:rsidRPr="008A60C1">
              <w:rPr>
                <w:rFonts w:ascii="Garamond" w:hAnsi="Garamond"/>
                <w:b/>
                <w:bCs/>
              </w:rPr>
              <w:t> </w:t>
            </w:r>
          </w:p>
        </w:tc>
        <w:tc>
          <w:tcPr>
            <w:tcW w:w="689"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668"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F146AF">
        <w:trPr>
          <w:trHeight w:val="300"/>
        </w:trPr>
        <w:tc>
          <w:tcPr>
            <w:tcW w:w="2503"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rPr>
            </w:pPr>
            <w:r w:rsidRPr="008A60C1">
              <w:rPr>
                <w:rFonts w:ascii="Garamond" w:hAnsi="Garamond"/>
              </w:rPr>
              <w:t>Заемные средства</w:t>
            </w:r>
          </w:p>
        </w:tc>
        <w:tc>
          <w:tcPr>
            <w:tcW w:w="567"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rPr>
            </w:pPr>
            <w:r w:rsidRPr="008A60C1">
              <w:rPr>
                <w:rFonts w:ascii="Garamond" w:hAnsi="Garamond"/>
              </w:rPr>
              <w:t>1 510</w:t>
            </w:r>
          </w:p>
        </w:tc>
        <w:tc>
          <w:tcPr>
            <w:tcW w:w="689"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668"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F146AF">
        <w:trPr>
          <w:trHeight w:val="300"/>
        </w:trPr>
        <w:tc>
          <w:tcPr>
            <w:tcW w:w="2503"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rPr>
            </w:pPr>
            <w:r w:rsidRPr="008A60C1">
              <w:rPr>
                <w:rFonts w:ascii="Garamond" w:hAnsi="Garamond"/>
              </w:rPr>
              <w:t>Кредиторская задолженность</w:t>
            </w:r>
          </w:p>
        </w:tc>
        <w:tc>
          <w:tcPr>
            <w:tcW w:w="567"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rPr>
            </w:pPr>
            <w:r w:rsidRPr="008A60C1">
              <w:rPr>
                <w:rFonts w:ascii="Garamond" w:hAnsi="Garamond"/>
              </w:rPr>
              <w:t>1 520</w:t>
            </w:r>
          </w:p>
        </w:tc>
        <w:tc>
          <w:tcPr>
            <w:tcW w:w="689"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668"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F146AF">
        <w:trPr>
          <w:trHeight w:val="300"/>
        </w:trPr>
        <w:tc>
          <w:tcPr>
            <w:tcW w:w="2503"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rPr>
            </w:pPr>
            <w:r w:rsidRPr="008A60C1">
              <w:rPr>
                <w:rFonts w:ascii="Garamond" w:hAnsi="Garamond"/>
              </w:rPr>
              <w:t>Доходы будущих периодов</w:t>
            </w:r>
          </w:p>
        </w:tc>
        <w:tc>
          <w:tcPr>
            <w:tcW w:w="567"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rPr>
            </w:pPr>
            <w:r w:rsidRPr="008A60C1">
              <w:rPr>
                <w:rFonts w:ascii="Garamond" w:hAnsi="Garamond"/>
              </w:rPr>
              <w:t>1 530</w:t>
            </w:r>
          </w:p>
        </w:tc>
        <w:tc>
          <w:tcPr>
            <w:tcW w:w="689"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668"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F146AF">
        <w:trPr>
          <w:trHeight w:val="300"/>
        </w:trPr>
        <w:tc>
          <w:tcPr>
            <w:tcW w:w="2503"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rPr>
            </w:pPr>
            <w:r w:rsidRPr="008A60C1">
              <w:rPr>
                <w:rFonts w:ascii="Garamond" w:hAnsi="Garamond"/>
              </w:rPr>
              <w:t>Оценочные обязательства</w:t>
            </w:r>
          </w:p>
        </w:tc>
        <w:tc>
          <w:tcPr>
            <w:tcW w:w="567"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rPr>
            </w:pPr>
            <w:r w:rsidRPr="008A60C1">
              <w:rPr>
                <w:rFonts w:ascii="Garamond" w:hAnsi="Garamond"/>
              </w:rPr>
              <w:t>1 540</w:t>
            </w:r>
          </w:p>
        </w:tc>
        <w:tc>
          <w:tcPr>
            <w:tcW w:w="689"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668"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F146AF">
        <w:trPr>
          <w:trHeight w:val="300"/>
        </w:trPr>
        <w:tc>
          <w:tcPr>
            <w:tcW w:w="2503"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rPr>
            </w:pPr>
            <w:r w:rsidRPr="008A60C1">
              <w:rPr>
                <w:rFonts w:ascii="Garamond" w:hAnsi="Garamond"/>
              </w:rPr>
              <w:t>Прочие обязательства</w:t>
            </w:r>
          </w:p>
        </w:tc>
        <w:tc>
          <w:tcPr>
            <w:tcW w:w="567"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rPr>
            </w:pPr>
            <w:r w:rsidRPr="008A60C1">
              <w:rPr>
                <w:rFonts w:ascii="Garamond" w:hAnsi="Garamond"/>
              </w:rPr>
              <w:t>1 550</w:t>
            </w:r>
          </w:p>
        </w:tc>
        <w:tc>
          <w:tcPr>
            <w:tcW w:w="689"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668"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F146AF">
        <w:trPr>
          <w:trHeight w:val="300"/>
        </w:trPr>
        <w:tc>
          <w:tcPr>
            <w:tcW w:w="2503"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b/>
                <w:bCs/>
              </w:rPr>
            </w:pPr>
            <w:r w:rsidRPr="008A60C1">
              <w:rPr>
                <w:rFonts w:ascii="Garamond" w:hAnsi="Garamond"/>
                <w:b/>
                <w:bCs/>
              </w:rPr>
              <w:t>ИТОГО по разделу V</w:t>
            </w:r>
          </w:p>
        </w:tc>
        <w:tc>
          <w:tcPr>
            <w:tcW w:w="567"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b/>
                <w:bCs/>
              </w:rPr>
            </w:pPr>
            <w:r w:rsidRPr="008A60C1">
              <w:rPr>
                <w:rFonts w:ascii="Garamond" w:hAnsi="Garamond"/>
                <w:b/>
                <w:bCs/>
              </w:rPr>
              <w:t>1 500</w:t>
            </w:r>
          </w:p>
        </w:tc>
        <w:tc>
          <w:tcPr>
            <w:tcW w:w="689"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668"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F146AF">
        <w:trPr>
          <w:trHeight w:val="300"/>
        </w:trPr>
        <w:tc>
          <w:tcPr>
            <w:tcW w:w="2503"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b/>
                <w:bCs/>
              </w:rPr>
            </w:pPr>
            <w:r w:rsidRPr="008A60C1">
              <w:rPr>
                <w:rFonts w:ascii="Garamond" w:hAnsi="Garamond"/>
                <w:b/>
                <w:bCs/>
              </w:rPr>
              <w:t>БАЛАНС</w:t>
            </w:r>
          </w:p>
        </w:tc>
        <w:tc>
          <w:tcPr>
            <w:tcW w:w="567"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b/>
                <w:bCs/>
              </w:rPr>
            </w:pPr>
            <w:r w:rsidRPr="008A60C1">
              <w:rPr>
                <w:rFonts w:ascii="Garamond" w:hAnsi="Garamond"/>
                <w:b/>
                <w:bCs/>
              </w:rPr>
              <w:t>1 700</w:t>
            </w:r>
          </w:p>
        </w:tc>
        <w:tc>
          <w:tcPr>
            <w:tcW w:w="689"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668"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F146AF">
        <w:trPr>
          <w:trHeight w:val="300"/>
        </w:trPr>
        <w:tc>
          <w:tcPr>
            <w:tcW w:w="2503" w:type="pct"/>
            <w:tcBorders>
              <w:top w:val="nil"/>
              <w:left w:val="nil"/>
              <w:bottom w:val="nil"/>
              <w:right w:val="nil"/>
            </w:tcBorders>
            <w:noWrap/>
            <w:vAlign w:val="bottom"/>
          </w:tcPr>
          <w:p w:rsidR="002D5726" w:rsidRPr="008A60C1" w:rsidRDefault="002D5726" w:rsidP="00C125F8">
            <w:pPr>
              <w:spacing w:after="0" w:line="240" w:lineRule="auto"/>
              <w:rPr>
                <w:rFonts w:ascii="Garamond" w:hAnsi="Garamond"/>
                <w:sz w:val="20"/>
              </w:rPr>
            </w:pPr>
          </w:p>
          <w:p w:rsidR="002D5726" w:rsidRPr="008A60C1" w:rsidRDefault="002D5726" w:rsidP="00C125F8">
            <w:pPr>
              <w:spacing w:after="0" w:line="240" w:lineRule="auto"/>
              <w:rPr>
                <w:rFonts w:ascii="Garamond" w:hAnsi="Garamond"/>
                <w:sz w:val="20"/>
              </w:rPr>
            </w:pPr>
          </w:p>
        </w:tc>
        <w:tc>
          <w:tcPr>
            <w:tcW w:w="567" w:type="pct"/>
            <w:tcBorders>
              <w:top w:val="nil"/>
              <w:left w:val="nil"/>
              <w:bottom w:val="nil"/>
              <w:right w:val="nil"/>
            </w:tcBorders>
            <w:noWrap/>
            <w:vAlign w:val="bottom"/>
          </w:tcPr>
          <w:p w:rsidR="002D5726" w:rsidRPr="008A60C1" w:rsidRDefault="002D5726" w:rsidP="00C125F8">
            <w:pPr>
              <w:spacing w:after="0" w:line="240" w:lineRule="auto"/>
              <w:rPr>
                <w:rFonts w:ascii="Garamond" w:hAnsi="Garamond"/>
                <w:sz w:val="20"/>
              </w:rPr>
            </w:pPr>
          </w:p>
        </w:tc>
        <w:tc>
          <w:tcPr>
            <w:tcW w:w="689" w:type="pct"/>
            <w:tcBorders>
              <w:top w:val="nil"/>
              <w:left w:val="nil"/>
              <w:bottom w:val="nil"/>
              <w:right w:val="nil"/>
            </w:tcBorders>
            <w:noWrap/>
            <w:vAlign w:val="bottom"/>
          </w:tcPr>
          <w:p w:rsidR="002D5726" w:rsidRPr="008A60C1" w:rsidRDefault="002D5726" w:rsidP="00C125F8">
            <w:pPr>
              <w:spacing w:after="0" w:line="240" w:lineRule="auto"/>
              <w:rPr>
                <w:rFonts w:ascii="Garamond" w:hAnsi="Garamond"/>
                <w:color w:val="000000"/>
                <w:sz w:val="20"/>
              </w:rPr>
            </w:pPr>
          </w:p>
        </w:tc>
        <w:tc>
          <w:tcPr>
            <w:tcW w:w="668" w:type="pct"/>
            <w:tcBorders>
              <w:top w:val="nil"/>
              <w:left w:val="nil"/>
              <w:bottom w:val="nil"/>
              <w:right w:val="nil"/>
            </w:tcBorders>
            <w:noWrap/>
            <w:vAlign w:val="bottom"/>
          </w:tcPr>
          <w:p w:rsidR="002D5726" w:rsidRPr="008A60C1" w:rsidRDefault="002D5726" w:rsidP="00C125F8">
            <w:pPr>
              <w:spacing w:after="0" w:line="240" w:lineRule="auto"/>
              <w:rPr>
                <w:rFonts w:ascii="Garamond" w:hAnsi="Garamond"/>
                <w:color w:val="000000"/>
                <w:sz w:val="20"/>
              </w:rPr>
            </w:pPr>
          </w:p>
        </w:tc>
        <w:tc>
          <w:tcPr>
            <w:tcW w:w="573" w:type="pct"/>
            <w:tcBorders>
              <w:top w:val="nil"/>
              <w:left w:val="nil"/>
              <w:bottom w:val="nil"/>
              <w:right w:val="nil"/>
            </w:tcBorders>
            <w:noWrap/>
            <w:vAlign w:val="bottom"/>
          </w:tcPr>
          <w:p w:rsidR="002D5726" w:rsidRPr="008A60C1" w:rsidRDefault="002D5726" w:rsidP="00C125F8">
            <w:pPr>
              <w:spacing w:after="0" w:line="240" w:lineRule="auto"/>
              <w:rPr>
                <w:rFonts w:ascii="Garamond" w:hAnsi="Garamond"/>
                <w:color w:val="000000"/>
                <w:sz w:val="20"/>
              </w:rPr>
            </w:pPr>
          </w:p>
        </w:tc>
      </w:tr>
      <w:tr w:rsidR="002D5726" w:rsidRPr="008A60C1" w:rsidTr="00F146AF">
        <w:trPr>
          <w:trHeight w:val="300"/>
        </w:trPr>
        <w:tc>
          <w:tcPr>
            <w:tcW w:w="2503" w:type="pct"/>
            <w:tcBorders>
              <w:top w:val="nil"/>
              <w:left w:val="nil"/>
              <w:bottom w:val="nil"/>
              <w:right w:val="nil"/>
            </w:tcBorders>
            <w:noWrap/>
            <w:vAlign w:val="bottom"/>
          </w:tcPr>
          <w:p w:rsidR="002D5726" w:rsidRPr="008A60C1" w:rsidRDefault="002D5726" w:rsidP="00C125F8">
            <w:pPr>
              <w:spacing w:after="0" w:line="240" w:lineRule="auto"/>
              <w:rPr>
                <w:rFonts w:ascii="Garamond" w:hAnsi="Garamond"/>
                <w:sz w:val="20"/>
              </w:rPr>
            </w:pPr>
            <w:r w:rsidRPr="008A60C1">
              <w:rPr>
                <w:rFonts w:ascii="Garamond" w:hAnsi="Garamond"/>
                <w:sz w:val="20"/>
                <w:vertAlign w:val="superscript"/>
              </w:rPr>
              <w:t>1</w:t>
            </w:r>
            <w:r w:rsidRPr="008A60C1">
              <w:rPr>
                <w:rFonts w:ascii="Garamond" w:hAnsi="Garamond"/>
                <w:sz w:val="20"/>
              </w:rPr>
              <w:t xml:space="preserve"> Указывается отчетная дата отчетного периода.</w:t>
            </w:r>
          </w:p>
        </w:tc>
        <w:tc>
          <w:tcPr>
            <w:tcW w:w="567" w:type="pct"/>
            <w:tcBorders>
              <w:top w:val="nil"/>
              <w:left w:val="nil"/>
              <w:bottom w:val="nil"/>
              <w:right w:val="nil"/>
            </w:tcBorders>
            <w:noWrap/>
            <w:vAlign w:val="bottom"/>
          </w:tcPr>
          <w:p w:rsidR="002D5726" w:rsidRPr="008A60C1" w:rsidRDefault="002D5726" w:rsidP="00C125F8">
            <w:pPr>
              <w:spacing w:after="0" w:line="240" w:lineRule="auto"/>
              <w:rPr>
                <w:rFonts w:ascii="Garamond" w:hAnsi="Garamond"/>
                <w:sz w:val="20"/>
              </w:rPr>
            </w:pPr>
          </w:p>
        </w:tc>
        <w:tc>
          <w:tcPr>
            <w:tcW w:w="689" w:type="pct"/>
            <w:tcBorders>
              <w:top w:val="nil"/>
              <w:left w:val="nil"/>
              <w:bottom w:val="nil"/>
              <w:right w:val="nil"/>
            </w:tcBorders>
            <w:noWrap/>
            <w:vAlign w:val="bottom"/>
          </w:tcPr>
          <w:p w:rsidR="002D5726" w:rsidRPr="008A60C1" w:rsidRDefault="002D5726" w:rsidP="00C125F8">
            <w:pPr>
              <w:spacing w:after="0" w:line="240" w:lineRule="auto"/>
              <w:rPr>
                <w:rFonts w:ascii="Garamond" w:hAnsi="Garamond"/>
                <w:color w:val="000000"/>
                <w:sz w:val="20"/>
              </w:rPr>
            </w:pPr>
          </w:p>
        </w:tc>
        <w:tc>
          <w:tcPr>
            <w:tcW w:w="668" w:type="pct"/>
            <w:tcBorders>
              <w:top w:val="nil"/>
              <w:left w:val="nil"/>
              <w:bottom w:val="nil"/>
              <w:right w:val="nil"/>
            </w:tcBorders>
            <w:noWrap/>
            <w:vAlign w:val="bottom"/>
          </w:tcPr>
          <w:p w:rsidR="002D5726" w:rsidRPr="008A60C1" w:rsidRDefault="002D5726" w:rsidP="00C125F8">
            <w:pPr>
              <w:spacing w:after="0" w:line="240" w:lineRule="auto"/>
              <w:rPr>
                <w:rFonts w:ascii="Garamond" w:hAnsi="Garamond"/>
                <w:color w:val="000000"/>
                <w:sz w:val="20"/>
              </w:rPr>
            </w:pPr>
          </w:p>
        </w:tc>
        <w:tc>
          <w:tcPr>
            <w:tcW w:w="573" w:type="pct"/>
            <w:tcBorders>
              <w:top w:val="nil"/>
              <w:left w:val="nil"/>
              <w:bottom w:val="nil"/>
              <w:right w:val="nil"/>
            </w:tcBorders>
            <w:noWrap/>
            <w:vAlign w:val="bottom"/>
          </w:tcPr>
          <w:p w:rsidR="002D5726" w:rsidRPr="008A60C1" w:rsidRDefault="002D5726" w:rsidP="00C125F8">
            <w:pPr>
              <w:spacing w:after="0" w:line="240" w:lineRule="auto"/>
              <w:rPr>
                <w:rFonts w:ascii="Garamond" w:hAnsi="Garamond"/>
                <w:color w:val="000000"/>
                <w:sz w:val="20"/>
              </w:rPr>
            </w:pPr>
          </w:p>
        </w:tc>
      </w:tr>
      <w:tr w:rsidR="002D5726" w:rsidRPr="008A60C1" w:rsidTr="00F146AF">
        <w:trPr>
          <w:trHeight w:val="300"/>
        </w:trPr>
        <w:tc>
          <w:tcPr>
            <w:tcW w:w="2503" w:type="pct"/>
            <w:tcBorders>
              <w:top w:val="nil"/>
              <w:left w:val="nil"/>
              <w:bottom w:val="nil"/>
              <w:right w:val="nil"/>
            </w:tcBorders>
            <w:noWrap/>
            <w:vAlign w:val="bottom"/>
          </w:tcPr>
          <w:p w:rsidR="002D5726" w:rsidRPr="008A60C1" w:rsidRDefault="002D5726" w:rsidP="00C125F8">
            <w:pPr>
              <w:spacing w:after="0" w:line="240" w:lineRule="auto"/>
              <w:rPr>
                <w:rFonts w:ascii="Garamond" w:hAnsi="Garamond"/>
                <w:sz w:val="20"/>
              </w:rPr>
            </w:pPr>
            <w:r w:rsidRPr="008A60C1">
              <w:rPr>
                <w:rFonts w:ascii="Garamond" w:hAnsi="Garamond"/>
                <w:sz w:val="20"/>
                <w:vertAlign w:val="superscript"/>
              </w:rPr>
              <w:t>2</w:t>
            </w:r>
            <w:r w:rsidRPr="008A60C1">
              <w:rPr>
                <w:rFonts w:ascii="Garamond" w:hAnsi="Garamond"/>
                <w:sz w:val="20"/>
              </w:rPr>
              <w:t xml:space="preserve"> Указывается предыдущий год.</w:t>
            </w:r>
          </w:p>
        </w:tc>
        <w:tc>
          <w:tcPr>
            <w:tcW w:w="567" w:type="pct"/>
            <w:tcBorders>
              <w:top w:val="nil"/>
              <w:left w:val="nil"/>
              <w:bottom w:val="nil"/>
              <w:right w:val="nil"/>
            </w:tcBorders>
            <w:noWrap/>
            <w:vAlign w:val="bottom"/>
          </w:tcPr>
          <w:p w:rsidR="002D5726" w:rsidRPr="008A60C1" w:rsidRDefault="002D5726" w:rsidP="00C125F8">
            <w:pPr>
              <w:spacing w:after="0" w:line="240" w:lineRule="auto"/>
              <w:rPr>
                <w:rFonts w:ascii="Garamond" w:hAnsi="Garamond"/>
                <w:color w:val="000000"/>
                <w:sz w:val="20"/>
              </w:rPr>
            </w:pPr>
          </w:p>
        </w:tc>
        <w:tc>
          <w:tcPr>
            <w:tcW w:w="689" w:type="pct"/>
            <w:tcBorders>
              <w:top w:val="nil"/>
              <w:left w:val="nil"/>
              <w:bottom w:val="nil"/>
              <w:right w:val="nil"/>
            </w:tcBorders>
            <w:noWrap/>
            <w:vAlign w:val="bottom"/>
          </w:tcPr>
          <w:p w:rsidR="002D5726" w:rsidRPr="008A60C1" w:rsidRDefault="002D5726" w:rsidP="00C125F8">
            <w:pPr>
              <w:spacing w:after="0" w:line="240" w:lineRule="auto"/>
              <w:rPr>
                <w:rFonts w:ascii="Garamond" w:hAnsi="Garamond"/>
                <w:color w:val="000000"/>
                <w:sz w:val="20"/>
              </w:rPr>
            </w:pPr>
          </w:p>
        </w:tc>
        <w:tc>
          <w:tcPr>
            <w:tcW w:w="668" w:type="pct"/>
            <w:tcBorders>
              <w:top w:val="nil"/>
              <w:left w:val="nil"/>
              <w:bottom w:val="nil"/>
              <w:right w:val="nil"/>
            </w:tcBorders>
            <w:noWrap/>
            <w:vAlign w:val="bottom"/>
          </w:tcPr>
          <w:p w:rsidR="002D5726" w:rsidRPr="008A60C1" w:rsidRDefault="002D5726" w:rsidP="00C125F8">
            <w:pPr>
              <w:spacing w:after="0" w:line="240" w:lineRule="auto"/>
              <w:rPr>
                <w:rFonts w:ascii="Garamond" w:hAnsi="Garamond"/>
                <w:color w:val="000000"/>
                <w:sz w:val="20"/>
              </w:rPr>
            </w:pPr>
          </w:p>
        </w:tc>
        <w:tc>
          <w:tcPr>
            <w:tcW w:w="573" w:type="pct"/>
            <w:tcBorders>
              <w:top w:val="nil"/>
              <w:left w:val="nil"/>
              <w:bottom w:val="nil"/>
              <w:right w:val="nil"/>
            </w:tcBorders>
            <w:noWrap/>
            <w:vAlign w:val="bottom"/>
          </w:tcPr>
          <w:p w:rsidR="002D5726" w:rsidRPr="008A60C1" w:rsidRDefault="002D5726" w:rsidP="00C125F8">
            <w:pPr>
              <w:spacing w:after="0" w:line="240" w:lineRule="auto"/>
              <w:rPr>
                <w:rFonts w:ascii="Garamond" w:hAnsi="Garamond"/>
                <w:color w:val="000000"/>
                <w:sz w:val="20"/>
              </w:rPr>
            </w:pPr>
          </w:p>
        </w:tc>
      </w:tr>
      <w:tr w:rsidR="002D5726" w:rsidRPr="008A60C1" w:rsidTr="00F146AF">
        <w:trPr>
          <w:trHeight w:val="300"/>
        </w:trPr>
        <w:tc>
          <w:tcPr>
            <w:tcW w:w="2503" w:type="pct"/>
            <w:tcBorders>
              <w:top w:val="nil"/>
              <w:left w:val="nil"/>
              <w:bottom w:val="nil"/>
              <w:right w:val="nil"/>
            </w:tcBorders>
            <w:noWrap/>
            <w:vAlign w:val="bottom"/>
          </w:tcPr>
          <w:p w:rsidR="002D5726" w:rsidRPr="008A60C1" w:rsidRDefault="002D5726" w:rsidP="00C125F8">
            <w:pPr>
              <w:spacing w:after="0" w:line="240" w:lineRule="auto"/>
              <w:rPr>
                <w:rFonts w:ascii="Garamond" w:hAnsi="Garamond"/>
                <w:sz w:val="20"/>
              </w:rPr>
            </w:pPr>
            <w:r w:rsidRPr="008A60C1">
              <w:rPr>
                <w:rFonts w:ascii="Garamond" w:hAnsi="Garamond"/>
                <w:sz w:val="20"/>
                <w:vertAlign w:val="superscript"/>
              </w:rPr>
              <w:t>3</w:t>
            </w:r>
            <w:r w:rsidRPr="008A60C1">
              <w:rPr>
                <w:rFonts w:ascii="Garamond" w:hAnsi="Garamond"/>
                <w:sz w:val="20"/>
              </w:rPr>
              <w:t xml:space="preserve"> Указывается год, предшествующий предыдущему.</w:t>
            </w:r>
          </w:p>
        </w:tc>
        <w:tc>
          <w:tcPr>
            <w:tcW w:w="567" w:type="pct"/>
            <w:tcBorders>
              <w:top w:val="nil"/>
              <w:left w:val="nil"/>
              <w:bottom w:val="nil"/>
              <w:right w:val="nil"/>
            </w:tcBorders>
            <w:noWrap/>
            <w:vAlign w:val="bottom"/>
          </w:tcPr>
          <w:p w:rsidR="002D5726" w:rsidRPr="008A60C1" w:rsidRDefault="002D5726" w:rsidP="00C125F8">
            <w:pPr>
              <w:spacing w:after="0" w:line="240" w:lineRule="auto"/>
              <w:rPr>
                <w:rFonts w:ascii="Garamond" w:hAnsi="Garamond"/>
                <w:color w:val="000000"/>
                <w:sz w:val="20"/>
              </w:rPr>
            </w:pPr>
          </w:p>
        </w:tc>
        <w:tc>
          <w:tcPr>
            <w:tcW w:w="689" w:type="pct"/>
            <w:tcBorders>
              <w:top w:val="nil"/>
              <w:left w:val="nil"/>
              <w:bottom w:val="nil"/>
              <w:right w:val="nil"/>
            </w:tcBorders>
            <w:noWrap/>
            <w:vAlign w:val="bottom"/>
          </w:tcPr>
          <w:p w:rsidR="002D5726" w:rsidRPr="008A60C1" w:rsidRDefault="002D5726" w:rsidP="00C125F8">
            <w:pPr>
              <w:spacing w:after="0" w:line="240" w:lineRule="auto"/>
              <w:rPr>
                <w:rFonts w:ascii="Garamond" w:hAnsi="Garamond"/>
                <w:color w:val="000000"/>
                <w:sz w:val="20"/>
              </w:rPr>
            </w:pPr>
          </w:p>
        </w:tc>
        <w:tc>
          <w:tcPr>
            <w:tcW w:w="668" w:type="pct"/>
            <w:tcBorders>
              <w:top w:val="nil"/>
              <w:left w:val="nil"/>
              <w:bottom w:val="nil"/>
              <w:right w:val="nil"/>
            </w:tcBorders>
            <w:noWrap/>
            <w:vAlign w:val="bottom"/>
          </w:tcPr>
          <w:p w:rsidR="002D5726" w:rsidRPr="008A60C1" w:rsidRDefault="002D5726" w:rsidP="00C125F8">
            <w:pPr>
              <w:spacing w:after="0" w:line="240" w:lineRule="auto"/>
              <w:rPr>
                <w:rFonts w:ascii="Garamond" w:hAnsi="Garamond"/>
                <w:color w:val="000000"/>
                <w:sz w:val="20"/>
              </w:rPr>
            </w:pPr>
          </w:p>
        </w:tc>
        <w:tc>
          <w:tcPr>
            <w:tcW w:w="573" w:type="pct"/>
            <w:tcBorders>
              <w:top w:val="nil"/>
              <w:left w:val="nil"/>
              <w:bottom w:val="nil"/>
              <w:right w:val="nil"/>
            </w:tcBorders>
            <w:noWrap/>
            <w:vAlign w:val="bottom"/>
          </w:tcPr>
          <w:p w:rsidR="002D5726" w:rsidRPr="008A60C1" w:rsidRDefault="002D5726" w:rsidP="00C125F8">
            <w:pPr>
              <w:spacing w:after="0" w:line="240" w:lineRule="auto"/>
              <w:rPr>
                <w:rFonts w:ascii="Garamond" w:hAnsi="Garamond"/>
                <w:color w:val="000000"/>
                <w:sz w:val="20"/>
              </w:rPr>
            </w:pPr>
          </w:p>
        </w:tc>
      </w:tr>
    </w:tbl>
    <w:p w:rsidR="002D5726" w:rsidRPr="008A60C1" w:rsidRDefault="002D5726" w:rsidP="00C125F8">
      <w:pPr>
        <w:spacing w:after="0" w:line="240" w:lineRule="auto"/>
        <w:rPr>
          <w:rFonts w:ascii="Garamond" w:hAnsi="Garamond"/>
        </w:rPr>
      </w:pPr>
    </w:p>
    <w:p w:rsidR="002D5726" w:rsidRPr="008A60C1" w:rsidRDefault="002D5726" w:rsidP="00C125F8">
      <w:pPr>
        <w:widowControl w:val="0"/>
        <w:spacing w:after="0" w:line="240" w:lineRule="auto"/>
        <w:rPr>
          <w:rFonts w:ascii="Garamond" w:hAnsi="Garamond"/>
        </w:rPr>
      </w:pPr>
      <w:r>
        <w:rPr>
          <w:rFonts w:ascii="Garamond" w:hAnsi="Garamond"/>
          <w:b/>
        </w:rPr>
        <w:br w:type="page"/>
      </w:r>
      <w:r w:rsidRPr="008A60C1">
        <w:rPr>
          <w:rFonts w:ascii="Garamond" w:hAnsi="Garamond"/>
          <w:b/>
        </w:rPr>
        <w:lastRenderedPageBreak/>
        <w:t xml:space="preserve">Предлагаемая редакция </w:t>
      </w:r>
      <w:r w:rsidRPr="008A60C1">
        <w:rPr>
          <w:rFonts w:ascii="Garamond" w:hAnsi="Garamond"/>
        </w:rPr>
        <w:t xml:space="preserve">(изменения выделены цветом) </w:t>
      </w:r>
    </w:p>
    <w:p w:rsidR="002D5726" w:rsidRDefault="002D5726" w:rsidP="00C125F8">
      <w:pPr>
        <w:widowControl w:val="0"/>
        <w:spacing w:after="0" w:line="240" w:lineRule="auto"/>
        <w:rPr>
          <w:rFonts w:ascii="Garamond" w:hAnsi="Garamond"/>
          <w:b/>
          <w:bCs/>
        </w:rPr>
      </w:pPr>
    </w:p>
    <w:p w:rsidR="002D5726" w:rsidRPr="008A60C1" w:rsidRDefault="002D5726" w:rsidP="00C125F8">
      <w:pPr>
        <w:spacing w:after="0" w:line="240" w:lineRule="auto"/>
        <w:jc w:val="right"/>
        <w:rPr>
          <w:rFonts w:ascii="Garamond" w:hAnsi="Garamond"/>
          <w:b/>
          <w:i/>
        </w:rPr>
      </w:pPr>
      <w:r w:rsidRPr="008A60C1">
        <w:rPr>
          <w:rFonts w:ascii="Garamond" w:hAnsi="Garamond"/>
          <w:b/>
          <w:i/>
        </w:rPr>
        <w:t>Приложение 103а</w:t>
      </w:r>
    </w:p>
    <w:p w:rsidR="002D5726" w:rsidRPr="008A60C1" w:rsidRDefault="002D5726" w:rsidP="00C125F8">
      <w:pPr>
        <w:spacing w:after="0" w:line="240" w:lineRule="auto"/>
        <w:ind w:left="4956" w:firstLine="708"/>
        <w:jc w:val="right"/>
        <w:rPr>
          <w:rFonts w:ascii="Garamond" w:hAnsi="Garamond"/>
        </w:rPr>
      </w:pPr>
      <w:r w:rsidRPr="008A60C1">
        <w:rPr>
          <w:rFonts w:ascii="Garamond" w:hAnsi="Garamond"/>
        </w:rPr>
        <w:t>к Регламенту финансовых расчетов</w:t>
      </w:r>
    </w:p>
    <w:p w:rsidR="002D5726" w:rsidRDefault="002D5726" w:rsidP="00C125F8">
      <w:pPr>
        <w:widowControl w:val="0"/>
        <w:spacing w:after="0" w:line="240" w:lineRule="auto"/>
        <w:rPr>
          <w:rFonts w:ascii="Garamond" w:hAnsi="Garamond"/>
          <w:b/>
          <w:bCs/>
        </w:rPr>
      </w:pPr>
    </w:p>
    <w:p w:rsidR="002D5726" w:rsidRPr="008A60C1" w:rsidRDefault="002D5726" w:rsidP="00C125F8">
      <w:pPr>
        <w:widowControl w:val="0"/>
        <w:spacing w:after="0" w:line="240" w:lineRule="auto"/>
        <w:rPr>
          <w:rFonts w:ascii="Garamond" w:hAnsi="Garamond"/>
          <w:b/>
          <w:bCs/>
        </w:rPr>
      </w:pPr>
      <w:r w:rsidRPr="008A60C1">
        <w:rPr>
          <w:rFonts w:ascii="Garamond" w:hAnsi="Garamond"/>
          <w:b/>
          <w:bCs/>
        </w:rPr>
        <w:t>Бухгалтерский баланс</w:t>
      </w:r>
    </w:p>
    <w:p w:rsidR="002D5726" w:rsidRPr="008A60C1" w:rsidRDefault="002D5726" w:rsidP="00C125F8">
      <w:pPr>
        <w:widowControl w:val="0"/>
        <w:spacing w:after="0" w:line="240" w:lineRule="auto"/>
        <w:rPr>
          <w:rFonts w:ascii="Garamond" w:hAnsi="Garamond"/>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90"/>
        <w:gridCol w:w="3260"/>
      </w:tblGrid>
      <w:tr w:rsidR="002D5726" w:rsidRPr="008A60C1" w:rsidTr="00F146AF">
        <w:tc>
          <w:tcPr>
            <w:tcW w:w="4390" w:type="dxa"/>
          </w:tcPr>
          <w:p w:rsidR="002D5726" w:rsidRPr="008A60C1" w:rsidRDefault="002D5726" w:rsidP="00C125F8">
            <w:pPr>
              <w:spacing w:after="0" w:line="240" w:lineRule="auto"/>
              <w:rPr>
                <w:rFonts w:ascii="Garamond" w:hAnsi="Garamond"/>
                <w:b/>
                <w:bCs/>
              </w:rPr>
            </w:pPr>
            <w:r w:rsidRPr="008A60C1">
              <w:rPr>
                <w:rFonts w:ascii="Garamond" w:hAnsi="Garamond"/>
                <w:highlight w:val="yellow"/>
              </w:rPr>
              <w:t>Наименование организации</w:t>
            </w:r>
            <w:r>
              <w:rPr>
                <w:rFonts w:ascii="Garamond" w:hAnsi="Garamond"/>
              </w:rPr>
              <w:t>:</w:t>
            </w:r>
          </w:p>
        </w:tc>
        <w:tc>
          <w:tcPr>
            <w:tcW w:w="3260" w:type="dxa"/>
          </w:tcPr>
          <w:p w:rsidR="002D5726" w:rsidRPr="008A60C1" w:rsidRDefault="002D5726" w:rsidP="00C125F8">
            <w:pPr>
              <w:spacing w:after="0" w:line="240" w:lineRule="auto"/>
              <w:rPr>
                <w:rFonts w:ascii="Garamond" w:hAnsi="Garamond"/>
                <w:b/>
                <w:bCs/>
              </w:rPr>
            </w:pPr>
          </w:p>
        </w:tc>
      </w:tr>
      <w:tr w:rsidR="002D5726" w:rsidRPr="008A60C1" w:rsidTr="00F146AF">
        <w:tc>
          <w:tcPr>
            <w:tcW w:w="4390" w:type="dxa"/>
          </w:tcPr>
          <w:p w:rsidR="002D5726" w:rsidRPr="008A60C1" w:rsidRDefault="002D5726" w:rsidP="00C125F8">
            <w:pPr>
              <w:spacing w:after="0" w:line="240" w:lineRule="auto"/>
              <w:rPr>
                <w:rFonts w:ascii="Garamond" w:hAnsi="Garamond"/>
                <w:b/>
                <w:bCs/>
              </w:rPr>
            </w:pPr>
            <w:r w:rsidRPr="008A60C1">
              <w:rPr>
                <w:rFonts w:ascii="Garamond" w:hAnsi="Garamond"/>
                <w:highlight w:val="yellow"/>
              </w:rPr>
              <w:t>Код участника ОРЭ</w:t>
            </w:r>
            <w:r>
              <w:rPr>
                <w:rFonts w:ascii="Garamond" w:hAnsi="Garamond"/>
                <w:highlight w:val="yellow"/>
              </w:rPr>
              <w:t>М</w:t>
            </w:r>
            <w:r w:rsidRPr="008A60C1">
              <w:rPr>
                <w:rFonts w:ascii="Garamond" w:hAnsi="Garamond"/>
                <w:highlight w:val="yellow"/>
              </w:rPr>
              <w:t>:</w:t>
            </w:r>
          </w:p>
        </w:tc>
        <w:tc>
          <w:tcPr>
            <w:tcW w:w="3260" w:type="dxa"/>
          </w:tcPr>
          <w:p w:rsidR="002D5726" w:rsidRPr="008A60C1" w:rsidRDefault="002D5726" w:rsidP="00C125F8">
            <w:pPr>
              <w:spacing w:after="0" w:line="240" w:lineRule="auto"/>
              <w:rPr>
                <w:rFonts w:ascii="Garamond" w:hAnsi="Garamond"/>
                <w:b/>
                <w:bCs/>
              </w:rPr>
            </w:pPr>
          </w:p>
        </w:tc>
      </w:tr>
      <w:tr w:rsidR="002D5726" w:rsidRPr="008A60C1" w:rsidTr="00F146AF">
        <w:tc>
          <w:tcPr>
            <w:tcW w:w="4390" w:type="dxa"/>
          </w:tcPr>
          <w:p w:rsidR="002D5726" w:rsidRPr="008A60C1" w:rsidRDefault="002D5726" w:rsidP="00C125F8">
            <w:pPr>
              <w:spacing w:after="0" w:line="240" w:lineRule="auto"/>
              <w:rPr>
                <w:rFonts w:ascii="Garamond" w:hAnsi="Garamond"/>
                <w:highlight w:val="yellow"/>
              </w:rPr>
            </w:pPr>
            <w:r w:rsidRPr="008A60C1">
              <w:rPr>
                <w:rFonts w:ascii="Garamond" w:hAnsi="Garamond"/>
                <w:highlight w:val="yellow"/>
              </w:rPr>
              <w:t>Период (№ квартала</w:t>
            </w:r>
            <w:r>
              <w:rPr>
                <w:rFonts w:ascii="Garamond" w:hAnsi="Garamond"/>
                <w:highlight w:val="yellow"/>
              </w:rPr>
              <w:t>/</w:t>
            </w:r>
            <w:r w:rsidRPr="008A60C1">
              <w:rPr>
                <w:rFonts w:ascii="Garamond" w:hAnsi="Garamond"/>
                <w:highlight w:val="yellow"/>
              </w:rPr>
              <w:t>год):</w:t>
            </w:r>
          </w:p>
        </w:tc>
        <w:tc>
          <w:tcPr>
            <w:tcW w:w="3260" w:type="dxa"/>
          </w:tcPr>
          <w:p w:rsidR="002D5726" w:rsidRPr="008A60C1" w:rsidRDefault="002D5726" w:rsidP="00C125F8">
            <w:pPr>
              <w:spacing w:after="0" w:line="240" w:lineRule="auto"/>
              <w:rPr>
                <w:rFonts w:ascii="Garamond" w:hAnsi="Garamond"/>
                <w:b/>
                <w:bCs/>
              </w:rPr>
            </w:pPr>
          </w:p>
        </w:tc>
      </w:tr>
      <w:tr w:rsidR="002D5726" w:rsidRPr="008A60C1" w:rsidTr="00F146AF">
        <w:tc>
          <w:tcPr>
            <w:tcW w:w="4390" w:type="dxa"/>
            <w:vAlign w:val="center"/>
          </w:tcPr>
          <w:p w:rsidR="002D5726" w:rsidRPr="008A60C1" w:rsidRDefault="002D5726" w:rsidP="00C125F8">
            <w:pPr>
              <w:spacing w:after="0" w:line="240" w:lineRule="auto"/>
              <w:rPr>
                <w:rFonts w:ascii="Garamond" w:hAnsi="Garamond"/>
                <w:highlight w:val="yellow"/>
              </w:rPr>
            </w:pPr>
            <w:r w:rsidRPr="008A60C1">
              <w:rPr>
                <w:rFonts w:ascii="Garamond" w:hAnsi="Garamond"/>
                <w:highlight w:val="yellow"/>
              </w:rPr>
              <w:t>Ф</w:t>
            </w:r>
            <w:r>
              <w:rPr>
                <w:rFonts w:ascii="Garamond" w:hAnsi="Garamond"/>
                <w:highlight w:val="yellow"/>
              </w:rPr>
              <w:t>.</w:t>
            </w:r>
            <w:r w:rsidRPr="008A60C1">
              <w:rPr>
                <w:rFonts w:ascii="Garamond" w:hAnsi="Garamond"/>
                <w:highlight w:val="yellow"/>
              </w:rPr>
              <w:t>И</w:t>
            </w:r>
            <w:r>
              <w:rPr>
                <w:rFonts w:ascii="Garamond" w:hAnsi="Garamond"/>
                <w:highlight w:val="yellow"/>
              </w:rPr>
              <w:t>.</w:t>
            </w:r>
            <w:r w:rsidRPr="008A60C1">
              <w:rPr>
                <w:rFonts w:ascii="Garamond" w:hAnsi="Garamond"/>
                <w:highlight w:val="yellow"/>
              </w:rPr>
              <w:t>О</w:t>
            </w:r>
            <w:r>
              <w:rPr>
                <w:rFonts w:ascii="Garamond" w:hAnsi="Garamond"/>
                <w:highlight w:val="yellow"/>
              </w:rPr>
              <w:t>.</w:t>
            </w:r>
            <w:r w:rsidRPr="008A60C1">
              <w:rPr>
                <w:rFonts w:ascii="Garamond" w:hAnsi="Garamond"/>
                <w:highlight w:val="yellow"/>
              </w:rPr>
              <w:t xml:space="preserve"> исполнителя:</w:t>
            </w:r>
          </w:p>
        </w:tc>
        <w:tc>
          <w:tcPr>
            <w:tcW w:w="3260" w:type="dxa"/>
          </w:tcPr>
          <w:p w:rsidR="002D5726" w:rsidRPr="008A60C1" w:rsidRDefault="002D5726" w:rsidP="00C125F8">
            <w:pPr>
              <w:spacing w:after="0" w:line="240" w:lineRule="auto"/>
              <w:rPr>
                <w:rFonts w:ascii="Garamond" w:hAnsi="Garamond"/>
                <w:b/>
                <w:bCs/>
              </w:rPr>
            </w:pPr>
          </w:p>
        </w:tc>
      </w:tr>
      <w:tr w:rsidR="002D5726" w:rsidRPr="008A60C1" w:rsidTr="00F146AF">
        <w:tc>
          <w:tcPr>
            <w:tcW w:w="4390" w:type="dxa"/>
            <w:vAlign w:val="center"/>
          </w:tcPr>
          <w:p w:rsidR="002D5726" w:rsidRPr="008A60C1" w:rsidRDefault="002D5726" w:rsidP="00C125F8">
            <w:pPr>
              <w:spacing w:after="0" w:line="240" w:lineRule="auto"/>
              <w:rPr>
                <w:rFonts w:ascii="Garamond" w:hAnsi="Garamond"/>
                <w:highlight w:val="yellow"/>
              </w:rPr>
            </w:pPr>
            <w:r w:rsidRPr="008A60C1">
              <w:rPr>
                <w:rFonts w:ascii="Garamond" w:hAnsi="Garamond"/>
                <w:highlight w:val="yellow"/>
              </w:rPr>
              <w:t>Телефон исполнителя:</w:t>
            </w:r>
          </w:p>
        </w:tc>
        <w:tc>
          <w:tcPr>
            <w:tcW w:w="3260" w:type="dxa"/>
          </w:tcPr>
          <w:p w:rsidR="002D5726" w:rsidRPr="008A60C1" w:rsidRDefault="002D5726" w:rsidP="00C125F8">
            <w:pPr>
              <w:spacing w:after="0" w:line="240" w:lineRule="auto"/>
              <w:rPr>
                <w:rFonts w:ascii="Garamond" w:hAnsi="Garamond"/>
                <w:b/>
                <w:bCs/>
              </w:rPr>
            </w:pPr>
          </w:p>
        </w:tc>
      </w:tr>
      <w:tr w:rsidR="002D5726" w:rsidRPr="008A60C1" w:rsidTr="00F146AF">
        <w:tc>
          <w:tcPr>
            <w:tcW w:w="4390" w:type="dxa"/>
            <w:vAlign w:val="center"/>
          </w:tcPr>
          <w:p w:rsidR="002D5726" w:rsidRPr="008A60C1" w:rsidRDefault="002D5726" w:rsidP="00C125F8">
            <w:pPr>
              <w:spacing w:after="0" w:line="240" w:lineRule="auto"/>
              <w:rPr>
                <w:rFonts w:ascii="Garamond" w:hAnsi="Garamond"/>
                <w:highlight w:val="yellow"/>
              </w:rPr>
            </w:pPr>
            <w:r w:rsidRPr="008A60C1">
              <w:rPr>
                <w:rFonts w:ascii="Garamond" w:hAnsi="Garamond"/>
                <w:highlight w:val="yellow"/>
              </w:rPr>
              <w:t>Должность исполнителя:</w:t>
            </w:r>
          </w:p>
        </w:tc>
        <w:tc>
          <w:tcPr>
            <w:tcW w:w="3260" w:type="dxa"/>
          </w:tcPr>
          <w:p w:rsidR="002D5726" w:rsidRPr="008A60C1" w:rsidRDefault="002D5726" w:rsidP="00C125F8">
            <w:pPr>
              <w:spacing w:after="0" w:line="240" w:lineRule="auto"/>
              <w:rPr>
                <w:rFonts w:ascii="Garamond" w:hAnsi="Garamond"/>
                <w:b/>
                <w:bCs/>
              </w:rPr>
            </w:pPr>
          </w:p>
        </w:tc>
      </w:tr>
      <w:tr w:rsidR="002D5726" w:rsidRPr="008A60C1" w:rsidTr="00F146AF">
        <w:tc>
          <w:tcPr>
            <w:tcW w:w="4390" w:type="dxa"/>
            <w:vAlign w:val="bottom"/>
          </w:tcPr>
          <w:p w:rsidR="002D5726" w:rsidRPr="008A60C1" w:rsidRDefault="002D5726" w:rsidP="00C125F8">
            <w:pPr>
              <w:spacing w:after="0" w:line="240" w:lineRule="auto"/>
              <w:rPr>
                <w:rFonts w:ascii="Garamond" w:hAnsi="Garamond"/>
                <w:highlight w:val="yellow"/>
              </w:rPr>
            </w:pPr>
            <w:r w:rsidRPr="008A60C1">
              <w:rPr>
                <w:rFonts w:ascii="Garamond" w:hAnsi="Garamond"/>
                <w:highlight w:val="yellow"/>
              </w:rPr>
              <w:t>Адрес электронной почты исполнителя:</w:t>
            </w:r>
          </w:p>
        </w:tc>
        <w:tc>
          <w:tcPr>
            <w:tcW w:w="3260" w:type="dxa"/>
          </w:tcPr>
          <w:p w:rsidR="002D5726" w:rsidRPr="008A60C1" w:rsidRDefault="002D5726" w:rsidP="00C125F8">
            <w:pPr>
              <w:spacing w:after="0" w:line="240" w:lineRule="auto"/>
              <w:rPr>
                <w:rFonts w:ascii="Garamond" w:hAnsi="Garamond"/>
                <w:b/>
                <w:bCs/>
              </w:rPr>
            </w:pPr>
          </w:p>
        </w:tc>
      </w:tr>
    </w:tbl>
    <w:p w:rsidR="002D5726" w:rsidRPr="008A60C1" w:rsidRDefault="002D5726" w:rsidP="00C125F8">
      <w:pPr>
        <w:widowControl w:val="0"/>
        <w:spacing w:after="0" w:line="240" w:lineRule="auto"/>
        <w:rPr>
          <w:rFonts w:ascii="Garamond" w:hAnsi="Garamond"/>
        </w:rPr>
      </w:pPr>
    </w:p>
    <w:p w:rsidR="002D5726" w:rsidRPr="008A60C1" w:rsidRDefault="002D5726" w:rsidP="00C125F8">
      <w:pPr>
        <w:spacing w:after="0" w:line="240" w:lineRule="auto"/>
        <w:rPr>
          <w:rFonts w:ascii="Garamond" w:hAnsi="Garamond"/>
        </w:rPr>
      </w:pPr>
      <w:r w:rsidRPr="008A60C1">
        <w:rPr>
          <w:rFonts w:ascii="Garamond" w:hAnsi="Garamond"/>
        </w:rPr>
        <w:t>Единица измерения: тыс. руб.</w:t>
      </w:r>
    </w:p>
    <w:p w:rsidR="002D5726" w:rsidRPr="008A60C1" w:rsidRDefault="002D5726" w:rsidP="00C125F8">
      <w:pPr>
        <w:widowControl w:val="0"/>
        <w:spacing w:after="0" w:line="240" w:lineRule="auto"/>
        <w:rPr>
          <w:rFonts w:ascii="Garamond" w:hAnsi="Garamond"/>
        </w:rPr>
      </w:pPr>
    </w:p>
    <w:tbl>
      <w:tblPr>
        <w:tblW w:w="4998" w:type="pct"/>
        <w:tblInd w:w="218" w:type="dxa"/>
        <w:tblLayout w:type="fixed"/>
        <w:tblLook w:val="00A0" w:firstRow="1" w:lastRow="0" w:firstColumn="1" w:lastColumn="0" w:noHBand="0" w:noVBand="0"/>
      </w:tblPr>
      <w:tblGrid>
        <w:gridCol w:w="5200"/>
        <w:gridCol w:w="1178"/>
        <w:gridCol w:w="1431"/>
        <w:gridCol w:w="1388"/>
        <w:gridCol w:w="1190"/>
      </w:tblGrid>
      <w:tr w:rsidR="002D5726" w:rsidRPr="008A60C1" w:rsidTr="00C125F8">
        <w:trPr>
          <w:trHeight w:val="525"/>
        </w:trPr>
        <w:tc>
          <w:tcPr>
            <w:tcW w:w="2503" w:type="pct"/>
            <w:tcBorders>
              <w:top w:val="single" w:sz="4" w:space="0" w:color="auto"/>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b/>
                <w:bCs/>
              </w:rPr>
            </w:pPr>
            <w:r w:rsidRPr="008A60C1">
              <w:rPr>
                <w:rFonts w:ascii="Garamond" w:hAnsi="Garamond"/>
                <w:b/>
                <w:bCs/>
              </w:rPr>
              <w:t>Наименование показателя</w:t>
            </w:r>
          </w:p>
        </w:tc>
        <w:tc>
          <w:tcPr>
            <w:tcW w:w="567" w:type="pct"/>
            <w:tcBorders>
              <w:top w:val="single" w:sz="4" w:space="0" w:color="auto"/>
              <w:left w:val="nil"/>
              <w:bottom w:val="single" w:sz="4" w:space="0" w:color="auto"/>
              <w:right w:val="single" w:sz="4" w:space="0" w:color="auto"/>
            </w:tcBorders>
            <w:vAlign w:val="bottom"/>
          </w:tcPr>
          <w:p w:rsidR="002D5726" w:rsidRPr="008A60C1" w:rsidRDefault="002D5726" w:rsidP="00C125F8">
            <w:pPr>
              <w:spacing w:after="0" w:line="240" w:lineRule="auto"/>
              <w:jc w:val="center"/>
              <w:rPr>
                <w:rFonts w:ascii="Garamond" w:hAnsi="Garamond"/>
                <w:b/>
                <w:bCs/>
              </w:rPr>
            </w:pPr>
            <w:r w:rsidRPr="008A60C1">
              <w:rPr>
                <w:rFonts w:ascii="Garamond" w:hAnsi="Garamond"/>
                <w:b/>
                <w:bCs/>
              </w:rPr>
              <w:t>Код показателя</w:t>
            </w:r>
          </w:p>
        </w:tc>
        <w:tc>
          <w:tcPr>
            <w:tcW w:w="689" w:type="pct"/>
            <w:tcBorders>
              <w:top w:val="single" w:sz="4" w:space="0" w:color="auto"/>
              <w:left w:val="nil"/>
              <w:bottom w:val="single" w:sz="4" w:space="0" w:color="auto"/>
              <w:right w:val="single" w:sz="4" w:space="0" w:color="auto"/>
            </w:tcBorders>
            <w:vAlign w:val="bottom"/>
          </w:tcPr>
          <w:p w:rsidR="002D5726" w:rsidRPr="008A60C1" w:rsidRDefault="002D5726" w:rsidP="00C125F8">
            <w:pPr>
              <w:spacing w:after="0" w:line="240" w:lineRule="auto"/>
              <w:jc w:val="center"/>
              <w:rPr>
                <w:rFonts w:ascii="Garamond" w:hAnsi="Garamond"/>
                <w:b/>
                <w:bCs/>
              </w:rPr>
            </w:pPr>
            <w:r w:rsidRPr="008A60C1">
              <w:rPr>
                <w:rFonts w:ascii="Garamond" w:hAnsi="Garamond"/>
                <w:b/>
                <w:bCs/>
              </w:rPr>
              <w:t xml:space="preserve">На __20___г. </w:t>
            </w:r>
            <w:r w:rsidRPr="008A60C1">
              <w:rPr>
                <w:rFonts w:ascii="Garamond" w:hAnsi="Garamond"/>
                <w:b/>
                <w:bCs/>
                <w:vertAlign w:val="superscript"/>
              </w:rPr>
              <w:t>1</w:t>
            </w:r>
          </w:p>
        </w:tc>
        <w:tc>
          <w:tcPr>
            <w:tcW w:w="668" w:type="pct"/>
            <w:tcBorders>
              <w:top w:val="single" w:sz="4" w:space="0" w:color="auto"/>
              <w:left w:val="nil"/>
              <w:bottom w:val="single" w:sz="4" w:space="0" w:color="auto"/>
              <w:right w:val="single" w:sz="4" w:space="0" w:color="auto"/>
            </w:tcBorders>
            <w:vAlign w:val="bottom"/>
          </w:tcPr>
          <w:p w:rsidR="002D5726" w:rsidRPr="008A60C1" w:rsidRDefault="002D5726" w:rsidP="00C125F8">
            <w:pPr>
              <w:spacing w:after="0" w:line="240" w:lineRule="auto"/>
              <w:jc w:val="center"/>
              <w:rPr>
                <w:rFonts w:ascii="Garamond" w:hAnsi="Garamond"/>
                <w:b/>
                <w:bCs/>
              </w:rPr>
            </w:pPr>
            <w:r w:rsidRPr="008A60C1">
              <w:rPr>
                <w:rFonts w:ascii="Garamond" w:hAnsi="Garamond"/>
                <w:b/>
                <w:bCs/>
              </w:rPr>
              <w:t xml:space="preserve">На 31 декабря 20___г. </w:t>
            </w:r>
            <w:r w:rsidRPr="008A60C1">
              <w:rPr>
                <w:rFonts w:ascii="Garamond" w:hAnsi="Garamond"/>
                <w:b/>
                <w:bCs/>
                <w:vertAlign w:val="superscript"/>
              </w:rPr>
              <w:t>2</w:t>
            </w:r>
          </w:p>
        </w:tc>
        <w:tc>
          <w:tcPr>
            <w:tcW w:w="573" w:type="pct"/>
            <w:tcBorders>
              <w:top w:val="single" w:sz="4" w:space="0" w:color="auto"/>
              <w:left w:val="nil"/>
              <w:bottom w:val="single" w:sz="4" w:space="0" w:color="auto"/>
              <w:right w:val="single" w:sz="4" w:space="0" w:color="auto"/>
            </w:tcBorders>
            <w:vAlign w:val="bottom"/>
          </w:tcPr>
          <w:p w:rsidR="002D5726" w:rsidRPr="008A60C1" w:rsidRDefault="002D5726" w:rsidP="00C125F8">
            <w:pPr>
              <w:spacing w:after="0" w:line="240" w:lineRule="auto"/>
              <w:jc w:val="center"/>
              <w:rPr>
                <w:rFonts w:ascii="Garamond" w:hAnsi="Garamond"/>
                <w:b/>
                <w:bCs/>
              </w:rPr>
            </w:pPr>
            <w:r w:rsidRPr="008A60C1">
              <w:rPr>
                <w:rFonts w:ascii="Garamond" w:hAnsi="Garamond"/>
                <w:b/>
                <w:bCs/>
              </w:rPr>
              <w:t xml:space="preserve">На 31 декабря 20___г. </w:t>
            </w:r>
            <w:r w:rsidRPr="008A60C1">
              <w:rPr>
                <w:rFonts w:ascii="Garamond" w:hAnsi="Garamond"/>
                <w:b/>
                <w:bCs/>
                <w:vertAlign w:val="superscript"/>
              </w:rPr>
              <w:t>3</w:t>
            </w:r>
          </w:p>
        </w:tc>
      </w:tr>
      <w:tr w:rsidR="002D5726" w:rsidRPr="008A60C1" w:rsidTr="00C125F8">
        <w:trPr>
          <w:trHeight w:val="300"/>
        </w:trPr>
        <w:tc>
          <w:tcPr>
            <w:tcW w:w="2503"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b/>
                <w:bCs/>
              </w:rPr>
            </w:pPr>
            <w:r w:rsidRPr="008A60C1">
              <w:rPr>
                <w:rFonts w:ascii="Garamond" w:hAnsi="Garamond"/>
                <w:b/>
                <w:bCs/>
              </w:rPr>
              <w:t>Актив</w:t>
            </w:r>
          </w:p>
        </w:tc>
        <w:tc>
          <w:tcPr>
            <w:tcW w:w="567"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b/>
                <w:bCs/>
              </w:rPr>
            </w:pPr>
            <w:r w:rsidRPr="008A60C1">
              <w:rPr>
                <w:rFonts w:ascii="Garamond" w:hAnsi="Garamond"/>
                <w:b/>
                <w:bCs/>
              </w:rPr>
              <w:t> </w:t>
            </w:r>
          </w:p>
        </w:tc>
        <w:tc>
          <w:tcPr>
            <w:tcW w:w="689"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668"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C125F8">
        <w:trPr>
          <w:trHeight w:val="300"/>
        </w:trPr>
        <w:tc>
          <w:tcPr>
            <w:tcW w:w="2503"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b/>
                <w:bCs/>
              </w:rPr>
            </w:pPr>
            <w:r w:rsidRPr="008A60C1">
              <w:rPr>
                <w:rFonts w:ascii="Garamond" w:hAnsi="Garamond"/>
                <w:b/>
                <w:bCs/>
              </w:rPr>
              <w:t>I. ВНЕОБОРОТНЫЕ АКТИВЫ</w:t>
            </w:r>
          </w:p>
        </w:tc>
        <w:tc>
          <w:tcPr>
            <w:tcW w:w="567"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b/>
                <w:bCs/>
              </w:rPr>
            </w:pPr>
            <w:r w:rsidRPr="008A60C1">
              <w:rPr>
                <w:rFonts w:ascii="Garamond" w:hAnsi="Garamond"/>
                <w:b/>
                <w:bCs/>
              </w:rPr>
              <w:t> </w:t>
            </w:r>
          </w:p>
        </w:tc>
        <w:tc>
          <w:tcPr>
            <w:tcW w:w="689"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668"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C125F8">
        <w:trPr>
          <w:trHeight w:val="300"/>
        </w:trPr>
        <w:tc>
          <w:tcPr>
            <w:tcW w:w="2503"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rPr>
            </w:pPr>
            <w:r w:rsidRPr="008A60C1">
              <w:rPr>
                <w:rFonts w:ascii="Garamond" w:hAnsi="Garamond"/>
              </w:rPr>
              <w:t>Нематериальные активы</w:t>
            </w:r>
          </w:p>
        </w:tc>
        <w:tc>
          <w:tcPr>
            <w:tcW w:w="567"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rPr>
            </w:pPr>
            <w:r w:rsidRPr="008A60C1">
              <w:rPr>
                <w:rFonts w:ascii="Garamond" w:hAnsi="Garamond"/>
              </w:rPr>
              <w:t>1 110</w:t>
            </w:r>
          </w:p>
        </w:tc>
        <w:tc>
          <w:tcPr>
            <w:tcW w:w="689"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668"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C125F8">
        <w:trPr>
          <w:trHeight w:val="300"/>
        </w:trPr>
        <w:tc>
          <w:tcPr>
            <w:tcW w:w="2503"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rPr>
            </w:pPr>
            <w:r w:rsidRPr="008A60C1">
              <w:rPr>
                <w:rFonts w:ascii="Garamond" w:hAnsi="Garamond"/>
              </w:rPr>
              <w:t>Результаты исследований и разработок</w:t>
            </w:r>
          </w:p>
        </w:tc>
        <w:tc>
          <w:tcPr>
            <w:tcW w:w="567"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rPr>
            </w:pPr>
            <w:r w:rsidRPr="008A60C1">
              <w:rPr>
                <w:rFonts w:ascii="Garamond" w:hAnsi="Garamond"/>
              </w:rPr>
              <w:t>1 120</w:t>
            </w:r>
          </w:p>
        </w:tc>
        <w:tc>
          <w:tcPr>
            <w:tcW w:w="689"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668"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C125F8">
        <w:trPr>
          <w:trHeight w:val="300"/>
        </w:trPr>
        <w:tc>
          <w:tcPr>
            <w:tcW w:w="2503"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rPr>
            </w:pPr>
            <w:r w:rsidRPr="008A60C1">
              <w:rPr>
                <w:rFonts w:ascii="Garamond" w:hAnsi="Garamond"/>
              </w:rPr>
              <w:t>Нематериальные поисковые активы</w:t>
            </w:r>
          </w:p>
        </w:tc>
        <w:tc>
          <w:tcPr>
            <w:tcW w:w="567"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rPr>
            </w:pPr>
            <w:r w:rsidRPr="008A60C1">
              <w:rPr>
                <w:rFonts w:ascii="Garamond" w:hAnsi="Garamond"/>
              </w:rPr>
              <w:t>1 130</w:t>
            </w:r>
          </w:p>
        </w:tc>
        <w:tc>
          <w:tcPr>
            <w:tcW w:w="689"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p>
        </w:tc>
        <w:tc>
          <w:tcPr>
            <w:tcW w:w="668"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p>
        </w:tc>
      </w:tr>
      <w:tr w:rsidR="002D5726" w:rsidRPr="008A60C1" w:rsidTr="00C125F8">
        <w:trPr>
          <w:trHeight w:val="300"/>
        </w:trPr>
        <w:tc>
          <w:tcPr>
            <w:tcW w:w="2503"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rPr>
            </w:pPr>
            <w:r w:rsidRPr="008A60C1">
              <w:rPr>
                <w:rFonts w:ascii="Garamond" w:hAnsi="Garamond"/>
              </w:rPr>
              <w:t>Материальные поисковые активы</w:t>
            </w:r>
          </w:p>
        </w:tc>
        <w:tc>
          <w:tcPr>
            <w:tcW w:w="567"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rPr>
            </w:pPr>
            <w:r w:rsidRPr="008A60C1">
              <w:rPr>
                <w:rFonts w:ascii="Garamond" w:hAnsi="Garamond"/>
              </w:rPr>
              <w:t>1 140</w:t>
            </w:r>
          </w:p>
        </w:tc>
        <w:tc>
          <w:tcPr>
            <w:tcW w:w="689"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p>
        </w:tc>
        <w:tc>
          <w:tcPr>
            <w:tcW w:w="668"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p>
        </w:tc>
      </w:tr>
      <w:tr w:rsidR="002D5726" w:rsidRPr="008A60C1" w:rsidTr="00C125F8">
        <w:trPr>
          <w:trHeight w:val="300"/>
        </w:trPr>
        <w:tc>
          <w:tcPr>
            <w:tcW w:w="2503"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rPr>
            </w:pPr>
            <w:r w:rsidRPr="008A60C1">
              <w:rPr>
                <w:rFonts w:ascii="Garamond" w:hAnsi="Garamond"/>
              </w:rPr>
              <w:t>Основные средства</w:t>
            </w:r>
          </w:p>
        </w:tc>
        <w:tc>
          <w:tcPr>
            <w:tcW w:w="567"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rPr>
            </w:pPr>
            <w:r w:rsidRPr="008A60C1">
              <w:rPr>
                <w:rFonts w:ascii="Garamond" w:hAnsi="Garamond"/>
              </w:rPr>
              <w:t>1 150</w:t>
            </w:r>
          </w:p>
        </w:tc>
        <w:tc>
          <w:tcPr>
            <w:tcW w:w="689"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668"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C125F8">
        <w:trPr>
          <w:trHeight w:val="300"/>
        </w:trPr>
        <w:tc>
          <w:tcPr>
            <w:tcW w:w="2503"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rPr>
            </w:pPr>
            <w:r w:rsidRPr="008A60C1">
              <w:rPr>
                <w:rFonts w:ascii="Garamond" w:hAnsi="Garamond"/>
              </w:rPr>
              <w:t>Доходные вложения в материальные ценности</w:t>
            </w:r>
          </w:p>
        </w:tc>
        <w:tc>
          <w:tcPr>
            <w:tcW w:w="567"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rPr>
            </w:pPr>
            <w:r w:rsidRPr="008A60C1">
              <w:rPr>
                <w:rFonts w:ascii="Garamond" w:hAnsi="Garamond"/>
              </w:rPr>
              <w:t>1 160</w:t>
            </w:r>
          </w:p>
        </w:tc>
        <w:tc>
          <w:tcPr>
            <w:tcW w:w="689"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668"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C125F8">
        <w:trPr>
          <w:trHeight w:val="300"/>
        </w:trPr>
        <w:tc>
          <w:tcPr>
            <w:tcW w:w="2503"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rPr>
            </w:pPr>
            <w:r w:rsidRPr="008A60C1">
              <w:rPr>
                <w:rFonts w:ascii="Garamond" w:hAnsi="Garamond"/>
              </w:rPr>
              <w:t>Финансовые вложения</w:t>
            </w:r>
          </w:p>
        </w:tc>
        <w:tc>
          <w:tcPr>
            <w:tcW w:w="567"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rPr>
            </w:pPr>
            <w:r w:rsidRPr="008A60C1">
              <w:rPr>
                <w:rFonts w:ascii="Garamond" w:hAnsi="Garamond"/>
              </w:rPr>
              <w:t>1 170</w:t>
            </w:r>
          </w:p>
        </w:tc>
        <w:tc>
          <w:tcPr>
            <w:tcW w:w="689"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668"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C125F8">
        <w:trPr>
          <w:trHeight w:val="300"/>
        </w:trPr>
        <w:tc>
          <w:tcPr>
            <w:tcW w:w="2503"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rPr>
            </w:pPr>
            <w:r w:rsidRPr="008A60C1">
              <w:rPr>
                <w:rFonts w:ascii="Garamond" w:hAnsi="Garamond"/>
              </w:rPr>
              <w:t>Отложенные налоговые активы</w:t>
            </w:r>
          </w:p>
        </w:tc>
        <w:tc>
          <w:tcPr>
            <w:tcW w:w="567"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rPr>
            </w:pPr>
            <w:r w:rsidRPr="008A60C1">
              <w:rPr>
                <w:rFonts w:ascii="Garamond" w:hAnsi="Garamond"/>
              </w:rPr>
              <w:t>1 180</w:t>
            </w:r>
          </w:p>
        </w:tc>
        <w:tc>
          <w:tcPr>
            <w:tcW w:w="689"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668"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C125F8">
        <w:trPr>
          <w:trHeight w:val="300"/>
        </w:trPr>
        <w:tc>
          <w:tcPr>
            <w:tcW w:w="2503"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rPr>
            </w:pPr>
            <w:r w:rsidRPr="008A60C1">
              <w:rPr>
                <w:rFonts w:ascii="Garamond" w:hAnsi="Garamond"/>
              </w:rPr>
              <w:t>Прочие внеоборотные активы</w:t>
            </w:r>
          </w:p>
        </w:tc>
        <w:tc>
          <w:tcPr>
            <w:tcW w:w="567"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rPr>
            </w:pPr>
            <w:r w:rsidRPr="008A60C1">
              <w:rPr>
                <w:rFonts w:ascii="Garamond" w:hAnsi="Garamond"/>
              </w:rPr>
              <w:t>1 190</w:t>
            </w:r>
          </w:p>
        </w:tc>
        <w:tc>
          <w:tcPr>
            <w:tcW w:w="689"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668"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C125F8">
        <w:trPr>
          <w:trHeight w:val="300"/>
        </w:trPr>
        <w:tc>
          <w:tcPr>
            <w:tcW w:w="2503"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b/>
                <w:bCs/>
              </w:rPr>
            </w:pPr>
            <w:r w:rsidRPr="008A60C1">
              <w:rPr>
                <w:rFonts w:ascii="Garamond" w:hAnsi="Garamond"/>
                <w:b/>
                <w:bCs/>
              </w:rPr>
              <w:t>ИТОГО по разделу I</w:t>
            </w:r>
          </w:p>
        </w:tc>
        <w:tc>
          <w:tcPr>
            <w:tcW w:w="567"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b/>
                <w:bCs/>
              </w:rPr>
            </w:pPr>
            <w:r w:rsidRPr="008A60C1">
              <w:rPr>
                <w:rFonts w:ascii="Garamond" w:hAnsi="Garamond"/>
                <w:b/>
                <w:bCs/>
              </w:rPr>
              <w:t>1 100</w:t>
            </w:r>
          </w:p>
        </w:tc>
        <w:tc>
          <w:tcPr>
            <w:tcW w:w="689"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668"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C125F8">
        <w:trPr>
          <w:trHeight w:val="300"/>
        </w:trPr>
        <w:tc>
          <w:tcPr>
            <w:tcW w:w="2503"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rPr>
            </w:pPr>
            <w:r w:rsidRPr="008A60C1">
              <w:rPr>
                <w:rFonts w:ascii="Garamond" w:hAnsi="Garamond"/>
              </w:rPr>
              <w:t> </w:t>
            </w:r>
          </w:p>
        </w:tc>
        <w:tc>
          <w:tcPr>
            <w:tcW w:w="567"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rPr>
            </w:pPr>
            <w:r w:rsidRPr="008A60C1">
              <w:rPr>
                <w:rFonts w:ascii="Garamond" w:hAnsi="Garamond"/>
              </w:rPr>
              <w:t> </w:t>
            </w:r>
          </w:p>
        </w:tc>
        <w:tc>
          <w:tcPr>
            <w:tcW w:w="689"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668"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C125F8">
        <w:trPr>
          <w:trHeight w:val="300"/>
        </w:trPr>
        <w:tc>
          <w:tcPr>
            <w:tcW w:w="2503"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b/>
                <w:bCs/>
              </w:rPr>
            </w:pPr>
            <w:r w:rsidRPr="008A60C1">
              <w:rPr>
                <w:rFonts w:ascii="Garamond" w:hAnsi="Garamond"/>
                <w:b/>
                <w:bCs/>
              </w:rPr>
              <w:t>II. ОБОРОТНЫЕ АКТИВЫ</w:t>
            </w:r>
          </w:p>
        </w:tc>
        <w:tc>
          <w:tcPr>
            <w:tcW w:w="567"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b/>
                <w:bCs/>
              </w:rPr>
            </w:pPr>
            <w:r w:rsidRPr="008A60C1">
              <w:rPr>
                <w:rFonts w:ascii="Garamond" w:hAnsi="Garamond"/>
                <w:b/>
                <w:bCs/>
              </w:rPr>
              <w:t> </w:t>
            </w:r>
          </w:p>
        </w:tc>
        <w:tc>
          <w:tcPr>
            <w:tcW w:w="689"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668"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C125F8">
        <w:trPr>
          <w:trHeight w:val="300"/>
        </w:trPr>
        <w:tc>
          <w:tcPr>
            <w:tcW w:w="2503"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rPr>
            </w:pPr>
            <w:r w:rsidRPr="008A60C1">
              <w:rPr>
                <w:rFonts w:ascii="Garamond" w:hAnsi="Garamond"/>
              </w:rPr>
              <w:t>Запасы</w:t>
            </w:r>
          </w:p>
        </w:tc>
        <w:tc>
          <w:tcPr>
            <w:tcW w:w="567"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rPr>
            </w:pPr>
            <w:r w:rsidRPr="008A60C1">
              <w:rPr>
                <w:rFonts w:ascii="Garamond" w:hAnsi="Garamond"/>
              </w:rPr>
              <w:t>1 210</w:t>
            </w:r>
          </w:p>
        </w:tc>
        <w:tc>
          <w:tcPr>
            <w:tcW w:w="689"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668"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C125F8">
        <w:trPr>
          <w:trHeight w:val="300"/>
        </w:trPr>
        <w:tc>
          <w:tcPr>
            <w:tcW w:w="2503"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rPr>
            </w:pPr>
            <w:r w:rsidRPr="008A60C1">
              <w:rPr>
                <w:rFonts w:ascii="Garamond" w:hAnsi="Garamond"/>
              </w:rPr>
              <w:t>Налог на добавленную стоимость по приобретенным ценностям</w:t>
            </w:r>
          </w:p>
        </w:tc>
        <w:tc>
          <w:tcPr>
            <w:tcW w:w="567"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rPr>
            </w:pPr>
            <w:r w:rsidRPr="008A60C1">
              <w:rPr>
                <w:rFonts w:ascii="Garamond" w:hAnsi="Garamond"/>
              </w:rPr>
              <w:t>1 220</w:t>
            </w:r>
          </w:p>
        </w:tc>
        <w:tc>
          <w:tcPr>
            <w:tcW w:w="689"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668"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C125F8">
        <w:trPr>
          <w:trHeight w:val="300"/>
        </w:trPr>
        <w:tc>
          <w:tcPr>
            <w:tcW w:w="2503"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rPr>
            </w:pPr>
            <w:r w:rsidRPr="008A60C1">
              <w:rPr>
                <w:rFonts w:ascii="Garamond" w:hAnsi="Garamond"/>
              </w:rPr>
              <w:t>Дебиторская задолженность</w:t>
            </w:r>
          </w:p>
        </w:tc>
        <w:tc>
          <w:tcPr>
            <w:tcW w:w="567"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rPr>
            </w:pPr>
            <w:r w:rsidRPr="008A60C1">
              <w:rPr>
                <w:rFonts w:ascii="Garamond" w:hAnsi="Garamond"/>
              </w:rPr>
              <w:t>1 230</w:t>
            </w:r>
          </w:p>
        </w:tc>
        <w:tc>
          <w:tcPr>
            <w:tcW w:w="689"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668"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C125F8">
        <w:trPr>
          <w:trHeight w:val="300"/>
        </w:trPr>
        <w:tc>
          <w:tcPr>
            <w:tcW w:w="2503"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rPr>
            </w:pPr>
            <w:r w:rsidRPr="008A60C1">
              <w:rPr>
                <w:rFonts w:ascii="Garamond" w:hAnsi="Garamond"/>
              </w:rPr>
              <w:t>Финансовые вложения (за исключением денежных эквивалентов)</w:t>
            </w:r>
          </w:p>
        </w:tc>
        <w:tc>
          <w:tcPr>
            <w:tcW w:w="567"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rPr>
            </w:pPr>
            <w:r w:rsidRPr="008A60C1">
              <w:rPr>
                <w:rFonts w:ascii="Garamond" w:hAnsi="Garamond"/>
              </w:rPr>
              <w:t>1 240</w:t>
            </w:r>
          </w:p>
        </w:tc>
        <w:tc>
          <w:tcPr>
            <w:tcW w:w="689"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668"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C125F8">
        <w:trPr>
          <w:trHeight w:val="300"/>
        </w:trPr>
        <w:tc>
          <w:tcPr>
            <w:tcW w:w="2503"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rPr>
            </w:pPr>
            <w:r w:rsidRPr="008A60C1">
              <w:rPr>
                <w:rFonts w:ascii="Garamond" w:hAnsi="Garamond"/>
              </w:rPr>
              <w:t>Денежные средства и денежные эквиваленты</w:t>
            </w:r>
          </w:p>
        </w:tc>
        <w:tc>
          <w:tcPr>
            <w:tcW w:w="567"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rPr>
            </w:pPr>
            <w:r w:rsidRPr="008A60C1">
              <w:rPr>
                <w:rFonts w:ascii="Garamond" w:hAnsi="Garamond"/>
              </w:rPr>
              <w:t>1 250</w:t>
            </w:r>
          </w:p>
        </w:tc>
        <w:tc>
          <w:tcPr>
            <w:tcW w:w="689"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668"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C125F8">
        <w:trPr>
          <w:trHeight w:val="300"/>
        </w:trPr>
        <w:tc>
          <w:tcPr>
            <w:tcW w:w="2503"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rPr>
            </w:pPr>
            <w:r w:rsidRPr="008A60C1">
              <w:rPr>
                <w:rFonts w:ascii="Garamond" w:hAnsi="Garamond"/>
              </w:rPr>
              <w:t>Прочие оборотные активы</w:t>
            </w:r>
          </w:p>
        </w:tc>
        <w:tc>
          <w:tcPr>
            <w:tcW w:w="567"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rPr>
            </w:pPr>
            <w:r w:rsidRPr="008A60C1">
              <w:rPr>
                <w:rFonts w:ascii="Garamond" w:hAnsi="Garamond"/>
              </w:rPr>
              <w:t>1 260</w:t>
            </w:r>
          </w:p>
        </w:tc>
        <w:tc>
          <w:tcPr>
            <w:tcW w:w="689"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668"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C125F8">
        <w:trPr>
          <w:trHeight w:val="300"/>
        </w:trPr>
        <w:tc>
          <w:tcPr>
            <w:tcW w:w="2503"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b/>
                <w:bCs/>
              </w:rPr>
            </w:pPr>
            <w:r w:rsidRPr="008A60C1">
              <w:rPr>
                <w:rFonts w:ascii="Garamond" w:hAnsi="Garamond"/>
                <w:b/>
                <w:bCs/>
              </w:rPr>
              <w:t>ИТОГО по разделу II</w:t>
            </w:r>
          </w:p>
        </w:tc>
        <w:tc>
          <w:tcPr>
            <w:tcW w:w="567"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b/>
                <w:bCs/>
              </w:rPr>
            </w:pPr>
            <w:r w:rsidRPr="008A60C1">
              <w:rPr>
                <w:rFonts w:ascii="Garamond" w:hAnsi="Garamond"/>
                <w:b/>
                <w:bCs/>
              </w:rPr>
              <w:t>1 200</w:t>
            </w:r>
          </w:p>
        </w:tc>
        <w:tc>
          <w:tcPr>
            <w:tcW w:w="689"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668"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C125F8">
        <w:trPr>
          <w:trHeight w:val="300"/>
        </w:trPr>
        <w:tc>
          <w:tcPr>
            <w:tcW w:w="2503"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b/>
                <w:bCs/>
              </w:rPr>
            </w:pPr>
            <w:r w:rsidRPr="008A60C1">
              <w:rPr>
                <w:rFonts w:ascii="Garamond" w:hAnsi="Garamond"/>
                <w:b/>
                <w:bCs/>
              </w:rPr>
              <w:t>БАЛАНС</w:t>
            </w:r>
          </w:p>
        </w:tc>
        <w:tc>
          <w:tcPr>
            <w:tcW w:w="567"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b/>
                <w:bCs/>
              </w:rPr>
            </w:pPr>
            <w:r w:rsidRPr="008A60C1">
              <w:rPr>
                <w:rFonts w:ascii="Garamond" w:hAnsi="Garamond"/>
                <w:b/>
                <w:bCs/>
              </w:rPr>
              <w:t>1 600</w:t>
            </w:r>
          </w:p>
        </w:tc>
        <w:tc>
          <w:tcPr>
            <w:tcW w:w="689"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668"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C125F8">
        <w:trPr>
          <w:trHeight w:val="300"/>
        </w:trPr>
        <w:tc>
          <w:tcPr>
            <w:tcW w:w="2503"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rPr>
            </w:pPr>
            <w:r w:rsidRPr="008A60C1">
              <w:rPr>
                <w:rFonts w:ascii="Garamond" w:hAnsi="Garamond"/>
              </w:rPr>
              <w:t> </w:t>
            </w:r>
          </w:p>
        </w:tc>
        <w:tc>
          <w:tcPr>
            <w:tcW w:w="567"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rPr>
            </w:pPr>
            <w:r w:rsidRPr="008A60C1">
              <w:rPr>
                <w:rFonts w:ascii="Garamond" w:hAnsi="Garamond"/>
              </w:rPr>
              <w:t> </w:t>
            </w:r>
          </w:p>
        </w:tc>
        <w:tc>
          <w:tcPr>
            <w:tcW w:w="689"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668"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C125F8">
        <w:trPr>
          <w:trHeight w:val="300"/>
        </w:trPr>
        <w:tc>
          <w:tcPr>
            <w:tcW w:w="2503"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b/>
                <w:bCs/>
              </w:rPr>
            </w:pPr>
            <w:r w:rsidRPr="008A60C1">
              <w:rPr>
                <w:rFonts w:ascii="Garamond" w:hAnsi="Garamond"/>
                <w:b/>
                <w:bCs/>
              </w:rPr>
              <w:t>ПАССИВ</w:t>
            </w:r>
          </w:p>
        </w:tc>
        <w:tc>
          <w:tcPr>
            <w:tcW w:w="567"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rPr>
            </w:pPr>
            <w:r w:rsidRPr="008A60C1">
              <w:rPr>
                <w:rFonts w:ascii="Garamond" w:hAnsi="Garamond"/>
              </w:rPr>
              <w:t> </w:t>
            </w:r>
          </w:p>
        </w:tc>
        <w:tc>
          <w:tcPr>
            <w:tcW w:w="689"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668"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C125F8">
        <w:trPr>
          <w:trHeight w:val="300"/>
        </w:trPr>
        <w:tc>
          <w:tcPr>
            <w:tcW w:w="2503"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b/>
                <w:bCs/>
              </w:rPr>
            </w:pPr>
            <w:r w:rsidRPr="008A60C1">
              <w:rPr>
                <w:rFonts w:ascii="Garamond" w:hAnsi="Garamond"/>
                <w:b/>
                <w:bCs/>
              </w:rPr>
              <w:t>III. КАПИТАЛ И РЕЗЕРВЫ</w:t>
            </w:r>
          </w:p>
        </w:tc>
        <w:tc>
          <w:tcPr>
            <w:tcW w:w="567"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rPr>
            </w:pPr>
            <w:r w:rsidRPr="008A60C1">
              <w:rPr>
                <w:rFonts w:ascii="Garamond" w:hAnsi="Garamond"/>
              </w:rPr>
              <w:t> </w:t>
            </w:r>
          </w:p>
        </w:tc>
        <w:tc>
          <w:tcPr>
            <w:tcW w:w="689"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668"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C125F8">
        <w:trPr>
          <w:trHeight w:val="300"/>
        </w:trPr>
        <w:tc>
          <w:tcPr>
            <w:tcW w:w="2503"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rPr>
            </w:pPr>
            <w:r w:rsidRPr="008A60C1">
              <w:rPr>
                <w:rFonts w:ascii="Garamond" w:hAnsi="Garamond"/>
              </w:rPr>
              <w:t>Уставный капитал (складочный капитал, уставный фонд, вклады товарищей)</w:t>
            </w:r>
          </w:p>
        </w:tc>
        <w:tc>
          <w:tcPr>
            <w:tcW w:w="567"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rPr>
            </w:pPr>
            <w:r w:rsidRPr="008A60C1">
              <w:rPr>
                <w:rFonts w:ascii="Garamond" w:hAnsi="Garamond"/>
              </w:rPr>
              <w:t>1 310</w:t>
            </w:r>
          </w:p>
        </w:tc>
        <w:tc>
          <w:tcPr>
            <w:tcW w:w="689"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668"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C125F8">
        <w:trPr>
          <w:trHeight w:val="300"/>
        </w:trPr>
        <w:tc>
          <w:tcPr>
            <w:tcW w:w="2503"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rPr>
            </w:pPr>
            <w:r w:rsidRPr="008A60C1">
              <w:rPr>
                <w:rFonts w:ascii="Garamond" w:hAnsi="Garamond"/>
              </w:rPr>
              <w:t>Собственные акции, выкупленные у акционеров</w:t>
            </w:r>
          </w:p>
        </w:tc>
        <w:tc>
          <w:tcPr>
            <w:tcW w:w="567"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rPr>
            </w:pPr>
            <w:r w:rsidRPr="008A60C1">
              <w:rPr>
                <w:rFonts w:ascii="Garamond" w:hAnsi="Garamond"/>
              </w:rPr>
              <w:t>1 320</w:t>
            </w:r>
          </w:p>
        </w:tc>
        <w:tc>
          <w:tcPr>
            <w:tcW w:w="689"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668"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C125F8">
        <w:trPr>
          <w:trHeight w:val="300"/>
        </w:trPr>
        <w:tc>
          <w:tcPr>
            <w:tcW w:w="2503"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rPr>
            </w:pPr>
            <w:r w:rsidRPr="008A60C1">
              <w:rPr>
                <w:rFonts w:ascii="Garamond" w:hAnsi="Garamond"/>
              </w:rPr>
              <w:t>Переоценка внеоборотных активов</w:t>
            </w:r>
          </w:p>
        </w:tc>
        <w:tc>
          <w:tcPr>
            <w:tcW w:w="567"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rPr>
            </w:pPr>
            <w:r w:rsidRPr="008A60C1">
              <w:rPr>
                <w:rFonts w:ascii="Garamond" w:hAnsi="Garamond"/>
              </w:rPr>
              <w:t>1 340</w:t>
            </w:r>
          </w:p>
        </w:tc>
        <w:tc>
          <w:tcPr>
            <w:tcW w:w="689"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668"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C125F8">
        <w:trPr>
          <w:trHeight w:val="300"/>
        </w:trPr>
        <w:tc>
          <w:tcPr>
            <w:tcW w:w="2503"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rPr>
            </w:pPr>
            <w:r w:rsidRPr="008A60C1">
              <w:rPr>
                <w:rFonts w:ascii="Garamond" w:hAnsi="Garamond"/>
              </w:rPr>
              <w:lastRenderedPageBreak/>
              <w:t>Добавочный капитал (без переоценки)</w:t>
            </w:r>
          </w:p>
        </w:tc>
        <w:tc>
          <w:tcPr>
            <w:tcW w:w="567"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rPr>
            </w:pPr>
            <w:r w:rsidRPr="008A60C1">
              <w:rPr>
                <w:rFonts w:ascii="Garamond" w:hAnsi="Garamond"/>
              </w:rPr>
              <w:t>1 350</w:t>
            </w:r>
          </w:p>
        </w:tc>
        <w:tc>
          <w:tcPr>
            <w:tcW w:w="689"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668"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C125F8">
        <w:trPr>
          <w:trHeight w:val="300"/>
        </w:trPr>
        <w:tc>
          <w:tcPr>
            <w:tcW w:w="2503"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rPr>
            </w:pPr>
            <w:r w:rsidRPr="008A60C1">
              <w:rPr>
                <w:rFonts w:ascii="Garamond" w:hAnsi="Garamond"/>
              </w:rPr>
              <w:t>Резервный капитал</w:t>
            </w:r>
          </w:p>
        </w:tc>
        <w:tc>
          <w:tcPr>
            <w:tcW w:w="567"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rPr>
            </w:pPr>
            <w:r w:rsidRPr="008A60C1">
              <w:rPr>
                <w:rFonts w:ascii="Garamond" w:hAnsi="Garamond"/>
              </w:rPr>
              <w:t>1 360</w:t>
            </w:r>
          </w:p>
        </w:tc>
        <w:tc>
          <w:tcPr>
            <w:tcW w:w="689"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668"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C125F8">
        <w:trPr>
          <w:trHeight w:val="300"/>
        </w:trPr>
        <w:tc>
          <w:tcPr>
            <w:tcW w:w="2503"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rPr>
            </w:pPr>
            <w:r w:rsidRPr="008A60C1">
              <w:rPr>
                <w:rFonts w:ascii="Garamond" w:hAnsi="Garamond"/>
              </w:rPr>
              <w:t>Нераспределенная прибыль (непокрытый убыток)</w:t>
            </w:r>
          </w:p>
        </w:tc>
        <w:tc>
          <w:tcPr>
            <w:tcW w:w="567"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rPr>
            </w:pPr>
            <w:r w:rsidRPr="008A60C1">
              <w:rPr>
                <w:rFonts w:ascii="Garamond" w:hAnsi="Garamond"/>
              </w:rPr>
              <w:t>1 370</w:t>
            </w:r>
          </w:p>
        </w:tc>
        <w:tc>
          <w:tcPr>
            <w:tcW w:w="689"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668"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C125F8">
        <w:trPr>
          <w:trHeight w:val="300"/>
        </w:trPr>
        <w:tc>
          <w:tcPr>
            <w:tcW w:w="2503"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b/>
                <w:bCs/>
              </w:rPr>
            </w:pPr>
            <w:r w:rsidRPr="008A60C1">
              <w:rPr>
                <w:rFonts w:ascii="Garamond" w:hAnsi="Garamond"/>
                <w:b/>
                <w:bCs/>
              </w:rPr>
              <w:t>ИТОГО по разделу III</w:t>
            </w:r>
          </w:p>
        </w:tc>
        <w:tc>
          <w:tcPr>
            <w:tcW w:w="567"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b/>
                <w:bCs/>
              </w:rPr>
            </w:pPr>
            <w:r w:rsidRPr="008A60C1">
              <w:rPr>
                <w:rFonts w:ascii="Garamond" w:hAnsi="Garamond"/>
                <w:b/>
                <w:bCs/>
              </w:rPr>
              <w:t>1 300</w:t>
            </w:r>
          </w:p>
        </w:tc>
        <w:tc>
          <w:tcPr>
            <w:tcW w:w="689"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668"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C125F8">
        <w:trPr>
          <w:trHeight w:val="300"/>
        </w:trPr>
        <w:tc>
          <w:tcPr>
            <w:tcW w:w="2503"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rPr>
            </w:pPr>
            <w:r w:rsidRPr="008A60C1">
              <w:rPr>
                <w:rFonts w:ascii="Garamond" w:hAnsi="Garamond"/>
              </w:rPr>
              <w:t> </w:t>
            </w:r>
          </w:p>
        </w:tc>
        <w:tc>
          <w:tcPr>
            <w:tcW w:w="567"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rPr>
            </w:pPr>
            <w:r w:rsidRPr="008A60C1">
              <w:rPr>
                <w:rFonts w:ascii="Garamond" w:hAnsi="Garamond"/>
              </w:rPr>
              <w:t> </w:t>
            </w:r>
          </w:p>
        </w:tc>
        <w:tc>
          <w:tcPr>
            <w:tcW w:w="689"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668"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C125F8">
        <w:trPr>
          <w:trHeight w:val="300"/>
        </w:trPr>
        <w:tc>
          <w:tcPr>
            <w:tcW w:w="2503"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b/>
                <w:bCs/>
              </w:rPr>
            </w:pPr>
            <w:r w:rsidRPr="008A60C1">
              <w:rPr>
                <w:rFonts w:ascii="Garamond" w:hAnsi="Garamond"/>
                <w:b/>
                <w:bCs/>
              </w:rPr>
              <w:t>IV. ДОЛГОСРОЧНЫЕ ОБЯЗАТЕЛЬСТВА</w:t>
            </w:r>
          </w:p>
        </w:tc>
        <w:tc>
          <w:tcPr>
            <w:tcW w:w="567"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b/>
                <w:bCs/>
              </w:rPr>
            </w:pPr>
            <w:r w:rsidRPr="008A60C1">
              <w:rPr>
                <w:rFonts w:ascii="Garamond" w:hAnsi="Garamond"/>
                <w:b/>
                <w:bCs/>
              </w:rPr>
              <w:t> </w:t>
            </w:r>
          </w:p>
        </w:tc>
        <w:tc>
          <w:tcPr>
            <w:tcW w:w="689"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668"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C125F8">
        <w:trPr>
          <w:trHeight w:val="300"/>
        </w:trPr>
        <w:tc>
          <w:tcPr>
            <w:tcW w:w="2503"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rPr>
            </w:pPr>
            <w:r w:rsidRPr="008A60C1">
              <w:rPr>
                <w:rFonts w:ascii="Garamond" w:hAnsi="Garamond"/>
              </w:rPr>
              <w:t>Заемные средства</w:t>
            </w:r>
          </w:p>
        </w:tc>
        <w:tc>
          <w:tcPr>
            <w:tcW w:w="567"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rPr>
            </w:pPr>
            <w:r w:rsidRPr="008A60C1">
              <w:rPr>
                <w:rFonts w:ascii="Garamond" w:hAnsi="Garamond"/>
              </w:rPr>
              <w:t>1 410</w:t>
            </w:r>
          </w:p>
        </w:tc>
        <w:tc>
          <w:tcPr>
            <w:tcW w:w="689"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668"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C125F8">
        <w:trPr>
          <w:trHeight w:val="300"/>
        </w:trPr>
        <w:tc>
          <w:tcPr>
            <w:tcW w:w="2503"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rPr>
            </w:pPr>
            <w:r w:rsidRPr="008A60C1">
              <w:rPr>
                <w:rFonts w:ascii="Garamond" w:hAnsi="Garamond"/>
              </w:rPr>
              <w:t>Отложенные налоговые обязательства</w:t>
            </w:r>
          </w:p>
        </w:tc>
        <w:tc>
          <w:tcPr>
            <w:tcW w:w="567"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rPr>
            </w:pPr>
            <w:r w:rsidRPr="008A60C1">
              <w:rPr>
                <w:rFonts w:ascii="Garamond" w:hAnsi="Garamond"/>
              </w:rPr>
              <w:t>1 420</w:t>
            </w:r>
          </w:p>
        </w:tc>
        <w:tc>
          <w:tcPr>
            <w:tcW w:w="689"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668"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C125F8">
        <w:trPr>
          <w:trHeight w:val="300"/>
        </w:trPr>
        <w:tc>
          <w:tcPr>
            <w:tcW w:w="2503"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rPr>
            </w:pPr>
            <w:r w:rsidRPr="008A60C1">
              <w:rPr>
                <w:rFonts w:ascii="Garamond" w:hAnsi="Garamond"/>
              </w:rPr>
              <w:t xml:space="preserve">Оценочные обязательства </w:t>
            </w:r>
          </w:p>
        </w:tc>
        <w:tc>
          <w:tcPr>
            <w:tcW w:w="567"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rPr>
            </w:pPr>
            <w:r w:rsidRPr="008A60C1">
              <w:rPr>
                <w:rFonts w:ascii="Garamond" w:hAnsi="Garamond"/>
              </w:rPr>
              <w:t>1 430</w:t>
            </w:r>
          </w:p>
        </w:tc>
        <w:tc>
          <w:tcPr>
            <w:tcW w:w="689"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668"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C125F8">
        <w:trPr>
          <w:trHeight w:val="300"/>
        </w:trPr>
        <w:tc>
          <w:tcPr>
            <w:tcW w:w="2503"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rPr>
            </w:pPr>
            <w:r w:rsidRPr="008A60C1">
              <w:rPr>
                <w:rFonts w:ascii="Garamond" w:hAnsi="Garamond"/>
              </w:rPr>
              <w:t>Прочие обязательства</w:t>
            </w:r>
          </w:p>
        </w:tc>
        <w:tc>
          <w:tcPr>
            <w:tcW w:w="567"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rPr>
            </w:pPr>
            <w:r w:rsidRPr="008A60C1">
              <w:rPr>
                <w:rFonts w:ascii="Garamond" w:hAnsi="Garamond"/>
              </w:rPr>
              <w:t>1 450</w:t>
            </w:r>
          </w:p>
        </w:tc>
        <w:tc>
          <w:tcPr>
            <w:tcW w:w="689"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668"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C125F8">
        <w:trPr>
          <w:trHeight w:val="300"/>
        </w:trPr>
        <w:tc>
          <w:tcPr>
            <w:tcW w:w="2503"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b/>
                <w:bCs/>
              </w:rPr>
            </w:pPr>
            <w:r w:rsidRPr="008A60C1">
              <w:rPr>
                <w:rFonts w:ascii="Garamond" w:hAnsi="Garamond"/>
                <w:b/>
                <w:bCs/>
              </w:rPr>
              <w:t>ИТОГО по разделу IV</w:t>
            </w:r>
          </w:p>
        </w:tc>
        <w:tc>
          <w:tcPr>
            <w:tcW w:w="567"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b/>
                <w:bCs/>
              </w:rPr>
            </w:pPr>
            <w:r w:rsidRPr="008A60C1">
              <w:rPr>
                <w:rFonts w:ascii="Garamond" w:hAnsi="Garamond"/>
                <w:b/>
                <w:bCs/>
              </w:rPr>
              <w:t>1 400</w:t>
            </w:r>
          </w:p>
        </w:tc>
        <w:tc>
          <w:tcPr>
            <w:tcW w:w="689"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668"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C125F8">
        <w:trPr>
          <w:trHeight w:val="300"/>
        </w:trPr>
        <w:tc>
          <w:tcPr>
            <w:tcW w:w="2503"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rPr>
            </w:pPr>
            <w:r w:rsidRPr="008A60C1">
              <w:rPr>
                <w:rFonts w:ascii="Garamond" w:hAnsi="Garamond"/>
              </w:rPr>
              <w:t> </w:t>
            </w:r>
          </w:p>
        </w:tc>
        <w:tc>
          <w:tcPr>
            <w:tcW w:w="567"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rPr>
            </w:pPr>
            <w:r w:rsidRPr="008A60C1">
              <w:rPr>
                <w:rFonts w:ascii="Garamond" w:hAnsi="Garamond"/>
              </w:rPr>
              <w:t> </w:t>
            </w:r>
          </w:p>
        </w:tc>
        <w:tc>
          <w:tcPr>
            <w:tcW w:w="689"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668"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C125F8">
        <w:trPr>
          <w:trHeight w:val="300"/>
        </w:trPr>
        <w:tc>
          <w:tcPr>
            <w:tcW w:w="2503"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b/>
                <w:bCs/>
              </w:rPr>
            </w:pPr>
            <w:r w:rsidRPr="008A60C1">
              <w:rPr>
                <w:rFonts w:ascii="Garamond" w:hAnsi="Garamond"/>
                <w:b/>
                <w:bCs/>
              </w:rPr>
              <w:t>V. КРАТКОСРОЧНЫЕ ОБЯЗАТЕЛЬСТВА</w:t>
            </w:r>
          </w:p>
        </w:tc>
        <w:tc>
          <w:tcPr>
            <w:tcW w:w="567"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b/>
                <w:bCs/>
              </w:rPr>
            </w:pPr>
            <w:r w:rsidRPr="008A60C1">
              <w:rPr>
                <w:rFonts w:ascii="Garamond" w:hAnsi="Garamond"/>
                <w:b/>
                <w:bCs/>
              </w:rPr>
              <w:t> </w:t>
            </w:r>
          </w:p>
        </w:tc>
        <w:tc>
          <w:tcPr>
            <w:tcW w:w="689"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668"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C125F8">
        <w:trPr>
          <w:trHeight w:val="300"/>
        </w:trPr>
        <w:tc>
          <w:tcPr>
            <w:tcW w:w="2503"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rPr>
            </w:pPr>
            <w:r w:rsidRPr="008A60C1">
              <w:rPr>
                <w:rFonts w:ascii="Garamond" w:hAnsi="Garamond"/>
              </w:rPr>
              <w:t>Заемные средства</w:t>
            </w:r>
          </w:p>
        </w:tc>
        <w:tc>
          <w:tcPr>
            <w:tcW w:w="567"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rPr>
            </w:pPr>
            <w:r w:rsidRPr="008A60C1">
              <w:rPr>
                <w:rFonts w:ascii="Garamond" w:hAnsi="Garamond"/>
              </w:rPr>
              <w:t>1 510</w:t>
            </w:r>
          </w:p>
        </w:tc>
        <w:tc>
          <w:tcPr>
            <w:tcW w:w="689"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668"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C125F8">
        <w:trPr>
          <w:trHeight w:val="300"/>
        </w:trPr>
        <w:tc>
          <w:tcPr>
            <w:tcW w:w="2503"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rPr>
            </w:pPr>
            <w:r w:rsidRPr="008A60C1">
              <w:rPr>
                <w:rFonts w:ascii="Garamond" w:hAnsi="Garamond"/>
              </w:rPr>
              <w:t>Кредиторская задолженность</w:t>
            </w:r>
          </w:p>
        </w:tc>
        <w:tc>
          <w:tcPr>
            <w:tcW w:w="567"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rPr>
            </w:pPr>
            <w:r w:rsidRPr="008A60C1">
              <w:rPr>
                <w:rFonts w:ascii="Garamond" w:hAnsi="Garamond"/>
              </w:rPr>
              <w:t>1 520</w:t>
            </w:r>
          </w:p>
        </w:tc>
        <w:tc>
          <w:tcPr>
            <w:tcW w:w="689"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668"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C125F8">
        <w:trPr>
          <w:trHeight w:val="300"/>
        </w:trPr>
        <w:tc>
          <w:tcPr>
            <w:tcW w:w="2503"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highlight w:val="yellow"/>
              </w:rPr>
            </w:pPr>
            <w:r w:rsidRPr="008A60C1">
              <w:rPr>
                <w:rFonts w:ascii="Garamond" w:hAnsi="Garamond"/>
                <w:highlight w:val="yellow"/>
              </w:rPr>
              <w:t>в т.ч. просроченная кредиторская задолженность</w:t>
            </w:r>
          </w:p>
        </w:tc>
        <w:tc>
          <w:tcPr>
            <w:tcW w:w="567"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rPr>
            </w:pPr>
            <w:r w:rsidRPr="008A60C1">
              <w:rPr>
                <w:rFonts w:ascii="Garamond" w:hAnsi="Garamond"/>
                <w:highlight w:val="yellow"/>
              </w:rPr>
              <w:t>1 521</w:t>
            </w:r>
            <w:r w:rsidRPr="008A60C1">
              <w:rPr>
                <w:rFonts w:ascii="Garamond" w:hAnsi="Garamond"/>
              </w:rPr>
              <w:t xml:space="preserve"> </w:t>
            </w:r>
          </w:p>
        </w:tc>
        <w:tc>
          <w:tcPr>
            <w:tcW w:w="689"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p>
        </w:tc>
        <w:tc>
          <w:tcPr>
            <w:tcW w:w="668"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p>
        </w:tc>
      </w:tr>
      <w:tr w:rsidR="002D5726" w:rsidRPr="008A60C1" w:rsidTr="00C125F8">
        <w:trPr>
          <w:trHeight w:val="300"/>
        </w:trPr>
        <w:tc>
          <w:tcPr>
            <w:tcW w:w="2503"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highlight w:val="yellow"/>
              </w:rPr>
            </w:pPr>
            <w:r w:rsidRPr="008A60C1">
              <w:rPr>
                <w:rFonts w:ascii="Garamond" w:hAnsi="Garamond"/>
                <w:highlight w:val="yellow"/>
              </w:rPr>
              <w:t>в т.ч. авансы полученные</w:t>
            </w:r>
          </w:p>
        </w:tc>
        <w:tc>
          <w:tcPr>
            <w:tcW w:w="567"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highlight w:val="yellow"/>
              </w:rPr>
            </w:pPr>
            <w:r w:rsidRPr="008A60C1">
              <w:rPr>
                <w:rFonts w:ascii="Garamond" w:hAnsi="Garamond"/>
                <w:highlight w:val="yellow"/>
              </w:rPr>
              <w:t>1 522</w:t>
            </w:r>
          </w:p>
        </w:tc>
        <w:tc>
          <w:tcPr>
            <w:tcW w:w="689"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highlight w:val="yellow"/>
              </w:rPr>
            </w:pPr>
          </w:p>
        </w:tc>
        <w:tc>
          <w:tcPr>
            <w:tcW w:w="668"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highlight w:val="yellow"/>
              </w:rPr>
            </w:pP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highlight w:val="yellow"/>
              </w:rPr>
            </w:pPr>
          </w:p>
        </w:tc>
      </w:tr>
      <w:tr w:rsidR="002D5726" w:rsidRPr="008A60C1" w:rsidTr="00C125F8">
        <w:trPr>
          <w:trHeight w:val="300"/>
        </w:trPr>
        <w:tc>
          <w:tcPr>
            <w:tcW w:w="2503"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rPr>
            </w:pPr>
            <w:r w:rsidRPr="008A60C1">
              <w:rPr>
                <w:rFonts w:ascii="Garamond" w:hAnsi="Garamond"/>
              </w:rPr>
              <w:t>Доходы будущих периодов</w:t>
            </w:r>
          </w:p>
        </w:tc>
        <w:tc>
          <w:tcPr>
            <w:tcW w:w="567"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rPr>
            </w:pPr>
            <w:r w:rsidRPr="008A60C1">
              <w:rPr>
                <w:rFonts w:ascii="Garamond" w:hAnsi="Garamond"/>
              </w:rPr>
              <w:t>1 530</w:t>
            </w:r>
          </w:p>
        </w:tc>
        <w:tc>
          <w:tcPr>
            <w:tcW w:w="689"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668"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C125F8">
        <w:trPr>
          <w:trHeight w:val="300"/>
        </w:trPr>
        <w:tc>
          <w:tcPr>
            <w:tcW w:w="2503"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rPr>
            </w:pPr>
            <w:r w:rsidRPr="008A60C1">
              <w:rPr>
                <w:rFonts w:ascii="Garamond" w:hAnsi="Garamond"/>
              </w:rPr>
              <w:t>Оценочные обязательства</w:t>
            </w:r>
          </w:p>
        </w:tc>
        <w:tc>
          <w:tcPr>
            <w:tcW w:w="567"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rPr>
            </w:pPr>
            <w:r w:rsidRPr="008A60C1">
              <w:rPr>
                <w:rFonts w:ascii="Garamond" w:hAnsi="Garamond"/>
              </w:rPr>
              <w:t>1 540</w:t>
            </w:r>
          </w:p>
        </w:tc>
        <w:tc>
          <w:tcPr>
            <w:tcW w:w="689"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668"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C125F8">
        <w:trPr>
          <w:trHeight w:val="300"/>
        </w:trPr>
        <w:tc>
          <w:tcPr>
            <w:tcW w:w="2503"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rPr>
            </w:pPr>
            <w:r w:rsidRPr="008A60C1">
              <w:rPr>
                <w:rFonts w:ascii="Garamond" w:hAnsi="Garamond"/>
              </w:rPr>
              <w:t>Прочие обязательства</w:t>
            </w:r>
          </w:p>
        </w:tc>
        <w:tc>
          <w:tcPr>
            <w:tcW w:w="567"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rPr>
            </w:pPr>
            <w:r w:rsidRPr="008A60C1">
              <w:rPr>
                <w:rFonts w:ascii="Garamond" w:hAnsi="Garamond"/>
              </w:rPr>
              <w:t>1 550</w:t>
            </w:r>
          </w:p>
        </w:tc>
        <w:tc>
          <w:tcPr>
            <w:tcW w:w="689"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668"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C125F8">
        <w:trPr>
          <w:trHeight w:val="300"/>
        </w:trPr>
        <w:tc>
          <w:tcPr>
            <w:tcW w:w="2503"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b/>
                <w:bCs/>
              </w:rPr>
            </w:pPr>
            <w:r w:rsidRPr="008A60C1">
              <w:rPr>
                <w:rFonts w:ascii="Garamond" w:hAnsi="Garamond"/>
                <w:b/>
                <w:bCs/>
              </w:rPr>
              <w:t>ИТОГО по разделу V</w:t>
            </w:r>
          </w:p>
        </w:tc>
        <w:tc>
          <w:tcPr>
            <w:tcW w:w="567"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b/>
                <w:bCs/>
              </w:rPr>
            </w:pPr>
            <w:r w:rsidRPr="008A60C1">
              <w:rPr>
                <w:rFonts w:ascii="Garamond" w:hAnsi="Garamond"/>
                <w:b/>
                <w:bCs/>
              </w:rPr>
              <w:t>1 500</w:t>
            </w:r>
          </w:p>
        </w:tc>
        <w:tc>
          <w:tcPr>
            <w:tcW w:w="689"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668"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C125F8">
        <w:trPr>
          <w:trHeight w:val="300"/>
        </w:trPr>
        <w:tc>
          <w:tcPr>
            <w:tcW w:w="2503" w:type="pct"/>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b/>
                <w:bCs/>
              </w:rPr>
            </w:pPr>
            <w:r w:rsidRPr="008A60C1">
              <w:rPr>
                <w:rFonts w:ascii="Garamond" w:hAnsi="Garamond"/>
                <w:b/>
                <w:bCs/>
              </w:rPr>
              <w:t>БАЛАНС</w:t>
            </w:r>
          </w:p>
        </w:tc>
        <w:tc>
          <w:tcPr>
            <w:tcW w:w="567"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b/>
                <w:bCs/>
              </w:rPr>
            </w:pPr>
            <w:r w:rsidRPr="008A60C1">
              <w:rPr>
                <w:rFonts w:ascii="Garamond" w:hAnsi="Garamond"/>
                <w:b/>
                <w:bCs/>
              </w:rPr>
              <w:t>1 700</w:t>
            </w:r>
          </w:p>
        </w:tc>
        <w:tc>
          <w:tcPr>
            <w:tcW w:w="689"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668"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573" w:type="pct"/>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C125F8">
        <w:trPr>
          <w:trHeight w:val="300"/>
        </w:trPr>
        <w:tc>
          <w:tcPr>
            <w:tcW w:w="2503" w:type="pct"/>
            <w:tcBorders>
              <w:top w:val="nil"/>
              <w:left w:val="nil"/>
              <w:bottom w:val="nil"/>
              <w:right w:val="nil"/>
            </w:tcBorders>
            <w:noWrap/>
            <w:vAlign w:val="bottom"/>
          </w:tcPr>
          <w:p w:rsidR="002D5726" w:rsidRPr="008A60C1" w:rsidRDefault="002D5726" w:rsidP="00C125F8">
            <w:pPr>
              <w:spacing w:after="0" w:line="240" w:lineRule="auto"/>
              <w:rPr>
                <w:rFonts w:ascii="Garamond" w:hAnsi="Garamond"/>
                <w:sz w:val="20"/>
              </w:rPr>
            </w:pPr>
          </w:p>
          <w:p w:rsidR="002D5726" w:rsidRPr="008A60C1" w:rsidRDefault="002D5726" w:rsidP="00C125F8">
            <w:pPr>
              <w:spacing w:after="0" w:line="240" w:lineRule="auto"/>
              <w:rPr>
                <w:rFonts w:ascii="Garamond" w:hAnsi="Garamond"/>
                <w:sz w:val="20"/>
              </w:rPr>
            </w:pPr>
          </w:p>
        </w:tc>
        <w:tc>
          <w:tcPr>
            <w:tcW w:w="567" w:type="pct"/>
            <w:tcBorders>
              <w:top w:val="nil"/>
              <w:left w:val="nil"/>
              <w:bottom w:val="nil"/>
              <w:right w:val="nil"/>
            </w:tcBorders>
            <w:noWrap/>
            <w:vAlign w:val="bottom"/>
          </w:tcPr>
          <w:p w:rsidR="002D5726" w:rsidRPr="008A60C1" w:rsidRDefault="002D5726" w:rsidP="00C125F8">
            <w:pPr>
              <w:spacing w:after="0" w:line="240" w:lineRule="auto"/>
              <w:rPr>
                <w:rFonts w:ascii="Garamond" w:hAnsi="Garamond"/>
                <w:sz w:val="20"/>
              </w:rPr>
            </w:pPr>
          </w:p>
        </w:tc>
        <w:tc>
          <w:tcPr>
            <w:tcW w:w="689" w:type="pct"/>
            <w:tcBorders>
              <w:top w:val="nil"/>
              <w:left w:val="nil"/>
              <w:bottom w:val="nil"/>
              <w:right w:val="nil"/>
            </w:tcBorders>
            <w:noWrap/>
            <w:vAlign w:val="bottom"/>
          </w:tcPr>
          <w:p w:rsidR="002D5726" w:rsidRPr="008A60C1" w:rsidRDefault="002D5726" w:rsidP="00C125F8">
            <w:pPr>
              <w:spacing w:after="0" w:line="240" w:lineRule="auto"/>
              <w:rPr>
                <w:rFonts w:ascii="Garamond" w:hAnsi="Garamond"/>
                <w:color w:val="000000"/>
                <w:sz w:val="20"/>
              </w:rPr>
            </w:pPr>
          </w:p>
        </w:tc>
        <w:tc>
          <w:tcPr>
            <w:tcW w:w="668" w:type="pct"/>
            <w:tcBorders>
              <w:top w:val="nil"/>
              <w:left w:val="nil"/>
              <w:bottom w:val="nil"/>
              <w:right w:val="nil"/>
            </w:tcBorders>
            <w:noWrap/>
            <w:vAlign w:val="bottom"/>
          </w:tcPr>
          <w:p w:rsidR="002D5726" w:rsidRPr="008A60C1" w:rsidRDefault="002D5726" w:rsidP="00C125F8">
            <w:pPr>
              <w:spacing w:after="0" w:line="240" w:lineRule="auto"/>
              <w:rPr>
                <w:rFonts w:ascii="Garamond" w:hAnsi="Garamond"/>
                <w:color w:val="000000"/>
                <w:sz w:val="20"/>
              </w:rPr>
            </w:pPr>
          </w:p>
        </w:tc>
        <w:tc>
          <w:tcPr>
            <w:tcW w:w="573" w:type="pct"/>
            <w:tcBorders>
              <w:top w:val="nil"/>
              <w:left w:val="nil"/>
              <w:bottom w:val="nil"/>
              <w:right w:val="nil"/>
            </w:tcBorders>
            <w:noWrap/>
            <w:vAlign w:val="bottom"/>
          </w:tcPr>
          <w:p w:rsidR="002D5726" w:rsidRPr="008A60C1" w:rsidRDefault="002D5726" w:rsidP="00C125F8">
            <w:pPr>
              <w:spacing w:after="0" w:line="240" w:lineRule="auto"/>
              <w:rPr>
                <w:rFonts w:ascii="Garamond" w:hAnsi="Garamond"/>
                <w:color w:val="000000"/>
                <w:sz w:val="20"/>
              </w:rPr>
            </w:pPr>
          </w:p>
        </w:tc>
      </w:tr>
      <w:tr w:rsidR="002D5726" w:rsidRPr="008A60C1" w:rsidTr="00C125F8">
        <w:trPr>
          <w:trHeight w:val="300"/>
        </w:trPr>
        <w:tc>
          <w:tcPr>
            <w:tcW w:w="2503" w:type="pct"/>
            <w:tcBorders>
              <w:top w:val="nil"/>
              <w:left w:val="nil"/>
              <w:bottom w:val="nil"/>
              <w:right w:val="nil"/>
            </w:tcBorders>
            <w:noWrap/>
            <w:vAlign w:val="bottom"/>
          </w:tcPr>
          <w:p w:rsidR="002D5726" w:rsidRPr="008A60C1" w:rsidRDefault="002D5726" w:rsidP="00C125F8">
            <w:pPr>
              <w:spacing w:after="0" w:line="240" w:lineRule="auto"/>
              <w:rPr>
                <w:rFonts w:ascii="Garamond" w:hAnsi="Garamond"/>
                <w:sz w:val="20"/>
              </w:rPr>
            </w:pPr>
            <w:r w:rsidRPr="008A60C1">
              <w:rPr>
                <w:rFonts w:ascii="Garamond" w:hAnsi="Garamond"/>
                <w:sz w:val="20"/>
                <w:vertAlign w:val="superscript"/>
              </w:rPr>
              <w:t>1</w:t>
            </w:r>
            <w:r w:rsidRPr="008A60C1">
              <w:rPr>
                <w:rFonts w:ascii="Garamond" w:hAnsi="Garamond"/>
                <w:sz w:val="20"/>
              </w:rPr>
              <w:t xml:space="preserve"> Указывается отчетная дата отчетного периода.</w:t>
            </w:r>
          </w:p>
        </w:tc>
        <w:tc>
          <w:tcPr>
            <w:tcW w:w="567" w:type="pct"/>
            <w:tcBorders>
              <w:top w:val="nil"/>
              <w:left w:val="nil"/>
              <w:bottom w:val="nil"/>
              <w:right w:val="nil"/>
            </w:tcBorders>
            <w:noWrap/>
            <w:vAlign w:val="bottom"/>
          </w:tcPr>
          <w:p w:rsidR="002D5726" w:rsidRPr="008A60C1" w:rsidRDefault="002D5726" w:rsidP="00C125F8">
            <w:pPr>
              <w:spacing w:after="0" w:line="240" w:lineRule="auto"/>
              <w:rPr>
                <w:rFonts w:ascii="Garamond" w:hAnsi="Garamond"/>
                <w:sz w:val="20"/>
              </w:rPr>
            </w:pPr>
          </w:p>
        </w:tc>
        <w:tc>
          <w:tcPr>
            <w:tcW w:w="689" w:type="pct"/>
            <w:tcBorders>
              <w:top w:val="nil"/>
              <w:left w:val="nil"/>
              <w:bottom w:val="nil"/>
              <w:right w:val="nil"/>
            </w:tcBorders>
            <w:noWrap/>
            <w:vAlign w:val="bottom"/>
          </w:tcPr>
          <w:p w:rsidR="002D5726" w:rsidRPr="008A60C1" w:rsidRDefault="002D5726" w:rsidP="00C125F8">
            <w:pPr>
              <w:spacing w:after="0" w:line="240" w:lineRule="auto"/>
              <w:rPr>
                <w:rFonts w:ascii="Garamond" w:hAnsi="Garamond"/>
                <w:color w:val="000000"/>
                <w:sz w:val="20"/>
              </w:rPr>
            </w:pPr>
          </w:p>
        </w:tc>
        <w:tc>
          <w:tcPr>
            <w:tcW w:w="668" w:type="pct"/>
            <w:tcBorders>
              <w:top w:val="nil"/>
              <w:left w:val="nil"/>
              <w:bottom w:val="nil"/>
              <w:right w:val="nil"/>
            </w:tcBorders>
            <w:noWrap/>
            <w:vAlign w:val="bottom"/>
          </w:tcPr>
          <w:p w:rsidR="002D5726" w:rsidRPr="008A60C1" w:rsidRDefault="002D5726" w:rsidP="00C125F8">
            <w:pPr>
              <w:spacing w:after="0" w:line="240" w:lineRule="auto"/>
              <w:rPr>
                <w:rFonts w:ascii="Garamond" w:hAnsi="Garamond"/>
                <w:color w:val="000000"/>
                <w:sz w:val="20"/>
              </w:rPr>
            </w:pPr>
          </w:p>
        </w:tc>
        <w:tc>
          <w:tcPr>
            <w:tcW w:w="573" w:type="pct"/>
            <w:tcBorders>
              <w:top w:val="nil"/>
              <w:left w:val="nil"/>
              <w:bottom w:val="nil"/>
              <w:right w:val="nil"/>
            </w:tcBorders>
            <w:noWrap/>
            <w:vAlign w:val="bottom"/>
          </w:tcPr>
          <w:p w:rsidR="002D5726" w:rsidRPr="008A60C1" w:rsidRDefault="002D5726" w:rsidP="00C125F8">
            <w:pPr>
              <w:spacing w:after="0" w:line="240" w:lineRule="auto"/>
              <w:rPr>
                <w:rFonts w:ascii="Garamond" w:hAnsi="Garamond"/>
                <w:color w:val="000000"/>
                <w:sz w:val="20"/>
              </w:rPr>
            </w:pPr>
          </w:p>
        </w:tc>
      </w:tr>
      <w:tr w:rsidR="002D5726" w:rsidRPr="008A60C1" w:rsidTr="00C125F8">
        <w:trPr>
          <w:trHeight w:val="300"/>
        </w:trPr>
        <w:tc>
          <w:tcPr>
            <w:tcW w:w="2503" w:type="pct"/>
            <w:tcBorders>
              <w:top w:val="nil"/>
              <w:left w:val="nil"/>
              <w:bottom w:val="nil"/>
              <w:right w:val="nil"/>
            </w:tcBorders>
            <w:noWrap/>
            <w:vAlign w:val="bottom"/>
          </w:tcPr>
          <w:p w:rsidR="002D5726" w:rsidRPr="008A60C1" w:rsidRDefault="002D5726" w:rsidP="00C125F8">
            <w:pPr>
              <w:spacing w:after="0" w:line="240" w:lineRule="auto"/>
              <w:rPr>
                <w:rFonts w:ascii="Garamond" w:hAnsi="Garamond"/>
                <w:sz w:val="20"/>
              </w:rPr>
            </w:pPr>
            <w:r w:rsidRPr="008A60C1">
              <w:rPr>
                <w:rFonts w:ascii="Garamond" w:hAnsi="Garamond"/>
                <w:sz w:val="20"/>
                <w:vertAlign w:val="superscript"/>
              </w:rPr>
              <w:t>2</w:t>
            </w:r>
            <w:r w:rsidRPr="008A60C1">
              <w:rPr>
                <w:rFonts w:ascii="Garamond" w:hAnsi="Garamond"/>
                <w:sz w:val="20"/>
              </w:rPr>
              <w:t xml:space="preserve"> Указывается предыдущий год.</w:t>
            </w:r>
          </w:p>
        </w:tc>
        <w:tc>
          <w:tcPr>
            <w:tcW w:w="567" w:type="pct"/>
            <w:tcBorders>
              <w:top w:val="nil"/>
              <w:left w:val="nil"/>
              <w:bottom w:val="nil"/>
              <w:right w:val="nil"/>
            </w:tcBorders>
            <w:noWrap/>
            <w:vAlign w:val="bottom"/>
          </w:tcPr>
          <w:p w:rsidR="002D5726" w:rsidRPr="008A60C1" w:rsidRDefault="002D5726" w:rsidP="00C125F8">
            <w:pPr>
              <w:spacing w:after="0" w:line="240" w:lineRule="auto"/>
              <w:rPr>
                <w:rFonts w:ascii="Garamond" w:hAnsi="Garamond"/>
                <w:color w:val="000000"/>
                <w:sz w:val="20"/>
              </w:rPr>
            </w:pPr>
          </w:p>
        </w:tc>
        <w:tc>
          <w:tcPr>
            <w:tcW w:w="689" w:type="pct"/>
            <w:tcBorders>
              <w:top w:val="nil"/>
              <w:left w:val="nil"/>
              <w:bottom w:val="nil"/>
              <w:right w:val="nil"/>
            </w:tcBorders>
            <w:noWrap/>
            <w:vAlign w:val="bottom"/>
          </w:tcPr>
          <w:p w:rsidR="002D5726" w:rsidRPr="008A60C1" w:rsidRDefault="002D5726" w:rsidP="00C125F8">
            <w:pPr>
              <w:spacing w:after="0" w:line="240" w:lineRule="auto"/>
              <w:rPr>
                <w:rFonts w:ascii="Garamond" w:hAnsi="Garamond"/>
                <w:color w:val="000000"/>
                <w:sz w:val="20"/>
              </w:rPr>
            </w:pPr>
          </w:p>
        </w:tc>
        <w:tc>
          <w:tcPr>
            <w:tcW w:w="668" w:type="pct"/>
            <w:tcBorders>
              <w:top w:val="nil"/>
              <w:left w:val="nil"/>
              <w:bottom w:val="nil"/>
              <w:right w:val="nil"/>
            </w:tcBorders>
            <w:noWrap/>
            <w:vAlign w:val="bottom"/>
          </w:tcPr>
          <w:p w:rsidR="002D5726" w:rsidRPr="008A60C1" w:rsidRDefault="002D5726" w:rsidP="00C125F8">
            <w:pPr>
              <w:spacing w:after="0" w:line="240" w:lineRule="auto"/>
              <w:rPr>
                <w:rFonts w:ascii="Garamond" w:hAnsi="Garamond"/>
                <w:color w:val="000000"/>
                <w:sz w:val="20"/>
              </w:rPr>
            </w:pPr>
          </w:p>
        </w:tc>
        <w:tc>
          <w:tcPr>
            <w:tcW w:w="573" w:type="pct"/>
            <w:tcBorders>
              <w:top w:val="nil"/>
              <w:left w:val="nil"/>
              <w:bottom w:val="nil"/>
              <w:right w:val="nil"/>
            </w:tcBorders>
            <w:noWrap/>
            <w:vAlign w:val="bottom"/>
          </w:tcPr>
          <w:p w:rsidR="002D5726" w:rsidRPr="008A60C1" w:rsidRDefault="002D5726" w:rsidP="00C125F8">
            <w:pPr>
              <w:spacing w:after="0" w:line="240" w:lineRule="auto"/>
              <w:rPr>
                <w:rFonts w:ascii="Garamond" w:hAnsi="Garamond"/>
                <w:color w:val="000000"/>
                <w:sz w:val="20"/>
              </w:rPr>
            </w:pPr>
          </w:p>
        </w:tc>
      </w:tr>
      <w:tr w:rsidR="002D5726" w:rsidRPr="008A60C1" w:rsidTr="00C125F8">
        <w:trPr>
          <w:trHeight w:val="300"/>
        </w:trPr>
        <w:tc>
          <w:tcPr>
            <w:tcW w:w="2503" w:type="pct"/>
            <w:tcBorders>
              <w:top w:val="nil"/>
              <w:left w:val="nil"/>
              <w:bottom w:val="nil"/>
              <w:right w:val="nil"/>
            </w:tcBorders>
            <w:noWrap/>
            <w:vAlign w:val="bottom"/>
          </w:tcPr>
          <w:p w:rsidR="002D5726" w:rsidRPr="008A60C1" w:rsidRDefault="002D5726" w:rsidP="00C125F8">
            <w:pPr>
              <w:spacing w:after="0" w:line="240" w:lineRule="auto"/>
              <w:rPr>
                <w:rFonts w:ascii="Garamond" w:hAnsi="Garamond"/>
                <w:sz w:val="20"/>
              </w:rPr>
            </w:pPr>
            <w:r w:rsidRPr="008A60C1">
              <w:rPr>
                <w:rFonts w:ascii="Garamond" w:hAnsi="Garamond"/>
                <w:sz w:val="20"/>
                <w:vertAlign w:val="superscript"/>
              </w:rPr>
              <w:t>3</w:t>
            </w:r>
            <w:r w:rsidRPr="008A60C1">
              <w:rPr>
                <w:rFonts w:ascii="Garamond" w:hAnsi="Garamond"/>
                <w:sz w:val="20"/>
              </w:rPr>
              <w:t xml:space="preserve"> Указывается год, предшествующий предыдущему.</w:t>
            </w:r>
          </w:p>
        </w:tc>
        <w:tc>
          <w:tcPr>
            <w:tcW w:w="567" w:type="pct"/>
            <w:tcBorders>
              <w:top w:val="nil"/>
              <w:left w:val="nil"/>
              <w:bottom w:val="nil"/>
              <w:right w:val="nil"/>
            </w:tcBorders>
            <w:noWrap/>
            <w:vAlign w:val="bottom"/>
          </w:tcPr>
          <w:p w:rsidR="002D5726" w:rsidRPr="008A60C1" w:rsidRDefault="002D5726" w:rsidP="00C125F8">
            <w:pPr>
              <w:spacing w:after="0" w:line="240" w:lineRule="auto"/>
              <w:rPr>
                <w:rFonts w:ascii="Garamond" w:hAnsi="Garamond"/>
                <w:color w:val="000000"/>
                <w:sz w:val="20"/>
              </w:rPr>
            </w:pPr>
          </w:p>
        </w:tc>
        <w:tc>
          <w:tcPr>
            <w:tcW w:w="689" w:type="pct"/>
            <w:tcBorders>
              <w:top w:val="nil"/>
              <w:left w:val="nil"/>
              <w:bottom w:val="nil"/>
              <w:right w:val="nil"/>
            </w:tcBorders>
            <w:noWrap/>
            <w:vAlign w:val="bottom"/>
          </w:tcPr>
          <w:p w:rsidR="002D5726" w:rsidRPr="008A60C1" w:rsidRDefault="002D5726" w:rsidP="00C125F8">
            <w:pPr>
              <w:spacing w:after="0" w:line="240" w:lineRule="auto"/>
              <w:rPr>
                <w:rFonts w:ascii="Garamond" w:hAnsi="Garamond"/>
                <w:color w:val="000000"/>
                <w:sz w:val="20"/>
              </w:rPr>
            </w:pPr>
          </w:p>
        </w:tc>
        <w:tc>
          <w:tcPr>
            <w:tcW w:w="668" w:type="pct"/>
            <w:tcBorders>
              <w:top w:val="nil"/>
              <w:left w:val="nil"/>
              <w:bottom w:val="nil"/>
              <w:right w:val="nil"/>
            </w:tcBorders>
            <w:noWrap/>
            <w:vAlign w:val="bottom"/>
          </w:tcPr>
          <w:p w:rsidR="002D5726" w:rsidRPr="008A60C1" w:rsidRDefault="002D5726" w:rsidP="00C125F8">
            <w:pPr>
              <w:spacing w:after="0" w:line="240" w:lineRule="auto"/>
              <w:rPr>
                <w:rFonts w:ascii="Garamond" w:hAnsi="Garamond"/>
                <w:color w:val="000000"/>
                <w:sz w:val="20"/>
              </w:rPr>
            </w:pPr>
          </w:p>
        </w:tc>
        <w:tc>
          <w:tcPr>
            <w:tcW w:w="573" w:type="pct"/>
            <w:tcBorders>
              <w:top w:val="nil"/>
              <w:left w:val="nil"/>
              <w:bottom w:val="nil"/>
              <w:right w:val="nil"/>
            </w:tcBorders>
            <w:noWrap/>
            <w:vAlign w:val="bottom"/>
          </w:tcPr>
          <w:p w:rsidR="002D5726" w:rsidRPr="008A60C1" w:rsidRDefault="002D5726" w:rsidP="00C125F8">
            <w:pPr>
              <w:spacing w:after="0" w:line="240" w:lineRule="auto"/>
              <w:rPr>
                <w:rFonts w:ascii="Garamond" w:hAnsi="Garamond"/>
                <w:color w:val="000000"/>
                <w:sz w:val="20"/>
              </w:rPr>
            </w:pPr>
          </w:p>
        </w:tc>
      </w:tr>
    </w:tbl>
    <w:p w:rsidR="002D5726" w:rsidRPr="008A60C1" w:rsidRDefault="002D5726" w:rsidP="00C125F8">
      <w:pPr>
        <w:spacing w:after="0" w:line="240" w:lineRule="auto"/>
        <w:rPr>
          <w:rFonts w:ascii="Garamond" w:hAnsi="Garamond"/>
        </w:rPr>
      </w:pPr>
    </w:p>
    <w:p w:rsidR="002D5726" w:rsidRPr="008A60C1" w:rsidRDefault="002D5726" w:rsidP="00C125F8">
      <w:pPr>
        <w:widowControl w:val="0"/>
        <w:spacing w:after="0" w:line="240" w:lineRule="auto"/>
        <w:rPr>
          <w:rFonts w:ascii="Garamond" w:hAnsi="Garamond"/>
        </w:rPr>
      </w:pPr>
      <w:r>
        <w:rPr>
          <w:rFonts w:ascii="Garamond" w:hAnsi="Garamond"/>
          <w:b/>
          <w:i/>
        </w:rPr>
        <w:br w:type="page"/>
      </w:r>
      <w:r w:rsidRPr="008A60C1">
        <w:rPr>
          <w:rFonts w:ascii="Garamond" w:hAnsi="Garamond"/>
          <w:b/>
          <w:bCs/>
        </w:rPr>
        <w:lastRenderedPageBreak/>
        <w:t>Редакция, действующая на момент вступления в силу изменений</w:t>
      </w:r>
    </w:p>
    <w:p w:rsidR="002D5726" w:rsidRDefault="002D5726" w:rsidP="00C125F8">
      <w:pPr>
        <w:spacing w:after="0" w:line="240" w:lineRule="auto"/>
        <w:jc w:val="right"/>
        <w:rPr>
          <w:rFonts w:ascii="Garamond" w:hAnsi="Garamond"/>
          <w:b/>
          <w:i/>
        </w:rPr>
      </w:pPr>
    </w:p>
    <w:p w:rsidR="002D5726" w:rsidRPr="008A60C1" w:rsidRDefault="002D5726" w:rsidP="00C125F8">
      <w:pPr>
        <w:spacing w:after="0" w:line="240" w:lineRule="auto"/>
        <w:jc w:val="right"/>
        <w:rPr>
          <w:rFonts w:ascii="Garamond" w:hAnsi="Garamond"/>
          <w:b/>
          <w:i/>
        </w:rPr>
      </w:pPr>
      <w:r w:rsidRPr="008A60C1">
        <w:rPr>
          <w:rFonts w:ascii="Garamond" w:hAnsi="Garamond"/>
          <w:b/>
          <w:i/>
        </w:rPr>
        <w:t>Приложение 103б</w:t>
      </w:r>
    </w:p>
    <w:p w:rsidR="002D5726" w:rsidRPr="008A60C1" w:rsidRDefault="002D5726" w:rsidP="00C125F8">
      <w:pPr>
        <w:spacing w:after="0" w:line="240" w:lineRule="auto"/>
        <w:ind w:left="4956" w:firstLine="708"/>
        <w:jc w:val="right"/>
        <w:rPr>
          <w:rFonts w:ascii="Garamond" w:hAnsi="Garamond"/>
        </w:rPr>
      </w:pPr>
      <w:r w:rsidRPr="008A60C1">
        <w:rPr>
          <w:rFonts w:ascii="Garamond" w:hAnsi="Garamond"/>
        </w:rPr>
        <w:t>к Регламенту финансовых расчетов</w:t>
      </w:r>
    </w:p>
    <w:p w:rsidR="002D5726" w:rsidRPr="008A60C1" w:rsidRDefault="002D5726" w:rsidP="00C125F8">
      <w:pPr>
        <w:spacing w:after="0" w:line="240" w:lineRule="auto"/>
        <w:rPr>
          <w:rFonts w:ascii="Garamond" w:hAnsi="Garamond"/>
        </w:rPr>
      </w:pPr>
    </w:p>
    <w:tbl>
      <w:tblPr>
        <w:tblW w:w="10392" w:type="dxa"/>
        <w:tblInd w:w="218" w:type="dxa"/>
        <w:tblLayout w:type="fixed"/>
        <w:tblLook w:val="00A0" w:firstRow="1" w:lastRow="0" w:firstColumn="1" w:lastColumn="0" w:noHBand="0" w:noVBand="0"/>
      </w:tblPr>
      <w:tblGrid>
        <w:gridCol w:w="5137"/>
        <w:gridCol w:w="1233"/>
        <w:gridCol w:w="1896"/>
        <w:gridCol w:w="2126"/>
      </w:tblGrid>
      <w:tr w:rsidR="002D5726" w:rsidRPr="008A60C1" w:rsidTr="00C125F8">
        <w:trPr>
          <w:trHeight w:val="255"/>
        </w:trPr>
        <w:tc>
          <w:tcPr>
            <w:tcW w:w="5137" w:type="dxa"/>
            <w:tcBorders>
              <w:top w:val="nil"/>
              <w:left w:val="nil"/>
              <w:bottom w:val="nil"/>
              <w:right w:val="nil"/>
            </w:tcBorders>
            <w:noWrap/>
            <w:vAlign w:val="bottom"/>
          </w:tcPr>
          <w:p w:rsidR="002D5726" w:rsidRPr="008A60C1" w:rsidRDefault="002D5726" w:rsidP="00C125F8">
            <w:pPr>
              <w:spacing w:after="0" w:line="240" w:lineRule="auto"/>
              <w:jc w:val="center"/>
              <w:rPr>
                <w:rFonts w:ascii="Garamond" w:hAnsi="Garamond"/>
                <w:b/>
                <w:bCs/>
              </w:rPr>
            </w:pPr>
            <w:r w:rsidRPr="008A60C1">
              <w:rPr>
                <w:rFonts w:ascii="Garamond" w:hAnsi="Garamond"/>
                <w:b/>
                <w:bCs/>
              </w:rPr>
              <w:t xml:space="preserve">Отчет </w:t>
            </w:r>
            <w:r w:rsidRPr="008A60C1">
              <w:rPr>
                <w:rFonts w:ascii="Garamond" w:hAnsi="Garamond"/>
                <w:b/>
                <w:bCs/>
                <w:highlight w:val="yellow"/>
              </w:rPr>
              <w:t>о прибылях и убытках</w:t>
            </w:r>
          </w:p>
        </w:tc>
        <w:tc>
          <w:tcPr>
            <w:tcW w:w="1233" w:type="dxa"/>
            <w:tcBorders>
              <w:top w:val="nil"/>
              <w:left w:val="nil"/>
              <w:bottom w:val="nil"/>
              <w:right w:val="nil"/>
            </w:tcBorders>
            <w:noWrap/>
            <w:vAlign w:val="bottom"/>
          </w:tcPr>
          <w:p w:rsidR="002D5726" w:rsidRPr="008A60C1" w:rsidRDefault="002D5726" w:rsidP="00C125F8">
            <w:pPr>
              <w:spacing w:after="0" w:line="240" w:lineRule="auto"/>
              <w:rPr>
                <w:rFonts w:ascii="Garamond" w:hAnsi="Garamond"/>
              </w:rPr>
            </w:pPr>
          </w:p>
        </w:tc>
        <w:tc>
          <w:tcPr>
            <w:tcW w:w="1896" w:type="dxa"/>
            <w:tcBorders>
              <w:top w:val="nil"/>
              <w:left w:val="nil"/>
              <w:bottom w:val="nil"/>
              <w:right w:val="nil"/>
            </w:tcBorders>
            <w:noWrap/>
            <w:vAlign w:val="bottom"/>
          </w:tcPr>
          <w:p w:rsidR="002D5726" w:rsidRPr="008A60C1" w:rsidRDefault="002D5726" w:rsidP="00C125F8">
            <w:pPr>
              <w:spacing w:after="0" w:line="240" w:lineRule="auto"/>
              <w:rPr>
                <w:rFonts w:ascii="Garamond" w:hAnsi="Garamond"/>
                <w:color w:val="000000"/>
              </w:rPr>
            </w:pPr>
          </w:p>
        </w:tc>
        <w:tc>
          <w:tcPr>
            <w:tcW w:w="2126" w:type="dxa"/>
            <w:tcBorders>
              <w:top w:val="nil"/>
              <w:left w:val="nil"/>
              <w:bottom w:val="nil"/>
              <w:right w:val="nil"/>
            </w:tcBorders>
            <w:noWrap/>
            <w:vAlign w:val="bottom"/>
          </w:tcPr>
          <w:p w:rsidR="002D5726" w:rsidRPr="008A60C1" w:rsidRDefault="002D5726" w:rsidP="00C125F8">
            <w:pPr>
              <w:spacing w:after="0" w:line="240" w:lineRule="auto"/>
              <w:rPr>
                <w:rFonts w:ascii="Garamond" w:hAnsi="Garamond"/>
                <w:color w:val="000000"/>
              </w:rPr>
            </w:pPr>
          </w:p>
        </w:tc>
      </w:tr>
      <w:tr w:rsidR="002D5726" w:rsidRPr="008A60C1" w:rsidTr="00C125F8">
        <w:trPr>
          <w:trHeight w:val="270"/>
        </w:trPr>
        <w:tc>
          <w:tcPr>
            <w:tcW w:w="5137" w:type="dxa"/>
            <w:tcBorders>
              <w:top w:val="nil"/>
              <w:left w:val="nil"/>
              <w:bottom w:val="nil"/>
              <w:right w:val="nil"/>
            </w:tcBorders>
            <w:noWrap/>
            <w:vAlign w:val="bottom"/>
          </w:tcPr>
          <w:p w:rsidR="002D5726" w:rsidRPr="008A60C1" w:rsidRDefault="002D5726" w:rsidP="00C125F8">
            <w:pPr>
              <w:spacing w:after="0" w:line="240" w:lineRule="auto"/>
              <w:jc w:val="center"/>
              <w:rPr>
                <w:rFonts w:ascii="Garamond" w:hAnsi="Garamond"/>
                <w:b/>
                <w:bCs/>
                <w:color w:val="000000"/>
              </w:rPr>
            </w:pPr>
            <w:r w:rsidRPr="008A60C1">
              <w:rPr>
                <w:rFonts w:ascii="Garamond" w:hAnsi="Garamond"/>
                <w:b/>
                <w:bCs/>
                <w:color w:val="000000"/>
              </w:rPr>
              <w:t xml:space="preserve"> </w:t>
            </w:r>
            <w:r w:rsidRPr="00C125F8">
              <w:rPr>
                <w:rFonts w:ascii="Garamond" w:hAnsi="Garamond"/>
                <w:b/>
                <w:bCs/>
                <w:color w:val="000000"/>
                <w:highlight w:val="yellow"/>
              </w:rPr>
              <w:t>на __________________ 20___г.</w:t>
            </w:r>
            <w:r w:rsidRPr="008A60C1">
              <w:rPr>
                <w:rFonts w:ascii="Garamond" w:hAnsi="Garamond"/>
                <w:b/>
                <w:bCs/>
                <w:color w:val="000000"/>
              </w:rPr>
              <w:t xml:space="preserve"> </w:t>
            </w:r>
          </w:p>
        </w:tc>
        <w:tc>
          <w:tcPr>
            <w:tcW w:w="1233" w:type="dxa"/>
            <w:tcBorders>
              <w:top w:val="nil"/>
              <w:left w:val="nil"/>
              <w:bottom w:val="nil"/>
              <w:right w:val="nil"/>
            </w:tcBorders>
            <w:noWrap/>
            <w:vAlign w:val="bottom"/>
          </w:tcPr>
          <w:p w:rsidR="002D5726" w:rsidRPr="008A60C1" w:rsidRDefault="002D5726" w:rsidP="00C125F8">
            <w:pPr>
              <w:spacing w:after="0" w:line="240" w:lineRule="auto"/>
              <w:rPr>
                <w:rFonts w:ascii="Garamond" w:hAnsi="Garamond"/>
              </w:rPr>
            </w:pPr>
          </w:p>
        </w:tc>
        <w:tc>
          <w:tcPr>
            <w:tcW w:w="1896" w:type="dxa"/>
            <w:tcBorders>
              <w:top w:val="nil"/>
              <w:left w:val="nil"/>
              <w:bottom w:val="nil"/>
              <w:right w:val="nil"/>
            </w:tcBorders>
            <w:noWrap/>
            <w:vAlign w:val="bottom"/>
          </w:tcPr>
          <w:p w:rsidR="002D5726" w:rsidRPr="008A60C1" w:rsidRDefault="002D5726" w:rsidP="00C125F8">
            <w:pPr>
              <w:spacing w:after="0" w:line="240" w:lineRule="auto"/>
              <w:rPr>
                <w:rFonts w:ascii="Garamond" w:hAnsi="Garamond"/>
                <w:color w:val="000000"/>
                <w:highlight w:val="yellow"/>
              </w:rPr>
            </w:pPr>
            <w:r w:rsidRPr="008A60C1">
              <w:rPr>
                <w:rFonts w:ascii="Garamond" w:hAnsi="Garamond"/>
                <w:color w:val="000000"/>
                <w:highlight w:val="yellow"/>
              </w:rPr>
              <w:t>Коды</w:t>
            </w:r>
          </w:p>
        </w:tc>
        <w:tc>
          <w:tcPr>
            <w:tcW w:w="2126" w:type="dxa"/>
            <w:tcBorders>
              <w:top w:val="nil"/>
              <w:left w:val="nil"/>
              <w:bottom w:val="nil"/>
              <w:right w:val="nil"/>
            </w:tcBorders>
            <w:noWrap/>
            <w:vAlign w:val="bottom"/>
          </w:tcPr>
          <w:p w:rsidR="002D5726" w:rsidRPr="008A60C1" w:rsidRDefault="002D5726" w:rsidP="00C125F8">
            <w:pPr>
              <w:spacing w:after="0" w:line="240" w:lineRule="auto"/>
              <w:rPr>
                <w:rFonts w:ascii="Garamond" w:hAnsi="Garamond"/>
                <w:color w:val="000000"/>
                <w:highlight w:val="yellow"/>
              </w:rPr>
            </w:pPr>
          </w:p>
        </w:tc>
      </w:tr>
      <w:tr w:rsidR="002D5726" w:rsidRPr="008A60C1" w:rsidTr="00C125F8">
        <w:trPr>
          <w:trHeight w:val="255"/>
        </w:trPr>
        <w:tc>
          <w:tcPr>
            <w:tcW w:w="5137" w:type="dxa"/>
            <w:tcBorders>
              <w:top w:val="nil"/>
              <w:left w:val="nil"/>
              <w:bottom w:val="nil"/>
              <w:right w:val="nil"/>
            </w:tcBorders>
            <w:noWrap/>
            <w:vAlign w:val="bottom"/>
          </w:tcPr>
          <w:p w:rsidR="002D5726" w:rsidRPr="008A60C1" w:rsidRDefault="002D5726" w:rsidP="00C125F8">
            <w:pPr>
              <w:spacing w:after="0" w:line="240" w:lineRule="auto"/>
              <w:rPr>
                <w:rFonts w:ascii="Garamond" w:hAnsi="Garamond"/>
                <w:color w:val="000000"/>
              </w:rPr>
            </w:pPr>
          </w:p>
        </w:tc>
        <w:tc>
          <w:tcPr>
            <w:tcW w:w="1233" w:type="dxa"/>
            <w:tcBorders>
              <w:top w:val="nil"/>
              <w:left w:val="nil"/>
              <w:bottom w:val="nil"/>
              <w:right w:val="nil"/>
            </w:tcBorders>
            <w:noWrap/>
            <w:vAlign w:val="bottom"/>
          </w:tcPr>
          <w:p w:rsidR="002D5726" w:rsidRPr="008A60C1" w:rsidRDefault="002D5726" w:rsidP="00C125F8">
            <w:pPr>
              <w:spacing w:after="0" w:line="240" w:lineRule="auto"/>
              <w:rPr>
                <w:rFonts w:ascii="Garamond" w:hAnsi="Garamond"/>
              </w:rPr>
            </w:pPr>
          </w:p>
        </w:tc>
        <w:tc>
          <w:tcPr>
            <w:tcW w:w="1896" w:type="dxa"/>
            <w:tcBorders>
              <w:top w:val="single" w:sz="8" w:space="0" w:color="auto"/>
              <w:left w:val="single" w:sz="8" w:space="0" w:color="auto"/>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highlight w:val="yellow"/>
              </w:rPr>
            </w:pPr>
            <w:r w:rsidRPr="008A60C1">
              <w:rPr>
                <w:rFonts w:ascii="Garamond" w:hAnsi="Garamond"/>
                <w:highlight w:val="yellow"/>
              </w:rPr>
              <w:t>Форма по ОКУД</w:t>
            </w:r>
          </w:p>
        </w:tc>
        <w:tc>
          <w:tcPr>
            <w:tcW w:w="2126" w:type="dxa"/>
            <w:tcBorders>
              <w:top w:val="single" w:sz="8" w:space="0" w:color="auto"/>
              <w:left w:val="nil"/>
              <w:bottom w:val="single" w:sz="4" w:space="0" w:color="auto"/>
              <w:right w:val="single" w:sz="8" w:space="0" w:color="auto"/>
            </w:tcBorders>
            <w:noWrap/>
            <w:vAlign w:val="bottom"/>
          </w:tcPr>
          <w:p w:rsidR="002D5726" w:rsidRPr="008A60C1" w:rsidRDefault="002D5726" w:rsidP="00C125F8">
            <w:pPr>
              <w:spacing w:after="0" w:line="240" w:lineRule="auto"/>
              <w:rPr>
                <w:rFonts w:ascii="Garamond" w:hAnsi="Garamond"/>
                <w:color w:val="000000"/>
                <w:highlight w:val="yellow"/>
              </w:rPr>
            </w:pPr>
            <w:r w:rsidRPr="008A60C1">
              <w:rPr>
                <w:rFonts w:ascii="Garamond" w:hAnsi="Garamond"/>
                <w:color w:val="000000"/>
                <w:highlight w:val="yellow"/>
              </w:rPr>
              <w:t>0710002</w:t>
            </w:r>
          </w:p>
        </w:tc>
      </w:tr>
      <w:tr w:rsidR="002D5726" w:rsidRPr="008A60C1" w:rsidTr="00C125F8">
        <w:trPr>
          <w:trHeight w:val="255"/>
        </w:trPr>
        <w:tc>
          <w:tcPr>
            <w:tcW w:w="5137" w:type="dxa"/>
            <w:tcBorders>
              <w:top w:val="nil"/>
              <w:left w:val="nil"/>
              <w:bottom w:val="nil"/>
              <w:right w:val="nil"/>
            </w:tcBorders>
            <w:noWrap/>
            <w:vAlign w:val="bottom"/>
          </w:tcPr>
          <w:p w:rsidR="002D5726" w:rsidRPr="008A60C1" w:rsidRDefault="002D5726" w:rsidP="00C125F8">
            <w:pPr>
              <w:spacing w:after="0" w:line="240" w:lineRule="auto"/>
              <w:rPr>
                <w:rFonts w:ascii="Garamond" w:hAnsi="Garamond"/>
                <w:color w:val="000000"/>
              </w:rPr>
            </w:pPr>
          </w:p>
        </w:tc>
        <w:tc>
          <w:tcPr>
            <w:tcW w:w="1233" w:type="dxa"/>
            <w:tcBorders>
              <w:top w:val="nil"/>
              <w:left w:val="nil"/>
              <w:bottom w:val="nil"/>
              <w:right w:val="nil"/>
            </w:tcBorders>
            <w:noWrap/>
            <w:vAlign w:val="bottom"/>
          </w:tcPr>
          <w:p w:rsidR="002D5726" w:rsidRPr="008A60C1" w:rsidRDefault="002D5726" w:rsidP="00C125F8">
            <w:pPr>
              <w:spacing w:after="0" w:line="240" w:lineRule="auto"/>
              <w:rPr>
                <w:rFonts w:ascii="Garamond" w:hAnsi="Garamond"/>
              </w:rPr>
            </w:pPr>
          </w:p>
        </w:tc>
        <w:tc>
          <w:tcPr>
            <w:tcW w:w="1896" w:type="dxa"/>
            <w:tcBorders>
              <w:top w:val="nil"/>
              <w:left w:val="single" w:sz="8" w:space="0" w:color="auto"/>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highlight w:val="yellow"/>
              </w:rPr>
            </w:pPr>
            <w:r w:rsidRPr="008A60C1">
              <w:rPr>
                <w:rFonts w:ascii="Garamond" w:hAnsi="Garamond"/>
                <w:highlight w:val="yellow"/>
              </w:rPr>
              <w:t>Дата (число, месяц, год)</w:t>
            </w:r>
          </w:p>
        </w:tc>
        <w:tc>
          <w:tcPr>
            <w:tcW w:w="2126" w:type="dxa"/>
            <w:tcBorders>
              <w:top w:val="nil"/>
              <w:left w:val="nil"/>
              <w:bottom w:val="single" w:sz="4" w:space="0" w:color="auto"/>
              <w:right w:val="single" w:sz="8" w:space="0" w:color="auto"/>
            </w:tcBorders>
            <w:noWrap/>
            <w:vAlign w:val="bottom"/>
          </w:tcPr>
          <w:p w:rsidR="002D5726" w:rsidRPr="008A60C1" w:rsidRDefault="002D5726" w:rsidP="00C125F8">
            <w:pPr>
              <w:spacing w:after="0" w:line="240" w:lineRule="auto"/>
              <w:rPr>
                <w:rFonts w:ascii="Garamond" w:hAnsi="Garamond"/>
                <w:color w:val="000000"/>
                <w:highlight w:val="yellow"/>
              </w:rPr>
            </w:pPr>
            <w:r w:rsidRPr="008A60C1">
              <w:rPr>
                <w:rFonts w:ascii="Garamond" w:hAnsi="Garamond"/>
                <w:color w:val="000000"/>
                <w:highlight w:val="yellow"/>
              </w:rPr>
              <w:t> </w:t>
            </w:r>
          </w:p>
        </w:tc>
      </w:tr>
      <w:tr w:rsidR="002D5726" w:rsidRPr="008A60C1" w:rsidTr="00C125F8">
        <w:trPr>
          <w:trHeight w:val="255"/>
        </w:trPr>
        <w:tc>
          <w:tcPr>
            <w:tcW w:w="5137" w:type="dxa"/>
            <w:tcBorders>
              <w:top w:val="nil"/>
              <w:left w:val="nil"/>
              <w:bottom w:val="nil"/>
              <w:right w:val="nil"/>
            </w:tcBorders>
            <w:noWrap/>
            <w:vAlign w:val="bottom"/>
          </w:tcPr>
          <w:p w:rsidR="002D5726" w:rsidRPr="008A60C1" w:rsidRDefault="002D5726" w:rsidP="00C125F8">
            <w:pPr>
              <w:spacing w:after="0" w:line="240" w:lineRule="auto"/>
              <w:rPr>
                <w:rFonts w:ascii="Garamond" w:hAnsi="Garamond"/>
              </w:rPr>
            </w:pPr>
            <w:r w:rsidRPr="008A60C1">
              <w:rPr>
                <w:rFonts w:ascii="Garamond" w:hAnsi="Garamond"/>
                <w:highlight w:val="yellow"/>
              </w:rPr>
              <w:t>Организация</w:t>
            </w:r>
          </w:p>
        </w:tc>
        <w:tc>
          <w:tcPr>
            <w:tcW w:w="1233" w:type="dxa"/>
            <w:tcBorders>
              <w:top w:val="nil"/>
              <w:left w:val="nil"/>
              <w:bottom w:val="nil"/>
              <w:right w:val="nil"/>
            </w:tcBorders>
            <w:noWrap/>
            <w:vAlign w:val="bottom"/>
          </w:tcPr>
          <w:p w:rsidR="002D5726" w:rsidRPr="008A60C1" w:rsidRDefault="002D5726" w:rsidP="00C125F8">
            <w:pPr>
              <w:spacing w:after="0" w:line="240" w:lineRule="auto"/>
              <w:rPr>
                <w:rFonts w:ascii="Garamond" w:hAnsi="Garamond"/>
              </w:rPr>
            </w:pPr>
          </w:p>
        </w:tc>
        <w:tc>
          <w:tcPr>
            <w:tcW w:w="1896" w:type="dxa"/>
            <w:tcBorders>
              <w:top w:val="nil"/>
              <w:left w:val="single" w:sz="8" w:space="0" w:color="auto"/>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highlight w:val="yellow"/>
              </w:rPr>
            </w:pPr>
            <w:r w:rsidRPr="008A60C1">
              <w:rPr>
                <w:rFonts w:ascii="Garamond" w:hAnsi="Garamond"/>
                <w:highlight w:val="yellow"/>
              </w:rPr>
              <w:t>по ОКПО</w:t>
            </w:r>
          </w:p>
        </w:tc>
        <w:tc>
          <w:tcPr>
            <w:tcW w:w="2126" w:type="dxa"/>
            <w:tcBorders>
              <w:top w:val="nil"/>
              <w:left w:val="nil"/>
              <w:bottom w:val="single" w:sz="4" w:space="0" w:color="auto"/>
              <w:right w:val="single" w:sz="8" w:space="0" w:color="auto"/>
            </w:tcBorders>
            <w:noWrap/>
            <w:vAlign w:val="bottom"/>
          </w:tcPr>
          <w:p w:rsidR="002D5726" w:rsidRPr="008A60C1" w:rsidRDefault="002D5726" w:rsidP="00C125F8">
            <w:pPr>
              <w:spacing w:after="0" w:line="240" w:lineRule="auto"/>
              <w:rPr>
                <w:rFonts w:ascii="Garamond" w:hAnsi="Garamond"/>
                <w:color w:val="000000"/>
                <w:highlight w:val="yellow"/>
              </w:rPr>
            </w:pPr>
            <w:r w:rsidRPr="008A60C1">
              <w:rPr>
                <w:rFonts w:ascii="Garamond" w:hAnsi="Garamond"/>
                <w:color w:val="000000"/>
                <w:highlight w:val="yellow"/>
              </w:rPr>
              <w:t> </w:t>
            </w:r>
          </w:p>
        </w:tc>
      </w:tr>
      <w:tr w:rsidR="002D5726" w:rsidRPr="008A60C1" w:rsidTr="00C125F8">
        <w:trPr>
          <w:trHeight w:val="255"/>
        </w:trPr>
        <w:tc>
          <w:tcPr>
            <w:tcW w:w="5137" w:type="dxa"/>
            <w:tcBorders>
              <w:top w:val="nil"/>
              <w:left w:val="nil"/>
              <w:bottom w:val="nil"/>
              <w:right w:val="nil"/>
            </w:tcBorders>
            <w:noWrap/>
            <w:vAlign w:val="bottom"/>
          </w:tcPr>
          <w:p w:rsidR="002D5726" w:rsidRPr="008A60C1" w:rsidRDefault="002D5726" w:rsidP="00C125F8">
            <w:pPr>
              <w:spacing w:after="0" w:line="240" w:lineRule="auto"/>
              <w:rPr>
                <w:rFonts w:ascii="Garamond" w:hAnsi="Garamond"/>
                <w:highlight w:val="yellow"/>
              </w:rPr>
            </w:pPr>
            <w:r w:rsidRPr="008A60C1">
              <w:rPr>
                <w:rFonts w:ascii="Garamond" w:hAnsi="Garamond"/>
                <w:highlight w:val="yellow"/>
              </w:rPr>
              <w:t>Идентификационный номер налогоплательщика</w:t>
            </w:r>
          </w:p>
        </w:tc>
        <w:tc>
          <w:tcPr>
            <w:tcW w:w="1233" w:type="dxa"/>
            <w:tcBorders>
              <w:top w:val="nil"/>
              <w:left w:val="nil"/>
              <w:bottom w:val="nil"/>
              <w:right w:val="nil"/>
            </w:tcBorders>
            <w:noWrap/>
            <w:vAlign w:val="bottom"/>
          </w:tcPr>
          <w:p w:rsidR="002D5726" w:rsidRPr="008A60C1" w:rsidRDefault="002D5726" w:rsidP="00C125F8">
            <w:pPr>
              <w:spacing w:after="0" w:line="240" w:lineRule="auto"/>
              <w:rPr>
                <w:rFonts w:ascii="Garamond" w:hAnsi="Garamond"/>
              </w:rPr>
            </w:pPr>
          </w:p>
        </w:tc>
        <w:tc>
          <w:tcPr>
            <w:tcW w:w="1896" w:type="dxa"/>
            <w:tcBorders>
              <w:top w:val="nil"/>
              <w:left w:val="single" w:sz="8" w:space="0" w:color="auto"/>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highlight w:val="yellow"/>
              </w:rPr>
            </w:pPr>
            <w:r w:rsidRPr="008A60C1">
              <w:rPr>
                <w:rFonts w:ascii="Garamond" w:hAnsi="Garamond"/>
                <w:highlight w:val="yellow"/>
              </w:rPr>
              <w:t>ИНН</w:t>
            </w:r>
          </w:p>
        </w:tc>
        <w:tc>
          <w:tcPr>
            <w:tcW w:w="2126" w:type="dxa"/>
            <w:tcBorders>
              <w:top w:val="nil"/>
              <w:left w:val="nil"/>
              <w:bottom w:val="single" w:sz="4" w:space="0" w:color="auto"/>
              <w:right w:val="single" w:sz="8" w:space="0" w:color="auto"/>
            </w:tcBorders>
            <w:noWrap/>
            <w:vAlign w:val="bottom"/>
          </w:tcPr>
          <w:p w:rsidR="002D5726" w:rsidRPr="008A60C1" w:rsidRDefault="002D5726" w:rsidP="00C125F8">
            <w:pPr>
              <w:spacing w:after="0" w:line="240" w:lineRule="auto"/>
              <w:rPr>
                <w:rFonts w:ascii="Garamond" w:hAnsi="Garamond"/>
                <w:color w:val="000000"/>
                <w:highlight w:val="yellow"/>
              </w:rPr>
            </w:pPr>
            <w:r w:rsidRPr="008A60C1">
              <w:rPr>
                <w:rFonts w:ascii="Garamond" w:hAnsi="Garamond"/>
                <w:color w:val="000000"/>
                <w:highlight w:val="yellow"/>
              </w:rPr>
              <w:t> </w:t>
            </w:r>
          </w:p>
        </w:tc>
      </w:tr>
      <w:tr w:rsidR="002D5726" w:rsidRPr="008A60C1" w:rsidTr="00C125F8">
        <w:trPr>
          <w:trHeight w:val="255"/>
        </w:trPr>
        <w:tc>
          <w:tcPr>
            <w:tcW w:w="5137" w:type="dxa"/>
            <w:tcBorders>
              <w:top w:val="nil"/>
              <w:left w:val="nil"/>
              <w:bottom w:val="nil"/>
              <w:right w:val="nil"/>
            </w:tcBorders>
            <w:noWrap/>
            <w:vAlign w:val="bottom"/>
          </w:tcPr>
          <w:p w:rsidR="002D5726" w:rsidRPr="008A60C1" w:rsidRDefault="002D5726" w:rsidP="00C125F8">
            <w:pPr>
              <w:spacing w:after="0" w:line="240" w:lineRule="auto"/>
              <w:rPr>
                <w:rFonts w:ascii="Garamond" w:hAnsi="Garamond"/>
                <w:highlight w:val="yellow"/>
              </w:rPr>
            </w:pPr>
            <w:r w:rsidRPr="008A60C1">
              <w:rPr>
                <w:rFonts w:ascii="Garamond" w:hAnsi="Garamond"/>
                <w:highlight w:val="yellow"/>
              </w:rPr>
              <w:t>Вид экономической деятельности</w:t>
            </w:r>
          </w:p>
        </w:tc>
        <w:tc>
          <w:tcPr>
            <w:tcW w:w="1233" w:type="dxa"/>
            <w:tcBorders>
              <w:top w:val="nil"/>
              <w:left w:val="nil"/>
              <w:bottom w:val="nil"/>
              <w:right w:val="nil"/>
            </w:tcBorders>
            <w:noWrap/>
            <w:vAlign w:val="bottom"/>
          </w:tcPr>
          <w:p w:rsidR="002D5726" w:rsidRPr="008A60C1" w:rsidRDefault="002D5726" w:rsidP="00C125F8">
            <w:pPr>
              <w:spacing w:after="0" w:line="240" w:lineRule="auto"/>
              <w:rPr>
                <w:rFonts w:ascii="Garamond" w:hAnsi="Garamond"/>
              </w:rPr>
            </w:pPr>
          </w:p>
        </w:tc>
        <w:tc>
          <w:tcPr>
            <w:tcW w:w="1896" w:type="dxa"/>
            <w:tcBorders>
              <w:top w:val="nil"/>
              <w:left w:val="single" w:sz="8" w:space="0" w:color="auto"/>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highlight w:val="yellow"/>
              </w:rPr>
            </w:pPr>
            <w:r w:rsidRPr="008A60C1">
              <w:rPr>
                <w:rFonts w:ascii="Garamond" w:hAnsi="Garamond"/>
                <w:highlight w:val="yellow"/>
              </w:rPr>
              <w:t>по ОКВЭД</w:t>
            </w:r>
          </w:p>
        </w:tc>
        <w:tc>
          <w:tcPr>
            <w:tcW w:w="2126" w:type="dxa"/>
            <w:tcBorders>
              <w:top w:val="nil"/>
              <w:left w:val="nil"/>
              <w:bottom w:val="single" w:sz="4" w:space="0" w:color="auto"/>
              <w:right w:val="single" w:sz="8" w:space="0" w:color="auto"/>
            </w:tcBorders>
            <w:noWrap/>
            <w:vAlign w:val="bottom"/>
          </w:tcPr>
          <w:p w:rsidR="002D5726" w:rsidRPr="008A60C1" w:rsidRDefault="002D5726" w:rsidP="00C125F8">
            <w:pPr>
              <w:spacing w:after="0" w:line="240" w:lineRule="auto"/>
              <w:rPr>
                <w:rFonts w:ascii="Garamond" w:hAnsi="Garamond"/>
                <w:color w:val="000000"/>
                <w:highlight w:val="yellow"/>
              </w:rPr>
            </w:pPr>
            <w:r w:rsidRPr="008A60C1">
              <w:rPr>
                <w:rFonts w:ascii="Garamond" w:hAnsi="Garamond"/>
                <w:color w:val="000000"/>
                <w:highlight w:val="yellow"/>
              </w:rPr>
              <w:t> </w:t>
            </w:r>
          </w:p>
        </w:tc>
      </w:tr>
      <w:tr w:rsidR="002D5726" w:rsidRPr="008A60C1" w:rsidTr="00C125F8">
        <w:trPr>
          <w:trHeight w:val="599"/>
        </w:trPr>
        <w:tc>
          <w:tcPr>
            <w:tcW w:w="5137" w:type="dxa"/>
            <w:tcBorders>
              <w:top w:val="nil"/>
              <w:left w:val="nil"/>
              <w:bottom w:val="nil"/>
              <w:right w:val="nil"/>
            </w:tcBorders>
            <w:noWrap/>
            <w:vAlign w:val="bottom"/>
          </w:tcPr>
          <w:p w:rsidR="002D5726" w:rsidRPr="008A60C1" w:rsidRDefault="002D5726" w:rsidP="00C125F8">
            <w:pPr>
              <w:spacing w:after="0" w:line="240" w:lineRule="auto"/>
              <w:rPr>
                <w:rFonts w:ascii="Garamond" w:hAnsi="Garamond"/>
                <w:highlight w:val="yellow"/>
              </w:rPr>
            </w:pPr>
            <w:r w:rsidRPr="008A60C1">
              <w:rPr>
                <w:rFonts w:ascii="Garamond" w:hAnsi="Garamond"/>
                <w:highlight w:val="yellow"/>
              </w:rPr>
              <w:t>Организационно-правовая форма / форма собственности</w:t>
            </w:r>
          </w:p>
        </w:tc>
        <w:tc>
          <w:tcPr>
            <w:tcW w:w="1233" w:type="dxa"/>
            <w:tcBorders>
              <w:top w:val="nil"/>
              <w:left w:val="nil"/>
              <w:bottom w:val="nil"/>
              <w:right w:val="nil"/>
            </w:tcBorders>
            <w:noWrap/>
            <w:vAlign w:val="bottom"/>
          </w:tcPr>
          <w:p w:rsidR="002D5726" w:rsidRPr="008A60C1" w:rsidRDefault="002D5726" w:rsidP="00C125F8">
            <w:pPr>
              <w:spacing w:after="0" w:line="240" w:lineRule="auto"/>
              <w:rPr>
                <w:rFonts w:ascii="Garamond" w:hAnsi="Garamond"/>
              </w:rPr>
            </w:pPr>
          </w:p>
        </w:tc>
        <w:tc>
          <w:tcPr>
            <w:tcW w:w="1896" w:type="dxa"/>
            <w:tcBorders>
              <w:top w:val="nil"/>
              <w:left w:val="single" w:sz="8" w:space="0" w:color="auto"/>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highlight w:val="yellow"/>
              </w:rPr>
            </w:pPr>
            <w:r w:rsidRPr="008A60C1">
              <w:rPr>
                <w:rFonts w:ascii="Garamond" w:hAnsi="Garamond"/>
                <w:highlight w:val="yellow"/>
              </w:rPr>
              <w:t>по ОКОПФ/ОКФС</w:t>
            </w:r>
          </w:p>
        </w:tc>
        <w:tc>
          <w:tcPr>
            <w:tcW w:w="2126" w:type="dxa"/>
            <w:tcBorders>
              <w:top w:val="nil"/>
              <w:left w:val="nil"/>
              <w:bottom w:val="single" w:sz="4" w:space="0" w:color="auto"/>
              <w:right w:val="single" w:sz="8" w:space="0" w:color="auto"/>
            </w:tcBorders>
            <w:noWrap/>
            <w:vAlign w:val="bottom"/>
          </w:tcPr>
          <w:p w:rsidR="002D5726" w:rsidRPr="008A60C1" w:rsidRDefault="002D5726" w:rsidP="00C125F8">
            <w:pPr>
              <w:spacing w:after="0" w:line="240" w:lineRule="auto"/>
              <w:rPr>
                <w:rFonts w:ascii="Garamond" w:hAnsi="Garamond"/>
                <w:color w:val="000000"/>
                <w:highlight w:val="yellow"/>
              </w:rPr>
            </w:pPr>
            <w:r w:rsidRPr="008A60C1">
              <w:rPr>
                <w:rFonts w:ascii="Garamond" w:hAnsi="Garamond"/>
                <w:color w:val="000000"/>
                <w:highlight w:val="yellow"/>
              </w:rPr>
              <w:t> </w:t>
            </w:r>
          </w:p>
        </w:tc>
      </w:tr>
      <w:tr w:rsidR="002D5726" w:rsidRPr="008A60C1" w:rsidTr="00C125F8">
        <w:trPr>
          <w:trHeight w:val="270"/>
        </w:trPr>
        <w:tc>
          <w:tcPr>
            <w:tcW w:w="5137" w:type="dxa"/>
            <w:tcBorders>
              <w:top w:val="nil"/>
              <w:left w:val="nil"/>
              <w:bottom w:val="nil"/>
              <w:right w:val="nil"/>
            </w:tcBorders>
            <w:noWrap/>
            <w:vAlign w:val="bottom"/>
          </w:tcPr>
          <w:p w:rsidR="002D5726" w:rsidRPr="008A60C1" w:rsidRDefault="002D5726" w:rsidP="00C125F8">
            <w:pPr>
              <w:spacing w:after="0" w:line="240" w:lineRule="auto"/>
              <w:rPr>
                <w:rFonts w:ascii="Garamond" w:hAnsi="Garamond"/>
              </w:rPr>
            </w:pPr>
            <w:r w:rsidRPr="008A60C1">
              <w:rPr>
                <w:rFonts w:ascii="Garamond" w:hAnsi="Garamond"/>
              </w:rPr>
              <w:t xml:space="preserve">Единица измерения: тыс. руб. </w:t>
            </w:r>
            <w:r w:rsidRPr="008A60C1">
              <w:rPr>
                <w:rFonts w:ascii="Garamond" w:hAnsi="Garamond"/>
                <w:highlight w:val="yellow"/>
              </w:rPr>
              <w:t>(млн. руб.)</w:t>
            </w:r>
          </w:p>
        </w:tc>
        <w:tc>
          <w:tcPr>
            <w:tcW w:w="1233" w:type="dxa"/>
            <w:tcBorders>
              <w:top w:val="nil"/>
              <w:left w:val="nil"/>
              <w:bottom w:val="nil"/>
              <w:right w:val="nil"/>
            </w:tcBorders>
            <w:noWrap/>
            <w:vAlign w:val="bottom"/>
          </w:tcPr>
          <w:p w:rsidR="002D5726" w:rsidRPr="008A60C1" w:rsidRDefault="002D5726" w:rsidP="00C125F8">
            <w:pPr>
              <w:spacing w:after="0" w:line="240" w:lineRule="auto"/>
              <w:rPr>
                <w:rFonts w:ascii="Garamond" w:hAnsi="Garamond"/>
              </w:rPr>
            </w:pPr>
          </w:p>
        </w:tc>
        <w:tc>
          <w:tcPr>
            <w:tcW w:w="1896" w:type="dxa"/>
            <w:tcBorders>
              <w:top w:val="nil"/>
              <w:left w:val="single" w:sz="8" w:space="0" w:color="auto"/>
              <w:bottom w:val="single" w:sz="8"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highlight w:val="yellow"/>
              </w:rPr>
            </w:pPr>
            <w:r w:rsidRPr="008A60C1">
              <w:rPr>
                <w:rFonts w:ascii="Garamond" w:hAnsi="Garamond"/>
                <w:highlight w:val="yellow"/>
              </w:rPr>
              <w:t>по ОКЕИ</w:t>
            </w:r>
          </w:p>
        </w:tc>
        <w:tc>
          <w:tcPr>
            <w:tcW w:w="2126" w:type="dxa"/>
            <w:tcBorders>
              <w:top w:val="nil"/>
              <w:left w:val="nil"/>
              <w:bottom w:val="single" w:sz="8" w:space="0" w:color="auto"/>
              <w:right w:val="single" w:sz="8" w:space="0" w:color="auto"/>
            </w:tcBorders>
            <w:noWrap/>
            <w:vAlign w:val="bottom"/>
          </w:tcPr>
          <w:p w:rsidR="002D5726" w:rsidRPr="008A60C1" w:rsidRDefault="002D5726" w:rsidP="00C125F8">
            <w:pPr>
              <w:spacing w:after="0" w:line="240" w:lineRule="auto"/>
              <w:rPr>
                <w:rFonts w:ascii="Garamond" w:hAnsi="Garamond"/>
                <w:color w:val="000000"/>
                <w:highlight w:val="yellow"/>
              </w:rPr>
            </w:pPr>
            <w:r w:rsidRPr="008A60C1">
              <w:rPr>
                <w:rFonts w:ascii="Garamond" w:hAnsi="Garamond"/>
                <w:color w:val="000000"/>
                <w:highlight w:val="yellow"/>
              </w:rPr>
              <w:t> </w:t>
            </w:r>
          </w:p>
        </w:tc>
      </w:tr>
      <w:tr w:rsidR="002D5726" w:rsidRPr="008A60C1" w:rsidTr="00C125F8">
        <w:trPr>
          <w:trHeight w:val="255"/>
        </w:trPr>
        <w:tc>
          <w:tcPr>
            <w:tcW w:w="5137" w:type="dxa"/>
            <w:tcBorders>
              <w:top w:val="nil"/>
              <w:left w:val="nil"/>
              <w:bottom w:val="nil"/>
              <w:right w:val="nil"/>
            </w:tcBorders>
            <w:noWrap/>
            <w:vAlign w:val="bottom"/>
          </w:tcPr>
          <w:p w:rsidR="002D5726" w:rsidRPr="008A60C1" w:rsidRDefault="002D5726" w:rsidP="00C125F8">
            <w:pPr>
              <w:spacing w:after="0" w:line="240" w:lineRule="auto"/>
              <w:rPr>
                <w:rFonts w:ascii="Garamond" w:hAnsi="Garamond"/>
              </w:rPr>
            </w:pPr>
            <w:r w:rsidRPr="008A60C1">
              <w:rPr>
                <w:rFonts w:ascii="Garamond" w:hAnsi="Garamond"/>
                <w:highlight w:val="yellow"/>
              </w:rPr>
              <w:t>Местонахождение (адрес)</w:t>
            </w:r>
          </w:p>
        </w:tc>
        <w:tc>
          <w:tcPr>
            <w:tcW w:w="1233" w:type="dxa"/>
            <w:tcBorders>
              <w:top w:val="nil"/>
              <w:left w:val="nil"/>
              <w:bottom w:val="nil"/>
              <w:right w:val="nil"/>
            </w:tcBorders>
            <w:noWrap/>
            <w:vAlign w:val="bottom"/>
          </w:tcPr>
          <w:p w:rsidR="002D5726" w:rsidRPr="008A60C1" w:rsidRDefault="002D5726" w:rsidP="00C125F8">
            <w:pPr>
              <w:spacing w:after="0" w:line="240" w:lineRule="auto"/>
              <w:rPr>
                <w:rFonts w:ascii="Garamond" w:hAnsi="Garamond"/>
              </w:rPr>
            </w:pPr>
          </w:p>
        </w:tc>
        <w:tc>
          <w:tcPr>
            <w:tcW w:w="1896" w:type="dxa"/>
            <w:tcBorders>
              <w:top w:val="nil"/>
              <w:left w:val="nil"/>
              <w:bottom w:val="nil"/>
              <w:right w:val="nil"/>
            </w:tcBorders>
            <w:noWrap/>
            <w:vAlign w:val="bottom"/>
          </w:tcPr>
          <w:p w:rsidR="002D5726" w:rsidRPr="008A60C1" w:rsidRDefault="002D5726" w:rsidP="00C125F8">
            <w:pPr>
              <w:spacing w:after="0" w:line="240" w:lineRule="auto"/>
              <w:rPr>
                <w:rFonts w:ascii="Garamond" w:hAnsi="Garamond"/>
                <w:color w:val="000000"/>
              </w:rPr>
            </w:pPr>
          </w:p>
        </w:tc>
        <w:tc>
          <w:tcPr>
            <w:tcW w:w="2126" w:type="dxa"/>
            <w:tcBorders>
              <w:top w:val="nil"/>
              <w:left w:val="nil"/>
              <w:bottom w:val="nil"/>
              <w:right w:val="nil"/>
            </w:tcBorders>
            <w:noWrap/>
            <w:vAlign w:val="bottom"/>
          </w:tcPr>
          <w:p w:rsidR="002D5726" w:rsidRPr="008A60C1" w:rsidRDefault="002D5726" w:rsidP="00C125F8">
            <w:pPr>
              <w:spacing w:after="0" w:line="240" w:lineRule="auto"/>
              <w:rPr>
                <w:rFonts w:ascii="Garamond" w:hAnsi="Garamond"/>
                <w:color w:val="000000"/>
              </w:rPr>
            </w:pPr>
          </w:p>
        </w:tc>
      </w:tr>
      <w:tr w:rsidR="002D5726" w:rsidRPr="008A60C1" w:rsidTr="00C125F8">
        <w:trPr>
          <w:trHeight w:val="255"/>
        </w:trPr>
        <w:tc>
          <w:tcPr>
            <w:tcW w:w="5137" w:type="dxa"/>
            <w:tcBorders>
              <w:top w:val="nil"/>
              <w:left w:val="nil"/>
              <w:bottom w:val="nil"/>
              <w:right w:val="nil"/>
            </w:tcBorders>
            <w:noWrap/>
            <w:vAlign w:val="bottom"/>
          </w:tcPr>
          <w:p w:rsidR="002D5726" w:rsidRPr="008A60C1" w:rsidRDefault="002D5726" w:rsidP="00C125F8">
            <w:pPr>
              <w:spacing w:after="0" w:line="240" w:lineRule="auto"/>
              <w:rPr>
                <w:rFonts w:ascii="Garamond" w:hAnsi="Garamond"/>
                <w:color w:val="000000"/>
              </w:rPr>
            </w:pPr>
          </w:p>
        </w:tc>
        <w:tc>
          <w:tcPr>
            <w:tcW w:w="1233" w:type="dxa"/>
            <w:tcBorders>
              <w:top w:val="nil"/>
              <w:left w:val="nil"/>
              <w:bottom w:val="nil"/>
              <w:right w:val="nil"/>
            </w:tcBorders>
            <w:noWrap/>
            <w:vAlign w:val="bottom"/>
          </w:tcPr>
          <w:p w:rsidR="002D5726" w:rsidRPr="008A60C1" w:rsidRDefault="002D5726" w:rsidP="00C125F8">
            <w:pPr>
              <w:spacing w:after="0" w:line="240" w:lineRule="auto"/>
              <w:rPr>
                <w:rFonts w:ascii="Garamond" w:hAnsi="Garamond"/>
              </w:rPr>
            </w:pPr>
          </w:p>
        </w:tc>
        <w:tc>
          <w:tcPr>
            <w:tcW w:w="1896" w:type="dxa"/>
            <w:tcBorders>
              <w:top w:val="nil"/>
              <w:left w:val="nil"/>
              <w:bottom w:val="nil"/>
              <w:right w:val="nil"/>
            </w:tcBorders>
            <w:noWrap/>
            <w:vAlign w:val="bottom"/>
          </w:tcPr>
          <w:p w:rsidR="002D5726" w:rsidRPr="008A60C1" w:rsidRDefault="002D5726" w:rsidP="00C125F8">
            <w:pPr>
              <w:spacing w:after="0" w:line="240" w:lineRule="auto"/>
              <w:rPr>
                <w:rFonts w:ascii="Garamond" w:hAnsi="Garamond"/>
                <w:color w:val="000000"/>
              </w:rPr>
            </w:pPr>
          </w:p>
        </w:tc>
        <w:tc>
          <w:tcPr>
            <w:tcW w:w="2126" w:type="dxa"/>
            <w:tcBorders>
              <w:top w:val="nil"/>
              <w:left w:val="nil"/>
              <w:bottom w:val="nil"/>
              <w:right w:val="nil"/>
            </w:tcBorders>
            <w:noWrap/>
            <w:vAlign w:val="bottom"/>
          </w:tcPr>
          <w:p w:rsidR="002D5726" w:rsidRPr="008A60C1" w:rsidRDefault="002D5726" w:rsidP="00C125F8">
            <w:pPr>
              <w:spacing w:after="0" w:line="240" w:lineRule="auto"/>
              <w:rPr>
                <w:rFonts w:ascii="Garamond" w:hAnsi="Garamond"/>
                <w:color w:val="000000"/>
              </w:rPr>
            </w:pPr>
          </w:p>
        </w:tc>
      </w:tr>
      <w:tr w:rsidR="002D5726" w:rsidRPr="008A60C1" w:rsidTr="00C125F8">
        <w:trPr>
          <w:trHeight w:val="255"/>
        </w:trPr>
        <w:tc>
          <w:tcPr>
            <w:tcW w:w="5137" w:type="dxa"/>
            <w:tcBorders>
              <w:top w:val="single" w:sz="4" w:space="0" w:color="auto"/>
              <w:left w:val="single" w:sz="4" w:space="0" w:color="auto"/>
              <w:bottom w:val="single" w:sz="4" w:space="0" w:color="auto"/>
              <w:right w:val="single" w:sz="4" w:space="0" w:color="auto"/>
            </w:tcBorders>
            <w:vAlign w:val="center"/>
          </w:tcPr>
          <w:p w:rsidR="002D5726" w:rsidRPr="008A60C1" w:rsidRDefault="002D5726" w:rsidP="00C125F8">
            <w:pPr>
              <w:spacing w:after="0" w:line="240" w:lineRule="auto"/>
              <w:jc w:val="center"/>
              <w:rPr>
                <w:rFonts w:ascii="Garamond" w:hAnsi="Garamond"/>
                <w:b/>
                <w:bCs/>
              </w:rPr>
            </w:pPr>
            <w:r w:rsidRPr="008A60C1">
              <w:rPr>
                <w:rFonts w:ascii="Garamond" w:hAnsi="Garamond"/>
                <w:b/>
                <w:bCs/>
              </w:rPr>
              <w:t>Наименование показателя</w:t>
            </w:r>
          </w:p>
        </w:tc>
        <w:tc>
          <w:tcPr>
            <w:tcW w:w="1233" w:type="dxa"/>
            <w:tcBorders>
              <w:top w:val="single" w:sz="4" w:space="0" w:color="auto"/>
              <w:left w:val="nil"/>
              <w:bottom w:val="single" w:sz="4" w:space="0" w:color="auto"/>
              <w:right w:val="single" w:sz="4" w:space="0" w:color="auto"/>
            </w:tcBorders>
            <w:vAlign w:val="center"/>
          </w:tcPr>
          <w:p w:rsidR="002D5726" w:rsidRPr="008A60C1" w:rsidRDefault="002D5726" w:rsidP="00C125F8">
            <w:pPr>
              <w:spacing w:after="0" w:line="240" w:lineRule="auto"/>
              <w:jc w:val="center"/>
              <w:rPr>
                <w:rFonts w:ascii="Garamond" w:hAnsi="Garamond"/>
                <w:b/>
                <w:bCs/>
              </w:rPr>
            </w:pPr>
            <w:r w:rsidRPr="008A60C1">
              <w:rPr>
                <w:rFonts w:ascii="Garamond" w:hAnsi="Garamond"/>
                <w:b/>
                <w:bCs/>
              </w:rPr>
              <w:t>Код</w:t>
            </w:r>
          </w:p>
        </w:tc>
        <w:tc>
          <w:tcPr>
            <w:tcW w:w="1896" w:type="dxa"/>
            <w:tcBorders>
              <w:top w:val="single" w:sz="4" w:space="0" w:color="auto"/>
              <w:left w:val="nil"/>
              <w:bottom w:val="single" w:sz="4" w:space="0" w:color="auto"/>
              <w:right w:val="single" w:sz="4" w:space="0" w:color="auto"/>
            </w:tcBorders>
            <w:vAlign w:val="bottom"/>
          </w:tcPr>
          <w:p w:rsidR="002D5726" w:rsidRPr="008A60C1" w:rsidRDefault="002D5726" w:rsidP="00C125F8">
            <w:pPr>
              <w:spacing w:after="0" w:line="240" w:lineRule="auto"/>
              <w:jc w:val="center"/>
              <w:rPr>
                <w:rFonts w:ascii="Garamond" w:hAnsi="Garamond"/>
                <w:b/>
                <w:bCs/>
              </w:rPr>
            </w:pPr>
            <w:r w:rsidRPr="008A60C1">
              <w:rPr>
                <w:rFonts w:ascii="Garamond" w:hAnsi="Garamond"/>
                <w:b/>
                <w:bCs/>
              </w:rPr>
              <w:t xml:space="preserve">За ___20___г. </w:t>
            </w:r>
            <w:r w:rsidRPr="008A60C1">
              <w:rPr>
                <w:rFonts w:ascii="Garamond" w:hAnsi="Garamond"/>
                <w:b/>
                <w:bCs/>
                <w:vertAlign w:val="superscript"/>
              </w:rPr>
              <w:t>1</w:t>
            </w:r>
          </w:p>
        </w:tc>
        <w:tc>
          <w:tcPr>
            <w:tcW w:w="2126" w:type="dxa"/>
            <w:tcBorders>
              <w:top w:val="single" w:sz="4" w:space="0" w:color="auto"/>
              <w:left w:val="nil"/>
              <w:bottom w:val="single" w:sz="4" w:space="0" w:color="auto"/>
              <w:right w:val="single" w:sz="4" w:space="0" w:color="auto"/>
            </w:tcBorders>
            <w:vAlign w:val="bottom"/>
          </w:tcPr>
          <w:p w:rsidR="002D5726" w:rsidRPr="008A60C1" w:rsidRDefault="002D5726" w:rsidP="00C125F8">
            <w:pPr>
              <w:spacing w:after="0" w:line="240" w:lineRule="auto"/>
              <w:jc w:val="center"/>
              <w:rPr>
                <w:rFonts w:ascii="Garamond" w:hAnsi="Garamond"/>
                <w:b/>
                <w:bCs/>
              </w:rPr>
            </w:pPr>
            <w:r w:rsidRPr="008A60C1">
              <w:rPr>
                <w:rFonts w:ascii="Garamond" w:hAnsi="Garamond"/>
                <w:b/>
                <w:bCs/>
              </w:rPr>
              <w:t xml:space="preserve">За ___20___г. </w:t>
            </w:r>
            <w:r w:rsidRPr="008A60C1">
              <w:rPr>
                <w:rFonts w:ascii="Garamond" w:hAnsi="Garamond"/>
                <w:b/>
                <w:bCs/>
                <w:vertAlign w:val="superscript"/>
              </w:rPr>
              <w:t>2</w:t>
            </w:r>
          </w:p>
        </w:tc>
      </w:tr>
      <w:tr w:rsidR="002D5726" w:rsidRPr="008A60C1" w:rsidTr="00C125F8">
        <w:trPr>
          <w:trHeight w:val="174"/>
        </w:trPr>
        <w:tc>
          <w:tcPr>
            <w:tcW w:w="5137" w:type="dxa"/>
            <w:tcBorders>
              <w:top w:val="nil"/>
              <w:left w:val="single" w:sz="4" w:space="0" w:color="auto"/>
              <w:bottom w:val="single" w:sz="4" w:space="0" w:color="auto"/>
              <w:right w:val="single" w:sz="4" w:space="0" w:color="auto"/>
            </w:tcBorders>
            <w:vAlign w:val="bottom"/>
          </w:tcPr>
          <w:p w:rsidR="002D5726" w:rsidRPr="008A60C1" w:rsidRDefault="002D5726" w:rsidP="00C125F8">
            <w:pPr>
              <w:spacing w:after="0" w:line="240" w:lineRule="auto"/>
              <w:rPr>
                <w:rFonts w:ascii="Garamond" w:hAnsi="Garamond"/>
              </w:rPr>
            </w:pPr>
            <w:r w:rsidRPr="008A60C1">
              <w:rPr>
                <w:rFonts w:ascii="Garamond" w:hAnsi="Garamond"/>
              </w:rPr>
              <w:t xml:space="preserve">Выручка </w:t>
            </w:r>
          </w:p>
        </w:tc>
        <w:tc>
          <w:tcPr>
            <w:tcW w:w="1233" w:type="dxa"/>
            <w:tcBorders>
              <w:top w:val="nil"/>
              <w:left w:val="nil"/>
              <w:bottom w:val="single" w:sz="4" w:space="0" w:color="auto"/>
              <w:right w:val="single" w:sz="4" w:space="0" w:color="auto"/>
            </w:tcBorders>
            <w:shd w:val="clear" w:color="000000" w:fill="FFFFFF"/>
            <w:noWrap/>
            <w:vAlign w:val="bottom"/>
          </w:tcPr>
          <w:p w:rsidR="002D5726" w:rsidRPr="008A60C1" w:rsidRDefault="002D5726" w:rsidP="00C125F8">
            <w:pPr>
              <w:spacing w:after="0" w:line="240" w:lineRule="auto"/>
              <w:jc w:val="right"/>
              <w:rPr>
                <w:rFonts w:ascii="Garamond" w:hAnsi="Garamond"/>
              </w:rPr>
            </w:pPr>
            <w:r w:rsidRPr="008A60C1">
              <w:rPr>
                <w:rFonts w:ascii="Garamond" w:hAnsi="Garamond"/>
              </w:rPr>
              <w:t>2 110</w:t>
            </w:r>
          </w:p>
        </w:tc>
        <w:tc>
          <w:tcPr>
            <w:tcW w:w="1896" w:type="dxa"/>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2126" w:type="dxa"/>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C125F8">
        <w:trPr>
          <w:trHeight w:val="220"/>
        </w:trPr>
        <w:tc>
          <w:tcPr>
            <w:tcW w:w="5137" w:type="dxa"/>
            <w:tcBorders>
              <w:top w:val="nil"/>
              <w:left w:val="single" w:sz="4" w:space="0" w:color="auto"/>
              <w:bottom w:val="single" w:sz="4" w:space="0" w:color="auto"/>
              <w:right w:val="single" w:sz="4" w:space="0" w:color="auto"/>
            </w:tcBorders>
            <w:vAlign w:val="bottom"/>
          </w:tcPr>
          <w:p w:rsidR="002D5726" w:rsidRPr="008A60C1" w:rsidRDefault="002D5726" w:rsidP="00C125F8">
            <w:pPr>
              <w:spacing w:after="0" w:line="240" w:lineRule="auto"/>
              <w:rPr>
                <w:rFonts w:ascii="Garamond" w:hAnsi="Garamond"/>
              </w:rPr>
            </w:pPr>
            <w:r w:rsidRPr="008A60C1">
              <w:rPr>
                <w:rFonts w:ascii="Garamond" w:hAnsi="Garamond"/>
              </w:rPr>
              <w:t xml:space="preserve">Себестоимость продаж </w:t>
            </w:r>
          </w:p>
        </w:tc>
        <w:tc>
          <w:tcPr>
            <w:tcW w:w="1233" w:type="dxa"/>
            <w:tcBorders>
              <w:top w:val="nil"/>
              <w:left w:val="nil"/>
              <w:bottom w:val="single" w:sz="4" w:space="0" w:color="auto"/>
              <w:right w:val="single" w:sz="4" w:space="0" w:color="auto"/>
            </w:tcBorders>
            <w:shd w:val="clear" w:color="000000" w:fill="FFFFFF"/>
            <w:noWrap/>
            <w:vAlign w:val="bottom"/>
          </w:tcPr>
          <w:p w:rsidR="002D5726" w:rsidRPr="008A60C1" w:rsidRDefault="002D5726" w:rsidP="00C125F8">
            <w:pPr>
              <w:spacing w:after="0" w:line="240" w:lineRule="auto"/>
              <w:jc w:val="right"/>
              <w:rPr>
                <w:rFonts w:ascii="Garamond" w:hAnsi="Garamond"/>
              </w:rPr>
            </w:pPr>
            <w:r w:rsidRPr="008A60C1">
              <w:rPr>
                <w:rFonts w:ascii="Garamond" w:hAnsi="Garamond"/>
              </w:rPr>
              <w:t>2 120</w:t>
            </w:r>
          </w:p>
        </w:tc>
        <w:tc>
          <w:tcPr>
            <w:tcW w:w="1896" w:type="dxa"/>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2126" w:type="dxa"/>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C125F8">
        <w:trPr>
          <w:trHeight w:val="255"/>
        </w:trPr>
        <w:tc>
          <w:tcPr>
            <w:tcW w:w="5137" w:type="dxa"/>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b/>
                <w:bCs/>
              </w:rPr>
            </w:pPr>
            <w:r w:rsidRPr="008A60C1">
              <w:rPr>
                <w:rFonts w:ascii="Garamond" w:hAnsi="Garamond"/>
                <w:b/>
                <w:bCs/>
              </w:rPr>
              <w:t>Валовая прибыль (убыток)</w:t>
            </w:r>
          </w:p>
        </w:tc>
        <w:tc>
          <w:tcPr>
            <w:tcW w:w="1233" w:type="dxa"/>
            <w:tcBorders>
              <w:top w:val="nil"/>
              <w:left w:val="nil"/>
              <w:bottom w:val="single" w:sz="4" w:space="0" w:color="auto"/>
              <w:right w:val="single" w:sz="4" w:space="0" w:color="auto"/>
            </w:tcBorders>
            <w:shd w:val="clear" w:color="000000" w:fill="FFFFFF"/>
            <w:noWrap/>
            <w:vAlign w:val="bottom"/>
          </w:tcPr>
          <w:p w:rsidR="002D5726" w:rsidRPr="008A60C1" w:rsidRDefault="002D5726" w:rsidP="00C125F8">
            <w:pPr>
              <w:spacing w:after="0" w:line="240" w:lineRule="auto"/>
              <w:jc w:val="right"/>
              <w:rPr>
                <w:rFonts w:ascii="Garamond" w:hAnsi="Garamond"/>
                <w:b/>
                <w:bCs/>
              </w:rPr>
            </w:pPr>
            <w:r w:rsidRPr="008A60C1">
              <w:rPr>
                <w:rFonts w:ascii="Garamond" w:hAnsi="Garamond"/>
                <w:b/>
                <w:bCs/>
              </w:rPr>
              <w:t>2 100</w:t>
            </w:r>
          </w:p>
        </w:tc>
        <w:tc>
          <w:tcPr>
            <w:tcW w:w="1896" w:type="dxa"/>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2126" w:type="dxa"/>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C125F8">
        <w:trPr>
          <w:trHeight w:val="255"/>
        </w:trPr>
        <w:tc>
          <w:tcPr>
            <w:tcW w:w="5137" w:type="dxa"/>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rPr>
            </w:pPr>
            <w:r w:rsidRPr="008A60C1">
              <w:rPr>
                <w:rFonts w:ascii="Garamond" w:hAnsi="Garamond"/>
              </w:rPr>
              <w:t>Коммерческие расходы</w:t>
            </w:r>
          </w:p>
        </w:tc>
        <w:tc>
          <w:tcPr>
            <w:tcW w:w="1233" w:type="dxa"/>
            <w:tcBorders>
              <w:top w:val="nil"/>
              <w:left w:val="nil"/>
              <w:bottom w:val="single" w:sz="4" w:space="0" w:color="auto"/>
              <w:right w:val="single" w:sz="4" w:space="0" w:color="auto"/>
            </w:tcBorders>
            <w:shd w:val="clear" w:color="000000" w:fill="FFFFFF"/>
            <w:noWrap/>
            <w:vAlign w:val="bottom"/>
          </w:tcPr>
          <w:p w:rsidR="002D5726" w:rsidRPr="008A60C1" w:rsidRDefault="002D5726" w:rsidP="00C125F8">
            <w:pPr>
              <w:spacing w:after="0" w:line="240" w:lineRule="auto"/>
              <w:jc w:val="right"/>
              <w:rPr>
                <w:rFonts w:ascii="Garamond" w:hAnsi="Garamond"/>
              </w:rPr>
            </w:pPr>
            <w:r w:rsidRPr="008A60C1">
              <w:rPr>
                <w:rFonts w:ascii="Garamond" w:hAnsi="Garamond"/>
              </w:rPr>
              <w:t>2 210</w:t>
            </w:r>
          </w:p>
        </w:tc>
        <w:tc>
          <w:tcPr>
            <w:tcW w:w="1896" w:type="dxa"/>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2126" w:type="dxa"/>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C125F8">
        <w:trPr>
          <w:trHeight w:val="255"/>
        </w:trPr>
        <w:tc>
          <w:tcPr>
            <w:tcW w:w="5137" w:type="dxa"/>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rPr>
            </w:pPr>
            <w:r w:rsidRPr="008A60C1">
              <w:rPr>
                <w:rFonts w:ascii="Garamond" w:hAnsi="Garamond"/>
              </w:rPr>
              <w:t>Управленческие расходы</w:t>
            </w:r>
          </w:p>
        </w:tc>
        <w:tc>
          <w:tcPr>
            <w:tcW w:w="1233" w:type="dxa"/>
            <w:tcBorders>
              <w:top w:val="nil"/>
              <w:left w:val="nil"/>
              <w:bottom w:val="single" w:sz="4" w:space="0" w:color="auto"/>
              <w:right w:val="single" w:sz="4" w:space="0" w:color="auto"/>
            </w:tcBorders>
            <w:shd w:val="clear" w:color="000000" w:fill="FFFFFF"/>
            <w:noWrap/>
            <w:vAlign w:val="bottom"/>
          </w:tcPr>
          <w:p w:rsidR="002D5726" w:rsidRPr="008A60C1" w:rsidRDefault="002D5726" w:rsidP="00C125F8">
            <w:pPr>
              <w:spacing w:after="0" w:line="240" w:lineRule="auto"/>
              <w:jc w:val="right"/>
              <w:rPr>
                <w:rFonts w:ascii="Garamond" w:hAnsi="Garamond"/>
              </w:rPr>
            </w:pPr>
            <w:r w:rsidRPr="008A60C1">
              <w:rPr>
                <w:rFonts w:ascii="Garamond" w:hAnsi="Garamond"/>
              </w:rPr>
              <w:t>2 220</w:t>
            </w:r>
          </w:p>
        </w:tc>
        <w:tc>
          <w:tcPr>
            <w:tcW w:w="1896" w:type="dxa"/>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2126" w:type="dxa"/>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C125F8">
        <w:trPr>
          <w:trHeight w:val="255"/>
        </w:trPr>
        <w:tc>
          <w:tcPr>
            <w:tcW w:w="5137" w:type="dxa"/>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b/>
                <w:bCs/>
              </w:rPr>
            </w:pPr>
            <w:r w:rsidRPr="008A60C1">
              <w:rPr>
                <w:rFonts w:ascii="Garamond" w:hAnsi="Garamond"/>
                <w:b/>
                <w:bCs/>
              </w:rPr>
              <w:t>Прибыль (убыток) от продаж</w:t>
            </w:r>
          </w:p>
        </w:tc>
        <w:tc>
          <w:tcPr>
            <w:tcW w:w="1233" w:type="dxa"/>
            <w:tcBorders>
              <w:top w:val="nil"/>
              <w:left w:val="nil"/>
              <w:bottom w:val="single" w:sz="4" w:space="0" w:color="auto"/>
              <w:right w:val="single" w:sz="4" w:space="0" w:color="auto"/>
            </w:tcBorders>
            <w:shd w:val="clear" w:color="000000" w:fill="FFFFFF"/>
            <w:noWrap/>
            <w:vAlign w:val="bottom"/>
          </w:tcPr>
          <w:p w:rsidR="002D5726" w:rsidRPr="008A60C1" w:rsidRDefault="002D5726" w:rsidP="00C125F8">
            <w:pPr>
              <w:spacing w:after="0" w:line="240" w:lineRule="auto"/>
              <w:jc w:val="right"/>
              <w:rPr>
                <w:rFonts w:ascii="Garamond" w:hAnsi="Garamond"/>
                <w:b/>
                <w:bCs/>
              </w:rPr>
            </w:pPr>
            <w:r w:rsidRPr="008A60C1">
              <w:rPr>
                <w:rFonts w:ascii="Garamond" w:hAnsi="Garamond"/>
                <w:b/>
                <w:bCs/>
              </w:rPr>
              <w:t>2 200</w:t>
            </w:r>
          </w:p>
        </w:tc>
        <w:tc>
          <w:tcPr>
            <w:tcW w:w="1896" w:type="dxa"/>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2126" w:type="dxa"/>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C125F8">
        <w:trPr>
          <w:trHeight w:val="255"/>
        </w:trPr>
        <w:tc>
          <w:tcPr>
            <w:tcW w:w="5137" w:type="dxa"/>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rPr>
            </w:pPr>
            <w:r w:rsidRPr="008A60C1">
              <w:rPr>
                <w:rFonts w:ascii="Garamond" w:hAnsi="Garamond"/>
              </w:rPr>
              <w:t>Доходы от участия в других организациях</w:t>
            </w:r>
          </w:p>
        </w:tc>
        <w:tc>
          <w:tcPr>
            <w:tcW w:w="1233" w:type="dxa"/>
            <w:tcBorders>
              <w:top w:val="nil"/>
              <w:left w:val="nil"/>
              <w:bottom w:val="single" w:sz="4" w:space="0" w:color="auto"/>
              <w:right w:val="single" w:sz="4" w:space="0" w:color="auto"/>
            </w:tcBorders>
            <w:shd w:val="clear" w:color="000000" w:fill="FFFFFF"/>
            <w:noWrap/>
            <w:vAlign w:val="bottom"/>
          </w:tcPr>
          <w:p w:rsidR="002D5726" w:rsidRPr="008A60C1" w:rsidRDefault="002D5726" w:rsidP="00C125F8">
            <w:pPr>
              <w:spacing w:after="0" w:line="240" w:lineRule="auto"/>
              <w:jc w:val="right"/>
              <w:rPr>
                <w:rFonts w:ascii="Garamond" w:hAnsi="Garamond"/>
              </w:rPr>
            </w:pPr>
            <w:r w:rsidRPr="008A60C1">
              <w:rPr>
                <w:rFonts w:ascii="Garamond" w:hAnsi="Garamond"/>
              </w:rPr>
              <w:t>2 310</w:t>
            </w:r>
          </w:p>
        </w:tc>
        <w:tc>
          <w:tcPr>
            <w:tcW w:w="1896" w:type="dxa"/>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2126" w:type="dxa"/>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C125F8">
        <w:trPr>
          <w:trHeight w:val="255"/>
        </w:trPr>
        <w:tc>
          <w:tcPr>
            <w:tcW w:w="5137" w:type="dxa"/>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rPr>
            </w:pPr>
            <w:r w:rsidRPr="008A60C1">
              <w:rPr>
                <w:rFonts w:ascii="Garamond" w:hAnsi="Garamond"/>
              </w:rPr>
              <w:t>Проценты к получению</w:t>
            </w:r>
          </w:p>
        </w:tc>
        <w:tc>
          <w:tcPr>
            <w:tcW w:w="1233" w:type="dxa"/>
            <w:tcBorders>
              <w:top w:val="nil"/>
              <w:left w:val="nil"/>
              <w:bottom w:val="single" w:sz="4" w:space="0" w:color="auto"/>
              <w:right w:val="single" w:sz="4" w:space="0" w:color="auto"/>
            </w:tcBorders>
            <w:shd w:val="clear" w:color="000000" w:fill="FFFFFF"/>
            <w:noWrap/>
            <w:vAlign w:val="bottom"/>
          </w:tcPr>
          <w:p w:rsidR="002D5726" w:rsidRPr="008A60C1" w:rsidRDefault="002D5726" w:rsidP="00C125F8">
            <w:pPr>
              <w:spacing w:after="0" w:line="240" w:lineRule="auto"/>
              <w:jc w:val="right"/>
              <w:rPr>
                <w:rFonts w:ascii="Garamond" w:hAnsi="Garamond"/>
              </w:rPr>
            </w:pPr>
            <w:r w:rsidRPr="008A60C1">
              <w:rPr>
                <w:rFonts w:ascii="Garamond" w:hAnsi="Garamond"/>
              </w:rPr>
              <w:t>2 320</w:t>
            </w:r>
          </w:p>
        </w:tc>
        <w:tc>
          <w:tcPr>
            <w:tcW w:w="1896" w:type="dxa"/>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2126" w:type="dxa"/>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C125F8">
        <w:trPr>
          <w:trHeight w:val="255"/>
        </w:trPr>
        <w:tc>
          <w:tcPr>
            <w:tcW w:w="5137" w:type="dxa"/>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rPr>
            </w:pPr>
            <w:r w:rsidRPr="008A60C1">
              <w:rPr>
                <w:rFonts w:ascii="Garamond" w:hAnsi="Garamond"/>
              </w:rPr>
              <w:t>Проценты к уплате</w:t>
            </w:r>
          </w:p>
        </w:tc>
        <w:tc>
          <w:tcPr>
            <w:tcW w:w="1233" w:type="dxa"/>
            <w:tcBorders>
              <w:top w:val="nil"/>
              <w:left w:val="nil"/>
              <w:bottom w:val="single" w:sz="4" w:space="0" w:color="auto"/>
              <w:right w:val="single" w:sz="4" w:space="0" w:color="auto"/>
            </w:tcBorders>
            <w:shd w:val="clear" w:color="000000" w:fill="FFFFFF"/>
            <w:noWrap/>
            <w:vAlign w:val="bottom"/>
          </w:tcPr>
          <w:p w:rsidR="002D5726" w:rsidRPr="008A60C1" w:rsidRDefault="002D5726" w:rsidP="00C125F8">
            <w:pPr>
              <w:spacing w:after="0" w:line="240" w:lineRule="auto"/>
              <w:jc w:val="right"/>
              <w:rPr>
                <w:rFonts w:ascii="Garamond" w:hAnsi="Garamond"/>
              </w:rPr>
            </w:pPr>
            <w:r w:rsidRPr="008A60C1">
              <w:rPr>
                <w:rFonts w:ascii="Garamond" w:hAnsi="Garamond"/>
              </w:rPr>
              <w:t>2 330</w:t>
            </w:r>
          </w:p>
        </w:tc>
        <w:tc>
          <w:tcPr>
            <w:tcW w:w="1896" w:type="dxa"/>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2126" w:type="dxa"/>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C125F8">
        <w:trPr>
          <w:trHeight w:val="255"/>
        </w:trPr>
        <w:tc>
          <w:tcPr>
            <w:tcW w:w="5137" w:type="dxa"/>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rPr>
            </w:pPr>
            <w:r w:rsidRPr="008A60C1">
              <w:rPr>
                <w:rFonts w:ascii="Garamond" w:hAnsi="Garamond"/>
              </w:rPr>
              <w:t>Прочие доходы</w:t>
            </w:r>
          </w:p>
        </w:tc>
        <w:tc>
          <w:tcPr>
            <w:tcW w:w="1233" w:type="dxa"/>
            <w:tcBorders>
              <w:top w:val="nil"/>
              <w:left w:val="nil"/>
              <w:bottom w:val="single" w:sz="4" w:space="0" w:color="auto"/>
              <w:right w:val="single" w:sz="4" w:space="0" w:color="auto"/>
            </w:tcBorders>
            <w:shd w:val="clear" w:color="000000" w:fill="FFFFFF"/>
            <w:noWrap/>
            <w:vAlign w:val="bottom"/>
          </w:tcPr>
          <w:p w:rsidR="002D5726" w:rsidRPr="008A60C1" w:rsidRDefault="002D5726" w:rsidP="00C125F8">
            <w:pPr>
              <w:spacing w:after="0" w:line="240" w:lineRule="auto"/>
              <w:jc w:val="right"/>
              <w:rPr>
                <w:rFonts w:ascii="Garamond" w:hAnsi="Garamond"/>
              </w:rPr>
            </w:pPr>
            <w:r w:rsidRPr="008A60C1">
              <w:rPr>
                <w:rFonts w:ascii="Garamond" w:hAnsi="Garamond"/>
              </w:rPr>
              <w:t>2 340</w:t>
            </w:r>
          </w:p>
        </w:tc>
        <w:tc>
          <w:tcPr>
            <w:tcW w:w="1896" w:type="dxa"/>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2126" w:type="dxa"/>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C125F8">
        <w:trPr>
          <w:trHeight w:val="255"/>
        </w:trPr>
        <w:tc>
          <w:tcPr>
            <w:tcW w:w="5137" w:type="dxa"/>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rPr>
            </w:pPr>
            <w:r w:rsidRPr="008A60C1">
              <w:rPr>
                <w:rFonts w:ascii="Garamond" w:hAnsi="Garamond"/>
              </w:rPr>
              <w:t>Прочие расходы</w:t>
            </w:r>
          </w:p>
        </w:tc>
        <w:tc>
          <w:tcPr>
            <w:tcW w:w="1233" w:type="dxa"/>
            <w:tcBorders>
              <w:top w:val="nil"/>
              <w:left w:val="nil"/>
              <w:bottom w:val="single" w:sz="4" w:space="0" w:color="auto"/>
              <w:right w:val="single" w:sz="4" w:space="0" w:color="auto"/>
            </w:tcBorders>
            <w:shd w:val="clear" w:color="000000" w:fill="FFFFFF"/>
            <w:noWrap/>
            <w:vAlign w:val="bottom"/>
          </w:tcPr>
          <w:p w:rsidR="002D5726" w:rsidRPr="008A60C1" w:rsidRDefault="002D5726" w:rsidP="00C125F8">
            <w:pPr>
              <w:spacing w:after="0" w:line="240" w:lineRule="auto"/>
              <w:jc w:val="right"/>
              <w:rPr>
                <w:rFonts w:ascii="Garamond" w:hAnsi="Garamond"/>
              </w:rPr>
            </w:pPr>
            <w:r w:rsidRPr="008A60C1">
              <w:rPr>
                <w:rFonts w:ascii="Garamond" w:hAnsi="Garamond"/>
              </w:rPr>
              <w:t>2 350</w:t>
            </w:r>
          </w:p>
        </w:tc>
        <w:tc>
          <w:tcPr>
            <w:tcW w:w="1896" w:type="dxa"/>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2126" w:type="dxa"/>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C125F8">
        <w:trPr>
          <w:trHeight w:val="255"/>
        </w:trPr>
        <w:tc>
          <w:tcPr>
            <w:tcW w:w="5137" w:type="dxa"/>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b/>
                <w:bCs/>
              </w:rPr>
            </w:pPr>
            <w:r w:rsidRPr="008A60C1">
              <w:rPr>
                <w:rFonts w:ascii="Garamond" w:hAnsi="Garamond"/>
                <w:b/>
                <w:bCs/>
              </w:rPr>
              <w:t>Прибыль (убыток) до налогообложения</w:t>
            </w:r>
          </w:p>
        </w:tc>
        <w:tc>
          <w:tcPr>
            <w:tcW w:w="1233" w:type="dxa"/>
            <w:tcBorders>
              <w:top w:val="nil"/>
              <w:left w:val="nil"/>
              <w:bottom w:val="single" w:sz="4" w:space="0" w:color="auto"/>
              <w:right w:val="single" w:sz="4" w:space="0" w:color="auto"/>
            </w:tcBorders>
            <w:shd w:val="clear" w:color="000000" w:fill="FFFFFF"/>
            <w:noWrap/>
            <w:vAlign w:val="bottom"/>
          </w:tcPr>
          <w:p w:rsidR="002D5726" w:rsidRPr="008A60C1" w:rsidRDefault="002D5726" w:rsidP="00C125F8">
            <w:pPr>
              <w:spacing w:after="0" w:line="240" w:lineRule="auto"/>
              <w:jc w:val="right"/>
              <w:rPr>
                <w:rFonts w:ascii="Garamond" w:hAnsi="Garamond"/>
                <w:b/>
                <w:bCs/>
              </w:rPr>
            </w:pPr>
            <w:r w:rsidRPr="008A60C1">
              <w:rPr>
                <w:rFonts w:ascii="Garamond" w:hAnsi="Garamond"/>
                <w:b/>
                <w:bCs/>
              </w:rPr>
              <w:t>2 300</w:t>
            </w:r>
          </w:p>
        </w:tc>
        <w:tc>
          <w:tcPr>
            <w:tcW w:w="1896" w:type="dxa"/>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2126" w:type="dxa"/>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C125F8">
        <w:trPr>
          <w:trHeight w:val="255"/>
        </w:trPr>
        <w:tc>
          <w:tcPr>
            <w:tcW w:w="5137" w:type="dxa"/>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rPr>
            </w:pPr>
            <w:r w:rsidRPr="008A60C1">
              <w:rPr>
                <w:rFonts w:ascii="Garamond" w:hAnsi="Garamond"/>
              </w:rPr>
              <w:t>Текущий налог на прибыль</w:t>
            </w:r>
          </w:p>
        </w:tc>
        <w:tc>
          <w:tcPr>
            <w:tcW w:w="1233" w:type="dxa"/>
            <w:tcBorders>
              <w:top w:val="nil"/>
              <w:left w:val="nil"/>
              <w:bottom w:val="single" w:sz="4" w:space="0" w:color="auto"/>
              <w:right w:val="single" w:sz="4" w:space="0" w:color="auto"/>
            </w:tcBorders>
            <w:shd w:val="clear" w:color="000000" w:fill="FFFFFF"/>
            <w:noWrap/>
            <w:vAlign w:val="bottom"/>
          </w:tcPr>
          <w:p w:rsidR="002D5726" w:rsidRPr="008A60C1" w:rsidRDefault="002D5726" w:rsidP="00C125F8">
            <w:pPr>
              <w:spacing w:after="0" w:line="240" w:lineRule="auto"/>
              <w:jc w:val="right"/>
              <w:rPr>
                <w:rFonts w:ascii="Garamond" w:hAnsi="Garamond"/>
              </w:rPr>
            </w:pPr>
            <w:r w:rsidRPr="008A60C1">
              <w:rPr>
                <w:rFonts w:ascii="Garamond" w:hAnsi="Garamond"/>
              </w:rPr>
              <w:t>2 410</w:t>
            </w:r>
          </w:p>
        </w:tc>
        <w:tc>
          <w:tcPr>
            <w:tcW w:w="1896" w:type="dxa"/>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2126" w:type="dxa"/>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C125F8">
        <w:trPr>
          <w:trHeight w:val="255"/>
        </w:trPr>
        <w:tc>
          <w:tcPr>
            <w:tcW w:w="5137" w:type="dxa"/>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rPr>
            </w:pPr>
            <w:r w:rsidRPr="008A60C1">
              <w:rPr>
                <w:rFonts w:ascii="Garamond" w:hAnsi="Garamond"/>
              </w:rPr>
              <w:t>в т.ч. постоянные налоговые обязательства (активы)</w:t>
            </w:r>
          </w:p>
        </w:tc>
        <w:tc>
          <w:tcPr>
            <w:tcW w:w="1233" w:type="dxa"/>
            <w:tcBorders>
              <w:top w:val="nil"/>
              <w:left w:val="nil"/>
              <w:bottom w:val="single" w:sz="4" w:space="0" w:color="auto"/>
              <w:right w:val="single" w:sz="4" w:space="0" w:color="auto"/>
            </w:tcBorders>
            <w:shd w:val="clear" w:color="000000" w:fill="FFFFFF"/>
            <w:noWrap/>
            <w:vAlign w:val="bottom"/>
          </w:tcPr>
          <w:p w:rsidR="002D5726" w:rsidRPr="008A60C1" w:rsidRDefault="002D5726" w:rsidP="00C125F8">
            <w:pPr>
              <w:spacing w:after="0" w:line="240" w:lineRule="auto"/>
              <w:jc w:val="right"/>
              <w:rPr>
                <w:rFonts w:ascii="Garamond" w:hAnsi="Garamond"/>
              </w:rPr>
            </w:pPr>
            <w:r w:rsidRPr="008A60C1">
              <w:rPr>
                <w:rFonts w:ascii="Garamond" w:hAnsi="Garamond"/>
              </w:rPr>
              <w:t>2 421</w:t>
            </w:r>
          </w:p>
        </w:tc>
        <w:tc>
          <w:tcPr>
            <w:tcW w:w="1896" w:type="dxa"/>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2126" w:type="dxa"/>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C125F8">
        <w:trPr>
          <w:trHeight w:val="255"/>
        </w:trPr>
        <w:tc>
          <w:tcPr>
            <w:tcW w:w="5137" w:type="dxa"/>
            <w:tcBorders>
              <w:top w:val="nil"/>
              <w:left w:val="single" w:sz="4" w:space="0" w:color="auto"/>
              <w:bottom w:val="single" w:sz="4" w:space="0" w:color="auto"/>
              <w:right w:val="single" w:sz="4" w:space="0" w:color="auto"/>
            </w:tcBorders>
            <w:shd w:val="clear" w:color="000000" w:fill="FFFFFF"/>
            <w:noWrap/>
            <w:vAlign w:val="bottom"/>
          </w:tcPr>
          <w:p w:rsidR="002D5726" w:rsidRPr="008A60C1" w:rsidRDefault="002D5726" w:rsidP="00C125F8">
            <w:pPr>
              <w:spacing w:after="0" w:line="240" w:lineRule="auto"/>
              <w:rPr>
                <w:rFonts w:ascii="Garamond" w:hAnsi="Garamond"/>
              </w:rPr>
            </w:pPr>
            <w:r w:rsidRPr="008A60C1">
              <w:rPr>
                <w:rFonts w:ascii="Garamond" w:hAnsi="Garamond"/>
              </w:rPr>
              <w:t>Изменение отложенных налоговых обязательств</w:t>
            </w:r>
          </w:p>
        </w:tc>
        <w:tc>
          <w:tcPr>
            <w:tcW w:w="1233" w:type="dxa"/>
            <w:tcBorders>
              <w:top w:val="nil"/>
              <w:left w:val="nil"/>
              <w:bottom w:val="single" w:sz="4" w:space="0" w:color="auto"/>
              <w:right w:val="single" w:sz="4" w:space="0" w:color="auto"/>
            </w:tcBorders>
            <w:shd w:val="clear" w:color="000000" w:fill="FFFFFF"/>
            <w:noWrap/>
            <w:vAlign w:val="bottom"/>
          </w:tcPr>
          <w:p w:rsidR="002D5726" w:rsidRPr="008A60C1" w:rsidRDefault="002D5726" w:rsidP="00C125F8">
            <w:pPr>
              <w:spacing w:after="0" w:line="240" w:lineRule="auto"/>
              <w:jc w:val="right"/>
              <w:rPr>
                <w:rFonts w:ascii="Garamond" w:hAnsi="Garamond"/>
              </w:rPr>
            </w:pPr>
            <w:r w:rsidRPr="008A60C1">
              <w:rPr>
                <w:rFonts w:ascii="Garamond" w:hAnsi="Garamond"/>
              </w:rPr>
              <w:t>2 430</w:t>
            </w:r>
          </w:p>
        </w:tc>
        <w:tc>
          <w:tcPr>
            <w:tcW w:w="1896" w:type="dxa"/>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2126" w:type="dxa"/>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C125F8">
        <w:trPr>
          <w:trHeight w:val="255"/>
        </w:trPr>
        <w:tc>
          <w:tcPr>
            <w:tcW w:w="5137" w:type="dxa"/>
            <w:tcBorders>
              <w:top w:val="nil"/>
              <w:left w:val="single" w:sz="4" w:space="0" w:color="auto"/>
              <w:bottom w:val="single" w:sz="4" w:space="0" w:color="auto"/>
              <w:right w:val="single" w:sz="4" w:space="0" w:color="auto"/>
            </w:tcBorders>
            <w:shd w:val="clear" w:color="000000" w:fill="FFFFFF"/>
            <w:noWrap/>
            <w:vAlign w:val="bottom"/>
          </w:tcPr>
          <w:p w:rsidR="002D5726" w:rsidRPr="008A60C1" w:rsidRDefault="002D5726" w:rsidP="00C125F8">
            <w:pPr>
              <w:spacing w:after="0" w:line="240" w:lineRule="auto"/>
              <w:rPr>
                <w:rFonts w:ascii="Garamond" w:hAnsi="Garamond"/>
              </w:rPr>
            </w:pPr>
            <w:r w:rsidRPr="008A60C1">
              <w:rPr>
                <w:rFonts w:ascii="Garamond" w:hAnsi="Garamond"/>
              </w:rPr>
              <w:t>Изменение отложенных налоговых активов</w:t>
            </w:r>
          </w:p>
        </w:tc>
        <w:tc>
          <w:tcPr>
            <w:tcW w:w="1233" w:type="dxa"/>
            <w:tcBorders>
              <w:top w:val="nil"/>
              <w:left w:val="nil"/>
              <w:bottom w:val="single" w:sz="4" w:space="0" w:color="auto"/>
              <w:right w:val="single" w:sz="4" w:space="0" w:color="auto"/>
            </w:tcBorders>
            <w:shd w:val="clear" w:color="000000" w:fill="FFFFFF"/>
            <w:noWrap/>
            <w:vAlign w:val="bottom"/>
          </w:tcPr>
          <w:p w:rsidR="002D5726" w:rsidRPr="008A60C1" w:rsidRDefault="002D5726" w:rsidP="00C125F8">
            <w:pPr>
              <w:spacing w:after="0" w:line="240" w:lineRule="auto"/>
              <w:jc w:val="right"/>
              <w:rPr>
                <w:rFonts w:ascii="Garamond" w:hAnsi="Garamond"/>
              </w:rPr>
            </w:pPr>
            <w:r w:rsidRPr="008A60C1">
              <w:rPr>
                <w:rFonts w:ascii="Garamond" w:hAnsi="Garamond"/>
              </w:rPr>
              <w:t>2 450</w:t>
            </w:r>
          </w:p>
        </w:tc>
        <w:tc>
          <w:tcPr>
            <w:tcW w:w="1896" w:type="dxa"/>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2126" w:type="dxa"/>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C125F8">
        <w:trPr>
          <w:trHeight w:val="255"/>
        </w:trPr>
        <w:tc>
          <w:tcPr>
            <w:tcW w:w="5137" w:type="dxa"/>
            <w:tcBorders>
              <w:top w:val="nil"/>
              <w:left w:val="single" w:sz="4" w:space="0" w:color="auto"/>
              <w:bottom w:val="single" w:sz="4" w:space="0" w:color="auto"/>
              <w:right w:val="single" w:sz="4" w:space="0" w:color="auto"/>
            </w:tcBorders>
            <w:shd w:val="clear" w:color="000000" w:fill="FFFFFF"/>
            <w:noWrap/>
            <w:vAlign w:val="bottom"/>
          </w:tcPr>
          <w:p w:rsidR="002D5726" w:rsidRPr="008A60C1" w:rsidRDefault="002D5726" w:rsidP="00C125F8">
            <w:pPr>
              <w:spacing w:after="0" w:line="240" w:lineRule="auto"/>
              <w:rPr>
                <w:rFonts w:ascii="Garamond" w:hAnsi="Garamond"/>
              </w:rPr>
            </w:pPr>
            <w:r w:rsidRPr="008A60C1">
              <w:rPr>
                <w:rFonts w:ascii="Garamond" w:hAnsi="Garamond"/>
              </w:rPr>
              <w:t>Прочее</w:t>
            </w:r>
          </w:p>
        </w:tc>
        <w:tc>
          <w:tcPr>
            <w:tcW w:w="1233" w:type="dxa"/>
            <w:tcBorders>
              <w:top w:val="nil"/>
              <w:left w:val="nil"/>
              <w:bottom w:val="single" w:sz="4" w:space="0" w:color="auto"/>
              <w:right w:val="single" w:sz="4" w:space="0" w:color="auto"/>
            </w:tcBorders>
            <w:shd w:val="clear" w:color="000000" w:fill="FFFFFF"/>
            <w:noWrap/>
            <w:vAlign w:val="bottom"/>
          </w:tcPr>
          <w:p w:rsidR="002D5726" w:rsidRPr="008A60C1" w:rsidRDefault="002D5726" w:rsidP="00C125F8">
            <w:pPr>
              <w:spacing w:after="0" w:line="240" w:lineRule="auto"/>
              <w:jc w:val="right"/>
              <w:rPr>
                <w:rFonts w:ascii="Garamond" w:hAnsi="Garamond"/>
              </w:rPr>
            </w:pPr>
            <w:r w:rsidRPr="008A60C1">
              <w:rPr>
                <w:rFonts w:ascii="Garamond" w:hAnsi="Garamond"/>
              </w:rPr>
              <w:t>2 460</w:t>
            </w:r>
          </w:p>
        </w:tc>
        <w:tc>
          <w:tcPr>
            <w:tcW w:w="1896" w:type="dxa"/>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2126" w:type="dxa"/>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C125F8">
        <w:trPr>
          <w:trHeight w:val="255"/>
        </w:trPr>
        <w:tc>
          <w:tcPr>
            <w:tcW w:w="5137" w:type="dxa"/>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b/>
                <w:bCs/>
              </w:rPr>
            </w:pPr>
            <w:r w:rsidRPr="008A60C1">
              <w:rPr>
                <w:rFonts w:ascii="Garamond" w:hAnsi="Garamond"/>
                <w:b/>
                <w:bCs/>
              </w:rPr>
              <w:t xml:space="preserve">Чистая прибыль (убыток) </w:t>
            </w:r>
          </w:p>
        </w:tc>
        <w:tc>
          <w:tcPr>
            <w:tcW w:w="1233" w:type="dxa"/>
            <w:tcBorders>
              <w:top w:val="nil"/>
              <w:left w:val="nil"/>
              <w:bottom w:val="single" w:sz="4" w:space="0" w:color="auto"/>
              <w:right w:val="single" w:sz="4" w:space="0" w:color="auto"/>
            </w:tcBorders>
            <w:shd w:val="clear" w:color="000000" w:fill="FFFFFF"/>
            <w:noWrap/>
            <w:vAlign w:val="bottom"/>
          </w:tcPr>
          <w:p w:rsidR="002D5726" w:rsidRPr="008A60C1" w:rsidRDefault="002D5726" w:rsidP="00C125F8">
            <w:pPr>
              <w:spacing w:after="0" w:line="240" w:lineRule="auto"/>
              <w:jc w:val="right"/>
              <w:rPr>
                <w:rFonts w:ascii="Garamond" w:hAnsi="Garamond"/>
                <w:b/>
                <w:bCs/>
              </w:rPr>
            </w:pPr>
            <w:r w:rsidRPr="008A60C1">
              <w:rPr>
                <w:rFonts w:ascii="Garamond" w:hAnsi="Garamond"/>
                <w:b/>
                <w:bCs/>
              </w:rPr>
              <w:t>2 400</w:t>
            </w:r>
          </w:p>
        </w:tc>
        <w:tc>
          <w:tcPr>
            <w:tcW w:w="1896" w:type="dxa"/>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2126" w:type="dxa"/>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C125F8">
        <w:trPr>
          <w:trHeight w:val="255"/>
        </w:trPr>
        <w:tc>
          <w:tcPr>
            <w:tcW w:w="5137" w:type="dxa"/>
            <w:tcBorders>
              <w:top w:val="nil"/>
              <w:left w:val="nil"/>
              <w:bottom w:val="nil"/>
              <w:right w:val="nil"/>
            </w:tcBorders>
            <w:noWrap/>
            <w:vAlign w:val="bottom"/>
          </w:tcPr>
          <w:p w:rsidR="002D5726" w:rsidRPr="008A60C1" w:rsidRDefault="002D5726" w:rsidP="00C125F8">
            <w:pPr>
              <w:spacing w:after="0" w:line="240" w:lineRule="auto"/>
              <w:rPr>
                <w:rFonts w:ascii="Garamond" w:hAnsi="Garamond"/>
                <w:color w:val="000000"/>
                <w:sz w:val="20"/>
              </w:rPr>
            </w:pPr>
          </w:p>
          <w:p w:rsidR="002D5726" w:rsidRPr="008A60C1" w:rsidRDefault="002D5726" w:rsidP="00C125F8">
            <w:pPr>
              <w:spacing w:after="0" w:line="240" w:lineRule="auto"/>
              <w:rPr>
                <w:rFonts w:ascii="Garamond" w:hAnsi="Garamond"/>
                <w:color w:val="000000"/>
                <w:sz w:val="20"/>
              </w:rPr>
            </w:pPr>
          </w:p>
          <w:p w:rsidR="002D5726" w:rsidRPr="008A60C1" w:rsidRDefault="002D5726" w:rsidP="00C125F8">
            <w:pPr>
              <w:spacing w:after="0" w:line="240" w:lineRule="auto"/>
              <w:rPr>
                <w:rFonts w:ascii="Garamond" w:hAnsi="Garamond"/>
                <w:color w:val="000000"/>
                <w:sz w:val="20"/>
              </w:rPr>
            </w:pPr>
          </w:p>
        </w:tc>
        <w:tc>
          <w:tcPr>
            <w:tcW w:w="1233" w:type="dxa"/>
            <w:tcBorders>
              <w:top w:val="nil"/>
              <w:left w:val="nil"/>
              <w:bottom w:val="nil"/>
              <w:right w:val="nil"/>
            </w:tcBorders>
            <w:noWrap/>
            <w:vAlign w:val="bottom"/>
          </w:tcPr>
          <w:p w:rsidR="002D5726" w:rsidRPr="008A60C1" w:rsidRDefault="002D5726" w:rsidP="00C125F8">
            <w:pPr>
              <w:spacing w:after="0" w:line="240" w:lineRule="auto"/>
              <w:rPr>
                <w:rFonts w:ascii="Garamond" w:hAnsi="Garamond"/>
                <w:color w:val="000000"/>
                <w:sz w:val="20"/>
              </w:rPr>
            </w:pPr>
          </w:p>
        </w:tc>
        <w:tc>
          <w:tcPr>
            <w:tcW w:w="1896" w:type="dxa"/>
            <w:tcBorders>
              <w:top w:val="nil"/>
              <w:left w:val="nil"/>
              <w:bottom w:val="nil"/>
              <w:right w:val="nil"/>
            </w:tcBorders>
            <w:noWrap/>
            <w:vAlign w:val="bottom"/>
          </w:tcPr>
          <w:p w:rsidR="002D5726" w:rsidRPr="008A60C1" w:rsidRDefault="002D5726" w:rsidP="00C125F8">
            <w:pPr>
              <w:spacing w:after="0" w:line="240" w:lineRule="auto"/>
              <w:rPr>
                <w:rFonts w:ascii="Garamond" w:hAnsi="Garamond"/>
                <w:color w:val="000000"/>
                <w:sz w:val="20"/>
              </w:rPr>
            </w:pPr>
          </w:p>
        </w:tc>
        <w:tc>
          <w:tcPr>
            <w:tcW w:w="2126" w:type="dxa"/>
            <w:tcBorders>
              <w:top w:val="nil"/>
              <w:left w:val="nil"/>
              <w:bottom w:val="nil"/>
              <w:right w:val="nil"/>
            </w:tcBorders>
            <w:noWrap/>
            <w:vAlign w:val="bottom"/>
          </w:tcPr>
          <w:p w:rsidR="002D5726" w:rsidRPr="008A60C1" w:rsidRDefault="002D5726" w:rsidP="00C125F8">
            <w:pPr>
              <w:spacing w:after="0" w:line="240" w:lineRule="auto"/>
              <w:rPr>
                <w:rFonts w:ascii="Garamond" w:hAnsi="Garamond"/>
                <w:color w:val="000000"/>
                <w:sz w:val="20"/>
              </w:rPr>
            </w:pPr>
          </w:p>
        </w:tc>
      </w:tr>
      <w:tr w:rsidR="002D5726" w:rsidRPr="008A60C1" w:rsidTr="00C125F8">
        <w:trPr>
          <w:trHeight w:val="255"/>
        </w:trPr>
        <w:tc>
          <w:tcPr>
            <w:tcW w:w="5137" w:type="dxa"/>
            <w:tcBorders>
              <w:top w:val="nil"/>
              <w:left w:val="nil"/>
              <w:bottom w:val="nil"/>
              <w:right w:val="nil"/>
            </w:tcBorders>
            <w:noWrap/>
            <w:vAlign w:val="bottom"/>
          </w:tcPr>
          <w:p w:rsidR="002D5726" w:rsidRPr="008A60C1" w:rsidRDefault="002D5726" w:rsidP="00C125F8">
            <w:pPr>
              <w:spacing w:after="0" w:line="240" w:lineRule="auto"/>
              <w:rPr>
                <w:rFonts w:ascii="Garamond" w:hAnsi="Garamond"/>
                <w:sz w:val="20"/>
              </w:rPr>
            </w:pPr>
            <w:r w:rsidRPr="008A60C1">
              <w:rPr>
                <w:rFonts w:ascii="Garamond" w:hAnsi="Garamond"/>
                <w:sz w:val="20"/>
                <w:vertAlign w:val="superscript"/>
              </w:rPr>
              <w:t>1</w:t>
            </w:r>
            <w:r w:rsidRPr="008A60C1">
              <w:rPr>
                <w:rFonts w:ascii="Garamond" w:hAnsi="Garamond"/>
                <w:sz w:val="20"/>
              </w:rPr>
              <w:t xml:space="preserve"> Указывается отчетный период.</w:t>
            </w:r>
          </w:p>
        </w:tc>
        <w:tc>
          <w:tcPr>
            <w:tcW w:w="1233" w:type="dxa"/>
            <w:tcBorders>
              <w:top w:val="nil"/>
              <w:left w:val="nil"/>
              <w:bottom w:val="nil"/>
              <w:right w:val="nil"/>
            </w:tcBorders>
            <w:noWrap/>
            <w:vAlign w:val="bottom"/>
          </w:tcPr>
          <w:p w:rsidR="002D5726" w:rsidRPr="008A60C1" w:rsidRDefault="002D5726" w:rsidP="00C125F8">
            <w:pPr>
              <w:spacing w:after="0" w:line="240" w:lineRule="auto"/>
              <w:rPr>
                <w:rFonts w:ascii="Garamond" w:hAnsi="Garamond"/>
                <w:color w:val="000000"/>
                <w:sz w:val="20"/>
              </w:rPr>
            </w:pPr>
          </w:p>
        </w:tc>
        <w:tc>
          <w:tcPr>
            <w:tcW w:w="1896" w:type="dxa"/>
            <w:tcBorders>
              <w:top w:val="nil"/>
              <w:left w:val="nil"/>
              <w:bottom w:val="nil"/>
              <w:right w:val="nil"/>
            </w:tcBorders>
            <w:noWrap/>
            <w:vAlign w:val="bottom"/>
          </w:tcPr>
          <w:p w:rsidR="002D5726" w:rsidRPr="008A60C1" w:rsidRDefault="002D5726" w:rsidP="00C125F8">
            <w:pPr>
              <w:spacing w:after="0" w:line="240" w:lineRule="auto"/>
              <w:rPr>
                <w:rFonts w:ascii="Garamond" w:hAnsi="Garamond"/>
                <w:color w:val="000000"/>
                <w:sz w:val="20"/>
              </w:rPr>
            </w:pPr>
          </w:p>
        </w:tc>
        <w:tc>
          <w:tcPr>
            <w:tcW w:w="2126" w:type="dxa"/>
            <w:tcBorders>
              <w:top w:val="nil"/>
              <w:left w:val="nil"/>
              <w:bottom w:val="nil"/>
              <w:right w:val="nil"/>
            </w:tcBorders>
            <w:noWrap/>
            <w:vAlign w:val="bottom"/>
          </w:tcPr>
          <w:p w:rsidR="002D5726" w:rsidRPr="008A60C1" w:rsidRDefault="002D5726" w:rsidP="00C125F8">
            <w:pPr>
              <w:spacing w:after="0" w:line="240" w:lineRule="auto"/>
              <w:rPr>
                <w:rFonts w:ascii="Garamond" w:hAnsi="Garamond"/>
                <w:color w:val="000000"/>
                <w:sz w:val="20"/>
              </w:rPr>
            </w:pPr>
          </w:p>
        </w:tc>
      </w:tr>
      <w:tr w:rsidR="002D5726" w:rsidRPr="008A60C1" w:rsidTr="00C125F8">
        <w:trPr>
          <w:trHeight w:val="255"/>
        </w:trPr>
        <w:tc>
          <w:tcPr>
            <w:tcW w:w="6370" w:type="dxa"/>
            <w:gridSpan w:val="2"/>
            <w:tcBorders>
              <w:top w:val="nil"/>
              <w:left w:val="nil"/>
              <w:bottom w:val="nil"/>
              <w:right w:val="nil"/>
            </w:tcBorders>
            <w:noWrap/>
            <w:vAlign w:val="bottom"/>
          </w:tcPr>
          <w:p w:rsidR="002D5726" w:rsidRPr="008A60C1" w:rsidRDefault="002D5726" w:rsidP="00C125F8">
            <w:pPr>
              <w:spacing w:after="0" w:line="240" w:lineRule="auto"/>
              <w:rPr>
                <w:rFonts w:ascii="Garamond" w:hAnsi="Garamond"/>
                <w:sz w:val="20"/>
              </w:rPr>
            </w:pPr>
            <w:r w:rsidRPr="008A60C1">
              <w:rPr>
                <w:rFonts w:ascii="Garamond" w:hAnsi="Garamond"/>
                <w:sz w:val="20"/>
                <w:vertAlign w:val="superscript"/>
              </w:rPr>
              <w:t>2</w:t>
            </w:r>
            <w:r w:rsidRPr="008A60C1">
              <w:rPr>
                <w:rFonts w:ascii="Garamond" w:hAnsi="Garamond"/>
                <w:sz w:val="20"/>
              </w:rPr>
              <w:t xml:space="preserve"> Указывается период предыдущего года, аналогичный отчетному периоду.</w:t>
            </w:r>
          </w:p>
        </w:tc>
        <w:tc>
          <w:tcPr>
            <w:tcW w:w="1896" w:type="dxa"/>
            <w:tcBorders>
              <w:top w:val="nil"/>
              <w:left w:val="nil"/>
              <w:bottom w:val="nil"/>
              <w:right w:val="nil"/>
            </w:tcBorders>
            <w:noWrap/>
            <w:vAlign w:val="bottom"/>
          </w:tcPr>
          <w:p w:rsidR="002D5726" w:rsidRPr="008A60C1" w:rsidRDefault="002D5726" w:rsidP="00C125F8">
            <w:pPr>
              <w:spacing w:after="0" w:line="240" w:lineRule="auto"/>
              <w:rPr>
                <w:rFonts w:ascii="Garamond" w:hAnsi="Garamond"/>
                <w:color w:val="000000"/>
                <w:sz w:val="20"/>
              </w:rPr>
            </w:pPr>
          </w:p>
        </w:tc>
        <w:tc>
          <w:tcPr>
            <w:tcW w:w="2126" w:type="dxa"/>
            <w:tcBorders>
              <w:top w:val="nil"/>
              <w:left w:val="nil"/>
              <w:bottom w:val="nil"/>
              <w:right w:val="nil"/>
            </w:tcBorders>
            <w:noWrap/>
            <w:vAlign w:val="bottom"/>
          </w:tcPr>
          <w:p w:rsidR="002D5726" w:rsidRPr="008A60C1" w:rsidRDefault="002D5726" w:rsidP="00C125F8">
            <w:pPr>
              <w:spacing w:after="0" w:line="240" w:lineRule="auto"/>
              <w:rPr>
                <w:rFonts w:ascii="Garamond" w:hAnsi="Garamond"/>
                <w:color w:val="000000"/>
                <w:sz w:val="20"/>
              </w:rPr>
            </w:pPr>
          </w:p>
        </w:tc>
      </w:tr>
      <w:tr w:rsidR="002D5726" w:rsidRPr="008A60C1" w:rsidTr="00C125F8">
        <w:trPr>
          <w:trHeight w:val="255"/>
        </w:trPr>
        <w:tc>
          <w:tcPr>
            <w:tcW w:w="8266" w:type="dxa"/>
            <w:gridSpan w:val="3"/>
            <w:tcBorders>
              <w:top w:val="nil"/>
              <w:left w:val="nil"/>
              <w:bottom w:val="nil"/>
              <w:right w:val="nil"/>
            </w:tcBorders>
            <w:noWrap/>
            <w:vAlign w:val="bottom"/>
          </w:tcPr>
          <w:p w:rsidR="002D5726" w:rsidRPr="008A60C1" w:rsidRDefault="002D5726" w:rsidP="00C125F8">
            <w:pPr>
              <w:spacing w:after="0" w:line="240" w:lineRule="auto"/>
              <w:rPr>
                <w:rFonts w:ascii="Garamond" w:hAnsi="Garamond"/>
                <w:sz w:val="20"/>
              </w:rPr>
            </w:pPr>
          </w:p>
        </w:tc>
        <w:tc>
          <w:tcPr>
            <w:tcW w:w="2126" w:type="dxa"/>
            <w:tcBorders>
              <w:top w:val="nil"/>
              <w:left w:val="nil"/>
              <w:bottom w:val="nil"/>
              <w:right w:val="nil"/>
            </w:tcBorders>
            <w:noWrap/>
            <w:vAlign w:val="bottom"/>
          </w:tcPr>
          <w:p w:rsidR="002D5726" w:rsidRPr="008A60C1" w:rsidRDefault="002D5726" w:rsidP="00C125F8">
            <w:pPr>
              <w:spacing w:after="0" w:line="240" w:lineRule="auto"/>
              <w:rPr>
                <w:rFonts w:ascii="Garamond" w:hAnsi="Garamond"/>
                <w:color w:val="000000"/>
                <w:sz w:val="20"/>
              </w:rPr>
            </w:pPr>
          </w:p>
        </w:tc>
      </w:tr>
    </w:tbl>
    <w:p w:rsidR="002D5726" w:rsidRPr="008A60C1" w:rsidRDefault="002D5726" w:rsidP="00C125F8">
      <w:pPr>
        <w:spacing w:after="0" w:line="240" w:lineRule="auto"/>
        <w:rPr>
          <w:rFonts w:ascii="Garamond" w:hAnsi="Garamond"/>
        </w:rPr>
      </w:pPr>
    </w:p>
    <w:p w:rsidR="002D5726" w:rsidRDefault="002D5726" w:rsidP="00C125F8">
      <w:pPr>
        <w:spacing w:after="0" w:line="240" w:lineRule="auto"/>
        <w:rPr>
          <w:rFonts w:ascii="Garamond" w:hAnsi="Garamond"/>
          <w:b/>
        </w:rPr>
      </w:pPr>
    </w:p>
    <w:p w:rsidR="002D5726" w:rsidRDefault="002D5726" w:rsidP="00C125F8">
      <w:pPr>
        <w:spacing w:after="0" w:line="240" w:lineRule="auto"/>
        <w:rPr>
          <w:rFonts w:ascii="Garamond" w:hAnsi="Garamond"/>
          <w:b/>
          <w:bCs/>
        </w:rPr>
      </w:pPr>
      <w:r>
        <w:rPr>
          <w:rFonts w:ascii="Garamond" w:hAnsi="Garamond"/>
          <w:b/>
        </w:rPr>
        <w:br w:type="page"/>
      </w:r>
      <w:r w:rsidRPr="008A60C1">
        <w:rPr>
          <w:rFonts w:ascii="Garamond" w:hAnsi="Garamond"/>
          <w:b/>
        </w:rPr>
        <w:lastRenderedPageBreak/>
        <w:t xml:space="preserve">Предлагаемая редакция </w:t>
      </w:r>
      <w:r w:rsidRPr="008A60C1">
        <w:rPr>
          <w:rFonts w:ascii="Garamond" w:hAnsi="Garamond"/>
        </w:rPr>
        <w:t>(изменения выделены цветом)</w:t>
      </w:r>
      <w:r w:rsidRPr="008A60C1">
        <w:rPr>
          <w:rFonts w:ascii="Garamond" w:hAnsi="Garamond"/>
          <w:b/>
          <w:bCs/>
        </w:rPr>
        <w:t xml:space="preserve"> </w:t>
      </w:r>
    </w:p>
    <w:p w:rsidR="002D5726" w:rsidRDefault="002D5726" w:rsidP="00C125F8">
      <w:pPr>
        <w:spacing w:after="0" w:line="240" w:lineRule="auto"/>
        <w:jc w:val="right"/>
        <w:rPr>
          <w:rFonts w:ascii="Garamond" w:hAnsi="Garamond"/>
          <w:b/>
          <w:i/>
        </w:rPr>
      </w:pPr>
    </w:p>
    <w:p w:rsidR="002D5726" w:rsidRPr="008A60C1" w:rsidRDefault="002D5726" w:rsidP="00C125F8">
      <w:pPr>
        <w:spacing w:after="0" w:line="240" w:lineRule="auto"/>
        <w:jc w:val="right"/>
        <w:rPr>
          <w:rFonts w:ascii="Garamond" w:hAnsi="Garamond"/>
          <w:b/>
          <w:i/>
        </w:rPr>
      </w:pPr>
      <w:r w:rsidRPr="008A60C1">
        <w:rPr>
          <w:rFonts w:ascii="Garamond" w:hAnsi="Garamond"/>
          <w:b/>
          <w:i/>
        </w:rPr>
        <w:t>Приложение 103б</w:t>
      </w:r>
    </w:p>
    <w:p w:rsidR="002D5726" w:rsidRPr="008A60C1" w:rsidRDefault="002D5726" w:rsidP="00C125F8">
      <w:pPr>
        <w:spacing w:after="0" w:line="240" w:lineRule="auto"/>
        <w:ind w:left="4956" w:firstLine="708"/>
        <w:jc w:val="right"/>
        <w:rPr>
          <w:rFonts w:ascii="Garamond" w:hAnsi="Garamond"/>
        </w:rPr>
      </w:pPr>
      <w:r w:rsidRPr="008A60C1">
        <w:rPr>
          <w:rFonts w:ascii="Garamond" w:hAnsi="Garamond"/>
        </w:rPr>
        <w:t>к Регламенту финансовых расчетов</w:t>
      </w:r>
    </w:p>
    <w:p w:rsidR="002D5726" w:rsidRPr="008A60C1" w:rsidRDefault="002D5726" w:rsidP="00C125F8">
      <w:pPr>
        <w:spacing w:after="0" w:line="240" w:lineRule="auto"/>
        <w:rPr>
          <w:rFonts w:ascii="Garamond" w:hAnsi="Garamond"/>
          <w:b/>
          <w:bCs/>
        </w:rPr>
      </w:pPr>
    </w:p>
    <w:p w:rsidR="002D5726" w:rsidRDefault="002D5726" w:rsidP="00C125F8">
      <w:pPr>
        <w:spacing w:after="0" w:line="240" w:lineRule="auto"/>
        <w:rPr>
          <w:rFonts w:ascii="Garamond" w:hAnsi="Garamond"/>
          <w:b/>
          <w:bCs/>
        </w:rPr>
      </w:pPr>
      <w:r w:rsidRPr="008A60C1">
        <w:rPr>
          <w:rFonts w:ascii="Garamond" w:hAnsi="Garamond"/>
          <w:b/>
          <w:bCs/>
        </w:rPr>
        <w:t xml:space="preserve">Отчет </w:t>
      </w:r>
      <w:r w:rsidRPr="008A60C1">
        <w:rPr>
          <w:rFonts w:ascii="Garamond" w:hAnsi="Garamond"/>
          <w:b/>
          <w:bCs/>
          <w:highlight w:val="yellow"/>
        </w:rPr>
        <w:t>о финансовых результатах</w:t>
      </w:r>
    </w:p>
    <w:p w:rsidR="002D5726" w:rsidRPr="008A60C1" w:rsidRDefault="002D5726" w:rsidP="00C125F8">
      <w:pPr>
        <w:spacing w:after="0" w:line="240" w:lineRule="auto"/>
        <w:rPr>
          <w:rFonts w:ascii="Garamond" w:hAnsi="Garamond"/>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90"/>
        <w:gridCol w:w="3260"/>
      </w:tblGrid>
      <w:tr w:rsidR="002D5726" w:rsidRPr="008A60C1" w:rsidTr="00F146AF">
        <w:tc>
          <w:tcPr>
            <w:tcW w:w="4390" w:type="dxa"/>
          </w:tcPr>
          <w:p w:rsidR="002D5726" w:rsidRPr="008A60C1" w:rsidRDefault="002D5726" w:rsidP="00C125F8">
            <w:pPr>
              <w:spacing w:after="0" w:line="240" w:lineRule="auto"/>
              <w:rPr>
                <w:rFonts w:ascii="Garamond" w:hAnsi="Garamond"/>
                <w:b/>
                <w:bCs/>
              </w:rPr>
            </w:pPr>
            <w:r w:rsidRPr="008A60C1">
              <w:rPr>
                <w:rFonts w:ascii="Garamond" w:hAnsi="Garamond"/>
                <w:highlight w:val="yellow"/>
              </w:rPr>
              <w:t>Наименование организации</w:t>
            </w:r>
            <w:r>
              <w:rPr>
                <w:rFonts w:ascii="Garamond" w:hAnsi="Garamond"/>
              </w:rPr>
              <w:t>:</w:t>
            </w:r>
          </w:p>
        </w:tc>
        <w:tc>
          <w:tcPr>
            <w:tcW w:w="3260" w:type="dxa"/>
          </w:tcPr>
          <w:p w:rsidR="002D5726" w:rsidRPr="008A60C1" w:rsidRDefault="002D5726" w:rsidP="00C125F8">
            <w:pPr>
              <w:spacing w:after="0" w:line="240" w:lineRule="auto"/>
              <w:rPr>
                <w:rFonts w:ascii="Garamond" w:hAnsi="Garamond"/>
                <w:b/>
                <w:bCs/>
              </w:rPr>
            </w:pPr>
          </w:p>
        </w:tc>
      </w:tr>
      <w:tr w:rsidR="002D5726" w:rsidRPr="008A60C1" w:rsidTr="00F146AF">
        <w:tc>
          <w:tcPr>
            <w:tcW w:w="4390" w:type="dxa"/>
          </w:tcPr>
          <w:p w:rsidR="002D5726" w:rsidRPr="008A60C1" w:rsidRDefault="002D5726" w:rsidP="00C125F8">
            <w:pPr>
              <w:spacing w:after="0" w:line="240" w:lineRule="auto"/>
              <w:rPr>
                <w:rFonts w:ascii="Garamond" w:hAnsi="Garamond"/>
                <w:b/>
                <w:bCs/>
              </w:rPr>
            </w:pPr>
            <w:r w:rsidRPr="008A60C1">
              <w:rPr>
                <w:rFonts w:ascii="Garamond" w:hAnsi="Garamond"/>
                <w:highlight w:val="yellow"/>
              </w:rPr>
              <w:t>Код участника ОРЭ</w:t>
            </w:r>
            <w:r>
              <w:rPr>
                <w:rFonts w:ascii="Garamond" w:hAnsi="Garamond"/>
                <w:highlight w:val="yellow"/>
              </w:rPr>
              <w:t>М</w:t>
            </w:r>
            <w:r w:rsidRPr="008A60C1">
              <w:rPr>
                <w:rFonts w:ascii="Garamond" w:hAnsi="Garamond"/>
                <w:highlight w:val="yellow"/>
              </w:rPr>
              <w:t>:</w:t>
            </w:r>
          </w:p>
        </w:tc>
        <w:tc>
          <w:tcPr>
            <w:tcW w:w="3260" w:type="dxa"/>
          </w:tcPr>
          <w:p w:rsidR="002D5726" w:rsidRPr="008A60C1" w:rsidRDefault="002D5726" w:rsidP="00C125F8">
            <w:pPr>
              <w:spacing w:after="0" w:line="240" w:lineRule="auto"/>
              <w:rPr>
                <w:rFonts w:ascii="Garamond" w:hAnsi="Garamond"/>
                <w:b/>
                <w:bCs/>
              </w:rPr>
            </w:pPr>
          </w:p>
        </w:tc>
      </w:tr>
      <w:tr w:rsidR="002D5726" w:rsidRPr="008A60C1" w:rsidTr="00F146AF">
        <w:tc>
          <w:tcPr>
            <w:tcW w:w="4390" w:type="dxa"/>
          </w:tcPr>
          <w:p w:rsidR="002D5726" w:rsidRPr="008A60C1" w:rsidRDefault="002D5726" w:rsidP="00C125F8">
            <w:pPr>
              <w:spacing w:after="0" w:line="240" w:lineRule="auto"/>
              <w:rPr>
                <w:rFonts w:ascii="Garamond" w:hAnsi="Garamond"/>
                <w:highlight w:val="yellow"/>
              </w:rPr>
            </w:pPr>
            <w:r w:rsidRPr="008A60C1">
              <w:rPr>
                <w:rFonts w:ascii="Garamond" w:hAnsi="Garamond"/>
                <w:highlight w:val="yellow"/>
              </w:rPr>
              <w:t>Период (№ квартала</w:t>
            </w:r>
            <w:r>
              <w:rPr>
                <w:rFonts w:ascii="Garamond" w:hAnsi="Garamond"/>
                <w:highlight w:val="yellow"/>
              </w:rPr>
              <w:t>/</w:t>
            </w:r>
            <w:r w:rsidRPr="008A60C1">
              <w:rPr>
                <w:rFonts w:ascii="Garamond" w:hAnsi="Garamond"/>
                <w:highlight w:val="yellow"/>
              </w:rPr>
              <w:t>год):</w:t>
            </w:r>
          </w:p>
        </w:tc>
        <w:tc>
          <w:tcPr>
            <w:tcW w:w="3260" w:type="dxa"/>
          </w:tcPr>
          <w:p w:rsidR="002D5726" w:rsidRPr="008A60C1" w:rsidRDefault="002D5726" w:rsidP="00C125F8">
            <w:pPr>
              <w:spacing w:after="0" w:line="240" w:lineRule="auto"/>
              <w:rPr>
                <w:rFonts w:ascii="Garamond" w:hAnsi="Garamond"/>
                <w:b/>
                <w:bCs/>
              </w:rPr>
            </w:pPr>
          </w:p>
        </w:tc>
      </w:tr>
      <w:tr w:rsidR="002D5726" w:rsidRPr="008A60C1" w:rsidTr="00F146AF">
        <w:tc>
          <w:tcPr>
            <w:tcW w:w="4390" w:type="dxa"/>
            <w:vAlign w:val="center"/>
          </w:tcPr>
          <w:p w:rsidR="002D5726" w:rsidRPr="008A60C1" w:rsidRDefault="002D5726" w:rsidP="00C125F8">
            <w:pPr>
              <w:spacing w:after="0" w:line="240" w:lineRule="auto"/>
              <w:rPr>
                <w:rFonts w:ascii="Garamond" w:hAnsi="Garamond"/>
                <w:highlight w:val="yellow"/>
              </w:rPr>
            </w:pPr>
            <w:r w:rsidRPr="008A60C1">
              <w:rPr>
                <w:rFonts w:ascii="Garamond" w:hAnsi="Garamond"/>
                <w:highlight w:val="yellow"/>
              </w:rPr>
              <w:t>ФИО исполнителя:</w:t>
            </w:r>
          </w:p>
        </w:tc>
        <w:tc>
          <w:tcPr>
            <w:tcW w:w="3260" w:type="dxa"/>
          </w:tcPr>
          <w:p w:rsidR="002D5726" w:rsidRPr="008A60C1" w:rsidRDefault="002D5726" w:rsidP="00C125F8">
            <w:pPr>
              <w:spacing w:after="0" w:line="240" w:lineRule="auto"/>
              <w:rPr>
                <w:rFonts w:ascii="Garamond" w:hAnsi="Garamond"/>
                <w:b/>
                <w:bCs/>
              </w:rPr>
            </w:pPr>
          </w:p>
        </w:tc>
      </w:tr>
      <w:tr w:rsidR="002D5726" w:rsidRPr="008A60C1" w:rsidTr="00F146AF">
        <w:tc>
          <w:tcPr>
            <w:tcW w:w="4390" w:type="dxa"/>
            <w:vAlign w:val="center"/>
          </w:tcPr>
          <w:p w:rsidR="002D5726" w:rsidRPr="008A60C1" w:rsidRDefault="002D5726" w:rsidP="00C125F8">
            <w:pPr>
              <w:spacing w:after="0" w:line="240" w:lineRule="auto"/>
              <w:rPr>
                <w:rFonts w:ascii="Garamond" w:hAnsi="Garamond"/>
                <w:highlight w:val="yellow"/>
              </w:rPr>
            </w:pPr>
            <w:r w:rsidRPr="008A60C1">
              <w:rPr>
                <w:rFonts w:ascii="Garamond" w:hAnsi="Garamond"/>
                <w:highlight w:val="yellow"/>
              </w:rPr>
              <w:t>Телефон исполнителя:</w:t>
            </w:r>
          </w:p>
        </w:tc>
        <w:tc>
          <w:tcPr>
            <w:tcW w:w="3260" w:type="dxa"/>
          </w:tcPr>
          <w:p w:rsidR="002D5726" w:rsidRPr="008A60C1" w:rsidRDefault="002D5726" w:rsidP="00C125F8">
            <w:pPr>
              <w:spacing w:after="0" w:line="240" w:lineRule="auto"/>
              <w:rPr>
                <w:rFonts w:ascii="Garamond" w:hAnsi="Garamond"/>
                <w:b/>
                <w:bCs/>
              </w:rPr>
            </w:pPr>
          </w:p>
        </w:tc>
      </w:tr>
      <w:tr w:rsidR="002D5726" w:rsidRPr="008A60C1" w:rsidTr="00F146AF">
        <w:tc>
          <w:tcPr>
            <w:tcW w:w="4390" w:type="dxa"/>
            <w:vAlign w:val="center"/>
          </w:tcPr>
          <w:p w:rsidR="002D5726" w:rsidRPr="008A60C1" w:rsidRDefault="002D5726" w:rsidP="00C125F8">
            <w:pPr>
              <w:spacing w:after="0" w:line="240" w:lineRule="auto"/>
              <w:rPr>
                <w:rFonts w:ascii="Garamond" w:hAnsi="Garamond"/>
                <w:highlight w:val="yellow"/>
              </w:rPr>
            </w:pPr>
            <w:r w:rsidRPr="008A60C1">
              <w:rPr>
                <w:rFonts w:ascii="Garamond" w:hAnsi="Garamond"/>
                <w:highlight w:val="yellow"/>
              </w:rPr>
              <w:t>Должность исполнителя:</w:t>
            </w:r>
          </w:p>
        </w:tc>
        <w:tc>
          <w:tcPr>
            <w:tcW w:w="3260" w:type="dxa"/>
          </w:tcPr>
          <w:p w:rsidR="002D5726" w:rsidRPr="008A60C1" w:rsidRDefault="002D5726" w:rsidP="00C125F8">
            <w:pPr>
              <w:spacing w:after="0" w:line="240" w:lineRule="auto"/>
              <w:rPr>
                <w:rFonts w:ascii="Garamond" w:hAnsi="Garamond"/>
                <w:b/>
                <w:bCs/>
              </w:rPr>
            </w:pPr>
          </w:p>
        </w:tc>
      </w:tr>
      <w:tr w:rsidR="002D5726" w:rsidRPr="008A60C1" w:rsidTr="00F146AF">
        <w:tc>
          <w:tcPr>
            <w:tcW w:w="4390" w:type="dxa"/>
            <w:vAlign w:val="bottom"/>
          </w:tcPr>
          <w:p w:rsidR="002D5726" w:rsidRPr="008A60C1" w:rsidRDefault="002D5726" w:rsidP="00C125F8">
            <w:pPr>
              <w:spacing w:after="0" w:line="240" w:lineRule="auto"/>
              <w:rPr>
                <w:rFonts w:ascii="Garamond" w:hAnsi="Garamond"/>
                <w:highlight w:val="yellow"/>
              </w:rPr>
            </w:pPr>
            <w:r w:rsidRPr="008A60C1">
              <w:rPr>
                <w:rFonts w:ascii="Garamond" w:hAnsi="Garamond"/>
                <w:highlight w:val="yellow"/>
              </w:rPr>
              <w:t>Адрес электронной почты исполнителя:</w:t>
            </w:r>
          </w:p>
        </w:tc>
        <w:tc>
          <w:tcPr>
            <w:tcW w:w="3260" w:type="dxa"/>
          </w:tcPr>
          <w:p w:rsidR="002D5726" w:rsidRPr="008A60C1" w:rsidRDefault="002D5726" w:rsidP="00C125F8">
            <w:pPr>
              <w:spacing w:after="0" w:line="240" w:lineRule="auto"/>
              <w:rPr>
                <w:rFonts w:ascii="Garamond" w:hAnsi="Garamond"/>
                <w:b/>
                <w:bCs/>
              </w:rPr>
            </w:pPr>
          </w:p>
        </w:tc>
      </w:tr>
    </w:tbl>
    <w:p w:rsidR="002D5726" w:rsidRPr="008A60C1" w:rsidRDefault="002D5726" w:rsidP="00C125F8">
      <w:pPr>
        <w:spacing w:after="0" w:line="240" w:lineRule="auto"/>
        <w:rPr>
          <w:rFonts w:ascii="Garamond" w:hAnsi="Garamond"/>
        </w:rPr>
      </w:pPr>
    </w:p>
    <w:p w:rsidR="002D5726" w:rsidRPr="008A60C1" w:rsidRDefault="002D5726" w:rsidP="00C125F8">
      <w:pPr>
        <w:spacing w:after="0" w:line="240" w:lineRule="auto"/>
        <w:rPr>
          <w:rFonts w:ascii="Garamond" w:hAnsi="Garamond"/>
        </w:rPr>
      </w:pPr>
      <w:r w:rsidRPr="008A60C1">
        <w:rPr>
          <w:rFonts w:ascii="Garamond" w:hAnsi="Garamond"/>
        </w:rPr>
        <w:t>Единица измерения: тыс. руб.</w:t>
      </w:r>
    </w:p>
    <w:p w:rsidR="002D5726" w:rsidRPr="008A60C1" w:rsidRDefault="002D5726" w:rsidP="00C125F8">
      <w:pPr>
        <w:spacing w:after="0" w:line="240" w:lineRule="auto"/>
        <w:rPr>
          <w:rFonts w:ascii="Garamond" w:hAnsi="Garamond"/>
          <w:b/>
          <w:bCs/>
        </w:rPr>
      </w:pPr>
    </w:p>
    <w:tbl>
      <w:tblPr>
        <w:tblW w:w="10250" w:type="dxa"/>
        <w:tblInd w:w="93" w:type="dxa"/>
        <w:tblLayout w:type="fixed"/>
        <w:tblLook w:val="00A0" w:firstRow="1" w:lastRow="0" w:firstColumn="1" w:lastColumn="0" w:noHBand="0" w:noVBand="0"/>
      </w:tblPr>
      <w:tblGrid>
        <w:gridCol w:w="5137"/>
        <w:gridCol w:w="1233"/>
        <w:gridCol w:w="2037"/>
        <w:gridCol w:w="1843"/>
      </w:tblGrid>
      <w:tr w:rsidR="002D5726" w:rsidRPr="008A60C1" w:rsidTr="00F146AF">
        <w:trPr>
          <w:trHeight w:val="255"/>
        </w:trPr>
        <w:tc>
          <w:tcPr>
            <w:tcW w:w="5137" w:type="dxa"/>
            <w:tcBorders>
              <w:top w:val="single" w:sz="4" w:space="0" w:color="auto"/>
              <w:left w:val="single" w:sz="4" w:space="0" w:color="auto"/>
              <w:bottom w:val="single" w:sz="4" w:space="0" w:color="auto"/>
              <w:right w:val="single" w:sz="4" w:space="0" w:color="auto"/>
            </w:tcBorders>
            <w:vAlign w:val="center"/>
          </w:tcPr>
          <w:p w:rsidR="002D5726" w:rsidRPr="008A60C1" w:rsidRDefault="002D5726" w:rsidP="00C125F8">
            <w:pPr>
              <w:spacing w:after="0" w:line="240" w:lineRule="auto"/>
              <w:jc w:val="center"/>
              <w:rPr>
                <w:rFonts w:ascii="Garamond" w:hAnsi="Garamond"/>
                <w:b/>
                <w:bCs/>
              </w:rPr>
            </w:pPr>
            <w:r w:rsidRPr="008A60C1">
              <w:rPr>
                <w:rFonts w:ascii="Garamond" w:hAnsi="Garamond"/>
                <w:b/>
                <w:bCs/>
              </w:rPr>
              <w:t>Наименование показателя</w:t>
            </w:r>
          </w:p>
        </w:tc>
        <w:tc>
          <w:tcPr>
            <w:tcW w:w="1233" w:type="dxa"/>
            <w:tcBorders>
              <w:top w:val="single" w:sz="4" w:space="0" w:color="auto"/>
              <w:left w:val="nil"/>
              <w:bottom w:val="single" w:sz="4" w:space="0" w:color="auto"/>
              <w:right w:val="single" w:sz="4" w:space="0" w:color="auto"/>
            </w:tcBorders>
            <w:vAlign w:val="center"/>
          </w:tcPr>
          <w:p w:rsidR="002D5726" w:rsidRPr="008A60C1" w:rsidRDefault="002D5726" w:rsidP="00C125F8">
            <w:pPr>
              <w:spacing w:after="0" w:line="240" w:lineRule="auto"/>
              <w:jc w:val="center"/>
              <w:rPr>
                <w:rFonts w:ascii="Garamond" w:hAnsi="Garamond"/>
                <w:b/>
                <w:bCs/>
              </w:rPr>
            </w:pPr>
            <w:r w:rsidRPr="008A60C1">
              <w:rPr>
                <w:rFonts w:ascii="Garamond" w:hAnsi="Garamond"/>
                <w:b/>
                <w:bCs/>
              </w:rPr>
              <w:t>Код</w:t>
            </w:r>
          </w:p>
        </w:tc>
        <w:tc>
          <w:tcPr>
            <w:tcW w:w="2037" w:type="dxa"/>
            <w:tcBorders>
              <w:top w:val="single" w:sz="4" w:space="0" w:color="auto"/>
              <w:left w:val="nil"/>
              <w:bottom w:val="single" w:sz="4" w:space="0" w:color="auto"/>
              <w:right w:val="single" w:sz="4" w:space="0" w:color="auto"/>
            </w:tcBorders>
            <w:vAlign w:val="bottom"/>
          </w:tcPr>
          <w:p w:rsidR="002D5726" w:rsidRPr="008A60C1" w:rsidRDefault="002D5726" w:rsidP="00C125F8">
            <w:pPr>
              <w:spacing w:after="0" w:line="240" w:lineRule="auto"/>
              <w:jc w:val="center"/>
              <w:rPr>
                <w:rFonts w:ascii="Garamond" w:hAnsi="Garamond"/>
                <w:b/>
                <w:bCs/>
              </w:rPr>
            </w:pPr>
            <w:r w:rsidRPr="008A60C1">
              <w:rPr>
                <w:rFonts w:ascii="Garamond" w:hAnsi="Garamond"/>
                <w:b/>
                <w:bCs/>
              </w:rPr>
              <w:t xml:space="preserve">За ___20___г. </w:t>
            </w:r>
            <w:r w:rsidRPr="008A60C1">
              <w:rPr>
                <w:rFonts w:ascii="Garamond" w:hAnsi="Garamond"/>
                <w:b/>
                <w:bCs/>
                <w:vertAlign w:val="superscript"/>
              </w:rPr>
              <w:t>1</w:t>
            </w:r>
          </w:p>
        </w:tc>
        <w:tc>
          <w:tcPr>
            <w:tcW w:w="1843" w:type="dxa"/>
            <w:tcBorders>
              <w:top w:val="single" w:sz="4" w:space="0" w:color="auto"/>
              <w:left w:val="nil"/>
              <w:bottom w:val="single" w:sz="4" w:space="0" w:color="auto"/>
              <w:right w:val="single" w:sz="4" w:space="0" w:color="auto"/>
            </w:tcBorders>
            <w:vAlign w:val="bottom"/>
          </w:tcPr>
          <w:p w:rsidR="002D5726" w:rsidRPr="008A60C1" w:rsidRDefault="002D5726" w:rsidP="00C125F8">
            <w:pPr>
              <w:spacing w:after="0" w:line="240" w:lineRule="auto"/>
              <w:jc w:val="center"/>
              <w:rPr>
                <w:rFonts w:ascii="Garamond" w:hAnsi="Garamond"/>
                <w:b/>
                <w:bCs/>
              </w:rPr>
            </w:pPr>
            <w:r w:rsidRPr="008A60C1">
              <w:rPr>
                <w:rFonts w:ascii="Garamond" w:hAnsi="Garamond"/>
                <w:b/>
                <w:bCs/>
              </w:rPr>
              <w:t xml:space="preserve">За ___20___г. </w:t>
            </w:r>
            <w:r w:rsidRPr="008A60C1">
              <w:rPr>
                <w:rFonts w:ascii="Garamond" w:hAnsi="Garamond"/>
                <w:b/>
                <w:bCs/>
                <w:vertAlign w:val="superscript"/>
              </w:rPr>
              <w:t>2</w:t>
            </w:r>
          </w:p>
        </w:tc>
      </w:tr>
      <w:tr w:rsidR="002D5726" w:rsidRPr="008A60C1" w:rsidTr="00F146AF">
        <w:trPr>
          <w:trHeight w:val="174"/>
        </w:trPr>
        <w:tc>
          <w:tcPr>
            <w:tcW w:w="5137" w:type="dxa"/>
            <w:tcBorders>
              <w:top w:val="nil"/>
              <w:left w:val="single" w:sz="4" w:space="0" w:color="auto"/>
              <w:bottom w:val="single" w:sz="4" w:space="0" w:color="auto"/>
              <w:right w:val="single" w:sz="4" w:space="0" w:color="auto"/>
            </w:tcBorders>
            <w:vAlign w:val="bottom"/>
          </w:tcPr>
          <w:p w:rsidR="002D5726" w:rsidRPr="008A60C1" w:rsidRDefault="002D5726" w:rsidP="00C125F8">
            <w:pPr>
              <w:spacing w:after="0" w:line="240" w:lineRule="auto"/>
              <w:rPr>
                <w:rFonts w:ascii="Garamond" w:hAnsi="Garamond"/>
              </w:rPr>
            </w:pPr>
            <w:r w:rsidRPr="008A60C1">
              <w:rPr>
                <w:rFonts w:ascii="Garamond" w:hAnsi="Garamond"/>
              </w:rPr>
              <w:t xml:space="preserve">Выручка </w:t>
            </w:r>
          </w:p>
        </w:tc>
        <w:tc>
          <w:tcPr>
            <w:tcW w:w="1233" w:type="dxa"/>
            <w:tcBorders>
              <w:top w:val="nil"/>
              <w:left w:val="nil"/>
              <w:bottom w:val="single" w:sz="4" w:space="0" w:color="auto"/>
              <w:right w:val="single" w:sz="4" w:space="0" w:color="auto"/>
            </w:tcBorders>
            <w:shd w:val="clear" w:color="000000" w:fill="FFFFFF"/>
            <w:noWrap/>
            <w:vAlign w:val="bottom"/>
          </w:tcPr>
          <w:p w:rsidR="002D5726" w:rsidRPr="008A60C1" w:rsidRDefault="002D5726" w:rsidP="00C125F8">
            <w:pPr>
              <w:spacing w:after="0" w:line="240" w:lineRule="auto"/>
              <w:jc w:val="right"/>
              <w:rPr>
                <w:rFonts w:ascii="Garamond" w:hAnsi="Garamond"/>
              </w:rPr>
            </w:pPr>
            <w:r w:rsidRPr="008A60C1">
              <w:rPr>
                <w:rFonts w:ascii="Garamond" w:hAnsi="Garamond"/>
              </w:rPr>
              <w:t>2 110</w:t>
            </w:r>
          </w:p>
        </w:tc>
        <w:tc>
          <w:tcPr>
            <w:tcW w:w="2037" w:type="dxa"/>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1843" w:type="dxa"/>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F146AF">
        <w:trPr>
          <w:trHeight w:val="220"/>
        </w:trPr>
        <w:tc>
          <w:tcPr>
            <w:tcW w:w="5137" w:type="dxa"/>
            <w:tcBorders>
              <w:top w:val="nil"/>
              <w:left w:val="single" w:sz="4" w:space="0" w:color="auto"/>
              <w:bottom w:val="single" w:sz="4" w:space="0" w:color="auto"/>
              <w:right w:val="single" w:sz="4" w:space="0" w:color="auto"/>
            </w:tcBorders>
            <w:vAlign w:val="bottom"/>
          </w:tcPr>
          <w:p w:rsidR="002D5726" w:rsidRPr="008A60C1" w:rsidRDefault="002D5726" w:rsidP="00C125F8">
            <w:pPr>
              <w:spacing w:after="0" w:line="240" w:lineRule="auto"/>
              <w:rPr>
                <w:rFonts w:ascii="Garamond" w:hAnsi="Garamond"/>
              </w:rPr>
            </w:pPr>
            <w:r w:rsidRPr="008A60C1">
              <w:rPr>
                <w:rFonts w:ascii="Garamond" w:hAnsi="Garamond"/>
              </w:rPr>
              <w:t xml:space="preserve">Себестоимость продаж </w:t>
            </w:r>
          </w:p>
        </w:tc>
        <w:tc>
          <w:tcPr>
            <w:tcW w:w="1233" w:type="dxa"/>
            <w:tcBorders>
              <w:top w:val="nil"/>
              <w:left w:val="nil"/>
              <w:bottom w:val="single" w:sz="4" w:space="0" w:color="auto"/>
              <w:right w:val="single" w:sz="4" w:space="0" w:color="auto"/>
            </w:tcBorders>
            <w:shd w:val="clear" w:color="000000" w:fill="FFFFFF"/>
            <w:noWrap/>
            <w:vAlign w:val="bottom"/>
          </w:tcPr>
          <w:p w:rsidR="002D5726" w:rsidRPr="008A60C1" w:rsidRDefault="002D5726" w:rsidP="00C125F8">
            <w:pPr>
              <w:spacing w:after="0" w:line="240" w:lineRule="auto"/>
              <w:jc w:val="right"/>
              <w:rPr>
                <w:rFonts w:ascii="Garamond" w:hAnsi="Garamond"/>
              </w:rPr>
            </w:pPr>
            <w:r w:rsidRPr="008A60C1">
              <w:rPr>
                <w:rFonts w:ascii="Garamond" w:hAnsi="Garamond"/>
              </w:rPr>
              <w:t>2 120</w:t>
            </w:r>
          </w:p>
        </w:tc>
        <w:tc>
          <w:tcPr>
            <w:tcW w:w="2037" w:type="dxa"/>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1843" w:type="dxa"/>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F146AF">
        <w:trPr>
          <w:trHeight w:val="220"/>
        </w:trPr>
        <w:tc>
          <w:tcPr>
            <w:tcW w:w="5137" w:type="dxa"/>
            <w:tcBorders>
              <w:top w:val="nil"/>
              <w:left w:val="single" w:sz="4" w:space="0" w:color="auto"/>
              <w:bottom w:val="single" w:sz="4" w:space="0" w:color="auto"/>
              <w:right w:val="single" w:sz="4" w:space="0" w:color="auto"/>
            </w:tcBorders>
            <w:vAlign w:val="bottom"/>
          </w:tcPr>
          <w:p w:rsidR="002D5726" w:rsidRPr="008A60C1" w:rsidRDefault="002D5726" w:rsidP="00C125F8">
            <w:pPr>
              <w:spacing w:after="0" w:line="240" w:lineRule="auto"/>
              <w:rPr>
                <w:rFonts w:ascii="Garamond" w:hAnsi="Garamond"/>
                <w:highlight w:val="yellow"/>
              </w:rPr>
            </w:pPr>
            <w:r w:rsidRPr="008A60C1">
              <w:rPr>
                <w:rFonts w:ascii="Garamond" w:hAnsi="Garamond"/>
                <w:highlight w:val="yellow"/>
              </w:rPr>
              <w:t>в т.ч. амортизационные отчисления</w:t>
            </w:r>
          </w:p>
        </w:tc>
        <w:tc>
          <w:tcPr>
            <w:tcW w:w="1233" w:type="dxa"/>
            <w:tcBorders>
              <w:top w:val="nil"/>
              <w:left w:val="nil"/>
              <w:bottom w:val="single" w:sz="4" w:space="0" w:color="auto"/>
              <w:right w:val="single" w:sz="4" w:space="0" w:color="auto"/>
            </w:tcBorders>
            <w:shd w:val="clear" w:color="000000" w:fill="FFFFFF"/>
            <w:noWrap/>
            <w:vAlign w:val="bottom"/>
          </w:tcPr>
          <w:p w:rsidR="002D5726" w:rsidRPr="008A60C1" w:rsidRDefault="002D5726" w:rsidP="00C125F8">
            <w:pPr>
              <w:spacing w:after="0" w:line="240" w:lineRule="auto"/>
              <w:jc w:val="right"/>
              <w:rPr>
                <w:rFonts w:ascii="Garamond" w:hAnsi="Garamond"/>
                <w:highlight w:val="yellow"/>
              </w:rPr>
            </w:pPr>
            <w:r w:rsidRPr="008A60C1">
              <w:rPr>
                <w:rFonts w:ascii="Garamond" w:hAnsi="Garamond"/>
                <w:highlight w:val="yellow"/>
              </w:rPr>
              <w:t>2 121</w:t>
            </w:r>
          </w:p>
        </w:tc>
        <w:tc>
          <w:tcPr>
            <w:tcW w:w="2037" w:type="dxa"/>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highlight w:val="yellow"/>
              </w:rPr>
            </w:pPr>
          </w:p>
        </w:tc>
        <w:tc>
          <w:tcPr>
            <w:tcW w:w="1843" w:type="dxa"/>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highlight w:val="yellow"/>
              </w:rPr>
            </w:pPr>
          </w:p>
        </w:tc>
      </w:tr>
      <w:tr w:rsidR="002D5726" w:rsidRPr="008A60C1" w:rsidTr="00F146AF">
        <w:trPr>
          <w:trHeight w:val="255"/>
        </w:trPr>
        <w:tc>
          <w:tcPr>
            <w:tcW w:w="5137" w:type="dxa"/>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b/>
                <w:bCs/>
              </w:rPr>
            </w:pPr>
            <w:r w:rsidRPr="008A60C1">
              <w:rPr>
                <w:rFonts w:ascii="Garamond" w:hAnsi="Garamond"/>
                <w:b/>
                <w:bCs/>
              </w:rPr>
              <w:t>Валовая прибыль (убыток)</w:t>
            </w:r>
          </w:p>
        </w:tc>
        <w:tc>
          <w:tcPr>
            <w:tcW w:w="1233" w:type="dxa"/>
            <w:tcBorders>
              <w:top w:val="nil"/>
              <w:left w:val="nil"/>
              <w:bottom w:val="single" w:sz="4" w:space="0" w:color="auto"/>
              <w:right w:val="single" w:sz="4" w:space="0" w:color="auto"/>
            </w:tcBorders>
            <w:shd w:val="clear" w:color="000000" w:fill="FFFFFF"/>
            <w:noWrap/>
            <w:vAlign w:val="bottom"/>
          </w:tcPr>
          <w:p w:rsidR="002D5726" w:rsidRPr="008A60C1" w:rsidRDefault="002D5726" w:rsidP="00C125F8">
            <w:pPr>
              <w:spacing w:after="0" w:line="240" w:lineRule="auto"/>
              <w:jc w:val="right"/>
              <w:rPr>
                <w:rFonts w:ascii="Garamond" w:hAnsi="Garamond"/>
                <w:b/>
                <w:bCs/>
              </w:rPr>
            </w:pPr>
            <w:r w:rsidRPr="008A60C1">
              <w:rPr>
                <w:rFonts w:ascii="Garamond" w:hAnsi="Garamond"/>
                <w:b/>
                <w:bCs/>
              </w:rPr>
              <w:t>2 100</w:t>
            </w:r>
          </w:p>
        </w:tc>
        <w:tc>
          <w:tcPr>
            <w:tcW w:w="2037" w:type="dxa"/>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1843" w:type="dxa"/>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F146AF">
        <w:trPr>
          <w:trHeight w:val="255"/>
        </w:trPr>
        <w:tc>
          <w:tcPr>
            <w:tcW w:w="5137" w:type="dxa"/>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rPr>
            </w:pPr>
            <w:r w:rsidRPr="008A60C1">
              <w:rPr>
                <w:rFonts w:ascii="Garamond" w:hAnsi="Garamond"/>
              </w:rPr>
              <w:t>Коммерческие расходы</w:t>
            </w:r>
          </w:p>
        </w:tc>
        <w:tc>
          <w:tcPr>
            <w:tcW w:w="1233" w:type="dxa"/>
            <w:tcBorders>
              <w:top w:val="nil"/>
              <w:left w:val="nil"/>
              <w:bottom w:val="single" w:sz="4" w:space="0" w:color="auto"/>
              <w:right w:val="single" w:sz="4" w:space="0" w:color="auto"/>
            </w:tcBorders>
            <w:shd w:val="clear" w:color="000000" w:fill="FFFFFF"/>
            <w:noWrap/>
            <w:vAlign w:val="bottom"/>
          </w:tcPr>
          <w:p w:rsidR="002D5726" w:rsidRPr="008A60C1" w:rsidRDefault="002D5726" w:rsidP="00C125F8">
            <w:pPr>
              <w:spacing w:after="0" w:line="240" w:lineRule="auto"/>
              <w:jc w:val="right"/>
              <w:rPr>
                <w:rFonts w:ascii="Garamond" w:hAnsi="Garamond"/>
              </w:rPr>
            </w:pPr>
            <w:r w:rsidRPr="008A60C1">
              <w:rPr>
                <w:rFonts w:ascii="Garamond" w:hAnsi="Garamond"/>
              </w:rPr>
              <w:t>2 210</w:t>
            </w:r>
          </w:p>
        </w:tc>
        <w:tc>
          <w:tcPr>
            <w:tcW w:w="2037" w:type="dxa"/>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1843" w:type="dxa"/>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F146AF">
        <w:trPr>
          <w:trHeight w:val="255"/>
        </w:trPr>
        <w:tc>
          <w:tcPr>
            <w:tcW w:w="5137" w:type="dxa"/>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rPr>
            </w:pPr>
            <w:r w:rsidRPr="008A60C1">
              <w:rPr>
                <w:rFonts w:ascii="Garamond" w:hAnsi="Garamond"/>
              </w:rPr>
              <w:t>Управленческие расходы</w:t>
            </w:r>
          </w:p>
        </w:tc>
        <w:tc>
          <w:tcPr>
            <w:tcW w:w="1233" w:type="dxa"/>
            <w:tcBorders>
              <w:top w:val="nil"/>
              <w:left w:val="nil"/>
              <w:bottom w:val="single" w:sz="4" w:space="0" w:color="auto"/>
              <w:right w:val="single" w:sz="4" w:space="0" w:color="auto"/>
            </w:tcBorders>
            <w:shd w:val="clear" w:color="000000" w:fill="FFFFFF"/>
            <w:noWrap/>
            <w:vAlign w:val="bottom"/>
          </w:tcPr>
          <w:p w:rsidR="002D5726" w:rsidRPr="008A60C1" w:rsidRDefault="002D5726" w:rsidP="00C125F8">
            <w:pPr>
              <w:spacing w:after="0" w:line="240" w:lineRule="auto"/>
              <w:jc w:val="right"/>
              <w:rPr>
                <w:rFonts w:ascii="Garamond" w:hAnsi="Garamond"/>
              </w:rPr>
            </w:pPr>
            <w:r w:rsidRPr="008A60C1">
              <w:rPr>
                <w:rFonts w:ascii="Garamond" w:hAnsi="Garamond"/>
              </w:rPr>
              <w:t>2 220</w:t>
            </w:r>
          </w:p>
        </w:tc>
        <w:tc>
          <w:tcPr>
            <w:tcW w:w="2037" w:type="dxa"/>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1843" w:type="dxa"/>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F146AF">
        <w:trPr>
          <w:trHeight w:val="255"/>
        </w:trPr>
        <w:tc>
          <w:tcPr>
            <w:tcW w:w="5137" w:type="dxa"/>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highlight w:val="yellow"/>
              </w:rPr>
            </w:pPr>
            <w:r w:rsidRPr="008A60C1">
              <w:rPr>
                <w:rFonts w:ascii="Garamond" w:hAnsi="Garamond"/>
                <w:highlight w:val="yellow"/>
              </w:rPr>
              <w:t>в т.ч. на управляющую организацию</w:t>
            </w:r>
          </w:p>
        </w:tc>
        <w:tc>
          <w:tcPr>
            <w:tcW w:w="1233" w:type="dxa"/>
            <w:tcBorders>
              <w:top w:val="nil"/>
              <w:left w:val="nil"/>
              <w:bottom w:val="single" w:sz="4" w:space="0" w:color="auto"/>
              <w:right w:val="single" w:sz="4" w:space="0" w:color="auto"/>
            </w:tcBorders>
            <w:shd w:val="clear" w:color="000000" w:fill="FFFFFF"/>
            <w:noWrap/>
            <w:vAlign w:val="bottom"/>
          </w:tcPr>
          <w:p w:rsidR="002D5726" w:rsidRPr="008A60C1" w:rsidRDefault="002D5726" w:rsidP="00C125F8">
            <w:pPr>
              <w:spacing w:after="0" w:line="240" w:lineRule="auto"/>
              <w:jc w:val="right"/>
              <w:rPr>
                <w:rFonts w:ascii="Garamond" w:hAnsi="Garamond"/>
              </w:rPr>
            </w:pPr>
            <w:r w:rsidRPr="008A60C1">
              <w:rPr>
                <w:rFonts w:ascii="Garamond" w:hAnsi="Garamond"/>
                <w:highlight w:val="yellow"/>
              </w:rPr>
              <w:t>2 221</w:t>
            </w:r>
          </w:p>
        </w:tc>
        <w:tc>
          <w:tcPr>
            <w:tcW w:w="2037" w:type="dxa"/>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p>
        </w:tc>
        <w:tc>
          <w:tcPr>
            <w:tcW w:w="1843" w:type="dxa"/>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p>
        </w:tc>
      </w:tr>
      <w:tr w:rsidR="002D5726" w:rsidRPr="008A60C1" w:rsidTr="00F146AF">
        <w:trPr>
          <w:trHeight w:val="255"/>
        </w:trPr>
        <w:tc>
          <w:tcPr>
            <w:tcW w:w="5137" w:type="dxa"/>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b/>
                <w:bCs/>
              </w:rPr>
            </w:pPr>
            <w:r w:rsidRPr="008A60C1">
              <w:rPr>
                <w:rFonts w:ascii="Garamond" w:hAnsi="Garamond"/>
                <w:b/>
                <w:bCs/>
              </w:rPr>
              <w:t>Прибыль (убыток) от продаж</w:t>
            </w:r>
          </w:p>
        </w:tc>
        <w:tc>
          <w:tcPr>
            <w:tcW w:w="1233" w:type="dxa"/>
            <w:tcBorders>
              <w:top w:val="nil"/>
              <w:left w:val="nil"/>
              <w:bottom w:val="single" w:sz="4" w:space="0" w:color="auto"/>
              <w:right w:val="single" w:sz="4" w:space="0" w:color="auto"/>
            </w:tcBorders>
            <w:shd w:val="clear" w:color="000000" w:fill="FFFFFF"/>
            <w:noWrap/>
            <w:vAlign w:val="bottom"/>
          </w:tcPr>
          <w:p w:rsidR="002D5726" w:rsidRPr="008A60C1" w:rsidRDefault="002D5726" w:rsidP="00C125F8">
            <w:pPr>
              <w:spacing w:after="0" w:line="240" w:lineRule="auto"/>
              <w:jc w:val="right"/>
              <w:rPr>
                <w:rFonts w:ascii="Garamond" w:hAnsi="Garamond"/>
                <w:b/>
                <w:bCs/>
              </w:rPr>
            </w:pPr>
            <w:r w:rsidRPr="008A60C1">
              <w:rPr>
                <w:rFonts w:ascii="Garamond" w:hAnsi="Garamond"/>
                <w:b/>
                <w:bCs/>
              </w:rPr>
              <w:t>2 200</w:t>
            </w:r>
          </w:p>
        </w:tc>
        <w:tc>
          <w:tcPr>
            <w:tcW w:w="2037" w:type="dxa"/>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1843" w:type="dxa"/>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F146AF">
        <w:trPr>
          <w:trHeight w:val="255"/>
        </w:trPr>
        <w:tc>
          <w:tcPr>
            <w:tcW w:w="5137" w:type="dxa"/>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rPr>
            </w:pPr>
            <w:r w:rsidRPr="008A60C1">
              <w:rPr>
                <w:rFonts w:ascii="Garamond" w:hAnsi="Garamond"/>
              </w:rPr>
              <w:t>Доходы от участия в других организациях</w:t>
            </w:r>
          </w:p>
        </w:tc>
        <w:tc>
          <w:tcPr>
            <w:tcW w:w="1233" w:type="dxa"/>
            <w:tcBorders>
              <w:top w:val="nil"/>
              <w:left w:val="nil"/>
              <w:bottom w:val="single" w:sz="4" w:space="0" w:color="auto"/>
              <w:right w:val="single" w:sz="4" w:space="0" w:color="auto"/>
            </w:tcBorders>
            <w:shd w:val="clear" w:color="000000" w:fill="FFFFFF"/>
            <w:noWrap/>
            <w:vAlign w:val="bottom"/>
          </w:tcPr>
          <w:p w:rsidR="002D5726" w:rsidRPr="008A60C1" w:rsidRDefault="002D5726" w:rsidP="00C125F8">
            <w:pPr>
              <w:spacing w:after="0" w:line="240" w:lineRule="auto"/>
              <w:jc w:val="right"/>
              <w:rPr>
                <w:rFonts w:ascii="Garamond" w:hAnsi="Garamond"/>
              </w:rPr>
            </w:pPr>
            <w:r w:rsidRPr="008A60C1">
              <w:rPr>
                <w:rFonts w:ascii="Garamond" w:hAnsi="Garamond"/>
              </w:rPr>
              <w:t>2 310</w:t>
            </w:r>
          </w:p>
        </w:tc>
        <w:tc>
          <w:tcPr>
            <w:tcW w:w="2037" w:type="dxa"/>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1843" w:type="dxa"/>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F146AF">
        <w:trPr>
          <w:trHeight w:val="255"/>
        </w:trPr>
        <w:tc>
          <w:tcPr>
            <w:tcW w:w="5137" w:type="dxa"/>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rPr>
            </w:pPr>
            <w:r w:rsidRPr="008A60C1">
              <w:rPr>
                <w:rFonts w:ascii="Garamond" w:hAnsi="Garamond"/>
              </w:rPr>
              <w:t>Проценты к получению</w:t>
            </w:r>
          </w:p>
        </w:tc>
        <w:tc>
          <w:tcPr>
            <w:tcW w:w="1233" w:type="dxa"/>
            <w:tcBorders>
              <w:top w:val="nil"/>
              <w:left w:val="nil"/>
              <w:bottom w:val="single" w:sz="4" w:space="0" w:color="auto"/>
              <w:right w:val="single" w:sz="4" w:space="0" w:color="auto"/>
            </w:tcBorders>
            <w:shd w:val="clear" w:color="000000" w:fill="FFFFFF"/>
            <w:noWrap/>
            <w:vAlign w:val="bottom"/>
          </w:tcPr>
          <w:p w:rsidR="002D5726" w:rsidRPr="008A60C1" w:rsidRDefault="002D5726" w:rsidP="00C125F8">
            <w:pPr>
              <w:spacing w:after="0" w:line="240" w:lineRule="auto"/>
              <w:jc w:val="right"/>
              <w:rPr>
                <w:rFonts w:ascii="Garamond" w:hAnsi="Garamond"/>
              </w:rPr>
            </w:pPr>
            <w:r w:rsidRPr="008A60C1">
              <w:rPr>
                <w:rFonts w:ascii="Garamond" w:hAnsi="Garamond"/>
              </w:rPr>
              <w:t>2 320</w:t>
            </w:r>
          </w:p>
        </w:tc>
        <w:tc>
          <w:tcPr>
            <w:tcW w:w="2037" w:type="dxa"/>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1843" w:type="dxa"/>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F146AF">
        <w:trPr>
          <w:trHeight w:val="255"/>
        </w:trPr>
        <w:tc>
          <w:tcPr>
            <w:tcW w:w="5137" w:type="dxa"/>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rPr>
            </w:pPr>
            <w:r w:rsidRPr="008A60C1">
              <w:rPr>
                <w:rFonts w:ascii="Garamond" w:hAnsi="Garamond"/>
              </w:rPr>
              <w:t>Проценты к уплате</w:t>
            </w:r>
          </w:p>
        </w:tc>
        <w:tc>
          <w:tcPr>
            <w:tcW w:w="1233" w:type="dxa"/>
            <w:tcBorders>
              <w:top w:val="nil"/>
              <w:left w:val="nil"/>
              <w:bottom w:val="single" w:sz="4" w:space="0" w:color="auto"/>
              <w:right w:val="single" w:sz="4" w:space="0" w:color="auto"/>
            </w:tcBorders>
            <w:shd w:val="clear" w:color="000000" w:fill="FFFFFF"/>
            <w:noWrap/>
            <w:vAlign w:val="bottom"/>
          </w:tcPr>
          <w:p w:rsidR="002D5726" w:rsidRPr="008A60C1" w:rsidRDefault="002D5726" w:rsidP="00C125F8">
            <w:pPr>
              <w:spacing w:after="0" w:line="240" w:lineRule="auto"/>
              <w:jc w:val="right"/>
              <w:rPr>
                <w:rFonts w:ascii="Garamond" w:hAnsi="Garamond"/>
              </w:rPr>
            </w:pPr>
            <w:r w:rsidRPr="008A60C1">
              <w:rPr>
                <w:rFonts w:ascii="Garamond" w:hAnsi="Garamond"/>
              </w:rPr>
              <w:t>2 330</w:t>
            </w:r>
          </w:p>
        </w:tc>
        <w:tc>
          <w:tcPr>
            <w:tcW w:w="2037" w:type="dxa"/>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1843" w:type="dxa"/>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F146AF">
        <w:trPr>
          <w:trHeight w:val="255"/>
        </w:trPr>
        <w:tc>
          <w:tcPr>
            <w:tcW w:w="5137" w:type="dxa"/>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rPr>
            </w:pPr>
            <w:r w:rsidRPr="008A60C1">
              <w:rPr>
                <w:rFonts w:ascii="Garamond" w:hAnsi="Garamond"/>
              </w:rPr>
              <w:t>Прочие доходы</w:t>
            </w:r>
          </w:p>
        </w:tc>
        <w:tc>
          <w:tcPr>
            <w:tcW w:w="1233" w:type="dxa"/>
            <w:tcBorders>
              <w:top w:val="nil"/>
              <w:left w:val="nil"/>
              <w:bottom w:val="single" w:sz="4" w:space="0" w:color="auto"/>
              <w:right w:val="single" w:sz="4" w:space="0" w:color="auto"/>
            </w:tcBorders>
            <w:shd w:val="clear" w:color="000000" w:fill="FFFFFF"/>
            <w:noWrap/>
            <w:vAlign w:val="bottom"/>
          </w:tcPr>
          <w:p w:rsidR="002D5726" w:rsidRPr="008A60C1" w:rsidRDefault="002D5726" w:rsidP="00C125F8">
            <w:pPr>
              <w:spacing w:after="0" w:line="240" w:lineRule="auto"/>
              <w:jc w:val="right"/>
              <w:rPr>
                <w:rFonts w:ascii="Garamond" w:hAnsi="Garamond"/>
              </w:rPr>
            </w:pPr>
            <w:r w:rsidRPr="008A60C1">
              <w:rPr>
                <w:rFonts w:ascii="Garamond" w:hAnsi="Garamond"/>
              </w:rPr>
              <w:t>2 340</w:t>
            </w:r>
          </w:p>
        </w:tc>
        <w:tc>
          <w:tcPr>
            <w:tcW w:w="2037" w:type="dxa"/>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1843" w:type="dxa"/>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F146AF">
        <w:trPr>
          <w:trHeight w:val="255"/>
        </w:trPr>
        <w:tc>
          <w:tcPr>
            <w:tcW w:w="5137" w:type="dxa"/>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rPr>
            </w:pPr>
            <w:r w:rsidRPr="008A60C1">
              <w:rPr>
                <w:rFonts w:ascii="Garamond" w:hAnsi="Garamond"/>
              </w:rPr>
              <w:t>Прочие расходы</w:t>
            </w:r>
          </w:p>
        </w:tc>
        <w:tc>
          <w:tcPr>
            <w:tcW w:w="1233" w:type="dxa"/>
            <w:tcBorders>
              <w:top w:val="nil"/>
              <w:left w:val="nil"/>
              <w:bottom w:val="single" w:sz="4" w:space="0" w:color="auto"/>
              <w:right w:val="single" w:sz="4" w:space="0" w:color="auto"/>
            </w:tcBorders>
            <w:shd w:val="clear" w:color="000000" w:fill="FFFFFF"/>
            <w:noWrap/>
            <w:vAlign w:val="bottom"/>
          </w:tcPr>
          <w:p w:rsidR="002D5726" w:rsidRPr="008A60C1" w:rsidRDefault="002D5726" w:rsidP="00C125F8">
            <w:pPr>
              <w:spacing w:after="0" w:line="240" w:lineRule="auto"/>
              <w:jc w:val="right"/>
              <w:rPr>
                <w:rFonts w:ascii="Garamond" w:hAnsi="Garamond"/>
              </w:rPr>
            </w:pPr>
            <w:r w:rsidRPr="008A60C1">
              <w:rPr>
                <w:rFonts w:ascii="Garamond" w:hAnsi="Garamond"/>
              </w:rPr>
              <w:t>2 350</w:t>
            </w:r>
          </w:p>
        </w:tc>
        <w:tc>
          <w:tcPr>
            <w:tcW w:w="2037" w:type="dxa"/>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1843" w:type="dxa"/>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F146AF">
        <w:trPr>
          <w:trHeight w:val="255"/>
        </w:trPr>
        <w:tc>
          <w:tcPr>
            <w:tcW w:w="5137" w:type="dxa"/>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b/>
                <w:bCs/>
              </w:rPr>
            </w:pPr>
            <w:r w:rsidRPr="008A60C1">
              <w:rPr>
                <w:rFonts w:ascii="Garamond" w:hAnsi="Garamond"/>
                <w:b/>
                <w:bCs/>
              </w:rPr>
              <w:t>Прибыль (убыток) до налогообложения</w:t>
            </w:r>
          </w:p>
        </w:tc>
        <w:tc>
          <w:tcPr>
            <w:tcW w:w="1233" w:type="dxa"/>
            <w:tcBorders>
              <w:top w:val="nil"/>
              <w:left w:val="nil"/>
              <w:bottom w:val="single" w:sz="4" w:space="0" w:color="auto"/>
              <w:right w:val="single" w:sz="4" w:space="0" w:color="auto"/>
            </w:tcBorders>
            <w:shd w:val="clear" w:color="000000" w:fill="FFFFFF"/>
            <w:noWrap/>
            <w:vAlign w:val="bottom"/>
          </w:tcPr>
          <w:p w:rsidR="002D5726" w:rsidRPr="008A60C1" w:rsidRDefault="002D5726" w:rsidP="00C125F8">
            <w:pPr>
              <w:spacing w:after="0" w:line="240" w:lineRule="auto"/>
              <w:jc w:val="right"/>
              <w:rPr>
                <w:rFonts w:ascii="Garamond" w:hAnsi="Garamond"/>
                <w:b/>
                <w:bCs/>
              </w:rPr>
            </w:pPr>
            <w:r w:rsidRPr="008A60C1">
              <w:rPr>
                <w:rFonts w:ascii="Garamond" w:hAnsi="Garamond"/>
                <w:b/>
                <w:bCs/>
              </w:rPr>
              <w:t>2 300</w:t>
            </w:r>
          </w:p>
        </w:tc>
        <w:tc>
          <w:tcPr>
            <w:tcW w:w="2037" w:type="dxa"/>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1843" w:type="dxa"/>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F146AF">
        <w:trPr>
          <w:trHeight w:val="255"/>
        </w:trPr>
        <w:tc>
          <w:tcPr>
            <w:tcW w:w="5137" w:type="dxa"/>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rPr>
            </w:pPr>
            <w:r w:rsidRPr="008A60C1">
              <w:rPr>
                <w:rFonts w:ascii="Garamond" w:hAnsi="Garamond"/>
              </w:rPr>
              <w:t>Текущий налог на прибыль</w:t>
            </w:r>
          </w:p>
        </w:tc>
        <w:tc>
          <w:tcPr>
            <w:tcW w:w="1233" w:type="dxa"/>
            <w:tcBorders>
              <w:top w:val="nil"/>
              <w:left w:val="nil"/>
              <w:bottom w:val="single" w:sz="4" w:space="0" w:color="auto"/>
              <w:right w:val="single" w:sz="4" w:space="0" w:color="auto"/>
            </w:tcBorders>
            <w:shd w:val="clear" w:color="000000" w:fill="FFFFFF"/>
            <w:noWrap/>
            <w:vAlign w:val="bottom"/>
          </w:tcPr>
          <w:p w:rsidR="002D5726" w:rsidRPr="008A60C1" w:rsidRDefault="002D5726" w:rsidP="00C125F8">
            <w:pPr>
              <w:spacing w:after="0" w:line="240" w:lineRule="auto"/>
              <w:jc w:val="right"/>
              <w:rPr>
                <w:rFonts w:ascii="Garamond" w:hAnsi="Garamond"/>
              </w:rPr>
            </w:pPr>
            <w:r w:rsidRPr="008A60C1">
              <w:rPr>
                <w:rFonts w:ascii="Garamond" w:hAnsi="Garamond"/>
              </w:rPr>
              <w:t>2 410</w:t>
            </w:r>
          </w:p>
        </w:tc>
        <w:tc>
          <w:tcPr>
            <w:tcW w:w="2037" w:type="dxa"/>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1843" w:type="dxa"/>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F146AF">
        <w:trPr>
          <w:trHeight w:val="255"/>
        </w:trPr>
        <w:tc>
          <w:tcPr>
            <w:tcW w:w="5137" w:type="dxa"/>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rPr>
            </w:pPr>
            <w:r w:rsidRPr="008A60C1">
              <w:rPr>
                <w:rFonts w:ascii="Garamond" w:hAnsi="Garamond"/>
              </w:rPr>
              <w:t>в т.ч. постоянные налоговые обязательства (активы)</w:t>
            </w:r>
          </w:p>
        </w:tc>
        <w:tc>
          <w:tcPr>
            <w:tcW w:w="1233" w:type="dxa"/>
            <w:tcBorders>
              <w:top w:val="nil"/>
              <w:left w:val="nil"/>
              <w:bottom w:val="single" w:sz="4" w:space="0" w:color="auto"/>
              <w:right w:val="single" w:sz="4" w:space="0" w:color="auto"/>
            </w:tcBorders>
            <w:shd w:val="clear" w:color="000000" w:fill="FFFFFF"/>
            <w:noWrap/>
            <w:vAlign w:val="bottom"/>
          </w:tcPr>
          <w:p w:rsidR="002D5726" w:rsidRPr="008A60C1" w:rsidRDefault="002D5726" w:rsidP="00C125F8">
            <w:pPr>
              <w:spacing w:after="0" w:line="240" w:lineRule="auto"/>
              <w:jc w:val="right"/>
              <w:rPr>
                <w:rFonts w:ascii="Garamond" w:hAnsi="Garamond"/>
              </w:rPr>
            </w:pPr>
            <w:r w:rsidRPr="008A60C1">
              <w:rPr>
                <w:rFonts w:ascii="Garamond" w:hAnsi="Garamond"/>
              </w:rPr>
              <w:t>2 421</w:t>
            </w:r>
          </w:p>
        </w:tc>
        <w:tc>
          <w:tcPr>
            <w:tcW w:w="2037" w:type="dxa"/>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1843" w:type="dxa"/>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F146AF">
        <w:trPr>
          <w:trHeight w:val="255"/>
        </w:trPr>
        <w:tc>
          <w:tcPr>
            <w:tcW w:w="5137" w:type="dxa"/>
            <w:tcBorders>
              <w:top w:val="nil"/>
              <w:left w:val="single" w:sz="4" w:space="0" w:color="auto"/>
              <w:bottom w:val="single" w:sz="4" w:space="0" w:color="auto"/>
              <w:right w:val="single" w:sz="4" w:space="0" w:color="auto"/>
            </w:tcBorders>
            <w:shd w:val="clear" w:color="000000" w:fill="FFFFFF"/>
            <w:noWrap/>
            <w:vAlign w:val="bottom"/>
          </w:tcPr>
          <w:p w:rsidR="002D5726" w:rsidRPr="008A60C1" w:rsidRDefault="002D5726" w:rsidP="00C125F8">
            <w:pPr>
              <w:spacing w:after="0" w:line="240" w:lineRule="auto"/>
              <w:rPr>
                <w:rFonts w:ascii="Garamond" w:hAnsi="Garamond"/>
              </w:rPr>
            </w:pPr>
            <w:r w:rsidRPr="008A60C1">
              <w:rPr>
                <w:rFonts w:ascii="Garamond" w:hAnsi="Garamond"/>
              </w:rPr>
              <w:t>Изменение отложенных налоговых обязательств</w:t>
            </w:r>
          </w:p>
        </w:tc>
        <w:tc>
          <w:tcPr>
            <w:tcW w:w="1233" w:type="dxa"/>
            <w:tcBorders>
              <w:top w:val="nil"/>
              <w:left w:val="nil"/>
              <w:bottom w:val="single" w:sz="4" w:space="0" w:color="auto"/>
              <w:right w:val="single" w:sz="4" w:space="0" w:color="auto"/>
            </w:tcBorders>
            <w:shd w:val="clear" w:color="000000" w:fill="FFFFFF"/>
            <w:noWrap/>
            <w:vAlign w:val="bottom"/>
          </w:tcPr>
          <w:p w:rsidR="002D5726" w:rsidRPr="008A60C1" w:rsidRDefault="002D5726" w:rsidP="00C125F8">
            <w:pPr>
              <w:spacing w:after="0" w:line="240" w:lineRule="auto"/>
              <w:jc w:val="right"/>
              <w:rPr>
                <w:rFonts w:ascii="Garamond" w:hAnsi="Garamond"/>
              </w:rPr>
            </w:pPr>
            <w:r w:rsidRPr="008A60C1">
              <w:rPr>
                <w:rFonts w:ascii="Garamond" w:hAnsi="Garamond"/>
              </w:rPr>
              <w:t>2 430</w:t>
            </w:r>
          </w:p>
        </w:tc>
        <w:tc>
          <w:tcPr>
            <w:tcW w:w="2037" w:type="dxa"/>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1843" w:type="dxa"/>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F146AF">
        <w:trPr>
          <w:trHeight w:val="255"/>
        </w:trPr>
        <w:tc>
          <w:tcPr>
            <w:tcW w:w="5137" w:type="dxa"/>
            <w:tcBorders>
              <w:top w:val="nil"/>
              <w:left w:val="single" w:sz="4" w:space="0" w:color="auto"/>
              <w:bottom w:val="single" w:sz="4" w:space="0" w:color="auto"/>
              <w:right w:val="single" w:sz="4" w:space="0" w:color="auto"/>
            </w:tcBorders>
            <w:shd w:val="clear" w:color="000000" w:fill="FFFFFF"/>
            <w:noWrap/>
            <w:vAlign w:val="bottom"/>
          </w:tcPr>
          <w:p w:rsidR="002D5726" w:rsidRPr="008A60C1" w:rsidRDefault="002D5726" w:rsidP="00C125F8">
            <w:pPr>
              <w:spacing w:after="0" w:line="240" w:lineRule="auto"/>
              <w:rPr>
                <w:rFonts w:ascii="Garamond" w:hAnsi="Garamond"/>
              </w:rPr>
            </w:pPr>
            <w:r w:rsidRPr="008A60C1">
              <w:rPr>
                <w:rFonts w:ascii="Garamond" w:hAnsi="Garamond"/>
              </w:rPr>
              <w:t>Изменение отложенных налоговых активов</w:t>
            </w:r>
          </w:p>
        </w:tc>
        <w:tc>
          <w:tcPr>
            <w:tcW w:w="1233" w:type="dxa"/>
            <w:tcBorders>
              <w:top w:val="nil"/>
              <w:left w:val="nil"/>
              <w:bottom w:val="single" w:sz="4" w:space="0" w:color="auto"/>
              <w:right w:val="single" w:sz="4" w:space="0" w:color="auto"/>
            </w:tcBorders>
            <w:shd w:val="clear" w:color="000000" w:fill="FFFFFF"/>
            <w:noWrap/>
            <w:vAlign w:val="bottom"/>
          </w:tcPr>
          <w:p w:rsidR="002D5726" w:rsidRPr="008A60C1" w:rsidRDefault="002D5726" w:rsidP="00C125F8">
            <w:pPr>
              <w:spacing w:after="0" w:line="240" w:lineRule="auto"/>
              <w:jc w:val="right"/>
              <w:rPr>
                <w:rFonts w:ascii="Garamond" w:hAnsi="Garamond"/>
              </w:rPr>
            </w:pPr>
            <w:r w:rsidRPr="008A60C1">
              <w:rPr>
                <w:rFonts w:ascii="Garamond" w:hAnsi="Garamond"/>
              </w:rPr>
              <w:t>2 450</w:t>
            </w:r>
          </w:p>
        </w:tc>
        <w:tc>
          <w:tcPr>
            <w:tcW w:w="2037" w:type="dxa"/>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1843" w:type="dxa"/>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F146AF">
        <w:trPr>
          <w:trHeight w:val="255"/>
        </w:trPr>
        <w:tc>
          <w:tcPr>
            <w:tcW w:w="5137" w:type="dxa"/>
            <w:tcBorders>
              <w:top w:val="nil"/>
              <w:left w:val="single" w:sz="4" w:space="0" w:color="auto"/>
              <w:bottom w:val="single" w:sz="4" w:space="0" w:color="auto"/>
              <w:right w:val="single" w:sz="4" w:space="0" w:color="auto"/>
            </w:tcBorders>
            <w:shd w:val="clear" w:color="000000" w:fill="FFFFFF"/>
            <w:noWrap/>
            <w:vAlign w:val="bottom"/>
          </w:tcPr>
          <w:p w:rsidR="002D5726" w:rsidRPr="008A60C1" w:rsidRDefault="002D5726" w:rsidP="00C125F8">
            <w:pPr>
              <w:spacing w:after="0" w:line="240" w:lineRule="auto"/>
              <w:rPr>
                <w:rFonts w:ascii="Garamond" w:hAnsi="Garamond"/>
              </w:rPr>
            </w:pPr>
            <w:r w:rsidRPr="008A60C1">
              <w:rPr>
                <w:rFonts w:ascii="Garamond" w:hAnsi="Garamond"/>
              </w:rPr>
              <w:t>Прочее</w:t>
            </w:r>
          </w:p>
        </w:tc>
        <w:tc>
          <w:tcPr>
            <w:tcW w:w="1233" w:type="dxa"/>
            <w:tcBorders>
              <w:top w:val="nil"/>
              <w:left w:val="nil"/>
              <w:bottom w:val="single" w:sz="4" w:space="0" w:color="auto"/>
              <w:right w:val="single" w:sz="4" w:space="0" w:color="auto"/>
            </w:tcBorders>
            <w:shd w:val="clear" w:color="000000" w:fill="FFFFFF"/>
            <w:noWrap/>
            <w:vAlign w:val="bottom"/>
          </w:tcPr>
          <w:p w:rsidR="002D5726" w:rsidRPr="008A60C1" w:rsidRDefault="002D5726" w:rsidP="00C125F8">
            <w:pPr>
              <w:spacing w:after="0" w:line="240" w:lineRule="auto"/>
              <w:jc w:val="right"/>
              <w:rPr>
                <w:rFonts w:ascii="Garamond" w:hAnsi="Garamond"/>
              </w:rPr>
            </w:pPr>
            <w:r w:rsidRPr="008A60C1">
              <w:rPr>
                <w:rFonts w:ascii="Garamond" w:hAnsi="Garamond"/>
              </w:rPr>
              <w:t>2 460</w:t>
            </w:r>
          </w:p>
        </w:tc>
        <w:tc>
          <w:tcPr>
            <w:tcW w:w="2037" w:type="dxa"/>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1843" w:type="dxa"/>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F146AF">
        <w:trPr>
          <w:trHeight w:val="255"/>
        </w:trPr>
        <w:tc>
          <w:tcPr>
            <w:tcW w:w="5137" w:type="dxa"/>
            <w:tcBorders>
              <w:top w:val="nil"/>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b/>
                <w:bCs/>
              </w:rPr>
            </w:pPr>
            <w:r w:rsidRPr="008A60C1">
              <w:rPr>
                <w:rFonts w:ascii="Garamond" w:hAnsi="Garamond"/>
                <w:b/>
                <w:bCs/>
              </w:rPr>
              <w:t xml:space="preserve">Чистая прибыль (убыток) </w:t>
            </w:r>
          </w:p>
        </w:tc>
        <w:tc>
          <w:tcPr>
            <w:tcW w:w="1233" w:type="dxa"/>
            <w:tcBorders>
              <w:top w:val="nil"/>
              <w:left w:val="nil"/>
              <w:bottom w:val="single" w:sz="4" w:space="0" w:color="auto"/>
              <w:right w:val="single" w:sz="4" w:space="0" w:color="auto"/>
            </w:tcBorders>
            <w:shd w:val="clear" w:color="000000" w:fill="FFFFFF"/>
            <w:noWrap/>
            <w:vAlign w:val="bottom"/>
          </w:tcPr>
          <w:p w:rsidR="002D5726" w:rsidRPr="008A60C1" w:rsidRDefault="002D5726" w:rsidP="00C125F8">
            <w:pPr>
              <w:spacing w:after="0" w:line="240" w:lineRule="auto"/>
              <w:jc w:val="right"/>
              <w:rPr>
                <w:rFonts w:ascii="Garamond" w:hAnsi="Garamond"/>
                <w:b/>
                <w:bCs/>
              </w:rPr>
            </w:pPr>
            <w:r w:rsidRPr="008A60C1">
              <w:rPr>
                <w:rFonts w:ascii="Garamond" w:hAnsi="Garamond"/>
                <w:b/>
                <w:bCs/>
              </w:rPr>
              <w:t>2 400</w:t>
            </w:r>
          </w:p>
        </w:tc>
        <w:tc>
          <w:tcPr>
            <w:tcW w:w="2037" w:type="dxa"/>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c>
          <w:tcPr>
            <w:tcW w:w="1843" w:type="dxa"/>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color w:val="000000"/>
              </w:rPr>
            </w:pPr>
            <w:r w:rsidRPr="008A60C1">
              <w:rPr>
                <w:rFonts w:ascii="Garamond" w:hAnsi="Garamond"/>
                <w:color w:val="000000"/>
              </w:rPr>
              <w:t> </w:t>
            </w:r>
          </w:p>
        </w:tc>
      </w:tr>
      <w:tr w:rsidR="002D5726" w:rsidRPr="008A60C1" w:rsidTr="00F146AF">
        <w:trPr>
          <w:trHeight w:val="255"/>
        </w:trPr>
        <w:tc>
          <w:tcPr>
            <w:tcW w:w="5137" w:type="dxa"/>
            <w:tcBorders>
              <w:top w:val="nil"/>
              <w:left w:val="nil"/>
              <w:bottom w:val="nil"/>
              <w:right w:val="nil"/>
            </w:tcBorders>
            <w:noWrap/>
            <w:vAlign w:val="bottom"/>
          </w:tcPr>
          <w:p w:rsidR="002D5726" w:rsidRPr="008A60C1" w:rsidRDefault="002D5726" w:rsidP="00C125F8">
            <w:pPr>
              <w:spacing w:after="0" w:line="240" w:lineRule="auto"/>
              <w:rPr>
                <w:rFonts w:ascii="Garamond" w:hAnsi="Garamond"/>
                <w:color w:val="000000"/>
                <w:sz w:val="20"/>
              </w:rPr>
            </w:pPr>
          </w:p>
          <w:p w:rsidR="002D5726" w:rsidRPr="008A60C1" w:rsidRDefault="002D5726" w:rsidP="00C125F8">
            <w:pPr>
              <w:spacing w:after="0" w:line="240" w:lineRule="auto"/>
              <w:rPr>
                <w:rFonts w:ascii="Garamond" w:hAnsi="Garamond"/>
                <w:color w:val="000000"/>
                <w:sz w:val="20"/>
              </w:rPr>
            </w:pPr>
          </w:p>
          <w:p w:rsidR="002D5726" w:rsidRPr="008A60C1" w:rsidRDefault="002D5726" w:rsidP="00C125F8">
            <w:pPr>
              <w:spacing w:after="0" w:line="240" w:lineRule="auto"/>
              <w:rPr>
                <w:rFonts w:ascii="Garamond" w:hAnsi="Garamond"/>
                <w:color w:val="000000"/>
                <w:sz w:val="20"/>
              </w:rPr>
            </w:pPr>
          </w:p>
        </w:tc>
        <w:tc>
          <w:tcPr>
            <w:tcW w:w="1233" w:type="dxa"/>
            <w:tcBorders>
              <w:top w:val="nil"/>
              <w:left w:val="nil"/>
              <w:bottom w:val="nil"/>
              <w:right w:val="nil"/>
            </w:tcBorders>
            <w:noWrap/>
            <w:vAlign w:val="bottom"/>
          </w:tcPr>
          <w:p w:rsidR="002D5726" w:rsidRPr="008A60C1" w:rsidRDefault="002D5726" w:rsidP="00C125F8">
            <w:pPr>
              <w:spacing w:after="0" w:line="240" w:lineRule="auto"/>
              <w:rPr>
                <w:rFonts w:ascii="Garamond" w:hAnsi="Garamond"/>
                <w:color w:val="000000"/>
                <w:sz w:val="20"/>
              </w:rPr>
            </w:pPr>
          </w:p>
        </w:tc>
        <w:tc>
          <w:tcPr>
            <w:tcW w:w="2037" w:type="dxa"/>
            <w:tcBorders>
              <w:top w:val="nil"/>
              <w:left w:val="nil"/>
              <w:bottom w:val="nil"/>
              <w:right w:val="nil"/>
            </w:tcBorders>
            <w:noWrap/>
            <w:vAlign w:val="bottom"/>
          </w:tcPr>
          <w:p w:rsidR="002D5726" w:rsidRPr="008A60C1" w:rsidRDefault="002D5726" w:rsidP="00C125F8">
            <w:pPr>
              <w:spacing w:after="0" w:line="240" w:lineRule="auto"/>
              <w:rPr>
                <w:rFonts w:ascii="Garamond" w:hAnsi="Garamond"/>
                <w:color w:val="000000"/>
                <w:sz w:val="20"/>
              </w:rPr>
            </w:pPr>
          </w:p>
        </w:tc>
        <w:tc>
          <w:tcPr>
            <w:tcW w:w="1843" w:type="dxa"/>
            <w:tcBorders>
              <w:top w:val="nil"/>
              <w:left w:val="nil"/>
              <w:bottom w:val="nil"/>
              <w:right w:val="nil"/>
            </w:tcBorders>
            <w:noWrap/>
            <w:vAlign w:val="bottom"/>
          </w:tcPr>
          <w:p w:rsidR="002D5726" w:rsidRPr="008A60C1" w:rsidRDefault="002D5726" w:rsidP="00C125F8">
            <w:pPr>
              <w:spacing w:after="0" w:line="240" w:lineRule="auto"/>
              <w:rPr>
                <w:rFonts w:ascii="Garamond" w:hAnsi="Garamond"/>
                <w:color w:val="000000"/>
                <w:sz w:val="20"/>
              </w:rPr>
            </w:pPr>
          </w:p>
        </w:tc>
      </w:tr>
      <w:tr w:rsidR="002D5726" w:rsidRPr="008A60C1" w:rsidTr="00F146AF">
        <w:trPr>
          <w:trHeight w:val="255"/>
        </w:trPr>
        <w:tc>
          <w:tcPr>
            <w:tcW w:w="5137" w:type="dxa"/>
            <w:tcBorders>
              <w:top w:val="nil"/>
              <w:left w:val="nil"/>
              <w:bottom w:val="nil"/>
              <w:right w:val="nil"/>
            </w:tcBorders>
            <w:noWrap/>
            <w:vAlign w:val="bottom"/>
          </w:tcPr>
          <w:p w:rsidR="002D5726" w:rsidRPr="008A60C1" w:rsidRDefault="002D5726" w:rsidP="00C125F8">
            <w:pPr>
              <w:spacing w:after="0" w:line="240" w:lineRule="auto"/>
              <w:rPr>
                <w:rFonts w:ascii="Garamond" w:hAnsi="Garamond"/>
                <w:sz w:val="20"/>
              </w:rPr>
            </w:pPr>
            <w:r w:rsidRPr="008A60C1">
              <w:rPr>
                <w:rFonts w:ascii="Garamond" w:hAnsi="Garamond"/>
                <w:sz w:val="20"/>
                <w:vertAlign w:val="superscript"/>
              </w:rPr>
              <w:t>1</w:t>
            </w:r>
            <w:r w:rsidRPr="008A60C1">
              <w:rPr>
                <w:rFonts w:ascii="Garamond" w:hAnsi="Garamond"/>
                <w:sz w:val="20"/>
              </w:rPr>
              <w:t xml:space="preserve"> Указывается отчетный период.</w:t>
            </w:r>
          </w:p>
        </w:tc>
        <w:tc>
          <w:tcPr>
            <w:tcW w:w="1233" w:type="dxa"/>
            <w:tcBorders>
              <w:top w:val="nil"/>
              <w:left w:val="nil"/>
              <w:bottom w:val="nil"/>
              <w:right w:val="nil"/>
            </w:tcBorders>
            <w:noWrap/>
            <w:vAlign w:val="bottom"/>
          </w:tcPr>
          <w:p w:rsidR="002D5726" w:rsidRPr="008A60C1" w:rsidRDefault="002D5726" w:rsidP="00C125F8">
            <w:pPr>
              <w:spacing w:after="0" w:line="240" w:lineRule="auto"/>
              <w:rPr>
                <w:rFonts w:ascii="Garamond" w:hAnsi="Garamond"/>
                <w:color w:val="000000"/>
                <w:sz w:val="20"/>
              </w:rPr>
            </w:pPr>
          </w:p>
        </w:tc>
        <w:tc>
          <w:tcPr>
            <w:tcW w:w="2037" w:type="dxa"/>
            <w:tcBorders>
              <w:top w:val="nil"/>
              <w:left w:val="nil"/>
              <w:bottom w:val="nil"/>
              <w:right w:val="nil"/>
            </w:tcBorders>
            <w:noWrap/>
            <w:vAlign w:val="bottom"/>
          </w:tcPr>
          <w:p w:rsidR="002D5726" w:rsidRPr="008A60C1" w:rsidRDefault="002D5726" w:rsidP="00C125F8">
            <w:pPr>
              <w:spacing w:after="0" w:line="240" w:lineRule="auto"/>
              <w:rPr>
                <w:rFonts w:ascii="Garamond" w:hAnsi="Garamond"/>
                <w:color w:val="000000"/>
                <w:sz w:val="20"/>
              </w:rPr>
            </w:pPr>
          </w:p>
        </w:tc>
        <w:tc>
          <w:tcPr>
            <w:tcW w:w="1843" w:type="dxa"/>
            <w:tcBorders>
              <w:top w:val="nil"/>
              <w:left w:val="nil"/>
              <w:bottom w:val="nil"/>
              <w:right w:val="nil"/>
            </w:tcBorders>
            <w:noWrap/>
            <w:vAlign w:val="bottom"/>
          </w:tcPr>
          <w:p w:rsidR="002D5726" w:rsidRPr="008A60C1" w:rsidRDefault="002D5726" w:rsidP="00C125F8">
            <w:pPr>
              <w:spacing w:after="0" w:line="240" w:lineRule="auto"/>
              <w:rPr>
                <w:rFonts w:ascii="Garamond" w:hAnsi="Garamond"/>
                <w:color w:val="000000"/>
                <w:sz w:val="20"/>
              </w:rPr>
            </w:pPr>
          </w:p>
        </w:tc>
      </w:tr>
      <w:tr w:rsidR="002D5726" w:rsidRPr="008A60C1" w:rsidTr="00F146AF">
        <w:trPr>
          <w:trHeight w:val="255"/>
        </w:trPr>
        <w:tc>
          <w:tcPr>
            <w:tcW w:w="6370" w:type="dxa"/>
            <w:gridSpan w:val="2"/>
            <w:tcBorders>
              <w:top w:val="nil"/>
              <w:left w:val="nil"/>
              <w:bottom w:val="nil"/>
              <w:right w:val="nil"/>
            </w:tcBorders>
            <w:noWrap/>
            <w:vAlign w:val="bottom"/>
          </w:tcPr>
          <w:p w:rsidR="002D5726" w:rsidRPr="008A60C1" w:rsidRDefault="002D5726" w:rsidP="00C125F8">
            <w:pPr>
              <w:spacing w:after="0" w:line="240" w:lineRule="auto"/>
              <w:rPr>
                <w:rFonts w:ascii="Garamond" w:hAnsi="Garamond"/>
                <w:sz w:val="20"/>
              </w:rPr>
            </w:pPr>
            <w:r w:rsidRPr="008A60C1">
              <w:rPr>
                <w:rFonts w:ascii="Garamond" w:hAnsi="Garamond"/>
                <w:sz w:val="20"/>
                <w:vertAlign w:val="superscript"/>
              </w:rPr>
              <w:t>2</w:t>
            </w:r>
            <w:r w:rsidRPr="008A60C1">
              <w:rPr>
                <w:rFonts w:ascii="Garamond" w:hAnsi="Garamond"/>
                <w:sz w:val="20"/>
              </w:rPr>
              <w:t xml:space="preserve"> Указывается период предыдущего года, аналогичный отчетному периоду.</w:t>
            </w:r>
          </w:p>
        </w:tc>
        <w:tc>
          <w:tcPr>
            <w:tcW w:w="2037" w:type="dxa"/>
            <w:tcBorders>
              <w:top w:val="nil"/>
              <w:left w:val="nil"/>
              <w:bottom w:val="nil"/>
              <w:right w:val="nil"/>
            </w:tcBorders>
            <w:noWrap/>
            <w:vAlign w:val="bottom"/>
          </w:tcPr>
          <w:p w:rsidR="002D5726" w:rsidRPr="008A60C1" w:rsidRDefault="002D5726" w:rsidP="00C125F8">
            <w:pPr>
              <w:spacing w:after="0" w:line="240" w:lineRule="auto"/>
              <w:rPr>
                <w:rFonts w:ascii="Garamond" w:hAnsi="Garamond"/>
                <w:color w:val="000000"/>
                <w:sz w:val="20"/>
              </w:rPr>
            </w:pPr>
          </w:p>
        </w:tc>
        <w:tc>
          <w:tcPr>
            <w:tcW w:w="1843" w:type="dxa"/>
            <w:tcBorders>
              <w:top w:val="nil"/>
              <w:left w:val="nil"/>
              <w:bottom w:val="nil"/>
              <w:right w:val="nil"/>
            </w:tcBorders>
            <w:noWrap/>
            <w:vAlign w:val="bottom"/>
          </w:tcPr>
          <w:p w:rsidR="002D5726" w:rsidRPr="008A60C1" w:rsidRDefault="002D5726" w:rsidP="00C125F8">
            <w:pPr>
              <w:spacing w:after="0" w:line="240" w:lineRule="auto"/>
              <w:rPr>
                <w:rFonts w:ascii="Garamond" w:hAnsi="Garamond"/>
                <w:color w:val="000000"/>
                <w:sz w:val="20"/>
              </w:rPr>
            </w:pPr>
          </w:p>
        </w:tc>
      </w:tr>
      <w:tr w:rsidR="002D5726" w:rsidRPr="008A60C1" w:rsidTr="00F146AF">
        <w:trPr>
          <w:trHeight w:val="255"/>
        </w:trPr>
        <w:tc>
          <w:tcPr>
            <w:tcW w:w="8407" w:type="dxa"/>
            <w:gridSpan w:val="3"/>
            <w:tcBorders>
              <w:top w:val="nil"/>
              <w:left w:val="nil"/>
              <w:bottom w:val="nil"/>
              <w:right w:val="nil"/>
            </w:tcBorders>
            <w:noWrap/>
            <w:vAlign w:val="bottom"/>
          </w:tcPr>
          <w:p w:rsidR="002D5726" w:rsidRPr="008A60C1" w:rsidRDefault="002D5726" w:rsidP="00C125F8">
            <w:pPr>
              <w:spacing w:after="0" w:line="240" w:lineRule="auto"/>
              <w:rPr>
                <w:rFonts w:ascii="Garamond" w:hAnsi="Garamond"/>
                <w:sz w:val="20"/>
              </w:rPr>
            </w:pPr>
          </w:p>
        </w:tc>
        <w:tc>
          <w:tcPr>
            <w:tcW w:w="1843" w:type="dxa"/>
            <w:tcBorders>
              <w:top w:val="nil"/>
              <w:left w:val="nil"/>
              <w:bottom w:val="nil"/>
              <w:right w:val="nil"/>
            </w:tcBorders>
            <w:noWrap/>
            <w:vAlign w:val="bottom"/>
          </w:tcPr>
          <w:p w:rsidR="002D5726" w:rsidRPr="008A60C1" w:rsidRDefault="002D5726" w:rsidP="00C125F8">
            <w:pPr>
              <w:spacing w:after="0" w:line="240" w:lineRule="auto"/>
              <w:rPr>
                <w:rFonts w:ascii="Garamond" w:hAnsi="Garamond"/>
                <w:color w:val="000000"/>
                <w:sz w:val="20"/>
              </w:rPr>
            </w:pPr>
          </w:p>
        </w:tc>
      </w:tr>
    </w:tbl>
    <w:p w:rsidR="002D5726" w:rsidRDefault="002D5726" w:rsidP="00C125F8">
      <w:pPr>
        <w:pStyle w:val="2"/>
        <w:keepNext w:val="0"/>
        <w:widowControl w:val="0"/>
        <w:numPr>
          <w:ilvl w:val="1"/>
          <w:numId w:val="0"/>
        </w:numPr>
        <w:tabs>
          <w:tab w:val="num" w:pos="756"/>
        </w:tabs>
        <w:spacing w:before="0" w:after="0" w:line="240" w:lineRule="auto"/>
        <w:jc w:val="right"/>
        <w:rPr>
          <w:sz w:val="26"/>
          <w:szCs w:val="26"/>
          <w:highlight w:val="yellow"/>
        </w:rPr>
      </w:pPr>
    </w:p>
    <w:p w:rsidR="002D5726" w:rsidRDefault="002D5726" w:rsidP="00C125F8">
      <w:pPr>
        <w:pStyle w:val="2"/>
        <w:keepNext w:val="0"/>
        <w:widowControl w:val="0"/>
        <w:numPr>
          <w:ilvl w:val="1"/>
          <w:numId w:val="0"/>
        </w:numPr>
        <w:tabs>
          <w:tab w:val="num" w:pos="756"/>
        </w:tabs>
        <w:spacing w:before="0" w:after="0" w:line="240" w:lineRule="auto"/>
        <w:jc w:val="right"/>
        <w:rPr>
          <w:sz w:val="26"/>
          <w:szCs w:val="26"/>
          <w:highlight w:val="yellow"/>
        </w:rPr>
      </w:pPr>
    </w:p>
    <w:p w:rsidR="002D5726" w:rsidRPr="00B372A7" w:rsidRDefault="002D5726" w:rsidP="00C125F8">
      <w:pPr>
        <w:pStyle w:val="2"/>
        <w:keepNext w:val="0"/>
        <w:widowControl w:val="0"/>
        <w:numPr>
          <w:ilvl w:val="1"/>
          <w:numId w:val="0"/>
        </w:numPr>
        <w:tabs>
          <w:tab w:val="num" w:pos="756"/>
        </w:tabs>
        <w:spacing w:before="0" w:after="0" w:line="240" w:lineRule="auto"/>
        <w:jc w:val="right"/>
        <w:rPr>
          <w:b/>
          <w:sz w:val="22"/>
          <w:szCs w:val="22"/>
          <w:highlight w:val="yellow"/>
        </w:rPr>
      </w:pPr>
      <w:r>
        <w:rPr>
          <w:sz w:val="26"/>
          <w:szCs w:val="26"/>
          <w:highlight w:val="yellow"/>
        </w:rPr>
        <w:br w:type="page"/>
      </w:r>
      <w:r w:rsidRPr="00B372A7">
        <w:rPr>
          <w:b/>
          <w:sz w:val="22"/>
          <w:szCs w:val="22"/>
          <w:highlight w:val="yellow"/>
        </w:rPr>
        <w:lastRenderedPageBreak/>
        <w:t>Приложение 142</w:t>
      </w:r>
    </w:p>
    <w:p w:rsidR="002D5726" w:rsidRPr="00B372A7" w:rsidRDefault="002D5726" w:rsidP="00C125F8">
      <w:pPr>
        <w:spacing w:after="0" w:line="240" w:lineRule="auto"/>
        <w:jc w:val="center"/>
        <w:rPr>
          <w:rFonts w:ascii="Garamond" w:hAnsi="Garamond"/>
          <w:b/>
          <w:highlight w:val="yellow"/>
        </w:rPr>
      </w:pPr>
    </w:p>
    <w:p w:rsidR="002D5726" w:rsidRDefault="002D5726" w:rsidP="00C125F8">
      <w:pPr>
        <w:spacing w:after="0" w:line="240" w:lineRule="auto"/>
        <w:jc w:val="center"/>
        <w:rPr>
          <w:rFonts w:ascii="Garamond" w:hAnsi="Garamond"/>
          <w:b/>
          <w:highlight w:val="yellow"/>
        </w:rPr>
      </w:pPr>
    </w:p>
    <w:p w:rsidR="002D5726" w:rsidRPr="00857DD0" w:rsidRDefault="002D5726" w:rsidP="00C125F8">
      <w:pPr>
        <w:spacing w:after="0" w:line="240" w:lineRule="auto"/>
        <w:jc w:val="center"/>
        <w:rPr>
          <w:rFonts w:ascii="Garamond" w:hAnsi="Garamond"/>
          <w:b/>
          <w:highlight w:val="yellow"/>
        </w:rPr>
      </w:pPr>
      <w:r>
        <w:rPr>
          <w:rFonts w:ascii="Garamond" w:hAnsi="Garamond"/>
          <w:b/>
          <w:highlight w:val="yellow"/>
        </w:rPr>
        <w:t>У</w:t>
      </w:r>
      <w:r w:rsidRPr="00B372A7">
        <w:rPr>
          <w:rFonts w:ascii="Garamond" w:hAnsi="Garamond"/>
          <w:b/>
          <w:highlight w:val="yellow"/>
        </w:rPr>
        <w:t>ведомлени</w:t>
      </w:r>
      <w:r>
        <w:rPr>
          <w:rFonts w:ascii="Garamond" w:hAnsi="Garamond"/>
          <w:b/>
          <w:highlight w:val="yellow"/>
        </w:rPr>
        <w:t>е</w:t>
      </w:r>
      <w:r w:rsidRPr="00B372A7">
        <w:rPr>
          <w:rFonts w:ascii="Garamond" w:hAnsi="Garamond"/>
          <w:b/>
          <w:highlight w:val="yellow"/>
        </w:rPr>
        <w:t xml:space="preserve"> участника оптового рынка о приеме отчета при обработке </w:t>
      </w:r>
      <w:r>
        <w:rPr>
          <w:rFonts w:ascii="Garamond" w:hAnsi="Garamond"/>
          <w:b/>
          <w:highlight w:val="yellow"/>
        </w:rPr>
        <w:t>информации в соответствии с </w:t>
      </w:r>
      <w:r w:rsidRPr="00B372A7">
        <w:rPr>
          <w:rFonts w:ascii="Garamond" w:hAnsi="Garamond"/>
          <w:b/>
          <w:highlight w:val="yellow"/>
        </w:rPr>
        <w:t>п.</w:t>
      </w:r>
      <w:r>
        <w:rPr>
          <w:rFonts w:ascii="Garamond" w:hAnsi="Garamond"/>
          <w:b/>
          <w:highlight w:val="yellow"/>
        </w:rPr>
        <w:t xml:space="preserve"> </w:t>
      </w:r>
      <w:r w:rsidRPr="00857DD0">
        <w:rPr>
          <w:rFonts w:ascii="Garamond" w:hAnsi="Garamond"/>
          <w:b/>
          <w:highlight w:val="yellow"/>
        </w:rPr>
        <w:t>16.</w:t>
      </w:r>
      <w:r w:rsidRPr="00857DD0">
        <w:rPr>
          <w:rFonts w:ascii="Garamond" w:hAnsi="Garamond"/>
          <w:b/>
          <w:highlight w:val="yellow"/>
          <w:lang w:val="en-US"/>
        </w:rPr>
        <w:t>X</w:t>
      </w:r>
      <w:r w:rsidRPr="00857DD0">
        <w:rPr>
          <w:rFonts w:ascii="Garamond" w:hAnsi="Garamond"/>
          <w:b/>
          <w:highlight w:val="yellow"/>
        </w:rPr>
        <w:t>.</w:t>
      </w:r>
      <w:r w:rsidRPr="00857DD0">
        <w:rPr>
          <w:rFonts w:ascii="Garamond" w:hAnsi="Garamond"/>
          <w:b/>
          <w:highlight w:val="yellow"/>
          <w:lang w:val="en-US"/>
        </w:rPr>
        <w:t>X</w:t>
      </w:r>
      <w:r w:rsidRPr="00857DD0">
        <w:rPr>
          <w:rFonts w:ascii="Garamond" w:hAnsi="Garamond"/>
          <w:b/>
          <w:highlight w:val="yellow"/>
        </w:rPr>
        <w:t xml:space="preserve"> Регламента финансовых расчетов на оптовом рынке электроэнергии</w:t>
      </w:r>
    </w:p>
    <w:p w:rsidR="002D5726" w:rsidRPr="00857DD0" w:rsidRDefault="002D5726" w:rsidP="00C125F8">
      <w:pPr>
        <w:spacing w:after="0" w:line="240" w:lineRule="auto"/>
        <w:jc w:val="right"/>
        <w:rPr>
          <w:rFonts w:ascii="Garamond" w:hAnsi="Garamond"/>
          <w:highlight w:val="yellow"/>
        </w:rPr>
      </w:pPr>
    </w:p>
    <w:p w:rsidR="002D5726" w:rsidRPr="00857DD0" w:rsidRDefault="002D5726" w:rsidP="00C125F8">
      <w:pPr>
        <w:spacing w:after="0" w:line="240" w:lineRule="auto"/>
        <w:rPr>
          <w:rFonts w:ascii="Garamond" w:hAnsi="Garamond"/>
          <w:highlight w:val="yellow"/>
        </w:rPr>
      </w:pPr>
    </w:p>
    <w:p w:rsidR="002D5726" w:rsidRPr="00857DD0" w:rsidRDefault="002D5726" w:rsidP="00C125F8">
      <w:pPr>
        <w:spacing w:after="0" w:line="240" w:lineRule="auto"/>
        <w:rPr>
          <w:rFonts w:ascii="Garamond" w:hAnsi="Garamond"/>
          <w:highlight w:val="yellow"/>
        </w:rPr>
      </w:pPr>
      <w:r w:rsidRPr="00857DD0">
        <w:rPr>
          <w:rFonts w:ascii="Garamond" w:hAnsi="Garamond"/>
          <w:highlight w:val="yellow"/>
        </w:rPr>
        <w:t>Дата формирования уведомления:</w:t>
      </w:r>
    </w:p>
    <w:p w:rsidR="002D5726" w:rsidRPr="00857DD0" w:rsidRDefault="002D5726" w:rsidP="00C125F8">
      <w:pPr>
        <w:spacing w:after="0" w:line="240" w:lineRule="auto"/>
        <w:rPr>
          <w:rFonts w:ascii="Garamond" w:hAnsi="Garamond"/>
          <w:highlight w:val="yellow"/>
        </w:rPr>
      </w:pPr>
      <w:r w:rsidRPr="00857DD0">
        <w:rPr>
          <w:rFonts w:ascii="Garamond" w:hAnsi="Garamond"/>
          <w:highlight w:val="yellow"/>
          <w:lang w:val="en-US"/>
        </w:rPr>
        <w:t>DD</w:t>
      </w:r>
      <w:r w:rsidRPr="00857DD0">
        <w:rPr>
          <w:rFonts w:ascii="Garamond" w:hAnsi="Garamond"/>
          <w:highlight w:val="yellow"/>
        </w:rPr>
        <w:t>.</w:t>
      </w:r>
      <w:r w:rsidRPr="00857DD0">
        <w:rPr>
          <w:rFonts w:ascii="Garamond" w:hAnsi="Garamond"/>
          <w:highlight w:val="yellow"/>
          <w:lang w:val="en-US"/>
        </w:rPr>
        <w:t>MM</w:t>
      </w:r>
      <w:r w:rsidRPr="00857DD0">
        <w:rPr>
          <w:rFonts w:ascii="Garamond" w:hAnsi="Garamond"/>
          <w:highlight w:val="yellow"/>
        </w:rPr>
        <w:t>.</w:t>
      </w:r>
      <w:r w:rsidRPr="00857DD0">
        <w:rPr>
          <w:rFonts w:ascii="Garamond" w:hAnsi="Garamond"/>
          <w:highlight w:val="yellow"/>
          <w:lang w:val="en-US"/>
        </w:rPr>
        <w:t>YYYY</w:t>
      </w:r>
    </w:p>
    <w:p w:rsidR="002D5726" w:rsidRPr="00857DD0" w:rsidRDefault="002D5726" w:rsidP="00C125F8">
      <w:pPr>
        <w:spacing w:after="0" w:line="240" w:lineRule="auto"/>
        <w:jc w:val="right"/>
        <w:rPr>
          <w:rFonts w:ascii="Garamond" w:hAnsi="Garamond"/>
          <w:highlight w:val="yellow"/>
        </w:rPr>
      </w:pPr>
    </w:p>
    <w:p w:rsidR="002D5726" w:rsidRPr="00857DD0" w:rsidRDefault="002D5726" w:rsidP="00C125F8">
      <w:pPr>
        <w:spacing w:after="0" w:line="240" w:lineRule="auto"/>
        <w:jc w:val="right"/>
        <w:rPr>
          <w:rFonts w:ascii="Garamond" w:hAnsi="Garamond"/>
          <w:highlight w:val="yellow"/>
        </w:rPr>
      </w:pPr>
    </w:p>
    <w:p w:rsidR="002D5726" w:rsidRPr="00857DD0" w:rsidRDefault="002D5726" w:rsidP="00C125F8">
      <w:pPr>
        <w:spacing w:after="0" w:line="240" w:lineRule="auto"/>
        <w:jc w:val="right"/>
        <w:rPr>
          <w:rFonts w:ascii="Garamond" w:hAnsi="Garamond"/>
          <w:highlight w:val="yellow"/>
        </w:rPr>
      </w:pPr>
      <w:r w:rsidRPr="00857DD0">
        <w:rPr>
          <w:rFonts w:ascii="Garamond" w:hAnsi="Garamond"/>
          <w:highlight w:val="yellow"/>
        </w:rPr>
        <w:t>Руководителю</w:t>
      </w:r>
    </w:p>
    <w:p w:rsidR="002D5726" w:rsidRPr="00857DD0" w:rsidRDefault="002D5726" w:rsidP="00C125F8">
      <w:pPr>
        <w:spacing w:after="0" w:line="240" w:lineRule="auto"/>
        <w:jc w:val="right"/>
        <w:rPr>
          <w:rFonts w:ascii="Garamond" w:hAnsi="Garamond"/>
          <w:highlight w:val="yellow"/>
        </w:rPr>
      </w:pPr>
      <w:r w:rsidRPr="00857DD0">
        <w:rPr>
          <w:rFonts w:ascii="Garamond" w:hAnsi="Garamond"/>
          <w:highlight w:val="yellow"/>
        </w:rPr>
        <w:t>(</w:t>
      </w:r>
      <w:r w:rsidRPr="00857DD0">
        <w:rPr>
          <w:rFonts w:ascii="Garamond" w:hAnsi="Garamond"/>
          <w:i/>
          <w:highlight w:val="yellow"/>
        </w:rPr>
        <w:t>наименование участника</w:t>
      </w:r>
      <w:r w:rsidRPr="00857DD0">
        <w:rPr>
          <w:rFonts w:ascii="Garamond" w:hAnsi="Garamond"/>
          <w:highlight w:val="yellow"/>
        </w:rPr>
        <w:t>)</w:t>
      </w:r>
    </w:p>
    <w:p w:rsidR="002D5726" w:rsidRPr="00857DD0" w:rsidRDefault="002D5726" w:rsidP="00C125F8">
      <w:pPr>
        <w:spacing w:after="0" w:line="240" w:lineRule="auto"/>
        <w:jc w:val="right"/>
        <w:rPr>
          <w:rFonts w:ascii="Garamond" w:hAnsi="Garamond"/>
          <w:highlight w:val="yellow"/>
        </w:rPr>
      </w:pPr>
    </w:p>
    <w:p w:rsidR="002D5726" w:rsidRPr="00857DD0" w:rsidRDefault="002D5726" w:rsidP="00C125F8">
      <w:pPr>
        <w:spacing w:after="0" w:line="240" w:lineRule="auto"/>
        <w:ind w:firstLine="142"/>
        <w:outlineLvl w:val="0"/>
        <w:rPr>
          <w:rFonts w:ascii="Garamond" w:hAnsi="Garamond"/>
          <w:i/>
          <w:highlight w:val="yellow"/>
        </w:rPr>
      </w:pPr>
      <w:bookmarkStart w:id="37" w:name="_Toc467487659"/>
      <w:r w:rsidRPr="00857DD0">
        <w:rPr>
          <w:rFonts w:ascii="Garamond" w:hAnsi="Garamond"/>
          <w:i/>
          <w:highlight w:val="yellow"/>
        </w:rPr>
        <w:t>О приеме данных</w:t>
      </w:r>
      <w:bookmarkEnd w:id="37"/>
    </w:p>
    <w:p w:rsidR="002D5726" w:rsidRPr="00857DD0" w:rsidRDefault="002D5726" w:rsidP="00C125F8">
      <w:pPr>
        <w:spacing w:after="0" w:line="240" w:lineRule="auto"/>
        <w:rPr>
          <w:rFonts w:ascii="Garamond" w:hAnsi="Garamond"/>
          <w:highlight w:val="yellow"/>
        </w:rPr>
      </w:pPr>
    </w:p>
    <w:p w:rsidR="002D5726" w:rsidRPr="00857DD0" w:rsidRDefault="002D5726" w:rsidP="00C125F8">
      <w:pPr>
        <w:spacing w:after="0" w:line="240" w:lineRule="auto"/>
        <w:rPr>
          <w:rFonts w:ascii="Garamond" w:hAnsi="Garamond"/>
          <w:highlight w:val="yellow"/>
        </w:rPr>
      </w:pPr>
    </w:p>
    <w:p w:rsidR="002D5726" w:rsidRPr="00857DD0" w:rsidRDefault="002D5726" w:rsidP="00857DD0">
      <w:pPr>
        <w:spacing w:after="0" w:line="240" w:lineRule="auto"/>
        <w:ind w:firstLine="550"/>
        <w:jc w:val="both"/>
        <w:rPr>
          <w:rFonts w:ascii="Garamond" w:hAnsi="Garamond"/>
          <w:highlight w:val="yellow"/>
        </w:rPr>
      </w:pPr>
      <w:r w:rsidRPr="00857DD0">
        <w:rPr>
          <w:rFonts w:ascii="Garamond" w:hAnsi="Garamond"/>
          <w:highlight w:val="yellow"/>
        </w:rPr>
        <w:t xml:space="preserve">Настоящим АО «ЦФР» уведомляет __________ </w:t>
      </w:r>
      <w:r w:rsidRPr="00857DD0">
        <w:rPr>
          <w:rFonts w:ascii="Garamond" w:hAnsi="Garamond"/>
          <w:i/>
          <w:highlight w:val="yellow"/>
        </w:rPr>
        <w:t xml:space="preserve">(наименование участника) </w:t>
      </w:r>
      <w:r w:rsidRPr="00857DD0">
        <w:rPr>
          <w:rFonts w:ascii="Garamond" w:hAnsi="Garamond"/>
          <w:highlight w:val="yellow"/>
        </w:rPr>
        <w:t>о приеме к учету отчет</w:t>
      </w:r>
      <w:r>
        <w:rPr>
          <w:rFonts w:ascii="Garamond" w:hAnsi="Garamond"/>
          <w:highlight w:val="yellow"/>
        </w:rPr>
        <w:t xml:space="preserve">ных данных по форме приложения </w:t>
      </w:r>
      <w:r w:rsidRPr="00857DD0">
        <w:rPr>
          <w:rFonts w:ascii="Garamond" w:hAnsi="Garamond"/>
          <w:highlight w:val="yellow"/>
          <w:lang w:val="en-US"/>
        </w:rPr>
        <w:t>XXX</w:t>
      </w:r>
      <w:r w:rsidRPr="00857DD0">
        <w:rPr>
          <w:rFonts w:ascii="Garamond" w:hAnsi="Garamond"/>
          <w:highlight w:val="yellow"/>
        </w:rPr>
        <w:t xml:space="preserve"> при обработке информации в соответствии с п.</w:t>
      </w:r>
      <w:r>
        <w:rPr>
          <w:rFonts w:ascii="Garamond" w:hAnsi="Garamond"/>
          <w:highlight w:val="yellow"/>
        </w:rPr>
        <w:t xml:space="preserve"> </w:t>
      </w:r>
      <w:r w:rsidRPr="00857DD0">
        <w:rPr>
          <w:rFonts w:ascii="Garamond" w:hAnsi="Garamond"/>
          <w:highlight w:val="yellow"/>
        </w:rPr>
        <w:t>16.X.X Регламента финансовых расчетов на оптовом рынке электроэнергии.</w:t>
      </w:r>
    </w:p>
    <w:p w:rsidR="002D5726" w:rsidRPr="00B372A7" w:rsidRDefault="002D5726" w:rsidP="00C125F8">
      <w:pPr>
        <w:pStyle w:val="2"/>
        <w:keepNext w:val="0"/>
        <w:widowControl w:val="0"/>
        <w:numPr>
          <w:ilvl w:val="1"/>
          <w:numId w:val="0"/>
        </w:numPr>
        <w:tabs>
          <w:tab w:val="num" w:pos="756"/>
        </w:tabs>
        <w:spacing w:before="0" w:after="0" w:line="240" w:lineRule="auto"/>
        <w:jc w:val="right"/>
        <w:rPr>
          <w:sz w:val="22"/>
          <w:szCs w:val="22"/>
          <w:highlight w:val="yellow"/>
        </w:rPr>
      </w:pPr>
    </w:p>
    <w:p w:rsidR="002D5726" w:rsidRPr="00B372A7" w:rsidRDefault="002D5726" w:rsidP="00C125F8">
      <w:pPr>
        <w:spacing w:after="0" w:line="240" w:lineRule="auto"/>
        <w:rPr>
          <w:rFonts w:ascii="Garamond" w:hAnsi="Garamond"/>
          <w:highlight w:val="yellow"/>
        </w:rPr>
      </w:pPr>
    </w:p>
    <w:p w:rsidR="002D5726" w:rsidRDefault="002D5726" w:rsidP="00C125F8">
      <w:pPr>
        <w:pStyle w:val="a3"/>
        <w:spacing w:after="0" w:line="240" w:lineRule="auto"/>
        <w:jc w:val="right"/>
        <w:rPr>
          <w:rFonts w:ascii="Garamond" w:hAnsi="Garamond" w:cs="Arial"/>
          <w:b/>
          <w:bCs/>
          <w:iCs/>
          <w:highlight w:val="yellow"/>
        </w:rPr>
      </w:pPr>
    </w:p>
    <w:p w:rsidR="002D5726" w:rsidRPr="00B372A7" w:rsidRDefault="002D5726" w:rsidP="00C125F8">
      <w:pPr>
        <w:pStyle w:val="a3"/>
        <w:spacing w:after="0" w:line="240" w:lineRule="auto"/>
        <w:jc w:val="right"/>
        <w:rPr>
          <w:rFonts w:ascii="Garamond" w:hAnsi="Garamond" w:cs="Arial"/>
          <w:b/>
          <w:bCs/>
          <w:iCs/>
          <w:highlight w:val="yellow"/>
        </w:rPr>
      </w:pPr>
      <w:r w:rsidRPr="00B372A7">
        <w:rPr>
          <w:rFonts w:ascii="Garamond" w:hAnsi="Garamond" w:cs="Arial"/>
          <w:b/>
          <w:bCs/>
          <w:iCs/>
          <w:highlight w:val="yellow"/>
        </w:rPr>
        <w:t>Приложение 143</w:t>
      </w:r>
    </w:p>
    <w:p w:rsidR="002D5726" w:rsidRPr="00B372A7" w:rsidRDefault="002D5726" w:rsidP="00C125F8">
      <w:pPr>
        <w:pStyle w:val="a3"/>
        <w:spacing w:after="0" w:line="240" w:lineRule="auto"/>
        <w:jc w:val="right"/>
        <w:rPr>
          <w:rFonts w:ascii="Garamond" w:hAnsi="Garamond"/>
          <w:snapToGrid w:val="0"/>
          <w:color w:val="000000"/>
          <w:highlight w:val="yellow"/>
        </w:rPr>
      </w:pPr>
    </w:p>
    <w:p w:rsidR="002D5726" w:rsidRDefault="002D5726" w:rsidP="00C125F8">
      <w:pPr>
        <w:spacing w:after="0" w:line="240" w:lineRule="auto"/>
        <w:jc w:val="center"/>
        <w:rPr>
          <w:rFonts w:ascii="Garamond" w:hAnsi="Garamond"/>
          <w:b/>
          <w:highlight w:val="yellow"/>
        </w:rPr>
      </w:pPr>
    </w:p>
    <w:p w:rsidR="002D5726" w:rsidRPr="00B372A7" w:rsidRDefault="002D5726" w:rsidP="00C125F8">
      <w:pPr>
        <w:spacing w:after="0" w:line="240" w:lineRule="auto"/>
        <w:jc w:val="center"/>
        <w:rPr>
          <w:rFonts w:ascii="Garamond" w:hAnsi="Garamond"/>
          <w:b/>
          <w:highlight w:val="yellow"/>
        </w:rPr>
      </w:pPr>
      <w:r>
        <w:rPr>
          <w:rFonts w:ascii="Garamond" w:hAnsi="Garamond"/>
          <w:b/>
          <w:highlight w:val="yellow"/>
        </w:rPr>
        <w:t>У</w:t>
      </w:r>
      <w:r w:rsidRPr="00B372A7">
        <w:rPr>
          <w:rFonts w:ascii="Garamond" w:hAnsi="Garamond"/>
          <w:b/>
          <w:highlight w:val="yellow"/>
        </w:rPr>
        <w:t>ведомлени</w:t>
      </w:r>
      <w:r>
        <w:rPr>
          <w:rFonts w:ascii="Garamond" w:hAnsi="Garamond"/>
          <w:b/>
          <w:highlight w:val="yellow"/>
        </w:rPr>
        <w:t>е</w:t>
      </w:r>
      <w:r w:rsidRPr="00B372A7">
        <w:rPr>
          <w:rFonts w:ascii="Garamond" w:hAnsi="Garamond"/>
          <w:b/>
          <w:highlight w:val="yellow"/>
        </w:rPr>
        <w:t xml:space="preserve"> участника оптового рынка об отказе в приеме отчета при обработке информации в соответствии с п.</w:t>
      </w:r>
      <w:r>
        <w:rPr>
          <w:rFonts w:ascii="Garamond" w:hAnsi="Garamond"/>
          <w:b/>
          <w:highlight w:val="yellow"/>
        </w:rPr>
        <w:t xml:space="preserve"> </w:t>
      </w:r>
      <w:r w:rsidRPr="00B372A7">
        <w:rPr>
          <w:rFonts w:ascii="Garamond" w:hAnsi="Garamond"/>
          <w:b/>
          <w:highlight w:val="yellow"/>
        </w:rPr>
        <w:t>16.1.2 Регламента финансовых расчетов на оптовом рынке электроэнергии</w:t>
      </w:r>
    </w:p>
    <w:p w:rsidR="002D5726" w:rsidRPr="00B372A7" w:rsidRDefault="002D5726" w:rsidP="00C125F8">
      <w:pPr>
        <w:spacing w:after="0" w:line="240" w:lineRule="auto"/>
        <w:rPr>
          <w:rFonts w:ascii="Garamond" w:hAnsi="Garamond"/>
          <w:highlight w:val="yellow"/>
        </w:rPr>
      </w:pPr>
    </w:p>
    <w:p w:rsidR="002D5726" w:rsidRDefault="002D5726" w:rsidP="00C125F8">
      <w:pPr>
        <w:spacing w:after="0" w:line="240" w:lineRule="auto"/>
        <w:rPr>
          <w:rFonts w:ascii="Garamond" w:hAnsi="Garamond"/>
          <w:highlight w:val="yellow"/>
        </w:rPr>
      </w:pPr>
    </w:p>
    <w:p w:rsidR="002D5726" w:rsidRPr="00B372A7" w:rsidRDefault="002D5726" w:rsidP="00C125F8">
      <w:pPr>
        <w:spacing w:after="0" w:line="240" w:lineRule="auto"/>
        <w:rPr>
          <w:rFonts w:ascii="Garamond" w:hAnsi="Garamond"/>
          <w:highlight w:val="yellow"/>
        </w:rPr>
      </w:pPr>
      <w:r w:rsidRPr="00B372A7">
        <w:rPr>
          <w:rFonts w:ascii="Garamond" w:hAnsi="Garamond"/>
          <w:highlight w:val="yellow"/>
        </w:rPr>
        <w:t>Дата формирования уведомления:</w:t>
      </w:r>
    </w:p>
    <w:p w:rsidR="002D5726" w:rsidRPr="00B372A7" w:rsidRDefault="002D5726" w:rsidP="00C125F8">
      <w:pPr>
        <w:spacing w:after="0" w:line="240" w:lineRule="auto"/>
        <w:rPr>
          <w:rFonts w:ascii="Garamond" w:hAnsi="Garamond"/>
          <w:highlight w:val="yellow"/>
        </w:rPr>
      </w:pPr>
      <w:r w:rsidRPr="00B372A7">
        <w:rPr>
          <w:rFonts w:ascii="Garamond" w:hAnsi="Garamond"/>
          <w:highlight w:val="yellow"/>
          <w:lang w:val="en-US"/>
        </w:rPr>
        <w:t>DD</w:t>
      </w:r>
      <w:r w:rsidRPr="00B372A7">
        <w:rPr>
          <w:rFonts w:ascii="Garamond" w:hAnsi="Garamond"/>
          <w:highlight w:val="yellow"/>
        </w:rPr>
        <w:t>.</w:t>
      </w:r>
      <w:r w:rsidRPr="00B372A7">
        <w:rPr>
          <w:rFonts w:ascii="Garamond" w:hAnsi="Garamond"/>
          <w:highlight w:val="yellow"/>
          <w:lang w:val="en-US"/>
        </w:rPr>
        <w:t>MM</w:t>
      </w:r>
      <w:r w:rsidRPr="00B372A7">
        <w:rPr>
          <w:rFonts w:ascii="Garamond" w:hAnsi="Garamond"/>
          <w:highlight w:val="yellow"/>
        </w:rPr>
        <w:t>.</w:t>
      </w:r>
      <w:r w:rsidRPr="00B372A7">
        <w:rPr>
          <w:rFonts w:ascii="Garamond" w:hAnsi="Garamond"/>
          <w:highlight w:val="yellow"/>
          <w:lang w:val="en-US"/>
        </w:rPr>
        <w:t>YYYY</w:t>
      </w:r>
    </w:p>
    <w:p w:rsidR="002D5726" w:rsidRPr="00B372A7" w:rsidRDefault="002D5726" w:rsidP="00C125F8">
      <w:pPr>
        <w:spacing w:after="0" w:line="240" w:lineRule="auto"/>
        <w:jc w:val="right"/>
        <w:rPr>
          <w:rFonts w:ascii="Garamond" w:hAnsi="Garamond"/>
          <w:highlight w:val="yellow"/>
        </w:rPr>
      </w:pPr>
    </w:p>
    <w:p w:rsidR="002D5726" w:rsidRPr="00B372A7" w:rsidRDefault="002D5726" w:rsidP="00C125F8">
      <w:pPr>
        <w:spacing w:after="0" w:line="240" w:lineRule="auto"/>
        <w:jc w:val="right"/>
        <w:rPr>
          <w:rFonts w:ascii="Garamond" w:hAnsi="Garamond"/>
          <w:highlight w:val="yellow"/>
        </w:rPr>
      </w:pPr>
      <w:r w:rsidRPr="00B372A7">
        <w:rPr>
          <w:rFonts w:ascii="Garamond" w:hAnsi="Garamond"/>
          <w:highlight w:val="yellow"/>
        </w:rPr>
        <w:t>Руководителю</w:t>
      </w:r>
    </w:p>
    <w:p w:rsidR="002D5726" w:rsidRPr="00B372A7" w:rsidRDefault="002D5726" w:rsidP="00C125F8">
      <w:pPr>
        <w:spacing w:after="0" w:line="240" w:lineRule="auto"/>
        <w:jc w:val="right"/>
        <w:rPr>
          <w:rFonts w:ascii="Garamond" w:hAnsi="Garamond"/>
        </w:rPr>
      </w:pPr>
      <w:r w:rsidRPr="00B372A7">
        <w:rPr>
          <w:rFonts w:ascii="Garamond" w:hAnsi="Garamond"/>
          <w:highlight w:val="yellow"/>
        </w:rPr>
        <w:t>(</w:t>
      </w:r>
      <w:r w:rsidRPr="00B372A7">
        <w:rPr>
          <w:rFonts w:ascii="Garamond" w:hAnsi="Garamond"/>
          <w:i/>
          <w:highlight w:val="yellow"/>
        </w:rPr>
        <w:t>наименование участника</w:t>
      </w:r>
      <w:r w:rsidRPr="00B372A7">
        <w:rPr>
          <w:rFonts w:ascii="Garamond" w:hAnsi="Garamond"/>
          <w:highlight w:val="yellow"/>
        </w:rPr>
        <w:t>)</w:t>
      </w:r>
    </w:p>
    <w:p w:rsidR="002D5726" w:rsidRPr="00B372A7" w:rsidRDefault="002D5726" w:rsidP="00C125F8">
      <w:pPr>
        <w:spacing w:after="0" w:line="240" w:lineRule="auto"/>
        <w:jc w:val="right"/>
        <w:rPr>
          <w:rFonts w:ascii="Garamond" w:hAnsi="Garamond"/>
          <w:highlight w:val="yellow"/>
        </w:rPr>
      </w:pPr>
    </w:p>
    <w:p w:rsidR="002D5726" w:rsidRPr="00B372A7" w:rsidRDefault="002D5726" w:rsidP="00C125F8">
      <w:pPr>
        <w:spacing w:after="0" w:line="240" w:lineRule="auto"/>
        <w:ind w:firstLine="142"/>
        <w:outlineLvl w:val="0"/>
        <w:rPr>
          <w:rFonts w:ascii="Garamond" w:hAnsi="Garamond"/>
          <w:i/>
        </w:rPr>
      </w:pPr>
      <w:bookmarkStart w:id="38" w:name="_Toc467487660"/>
      <w:r w:rsidRPr="00B372A7">
        <w:rPr>
          <w:rFonts w:ascii="Garamond" w:hAnsi="Garamond"/>
          <w:i/>
          <w:highlight w:val="yellow"/>
        </w:rPr>
        <w:t>Об отказе в приеме данных</w:t>
      </w:r>
      <w:bookmarkEnd w:id="38"/>
    </w:p>
    <w:p w:rsidR="002D5726" w:rsidRPr="00B372A7" w:rsidRDefault="002D5726" w:rsidP="00C125F8">
      <w:pPr>
        <w:spacing w:after="0" w:line="240" w:lineRule="auto"/>
        <w:rPr>
          <w:rFonts w:ascii="Garamond" w:hAnsi="Garamond"/>
          <w:highlight w:val="yellow"/>
        </w:rPr>
      </w:pPr>
    </w:p>
    <w:p w:rsidR="002D5726" w:rsidRPr="00B372A7" w:rsidRDefault="002D5726" w:rsidP="00C125F8">
      <w:pPr>
        <w:spacing w:after="0" w:line="240" w:lineRule="auto"/>
        <w:rPr>
          <w:rFonts w:ascii="Garamond" w:hAnsi="Garamond"/>
          <w:highlight w:val="yellow"/>
        </w:rPr>
      </w:pPr>
    </w:p>
    <w:p w:rsidR="002D5726" w:rsidRPr="00B372A7" w:rsidRDefault="002D5726" w:rsidP="00857DD0">
      <w:pPr>
        <w:spacing w:after="0" w:line="240" w:lineRule="auto"/>
        <w:ind w:firstLine="550"/>
        <w:jc w:val="both"/>
        <w:rPr>
          <w:rFonts w:ascii="Garamond" w:hAnsi="Garamond"/>
          <w:highlight w:val="yellow"/>
        </w:rPr>
      </w:pPr>
      <w:r w:rsidRPr="00B372A7">
        <w:rPr>
          <w:rFonts w:ascii="Garamond" w:hAnsi="Garamond"/>
          <w:highlight w:val="yellow"/>
        </w:rPr>
        <w:t xml:space="preserve">Настоящим АО «ЦФР» уведомляет __________ </w:t>
      </w:r>
      <w:r w:rsidRPr="00B372A7">
        <w:rPr>
          <w:rFonts w:ascii="Garamond" w:hAnsi="Garamond"/>
          <w:i/>
          <w:highlight w:val="yellow"/>
        </w:rPr>
        <w:t xml:space="preserve">(наименование участника) </w:t>
      </w:r>
      <w:r w:rsidRPr="00B372A7">
        <w:rPr>
          <w:rFonts w:ascii="Garamond" w:hAnsi="Garamond"/>
          <w:highlight w:val="yellow"/>
        </w:rPr>
        <w:t>об отказе в приеме отчета при обработке информации в соответствии с п.</w:t>
      </w:r>
      <w:r>
        <w:rPr>
          <w:rFonts w:ascii="Garamond" w:hAnsi="Garamond"/>
          <w:highlight w:val="yellow"/>
        </w:rPr>
        <w:t xml:space="preserve"> </w:t>
      </w:r>
      <w:r w:rsidRPr="00B372A7">
        <w:rPr>
          <w:rFonts w:ascii="Garamond" w:hAnsi="Garamond"/>
          <w:highlight w:val="yellow"/>
        </w:rPr>
        <w:t>16.1.2 Регламента финансовых расчетов на оптовом рынке электроэнергии ввиду следующего:</w:t>
      </w:r>
    </w:p>
    <w:p w:rsidR="002D5726" w:rsidRDefault="002D5726" w:rsidP="00C125F8">
      <w:pPr>
        <w:widowControl w:val="0"/>
        <w:spacing w:after="0" w:line="240" w:lineRule="auto"/>
        <w:rPr>
          <w:rFonts w:ascii="Garamond" w:hAnsi="Garamond"/>
          <w:b/>
          <w:bCs/>
          <w:highlight w:val="yellow"/>
        </w:rPr>
      </w:pPr>
    </w:p>
    <w:p w:rsidR="002D5726" w:rsidRPr="00B372A7" w:rsidRDefault="002D5726" w:rsidP="00C125F8">
      <w:pPr>
        <w:widowControl w:val="0"/>
        <w:spacing w:after="0" w:line="240" w:lineRule="auto"/>
        <w:rPr>
          <w:rFonts w:ascii="Garamond" w:hAnsi="Garamond"/>
          <w:b/>
          <w:bCs/>
          <w:highlight w:val="yellow"/>
        </w:rPr>
      </w:pPr>
      <w:r w:rsidRPr="00B372A7">
        <w:rPr>
          <w:rFonts w:ascii="Garamond" w:hAnsi="Garamond"/>
          <w:b/>
          <w:bCs/>
          <w:highlight w:val="yellow"/>
        </w:rPr>
        <w:t>Бухгалтерский баланс</w:t>
      </w:r>
    </w:p>
    <w:p w:rsidR="002D5726" w:rsidRPr="00B372A7" w:rsidRDefault="002D5726" w:rsidP="00C125F8">
      <w:pPr>
        <w:widowControl w:val="0"/>
        <w:spacing w:after="0" w:line="240" w:lineRule="auto"/>
        <w:rPr>
          <w:rFonts w:ascii="Garamond" w:hAnsi="Garamond"/>
          <w:b/>
          <w:bCs/>
          <w:highlight w:val="yellow"/>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82"/>
        <w:gridCol w:w="3260"/>
      </w:tblGrid>
      <w:tr w:rsidR="002D5726" w:rsidRPr="00B372A7" w:rsidTr="008950D4">
        <w:tc>
          <w:tcPr>
            <w:tcW w:w="4282" w:type="dxa"/>
          </w:tcPr>
          <w:p w:rsidR="002D5726" w:rsidRPr="00B372A7" w:rsidRDefault="002D5726" w:rsidP="00C125F8">
            <w:pPr>
              <w:spacing w:after="0" w:line="240" w:lineRule="auto"/>
              <w:rPr>
                <w:rFonts w:ascii="Garamond" w:hAnsi="Garamond"/>
                <w:b/>
                <w:bCs/>
                <w:highlight w:val="yellow"/>
              </w:rPr>
            </w:pPr>
            <w:r w:rsidRPr="00B372A7">
              <w:rPr>
                <w:rFonts w:ascii="Garamond" w:hAnsi="Garamond"/>
                <w:highlight w:val="yellow"/>
              </w:rPr>
              <w:t>Наименование организации</w:t>
            </w:r>
            <w:r>
              <w:rPr>
                <w:rFonts w:ascii="Garamond" w:hAnsi="Garamond"/>
                <w:highlight w:val="yellow"/>
              </w:rPr>
              <w:t>:</w:t>
            </w:r>
          </w:p>
        </w:tc>
        <w:tc>
          <w:tcPr>
            <w:tcW w:w="3260" w:type="dxa"/>
          </w:tcPr>
          <w:p w:rsidR="002D5726" w:rsidRPr="00B372A7" w:rsidRDefault="002D5726" w:rsidP="00C125F8">
            <w:pPr>
              <w:spacing w:after="0" w:line="240" w:lineRule="auto"/>
              <w:rPr>
                <w:rFonts w:ascii="Garamond" w:hAnsi="Garamond"/>
                <w:bCs/>
                <w:highlight w:val="yellow"/>
              </w:rPr>
            </w:pPr>
            <w:r w:rsidRPr="00B372A7">
              <w:rPr>
                <w:rFonts w:ascii="Garamond" w:hAnsi="Garamond"/>
                <w:bCs/>
                <w:highlight w:val="yellow"/>
              </w:rPr>
              <w:t>Заполнен/не заполнен</w:t>
            </w:r>
          </w:p>
        </w:tc>
      </w:tr>
      <w:tr w:rsidR="002D5726" w:rsidRPr="00B372A7" w:rsidTr="008950D4">
        <w:tc>
          <w:tcPr>
            <w:tcW w:w="4282" w:type="dxa"/>
          </w:tcPr>
          <w:p w:rsidR="002D5726" w:rsidRPr="00B372A7" w:rsidRDefault="002D5726" w:rsidP="00C125F8">
            <w:pPr>
              <w:spacing w:after="0" w:line="240" w:lineRule="auto"/>
              <w:rPr>
                <w:rFonts w:ascii="Garamond" w:hAnsi="Garamond"/>
                <w:b/>
                <w:bCs/>
                <w:highlight w:val="yellow"/>
              </w:rPr>
            </w:pPr>
            <w:r w:rsidRPr="00B372A7">
              <w:rPr>
                <w:rFonts w:ascii="Garamond" w:hAnsi="Garamond"/>
                <w:highlight w:val="yellow"/>
              </w:rPr>
              <w:t>Код участника ОРЭ</w:t>
            </w:r>
            <w:r>
              <w:rPr>
                <w:rFonts w:ascii="Garamond" w:hAnsi="Garamond"/>
                <w:highlight w:val="yellow"/>
              </w:rPr>
              <w:t>М</w:t>
            </w:r>
            <w:r w:rsidRPr="00B372A7">
              <w:rPr>
                <w:rFonts w:ascii="Garamond" w:hAnsi="Garamond"/>
                <w:highlight w:val="yellow"/>
              </w:rPr>
              <w:t>:</w:t>
            </w:r>
          </w:p>
        </w:tc>
        <w:tc>
          <w:tcPr>
            <w:tcW w:w="3260" w:type="dxa"/>
          </w:tcPr>
          <w:p w:rsidR="002D5726" w:rsidRPr="00B372A7" w:rsidRDefault="002D5726" w:rsidP="00C125F8">
            <w:pPr>
              <w:spacing w:after="0" w:line="240" w:lineRule="auto"/>
              <w:rPr>
                <w:rFonts w:ascii="Garamond" w:hAnsi="Garamond"/>
                <w:bCs/>
                <w:highlight w:val="yellow"/>
              </w:rPr>
            </w:pPr>
            <w:r w:rsidRPr="00B372A7">
              <w:rPr>
                <w:rFonts w:ascii="Garamond" w:hAnsi="Garamond"/>
                <w:bCs/>
                <w:highlight w:val="yellow"/>
              </w:rPr>
              <w:t>Заполнен верно/неверно</w:t>
            </w:r>
          </w:p>
        </w:tc>
      </w:tr>
      <w:tr w:rsidR="002D5726" w:rsidRPr="00B372A7" w:rsidTr="008950D4">
        <w:tc>
          <w:tcPr>
            <w:tcW w:w="4282" w:type="dxa"/>
          </w:tcPr>
          <w:p w:rsidR="002D5726" w:rsidRPr="00B372A7" w:rsidRDefault="002D5726" w:rsidP="00C125F8">
            <w:pPr>
              <w:spacing w:after="0" w:line="240" w:lineRule="auto"/>
              <w:rPr>
                <w:rFonts w:ascii="Garamond" w:hAnsi="Garamond"/>
                <w:highlight w:val="yellow"/>
              </w:rPr>
            </w:pPr>
            <w:r w:rsidRPr="00B372A7">
              <w:rPr>
                <w:rFonts w:ascii="Garamond" w:hAnsi="Garamond"/>
                <w:highlight w:val="yellow"/>
              </w:rPr>
              <w:t>Период (№ квартала</w:t>
            </w:r>
            <w:r>
              <w:rPr>
                <w:rFonts w:ascii="Garamond" w:hAnsi="Garamond"/>
                <w:highlight w:val="yellow"/>
              </w:rPr>
              <w:t>/</w:t>
            </w:r>
            <w:r w:rsidRPr="00B372A7">
              <w:rPr>
                <w:rFonts w:ascii="Garamond" w:hAnsi="Garamond"/>
                <w:highlight w:val="yellow"/>
              </w:rPr>
              <w:t>год):</w:t>
            </w:r>
          </w:p>
        </w:tc>
        <w:tc>
          <w:tcPr>
            <w:tcW w:w="3260" w:type="dxa"/>
          </w:tcPr>
          <w:p w:rsidR="002D5726" w:rsidRPr="00B372A7" w:rsidRDefault="002D5726" w:rsidP="00C125F8">
            <w:pPr>
              <w:spacing w:after="0" w:line="240" w:lineRule="auto"/>
              <w:rPr>
                <w:rFonts w:ascii="Garamond" w:hAnsi="Garamond"/>
                <w:bCs/>
                <w:highlight w:val="yellow"/>
              </w:rPr>
            </w:pPr>
            <w:r w:rsidRPr="00B372A7">
              <w:rPr>
                <w:rFonts w:ascii="Garamond" w:hAnsi="Garamond"/>
                <w:bCs/>
                <w:highlight w:val="yellow"/>
              </w:rPr>
              <w:t>Заполнен верно/неверно</w:t>
            </w:r>
          </w:p>
        </w:tc>
      </w:tr>
      <w:tr w:rsidR="002D5726" w:rsidRPr="00B372A7" w:rsidTr="008950D4">
        <w:tc>
          <w:tcPr>
            <w:tcW w:w="4282" w:type="dxa"/>
            <w:vAlign w:val="center"/>
          </w:tcPr>
          <w:p w:rsidR="002D5726" w:rsidRPr="00B372A7" w:rsidRDefault="002D5726" w:rsidP="00C125F8">
            <w:pPr>
              <w:spacing w:after="0" w:line="240" w:lineRule="auto"/>
              <w:rPr>
                <w:rFonts w:ascii="Garamond" w:hAnsi="Garamond"/>
                <w:highlight w:val="yellow"/>
              </w:rPr>
            </w:pPr>
            <w:r w:rsidRPr="00B372A7">
              <w:rPr>
                <w:rFonts w:ascii="Garamond" w:hAnsi="Garamond"/>
                <w:highlight w:val="yellow"/>
              </w:rPr>
              <w:t>Ф</w:t>
            </w:r>
            <w:r>
              <w:rPr>
                <w:rFonts w:ascii="Garamond" w:hAnsi="Garamond"/>
                <w:highlight w:val="yellow"/>
              </w:rPr>
              <w:t>.</w:t>
            </w:r>
            <w:r w:rsidRPr="00B372A7">
              <w:rPr>
                <w:rFonts w:ascii="Garamond" w:hAnsi="Garamond"/>
                <w:highlight w:val="yellow"/>
              </w:rPr>
              <w:t>И</w:t>
            </w:r>
            <w:r>
              <w:rPr>
                <w:rFonts w:ascii="Garamond" w:hAnsi="Garamond"/>
                <w:highlight w:val="yellow"/>
              </w:rPr>
              <w:t>.</w:t>
            </w:r>
            <w:r w:rsidRPr="00B372A7">
              <w:rPr>
                <w:rFonts w:ascii="Garamond" w:hAnsi="Garamond"/>
                <w:highlight w:val="yellow"/>
              </w:rPr>
              <w:t>О</w:t>
            </w:r>
            <w:r>
              <w:rPr>
                <w:rFonts w:ascii="Garamond" w:hAnsi="Garamond"/>
                <w:highlight w:val="yellow"/>
              </w:rPr>
              <w:t>.</w:t>
            </w:r>
            <w:r w:rsidRPr="00B372A7">
              <w:rPr>
                <w:rFonts w:ascii="Garamond" w:hAnsi="Garamond"/>
                <w:highlight w:val="yellow"/>
              </w:rPr>
              <w:t xml:space="preserve"> исполнителя:</w:t>
            </w:r>
          </w:p>
        </w:tc>
        <w:tc>
          <w:tcPr>
            <w:tcW w:w="3260" w:type="dxa"/>
          </w:tcPr>
          <w:p w:rsidR="002D5726" w:rsidRPr="00B372A7" w:rsidRDefault="002D5726" w:rsidP="00C125F8">
            <w:pPr>
              <w:spacing w:after="0" w:line="240" w:lineRule="auto"/>
              <w:rPr>
                <w:rFonts w:ascii="Garamond" w:hAnsi="Garamond"/>
                <w:highlight w:val="yellow"/>
              </w:rPr>
            </w:pPr>
            <w:r w:rsidRPr="00B372A7">
              <w:rPr>
                <w:rFonts w:ascii="Garamond" w:hAnsi="Garamond"/>
                <w:bCs/>
                <w:highlight w:val="yellow"/>
              </w:rPr>
              <w:t>Заполнен/не заполнен</w:t>
            </w:r>
          </w:p>
        </w:tc>
      </w:tr>
      <w:tr w:rsidR="002D5726" w:rsidRPr="00B372A7" w:rsidTr="008950D4">
        <w:tc>
          <w:tcPr>
            <w:tcW w:w="4282" w:type="dxa"/>
            <w:vAlign w:val="center"/>
          </w:tcPr>
          <w:p w:rsidR="002D5726" w:rsidRPr="00B372A7" w:rsidRDefault="002D5726" w:rsidP="00C125F8">
            <w:pPr>
              <w:spacing w:after="0" w:line="240" w:lineRule="auto"/>
              <w:rPr>
                <w:rFonts w:ascii="Garamond" w:hAnsi="Garamond"/>
                <w:highlight w:val="yellow"/>
              </w:rPr>
            </w:pPr>
            <w:r w:rsidRPr="00B372A7">
              <w:rPr>
                <w:rFonts w:ascii="Garamond" w:hAnsi="Garamond"/>
                <w:highlight w:val="yellow"/>
              </w:rPr>
              <w:t>Телефон исполнителя:</w:t>
            </w:r>
          </w:p>
        </w:tc>
        <w:tc>
          <w:tcPr>
            <w:tcW w:w="3260" w:type="dxa"/>
          </w:tcPr>
          <w:p w:rsidR="002D5726" w:rsidRPr="00B372A7" w:rsidRDefault="002D5726" w:rsidP="00C125F8">
            <w:pPr>
              <w:spacing w:after="0" w:line="240" w:lineRule="auto"/>
              <w:rPr>
                <w:rFonts w:ascii="Garamond" w:hAnsi="Garamond"/>
                <w:highlight w:val="yellow"/>
              </w:rPr>
            </w:pPr>
            <w:r w:rsidRPr="00B372A7">
              <w:rPr>
                <w:rFonts w:ascii="Garamond" w:hAnsi="Garamond"/>
                <w:bCs/>
                <w:highlight w:val="yellow"/>
              </w:rPr>
              <w:t>Заполнен/не заполнен</w:t>
            </w:r>
          </w:p>
        </w:tc>
      </w:tr>
      <w:tr w:rsidR="002D5726" w:rsidRPr="00B372A7" w:rsidTr="008950D4">
        <w:tc>
          <w:tcPr>
            <w:tcW w:w="4282" w:type="dxa"/>
            <w:vAlign w:val="center"/>
          </w:tcPr>
          <w:p w:rsidR="002D5726" w:rsidRPr="00B372A7" w:rsidRDefault="002D5726" w:rsidP="00C125F8">
            <w:pPr>
              <w:spacing w:after="0" w:line="240" w:lineRule="auto"/>
              <w:rPr>
                <w:rFonts w:ascii="Garamond" w:hAnsi="Garamond"/>
                <w:highlight w:val="yellow"/>
              </w:rPr>
            </w:pPr>
            <w:r w:rsidRPr="00B372A7">
              <w:rPr>
                <w:rFonts w:ascii="Garamond" w:hAnsi="Garamond"/>
                <w:highlight w:val="yellow"/>
              </w:rPr>
              <w:t>Должность исполнителя:</w:t>
            </w:r>
          </w:p>
        </w:tc>
        <w:tc>
          <w:tcPr>
            <w:tcW w:w="3260" w:type="dxa"/>
          </w:tcPr>
          <w:p w:rsidR="002D5726" w:rsidRPr="00B372A7" w:rsidRDefault="002D5726" w:rsidP="00C125F8">
            <w:pPr>
              <w:spacing w:after="0" w:line="240" w:lineRule="auto"/>
              <w:rPr>
                <w:rFonts w:ascii="Garamond" w:hAnsi="Garamond"/>
                <w:highlight w:val="yellow"/>
              </w:rPr>
            </w:pPr>
            <w:r w:rsidRPr="00B372A7">
              <w:rPr>
                <w:rFonts w:ascii="Garamond" w:hAnsi="Garamond"/>
                <w:bCs/>
                <w:highlight w:val="yellow"/>
              </w:rPr>
              <w:t>Заполнен/не заполнен</w:t>
            </w:r>
          </w:p>
        </w:tc>
      </w:tr>
      <w:tr w:rsidR="002D5726" w:rsidRPr="00B372A7" w:rsidTr="008950D4">
        <w:tc>
          <w:tcPr>
            <w:tcW w:w="4282" w:type="dxa"/>
            <w:vAlign w:val="bottom"/>
          </w:tcPr>
          <w:p w:rsidR="002D5726" w:rsidRPr="00B372A7" w:rsidRDefault="002D5726" w:rsidP="00C125F8">
            <w:pPr>
              <w:spacing w:after="0" w:line="240" w:lineRule="auto"/>
              <w:rPr>
                <w:rFonts w:ascii="Garamond" w:hAnsi="Garamond"/>
                <w:highlight w:val="yellow"/>
              </w:rPr>
            </w:pPr>
            <w:r w:rsidRPr="00B372A7">
              <w:rPr>
                <w:rFonts w:ascii="Garamond" w:hAnsi="Garamond"/>
                <w:highlight w:val="yellow"/>
              </w:rPr>
              <w:t>Адрес электронной почты исполнителя:</w:t>
            </w:r>
          </w:p>
        </w:tc>
        <w:tc>
          <w:tcPr>
            <w:tcW w:w="3260" w:type="dxa"/>
          </w:tcPr>
          <w:p w:rsidR="002D5726" w:rsidRPr="00B372A7" w:rsidRDefault="002D5726" w:rsidP="00C125F8">
            <w:pPr>
              <w:spacing w:after="0" w:line="240" w:lineRule="auto"/>
              <w:rPr>
                <w:rFonts w:ascii="Garamond" w:hAnsi="Garamond"/>
              </w:rPr>
            </w:pPr>
            <w:r w:rsidRPr="00B372A7">
              <w:rPr>
                <w:rFonts w:ascii="Garamond" w:hAnsi="Garamond"/>
                <w:bCs/>
                <w:highlight w:val="yellow"/>
              </w:rPr>
              <w:t>Заполнен/не заполнен</w:t>
            </w:r>
          </w:p>
        </w:tc>
      </w:tr>
    </w:tbl>
    <w:p w:rsidR="002D5726" w:rsidRPr="00B372A7" w:rsidRDefault="002D5726" w:rsidP="00C125F8">
      <w:pPr>
        <w:widowControl w:val="0"/>
        <w:spacing w:after="0" w:line="240" w:lineRule="auto"/>
        <w:rPr>
          <w:rFonts w:ascii="Garamond" w:hAnsi="Garamond"/>
        </w:rPr>
      </w:pPr>
    </w:p>
    <w:p w:rsidR="002D5726" w:rsidRPr="00B372A7" w:rsidRDefault="002D5726" w:rsidP="00C125F8">
      <w:pPr>
        <w:spacing w:after="0" w:line="240" w:lineRule="auto"/>
        <w:rPr>
          <w:rFonts w:ascii="Garamond" w:hAnsi="Garamond"/>
          <w:highlight w:val="yellow"/>
        </w:rPr>
      </w:pPr>
    </w:p>
    <w:p w:rsidR="002D5726" w:rsidRPr="00B372A7" w:rsidRDefault="002D5726" w:rsidP="00C125F8">
      <w:pPr>
        <w:spacing w:after="0" w:line="240" w:lineRule="auto"/>
        <w:rPr>
          <w:rFonts w:ascii="Garamond" w:hAnsi="Garamond"/>
          <w:highlight w:val="yellow"/>
        </w:rPr>
      </w:pPr>
      <w:r w:rsidRPr="00B372A7">
        <w:rPr>
          <w:rFonts w:ascii="Garamond" w:hAnsi="Garamond"/>
          <w:highlight w:val="yellow"/>
        </w:rPr>
        <w:t>Единица измерения: тыс. руб.</w:t>
      </w:r>
    </w:p>
    <w:p w:rsidR="002D5726" w:rsidRPr="00B372A7" w:rsidRDefault="002D5726" w:rsidP="00C125F8">
      <w:pPr>
        <w:widowControl w:val="0"/>
        <w:spacing w:after="0" w:line="240" w:lineRule="auto"/>
        <w:rPr>
          <w:rFonts w:ascii="Garamond" w:hAnsi="Garamond"/>
          <w:highlight w:val="yellow"/>
        </w:rPr>
      </w:pPr>
    </w:p>
    <w:tbl>
      <w:tblPr>
        <w:tblW w:w="4884" w:type="pct"/>
        <w:tblInd w:w="108" w:type="dxa"/>
        <w:tblLayout w:type="fixed"/>
        <w:tblLook w:val="00A0" w:firstRow="1" w:lastRow="0" w:firstColumn="1" w:lastColumn="0" w:noHBand="0" w:noVBand="0"/>
      </w:tblPr>
      <w:tblGrid>
        <w:gridCol w:w="4391"/>
        <w:gridCol w:w="540"/>
        <w:gridCol w:w="1391"/>
        <w:gridCol w:w="1914"/>
        <w:gridCol w:w="1914"/>
      </w:tblGrid>
      <w:tr w:rsidR="002D5726" w:rsidRPr="008A60C1" w:rsidTr="008950D4">
        <w:trPr>
          <w:trHeight w:val="525"/>
        </w:trPr>
        <w:tc>
          <w:tcPr>
            <w:tcW w:w="2163" w:type="pct"/>
            <w:tcBorders>
              <w:top w:val="single" w:sz="4" w:space="0" w:color="auto"/>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b/>
                <w:bCs/>
                <w:highlight w:val="yellow"/>
              </w:rPr>
            </w:pPr>
            <w:r w:rsidRPr="008A60C1">
              <w:rPr>
                <w:rFonts w:ascii="Garamond" w:hAnsi="Garamond"/>
                <w:b/>
                <w:bCs/>
                <w:highlight w:val="yellow"/>
              </w:rPr>
              <w:lastRenderedPageBreak/>
              <w:t>Наименование показателя</w:t>
            </w:r>
          </w:p>
        </w:tc>
        <w:tc>
          <w:tcPr>
            <w:tcW w:w="266" w:type="pct"/>
            <w:tcBorders>
              <w:top w:val="single" w:sz="4" w:space="0" w:color="auto"/>
              <w:left w:val="nil"/>
              <w:bottom w:val="single" w:sz="4" w:space="0" w:color="auto"/>
              <w:right w:val="single" w:sz="4" w:space="0" w:color="auto"/>
            </w:tcBorders>
            <w:vAlign w:val="bottom"/>
          </w:tcPr>
          <w:p w:rsidR="002D5726" w:rsidRPr="008A60C1" w:rsidRDefault="002D5726" w:rsidP="00C125F8">
            <w:pPr>
              <w:spacing w:after="0" w:line="240" w:lineRule="auto"/>
              <w:jc w:val="center"/>
              <w:rPr>
                <w:rFonts w:ascii="Garamond" w:hAnsi="Garamond"/>
                <w:b/>
                <w:bCs/>
                <w:highlight w:val="yellow"/>
              </w:rPr>
            </w:pPr>
            <w:r w:rsidRPr="008A60C1">
              <w:rPr>
                <w:rFonts w:ascii="Garamond" w:hAnsi="Garamond"/>
                <w:b/>
                <w:bCs/>
                <w:highlight w:val="yellow"/>
              </w:rPr>
              <w:t xml:space="preserve">Код </w:t>
            </w:r>
          </w:p>
        </w:tc>
        <w:tc>
          <w:tcPr>
            <w:tcW w:w="685" w:type="pct"/>
            <w:tcBorders>
              <w:top w:val="single" w:sz="4" w:space="0" w:color="auto"/>
              <w:left w:val="nil"/>
              <w:bottom w:val="single" w:sz="4" w:space="0" w:color="auto"/>
              <w:right w:val="single" w:sz="4" w:space="0" w:color="auto"/>
            </w:tcBorders>
            <w:vAlign w:val="bottom"/>
          </w:tcPr>
          <w:p w:rsidR="002D5726" w:rsidRPr="008A60C1" w:rsidRDefault="002D5726" w:rsidP="00C125F8">
            <w:pPr>
              <w:spacing w:after="0" w:line="240" w:lineRule="auto"/>
              <w:jc w:val="center"/>
              <w:rPr>
                <w:rFonts w:ascii="Garamond" w:hAnsi="Garamond"/>
                <w:b/>
                <w:bCs/>
                <w:highlight w:val="yellow"/>
              </w:rPr>
            </w:pPr>
            <w:r w:rsidRPr="008A60C1">
              <w:rPr>
                <w:rFonts w:ascii="Garamond" w:hAnsi="Garamond"/>
                <w:b/>
                <w:bCs/>
                <w:highlight w:val="yellow"/>
              </w:rPr>
              <w:t xml:space="preserve">На __20___г. </w:t>
            </w:r>
            <w:r w:rsidRPr="008A60C1">
              <w:rPr>
                <w:rFonts w:ascii="Garamond" w:hAnsi="Garamond"/>
                <w:b/>
                <w:bCs/>
                <w:highlight w:val="yellow"/>
                <w:vertAlign w:val="superscript"/>
              </w:rPr>
              <w:t>1</w:t>
            </w:r>
          </w:p>
        </w:tc>
        <w:tc>
          <w:tcPr>
            <w:tcW w:w="943" w:type="pct"/>
            <w:tcBorders>
              <w:top w:val="single" w:sz="4" w:space="0" w:color="auto"/>
              <w:left w:val="nil"/>
              <w:bottom w:val="single" w:sz="4" w:space="0" w:color="auto"/>
              <w:right w:val="single" w:sz="4" w:space="0" w:color="auto"/>
            </w:tcBorders>
            <w:vAlign w:val="bottom"/>
          </w:tcPr>
          <w:p w:rsidR="002D5726" w:rsidRPr="008A60C1" w:rsidRDefault="002D5726" w:rsidP="00C125F8">
            <w:pPr>
              <w:spacing w:after="0" w:line="240" w:lineRule="auto"/>
              <w:jc w:val="center"/>
              <w:rPr>
                <w:rFonts w:ascii="Garamond" w:hAnsi="Garamond"/>
                <w:b/>
                <w:bCs/>
                <w:highlight w:val="yellow"/>
              </w:rPr>
            </w:pPr>
            <w:r w:rsidRPr="008A60C1">
              <w:rPr>
                <w:rFonts w:ascii="Garamond" w:hAnsi="Garamond"/>
                <w:b/>
                <w:bCs/>
                <w:highlight w:val="yellow"/>
              </w:rPr>
              <w:t xml:space="preserve">На 31 декабря 20___г. </w:t>
            </w:r>
            <w:r w:rsidRPr="008A60C1">
              <w:rPr>
                <w:rFonts w:ascii="Garamond" w:hAnsi="Garamond"/>
                <w:b/>
                <w:bCs/>
                <w:highlight w:val="yellow"/>
                <w:vertAlign w:val="superscript"/>
              </w:rPr>
              <w:t>2</w:t>
            </w:r>
          </w:p>
        </w:tc>
        <w:tc>
          <w:tcPr>
            <w:tcW w:w="943" w:type="pct"/>
            <w:tcBorders>
              <w:top w:val="single" w:sz="4" w:space="0" w:color="auto"/>
              <w:left w:val="nil"/>
              <w:bottom w:val="single" w:sz="4" w:space="0" w:color="auto"/>
              <w:right w:val="single" w:sz="4" w:space="0" w:color="auto"/>
            </w:tcBorders>
            <w:vAlign w:val="bottom"/>
          </w:tcPr>
          <w:p w:rsidR="002D5726" w:rsidRPr="008A60C1" w:rsidRDefault="002D5726" w:rsidP="00C125F8">
            <w:pPr>
              <w:spacing w:after="0" w:line="240" w:lineRule="auto"/>
              <w:jc w:val="center"/>
              <w:rPr>
                <w:rFonts w:ascii="Garamond" w:hAnsi="Garamond"/>
                <w:b/>
                <w:bCs/>
                <w:highlight w:val="yellow"/>
              </w:rPr>
            </w:pPr>
            <w:r w:rsidRPr="008A60C1">
              <w:rPr>
                <w:rFonts w:ascii="Garamond" w:hAnsi="Garamond"/>
                <w:b/>
                <w:bCs/>
                <w:highlight w:val="yellow"/>
              </w:rPr>
              <w:t xml:space="preserve">На 31 декабря 20___г. </w:t>
            </w:r>
            <w:r w:rsidRPr="008A60C1">
              <w:rPr>
                <w:rFonts w:ascii="Garamond" w:hAnsi="Garamond"/>
                <w:b/>
                <w:bCs/>
                <w:highlight w:val="yellow"/>
                <w:vertAlign w:val="superscript"/>
              </w:rPr>
              <w:t>3</w:t>
            </w:r>
          </w:p>
        </w:tc>
      </w:tr>
      <w:tr w:rsidR="002D5726" w:rsidRPr="008A60C1" w:rsidTr="008950D4">
        <w:trPr>
          <w:trHeight w:val="300"/>
        </w:trPr>
        <w:tc>
          <w:tcPr>
            <w:tcW w:w="2163" w:type="pct"/>
            <w:tcBorders>
              <w:top w:val="single" w:sz="4" w:space="0" w:color="auto"/>
              <w:left w:val="single" w:sz="4" w:space="0" w:color="auto"/>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bCs/>
                <w:highlight w:val="yellow"/>
                <w:lang w:val="en-US"/>
              </w:rPr>
            </w:pPr>
            <w:r w:rsidRPr="008A60C1">
              <w:rPr>
                <w:rFonts w:ascii="Garamond" w:hAnsi="Garamond"/>
                <w:bCs/>
                <w:highlight w:val="yellow"/>
              </w:rPr>
              <w:t>Показатель</w:t>
            </w:r>
            <w:r w:rsidRPr="008A60C1">
              <w:rPr>
                <w:rFonts w:ascii="Garamond" w:hAnsi="Garamond"/>
                <w:bCs/>
                <w:highlight w:val="yellow"/>
                <w:lang w:val="en-US"/>
              </w:rPr>
              <w:t xml:space="preserve"> 1</w:t>
            </w:r>
          </w:p>
        </w:tc>
        <w:tc>
          <w:tcPr>
            <w:tcW w:w="266" w:type="pct"/>
            <w:tcBorders>
              <w:top w:val="single" w:sz="4" w:space="0" w:color="auto"/>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b/>
                <w:bCs/>
                <w:highlight w:val="yellow"/>
              </w:rPr>
            </w:pPr>
            <w:r w:rsidRPr="008A60C1">
              <w:rPr>
                <w:rFonts w:ascii="Garamond" w:hAnsi="Garamond"/>
                <w:b/>
                <w:bCs/>
                <w:highlight w:val="yellow"/>
              </w:rPr>
              <w:t> </w:t>
            </w:r>
          </w:p>
        </w:tc>
        <w:tc>
          <w:tcPr>
            <w:tcW w:w="685" w:type="pct"/>
            <w:tcBorders>
              <w:top w:val="single" w:sz="4" w:space="0" w:color="auto"/>
              <w:left w:val="nil"/>
              <w:bottom w:val="single" w:sz="4" w:space="0" w:color="auto"/>
              <w:right w:val="single" w:sz="4" w:space="0" w:color="auto"/>
            </w:tcBorders>
            <w:noWrap/>
          </w:tcPr>
          <w:p w:rsidR="002D5726" w:rsidRPr="008A60C1" w:rsidRDefault="002D5726" w:rsidP="00C125F8">
            <w:pPr>
              <w:spacing w:after="0" w:line="240" w:lineRule="auto"/>
              <w:rPr>
                <w:rFonts w:ascii="Garamond" w:hAnsi="Garamond"/>
                <w:sz w:val="18"/>
                <w:highlight w:val="yellow"/>
              </w:rPr>
            </w:pPr>
            <w:r w:rsidRPr="008A60C1">
              <w:rPr>
                <w:rFonts w:ascii="Garamond" w:hAnsi="Garamond"/>
                <w:bCs/>
                <w:sz w:val="18"/>
                <w:highlight w:val="yellow"/>
              </w:rPr>
              <w:t>Заполнен</w:t>
            </w:r>
            <w:r w:rsidRPr="008A60C1">
              <w:rPr>
                <w:rFonts w:ascii="Garamond" w:hAnsi="Garamond"/>
                <w:bCs/>
                <w:sz w:val="18"/>
                <w:highlight w:val="yellow"/>
                <w:lang w:val="en-US"/>
              </w:rPr>
              <w:t>/</w:t>
            </w:r>
            <w:r w:rsidRPr="008A60C1">
              <w:rPr>
                <w:rFonts w:ascii="Garamond" w:hAnsi="Garamond"/>
                <w:bCs/>
                <w:sz w:val="18"/>
                <w:highlight w:val="yellow"/>
              </w:rPr>
              <w:t>Не заполнен</w:t>
            </w:r>
          </w:p>
        </w:tc>
        <w:tc>
          <w:tcPr>
            <w:tcW w:w="943" w:type="pct"/>
            <w:tcBorders>
              <w:top w:val="single" w:sz="4" w:space="0" w:color="auto"/>
              <w:left w:val="nil"/>
              <w:bottom w:val="single" w:sz="4" w:space="0" w:color="auto"/>
              <w:right w:val="single" w:sz="4" w:space="0" w:color="auto"/>
            </w:tcBorders>
            <w:noWrap/>
          </w:tcPr>
          <w:p w:rsidR="002D5726" w:rsidRPr="008A60C1" w:rsidRDefault="002D5726" w:rsidP="00C125F8">
            <w:pPr>
              <w:spacing w:after="0" w:line="240" w:lineRule="auto"/>
              <w:rPr>
                <w:rFonts w:ascii="Garamond" w:hAnsi="Garamond"/>
                <w:highlight w:val="yellow"/>
              </w:rPr>
            </w:pPr>
            <w:r w:rsidRPr="008A60C1">
              <w:rPr>
                <w:rFonts w:ascii="Garamond" w:hAnsi="Garamond"/>
                <w:bCs/>
                <w:sz w:val="18"/>
                <w:highlight w:val="yellow"/>
              </w:rPr>
              <w:t>Заполнен</w:t>
            </w:r>
            <w:r w:rsidRPr="008A60C1">
              <w:rPr>
                <w:rFonts w:ascii="Garamond" w:hAnsi="Garamond"/>
                <w:bCs/>
                <w:sz w:val="18"/>
                <w:highlight w:val="yellow"/>
                <w:lang w:val="en-US"/>
              </w:rPr>
              <w:t>/</w:t>
            </w:r>
            <w:r w:rsidRPr="008A60C1">
              <w:rPr>
                <w:rFonts w:ascii="Garamond" w:hAnsi="Garamond"/>
                <w:bCs/>
                <w:sz w:val="18"/>
                <w:highlight w:val="yellow"/>
              </w:rPr>
              <w:t>Не заполнен</w:t>
            </w:r>
          </w:p>
        </w:tc>
        <w:tc>
          <w:tcPr>
            <w:tcW w:w="943" w:type="pct"/>
            <w:tcBorders>
              <w:top w:val="single" w:sz="4" w:space="0" w:color="auto"/>
              <w:left w:val="nil"/>
              <w:bottom w:val="single" w:sz="4" w:space="0" w:color="auto"/>
              <w:right w:val="single" w:sz="4" w:space="0" w:color="auto"/>
            </w:tcBorders>
            <w:noWrap/>
          </w:tcPr>
          <w:p w:rsidR="002D5726" w:rsidRPr="008A60C1" w:rsidRDefault="002D5726" w:rsidP="00C125F8">
            <w:pPr>
              <w:spacing w:after="0" w:line="240" w:lineRule="auto"/>
              <w:rPr>
                <w:rFonts w:ascii="Garamond" w:hAnsi="Garamond"/>
                <w:highlight w:val="yellow"/>
              </w:rPr>
            </w:pPr>
            <w:r w:rsidRPr="008A60C1">
              <w:rPr>
                <w:rFonts w:ascii="Garamond" w:hAnsi="Garamond"/>
                <w:bCs/>
                <w:sz w:val="18"/>
                <w:highlight w:val="yellow"/>
              </w:rPr>
              <w:t>Заполнен</w:t>
            </w:r>
            <w:r w:rsidRPr="008A60C1">
              <w:rPr>
                <w:rFonts w:ascii="Garamond" w:hAnsi="Garamond"/>
                <w:bCs/>
                <w:sz w:val="18"/>
                <w:highlight w:val="yellow"/>
                <w:lang w:val="en-US"/>
              </w:rPr>
              <w:t>/</w:t>
            </w:r>
            <w:r w:rsidRPr="008A60C1">
              <w:rPr>
                <w:rFonts w:ascii="Garamond" w:hAnsi="Garamond"/>
                <w:bCs/>
                <w:sz w:val="18"/>
                <w:highlight w:val="yellow"/>
              </w:rPr>
              <w:t>Не заполнен</w:t>
            </w:r>
          </w:p>
        </w:tc>
      </w:tr>
      <w:tr w:rsidR="002D5726" w:rsidRPr="008A60C1" w:rsidTr="008950D4">
        <w:trPr>
          <w:trHeight w:val="300"/>
        </w:trPr>
        <w:tc>
          <w:tcPr>
            <w:tcW w:w="2163" w:type="pct"/>
            <w:tcBorders>
              <w:top w:val="single" w:sz="4" w:space="0" w:color="auto"/>
              <w:left w:val="single" w:sz="4" w:space="0" w:color="auto"/>
              <w:bottom w:val="single" w:sz="4" w:space="0" w:color="auto"/>
              <w:right w:val="single" w:sz="4" w:space="0" w:color="auto"/>
            </w:tcBorders>
            <w:noWrap/>
          </w:tcPr>
          <w:p w:rsidR="002D5726" w:rsidRPr="008A60C1" w:rsidRDefault="002D5726" w:rsidP="00C125F8">
            <w:pPr>
              <w:spacing w:after="0" w:line="240" w:lineRule="auto"/>
              <w:rPr>
                <w:rFonts w:ascii="Garamond" w:hAnsi="Garamond"/>
                <w:highlight w:val="yellow"/>
              </w:rPr>
            </w:pPr>
            <w:r w:rsidRPr="008A60C1">
              <w:rPr>
                <w:rFonts w:ascii="Garamond" w:hAnsi="Garamond"/>
                <w:bCs/>
                <w:highlight w:val="yellow"/>
              </w:rPr>
              <w:t>Показатель</w:t>
            </w:r>
            <w:r w:rsidRPr="008A60C1">
              <w:rPr>
                <w:rFonts w:ascii="Garamond" w:hAnsi="Garamond"/>
                <w:bCs/>
                <w:highlight w:val="yellow"/>
                <w:lang w:val="en-US"/>
              </w:rPr>
              <w:t xml:space="preserve"> 2</w:t>
            </w:r>
          </w:p>
        </w:tc>
        <w:tc>
          <w:tcPr>
            <w:tcW w:w="266" w:type="pct"/>
            <w:tcBorders>
              <w:top w:val="single" w:sz="4" w:space="0" w:color="auto"/>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b/>
                <w:bCs/>
                <w:highlight w:val="yellow"/>
              </w:rPr>
            </w:pPr>
          </w:p>
        </w:tc>
        <w:tc>
          <w:tcPr>
            <w:tcW w:w="685" w:type="pct"/>
            <w:tcBorders>
              <w:top w:val="single" w:sz="4" w:space="0" w:color="auto"/>
              <w:left w:val="nil"/>
              <w:bottom w:val="single" w:sz="4" w:space="0" w:color="auto"/>
              <w:right w:val="single" w:sz="4" w:space="0" w:color="auto"/>
            </w:tcBorders>
            <w:noWrap/>
          </w:tcPr>
          <w:p w:rsidR="002D5726" w:rsidRPr="008A60C1" w:rsidRDefault="002D5726" w:rsidP="00C125F8">
            <w:pPr>
              <w:spacing w:after="0" w:line="240" w:lineRule="auto"/>
              <w:rPr>
                <w:rFonts w:ascii="Garamond" w:hAnsi="Garamond"/>
                <w:highlight w:val="yellow"/>
              </w:rPr>
            </w:pPr>
            <w:r w:rsidRPr="008A60C1">
              <w:rPr>
                <w:rFonts w:ascii="Garamond" w:hAnsi="Garamond"/>
                <w:bCs/>
                <w:sz w:val="18"/>
                <w:highlight w:val="yellow"/>
              </w:rPr>
              <w:t>Заполнен</w:t>
            </w:r>
            <w:r w:rsidRPr="008A60C1">
              <w:rPr>
                <w:rFonts w:ascii="Garamond" w:hAnsi="Garamond"/>
                <w:bCs/>
                <w:sz w:val="18"/>
                <w:highlight w:val="yellow"/>
                <w:lang w:val="en-US"/>
              </w:rPr>
              <w:t>/</w:t>
            </w:r>
            <w:r w:rsidRPr="008A60C1">
              <w:rPr>
                <w:rFonts w:ascii="Garamond" w:hAnsi="Garamond"/>
                <w:bCs/>
                <w:sz w:val="18"/>
                <w:highlight w:val="yellow"/>
              </w:rPr>
              <w:t>Не заполнен</w:t>
            </w:r>
          </w:p>
        </w:tc>
        <w:tc>
          <w:tcPr>
            <w:tcW w:w="943" w:type="pct"/>
            <w:tcBorders>
              <w:top w:val="single" w:sz="4" w:space="0" w:color="auto"/>
              <w:left w:val="nil"/>
              <w:bottom w:val="single" w:sz="4" w:space="0" w:color="auto"/>
              <w:right w:val="single" w:sz="4" w:space="0" w:color="auto"/>
            </w:tcBorders>
            <w:noWrap/>
          </w:tcPr>
          <w:p w:rsidR="002D5726" w:rsidRPr="008A60C1" w:rsidRDefault="002D5726" w:rsidP="00C125F8">
            <w:pPr>
              <w:spacing w:after="0" w:line="240" w:lineRule="auto"/>
              <w:rPr>
                <w:rFonts w:ascii="Garamond" w:hAnsi="Garamond"/>
                <w:highlight w:val="yellow"/>
              </w:rPr>
            </w:pPr>
            <w:r w:rsidRPr="008A60C1">
              <w:rPr>
                <w:rFonts w:ascii="Garamond" w:hAnsi="Garamond"/>
                <w:bCs/>
                <w:sz w:val="18"/>
                <w:highlight w:val="yellow"/>
              </w:rPr>
              <w:t>Заполнен</w:t>
            </w:r>
            <w:r w:rsidRPr="008A60C1">
              <w:rPr>
                <w:rFonts w:ascii="Garamond" w:hAnsi="Garamond"/>
                <w:bCs/>
                <w:sz w:val="18"/>
                <w:highlight w:val="yellow"/>
                <w:lang w:val="en-US"/>
              </w:rPr>
              <w:t>/</w:t>
            </w:r>
            <w:r w:rsidRPr="008A60C1">
              <w:rPr>
                <w:rFonts w:ascii="Garamond" w:hAnsi="Garamond"/>
                <w:bCs/>
                <w:sz w:val="18"/>
                <w:highlight w:val="yellow"/>
              </w:rPr>
              <w:t>Не заполнен</w:t>
            </w:r>
          </w:p>
        </w:tc>
        <w:tc>
          <w:tcPr>
            <w:tcW w:w="943" w:type="pct"/>
            <w:tcBorders>
              <w:top w:val="single" w:sz="4" w:space="0" w:color="auto"/>
              <w:left w:val="nil"/>
              <w:bottom w:val="single" w:sz="4" w:space="0" w:color="auto"/>
              <w:right w:val="single" w:sz="4" w:space="0" w:color="auto"/>
            </w:tcBorders>
            <w:noWrap/>
          </w:tcPr>
          <w:p w:rsidR="002D5726" w:rsidRPr="008A60C1" w:rsidRDefault="002D5726" w:rsidP="00C125F8">
            <w:pPr>
              <w:spacing w:after="0" w:line="240" w:lineRule="auto"/>
              <w:rPr>
                <w:rFonts w:ascii="Garamond" w:hAnsi="Garamond"/>
                <w:highlight w:val="yellow"/>
              </w:rPr>
            </w:pPr>
            <w:r w:rsidRPr="008A60C1">
              <w:rPr>
                <w:rFonts w:ascii="Garamond" w:hAnsi="Garamond"/>
                <w:bCs/>
                <w:sz w:val="18"/>
                <w:highlight w:val="yellow"/>
              </w:rPr>
              <w:t>Заполнен</w:t>
            </w:r>
            <w:r w:rsidRPr="008A60C1">
              <w:rPr>
                <w:rFonts w:ascii="Garamond" w:hAnsi="Garamond"/>
                <w:bCs/>
                <w:sz w:val="18"/>
                <w:highlight w:val="yellow"/>
                <w:lang w:val="en-US"/>
              </w:rPr>
              <w:t>/</w:t>
            </w:r>
            <w:r w:rsidRPr="008A60C1">
              <w:rPr>
                <w:rFonts w:ascii="Garamond" w:hAnsi="Garamond"/>
                <w:bCs/>
                <w:sz w:val="18"/>
                <w:highlight w:val="yellow"/>
              </w:rPr>
              <w:t>Не заполнен</w:t>
            </w:r>
          </w:p>
        </w:tc>
      </w:tr>
      <w:tr w:rsidR="002D5726" w:rsidRPr="008A60C1" w:rsidTr="008950D4">
        <w:trPr>
          <w:trHeight w:val="300"/>
        </w:trPr>
        <w:tc>
          <w:tcPr>
            <w:tcW w:w="2163" w:type="pct"/>
            <w:tcBorders>
              <w:top w:val="single" w:sz="4" w:space="0" w:color="auto"/>
              <w:left w:val="single" w:sz="4" w:space="0" w:color="auto"/>
              <w:bottom w:val="single" w:sz="4" w:space="0" w:color="auto"/>
              <w:right w:val="single" w:sz="4" w:space="0" w:color="auto"/>
            </w:tcBorders>
            <w:noWrap/>
          </w:tcPr>
          <w:p w:rsidR="002D5726" w:rsidRPr="008A60C1" w:rsidRDefault="002D5726" w:rsidP="00C125F8">
            <w:pPr>
              <w:spacing w:after="0" w:line="240" w:lineRule="auto"/>
              <w:rPr>
                <w:rFonts w:ascii="Garamond" w:hAnsi="Garamond"/>
                <w:highlight w:val="yellow"/>
              </w:rPr>
            </w:pPr>
            <w:r w:rsidRPr="008A60C1">
              <w:rPr>
                <w:rFonts w:ascii="Garamond" w:hAnsi="Garamond"/>
                <w:bCs/>
                <w:highlight w:val="yellow"/>
              </w:rPr>
              <w:t>Показатель</w:t>
            </w:r>
            <w:r w:rsidRPr="008A60C1">
              <w:rPr>
                <w:rFonts w:ascii="Garamond" w:hAnsi="Garamond"/>
                <w:bCs/>
                <w:highlight w:val="yellow"/>
                <w:lang w:val="en-US"/>
              </w:rPr>
              <w:t xml:space="preserve"> 3</w:t>
            </w:r>
          </w:p>
        </w:tc>
        <w:tc>
          <w:tcPr>
            <w:tcW w:w="266" w:type="pct"/>
            <w:tcBorders>
              <w:top w:val="single" w:sz="4" w:space="0" w:color="auto"/>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b/>
                <w:bCs/>
                <w:highlight w:val="yellow"/>
              </w:rPr>
            </w:pPr>
          </w:p>
        </w:tc>
        <w:tc>
          <w:tcPr>
            <w:tcW w:w="685" w:type="pct"/>
            <w:tcBorders>
              <w:top w:val="single" w:sz="4" w:space="0" w:color="auto"/>
              <w:left w:val="nil"/>
              <w:bottom w:val="single" w:sz="4" w:space="0" w:color="auto"/>
              <w:right w:val="single" w:sz="4" w:space="0" w:color="auto"/>
            </w:tcBorders>
            <w:noWrap/>
          </w:tcPr>
          <w:p w:rsidR="002D5726" w:rsidRPr="008A60C1" w:rsidRDefault="002D5726" w:rsidP="00C125F8">
            <w:pPr>
              <w:spacing w:after="0" w:line="240" w:lineRule="auto"/>
              <w:rPr>
                <w:rFonts w:ascii="Garamond" w:hAnsi="Garamond"/>
                <w:highlight w:val="yellow"/>
              </w:rPr>
            </w:pPr>
            <w:r w:rsidRPr="008A60C1">
              <w:rPr>
                <w:rFonts w:ascii="Garamond" w:hAnsi="Garamond"/>
                <w:bCs/>
                <w:sz w:val="18"/>
                <w:highlight w:val="yellow"/>
              </w:rPr>
              <w:t>Заполнен</w:t>
            </w:r>
            <w:r w:rsidRPr="008A60C1">
              <w:rPr>
                <w:rFonts w:ascii="Garamond" w:hAnsi="Garamond"/>
                <w:bCs/>
                <w:sz w:val="18"/>
                <w:highlight w:val="yellow"/>
                <w:lang w:val="en-US"/>
              </w:rPr>
              <w:t>/</w:t>
            </w:r>
            <w:r w:rsidRPr="008A60C1">
              <w:rPr>
                <w:rFonts w:ascii="Garamond" w:hAnsi="Garamond"/>
                <w:bCs/>
                <w:sz w:val="18"/>
                <w:highlight w:val="yellow"/>
              </w:rPr>
              <w:t>Не заполнен</w:t>
            </w:r>
          </w:p>
        </w:tc>
        <w:tc>
          <w:tcPr>
            <w:tcW w:w="943" w:type="pct"/>
            <w:tcBorders>
              <w:top w:val="single" w:sz="4" w:space="0" w:color="auto"/>
              <w:left w:val="nil"/>
              <w:bottom w:val="single" w:sz="4" w:space="0" w:color="auto"/>
              <w:right w:val="single" w:sz="4" w:space="0" w:color="auto"/>
            </w:tcBorders>
            <w:noWrap/>
          </w:tcPr>
          <w:p w:rsidR="002D5726" w:rsidRPr="008A60C1" w:rsidRDefault="002D5726" w:rsidP="00C125F8">
            <w:pPr>
              <w:spacing w:after="0" w:line="240" w:lineRule="auto"/>
              <w:rPr>
                <w:rFonts w:ascii="Garamond" w:hAnsi="Garamond"/>
                <w:highlight w:val="yellow"/>
              </w:rPr>
            </w:pPr>
            <w:r w:rsidRPr="008A60C1">
              <w:rPr>
                <w:rFonts w:ascii="Garamond" w:hAnsi="Garamond"/>
                <w:bCs/>
                <w:sz w:val="18"/>
                <w:highlight w:val="yellow"/>
              </w:rPr>
              <w:t>Заполнен</w:t>
            </w:r>
            <w:r w:rsidRPr="008A60C1">
              <w:rPr>
                <w:rFonts w:ascii="Garamond" w:hAnsi="Garamond"/>
                <w:bCs/>
                <w:sz w:val="18"/>
                <w:highlight w:val="yellow"/>
                <w:lang w:val="en-US"/>
              </w:rPr>
              <w:t>/</w:t>
            </w:r>
            <w:r w:rsidRPr="008A60C1">
              <w:rPr>
                <w:rFonts w:ascii="Garamond" w:hAnsi="Garamond"/>
                <w:bCs/>
                <w:sz w:val="18"/>
                <w:highlight w:val="yellow"/>
              </w:rPr>
              <w:t>Не заполнен</w:t>
            </w:r>
          </w:p>
        </w:tc>
        <w:tc>
          <w:tcPr>
            <w:tcW w:w="943" w:type="pct"/>
            <w:tcBorders>
              <w:top w:val="single" w:sz="4" w:space="0" w:color="auto"/>
              <w:left w:val="nil"/>
              <w:bottom w:val="single" w:sz="4" w:space="0" w:color="auto"/>
              <w:right w:val="single" w:sz="4" w:space="0" w:color="auto"/>
            </w:tcBorders>
            <w:noWrap/>
          </w:tcPr>
          <w:p w:rsidR="002D5726" w:rsidRPr="008A60C1" w:rsidRDefault="002D5726" w:rsidP="00C125F8">
            <w:pPr>
              <w:spacing w:after="0" w:line="240" w:lineRule="auto"/>
              <w:rPr>
                <w:rFonts w:ascii="Garamond" w:hAnsi="Garamond"/>
                <w:highlight w:val="yellow"/>
              </w:rPr>
            </w:pPr>
            <w:r w:rsidRPr="008A60C1">
              <w:rPr>
                <w:rFonts w:ascii="Garamond" w:hAnsi="Garamond"/>
                <w:bCs/>
                <w:sz w:val="18"/>
                <w:highlight w:val="yellow"/>
              </w:rPr>
              <w:t>Заполнен</w:t>
            </w:r>
            <w:r w:rsidRPr="008A60C1">
              <w:rPr>
                <w:rFonts w:ascii="Garamond" w:hAnsi="Garamond"/>
                <w:bCs/>
                <w:sz w:val="18"/>
                <w:highlight w:val="yellow"/>
                <w:lang w:val="en-US"/>
              </w:rPr>
              <w:t>/</w:t>
            </w:r>
            <w:r w:rsidRPr="008A60C1">
              <w:rPr>
                <w:rFonts w:ascii="Garamond" w:hAnsi="Garamond"/>
                <w:bCs/>
                <w:sz w:val="18"/>
                <w:highlight w:val="yellow"/>
              </w:rPr>
              <w:t>Не заполнен</w:t>
            </w:r>
          </w:p>
        </w:tc>
      </w:tr>
      <w:tr w:rsidR="002D5726" w:rsidRPr="008A60C1" w:rsidTr="008950D4">
        <w:trPr>
          <w:trHeight w:val="300"/>
        </w:trPr>
        <w:tc>
          <w:tcPr>
            <w:tcW w:w="2163" w:type="pct"/>
            <w:tcBorders>
              <w:top w:val="single" w:sz="4" w:space="0" w:color="auto"/>
              <w:left w:val="single" w:sz="4" w:space="0" w:color="auto"/>
              <w:bottom w:val="single" w:sz="4" w:space="0" w:color="auto"/>
              <w:right w:val="single" w:sz="4" w:space="0" w:color="auto"/>
            </w:tcBorders>
            <w:noWrap/>
          </w:tcPr>
          <w:p w:rsidR="002D5726" w:rsidRPr="008A60C1" w:rsidRDefault="002D5726" w:rsidP="00C125F8">
            <w:pPr>
              <w:spacing w:after="0" w:line="240" w:lineRule="auto"/>
              <w:rPr>
                <w:rFonts w:ascii="Garamond" w:hAnsi="Garamond"/>
                <w:highlight w:val="yellow"/>
              </w:rPr>
            </w:pPr>
            <w:r w:rsidRPr="008A60C1">
              <w:rPr>
                <w:rFonts w:ascii="Garamond" w:hAnsi="Garamond"/>
                <w:bCs/>
                <w:highlight w:val="yellow"/>
              </w:rPr>
              <w:t>Показатель</w:t>
            </w:r>
            <w:r w:rsidRPr="008A60C1">
              <w:rPr>
                <w:rFonts w:ascii="Garamond" w:hAnsi="Garamond"/>
                <w:bCs/>
                <w:highlight w:val="yellow"/>
                <w:lang w:val="en-US"/>
              </w:rPr>
              <w:t xml:space="preserve"> N</w:t>
            </w:r>
          </w:p>
        </w:tc>
        <w:tc>
          <w:tcPr>
            <w:tcW w:w="266" w:type="pct"/>
            <w:tcBorders>
              <w:top w:val="single" w:sz="4" w:space="0" w:color="auto"/>
              <w:left w:val="nil"/>
              <w:bottom w:val="single" w:sz="4" w:space="0" w:color="auto"/>
              <w:right w:val="single" w:sz="4" w:space="0" w:color="auto"/>
            </w:tcBorders>
            <w:noWrap/>
            <w:vAlign w:val="bottom"/>
          </w:tcPr>
          <w:p w:rsidR="002D5726" w:rsidRPr="008A60C1" w:rsidRDefault="002D5726" w:rsidP="00C125F8">
            <w:pPr>
              <w:spacing w:after="0" w:line="240" w:lineRule="auto"/>
              <w:rPr>
                <w:rFonts w:ascii="Garamond" w:hAnsi="Garamond"/>
                <w:b/>
                <w:bCs/>
                <w:highlight w:val="yellow"/>
              </w:rPr>
            </w:pPr>
          </w:p>
        </w:tc>
        <w:tc>
          <w:tcPr>
            <w:tcW w:w="685" w:type="pct"/>
            <w:tcBorders>
              <w:top w:val="single" w:sz="4" w:space="0" w:color="auto"/>
              <w:left w:val="nil"/>
              <w:bottom w:val="single" w:sz="4" w:space="0" w:color="auto"/>
              <w:right w:val="single" w:sz="4" w:space="0" w:color="auto"/>
            </w:tcBorders>
            <w:noWrap/>
          </w:tcPr>
          <w:p w:rsidR="002D5726" w:rsidRPr="008A60C1" w:rsidRDefault="002D5726" w:rsidP="00C125F8">
            <w:pPr>
              <w:spacing w:after="0" w:line="240" w:lineRule="auto"/>
              <w:rPr>
                <w:rFonts w:ascii="Garamond" w:hAnsi="Garamond"/>
                <w:highlight w:val="yellow"/>
              </w:rPr>
            </w:pPr>
            <w:r w:rsidRPr="008A60C1">
              <w:rPr>
                <w:rFonts w:ascii="Garamond" w:hAnsi="Garamond"/>
                <w:bCs/>
                <w:sz w:val="18"/>
                <w:highlight w:val="yellow"/>
              </w:rPr>
              <w:t>Заполнен</w:t>
            </w:r>
            <w:r w:rsidRPr="008A60C1">
              <w:rPr>
                <w:rFonts w:ascii="Garamond" w:hAnsi="Garamond"/>
                <w:bCs/>
                <w:sz w:val="18"/>
                <w:highlight w:val="yellow"/>
                <w:lang w:val="en-US"/>
              </w:rPr>
              <w:t>/</w:t>
            </w:r>
            <w:r w:rsidRPr="008A60C1">
              <w:rPr>
                <w:rFonts w:ascii="Garamond" w:hAnsi="Garamond"/>
                <w:bCs/>
                <w:sz w:val="18"/>
                <w:highlight w:val="yellow"/>
              </w:rPr>
              <w:t>Не заполнен</w:t>
            </w:r>
          </w:p>
        </w:tc>
        <w:tc>
          <w:tcPr>
            <w:tcW w:w="943" w:type="pct"/>
            <w:tcBorders>
              <w:top w:val="single" w:sz="4" w:space="0" w:color="auto"/>
              <w:left w:val="nil"/>
              <w:bottom w:val="single" w:sz="4" w:space="0" w:color="auto"/>
              <w:right w:val="single" w:sz="4" w:space="0" w:color="auto"/>
            </w:tcBorders>
            <w:noWrap/>
          </w:tcPr>
          <w:p w:rsidR="002D5726" w:rsidRPr="008A60C1" w:rsidRDefault="002D5726" w:rsidP="00C125F8">
            <w:pPr>
              <w:spacing w:after="0" w:line="240" w:lineRule="auto"/>
              <w:rPr>
                <w:rFonts w:ascii="Garamond" w:hAnsi="Garamond"/>
                <w:highlight w:val="yellow"/>
              </w:rPr>
            </w:pPr>
            <w:r w:rsidRPr="008A60C1">
              <w:rPr>
                <w:rFonts w:ascii="Garamond" w:hAnsi="Garamond"/>
                <w:bCs/>
                <w:sz w:val="18"/>
                <w:highlight w:val="yellow"/>
              </w:rPr>
              <w:t>Заполнен</w:t>
            </w:r>
            <w:r w:rsidRPr="008A60C1">
              <w:rPr>
                <w:rFonts w:ascii="Garamond" w:hAnsi="Garamond"/>
                <w:bCs/>
                <w:sz w:val="18"/>
                <w:highlight w:val="yellow"/>
                <w:lang w:val="en-US"/>
              </w:rPr>
              <w:t>/</w:t>
            </w:r>
            <w:r w:rsidRPr="008A60C1">
              <w:rPr>
                <w:rFonts w:ascii="Garamond" w:hAnsi="Garamond"/>
                <w:bCs/>
                <w:sz w:val="18"/>
                <w:highlight w:val="yellow"/>
              </w:rPr>
              <w:t>Не заполнен</w:t>
            </w:r>
          </w:p>
        </w:tc>
        <w:tc>
          <w:tcPr>
            <w:tcW w:w="943" w:type="pct"/>
            <w:tcBorders>
              <w:top w:val="single" w:sz="4" w:space="0" w:color="auto"/>
              <w:left w:val="nil"/>
              <w:bottom w:val="single" w:sz="4" w:space="0" w:color="auto"/>
              <w:right w:val="single" w:sz="4" w:space="0" w:color="auto"/>
            </w:tcBorders>
            <w:noWrap/>
          </w:tcPr>
          <w:p w:rsidR="002D5726" w:rsidRPr="008A60C1" w:rsidRDefault="002D5726" w:rsidP="00C125F8">
            <w:pPr>
              <w:spacing w:after="0" w:line="240" w:lineRule="auto"/>
              <w:rPr>
                <w:rFonts w:ascii="Garamond" w:hAnsi="Garamond"/>
                <w:highlight w:val="yellow"/>
              </w:rPr>
            </w:pPr>
            <w:r w:rsidRPr="008A60C1">
              <w:rPr>
                <w:rFonts w:ascii="Garamond" w:hAnsi="Garamond"/>
                <w:bCs/>
                <w:sz w:val="18"/>
                <w:highlight w:val="yellow"/>
              </w:rPr>
              <w:t>Заполнен</w:t>
            </w:r>
            <w:r w:rsidRPr="008A60C1">
              <w:rPr>
                <w:rFonts w:ascii="Garamond" w:hAnsi="Garamond"/>
                <w:bCs/>
                <w:sz w:val="18"/>
                <w:highlight w:val="yellow"/>
                <w:lang w:val="en-US"/>
              </w:rPr>
              <w:t>/</w:t>
            </w:r>
            <w:r w:rsidRPr="008A60C1">
              <w:rPr>
                <w:rFonts w:ascii="Garamond" w:hAnsi="Garamond"/>
                <w:bCs/>
                <w:sz w:val="18"/>
                <w:highlight w:val="yellow"/>
              </w:rPr>
              <w:t>Не заполнен</w:t>
            </w:r>
          </w:p>
        </w:tc>
      </w:tr>
    </w:tbl>
    <w:p w:rsidR="002D5726" w:rsidRPr="008A60C1" w:rsidRDefault="002D5726" w:rsidP="00C125F8">
      <w:pPr>
        <w:spacing w:after="0" w:line="240" w:lineRule="auto"/>
        <w:rPr>
          <w:rFonts w:ascii="Garamond" w:hAnsi="Garamond"/>
          <w:b/>
          <w:bCs/>
          <w:highlight w:val="yellow"/>
        </w:rPr>
      </w:pPr>
    </w:p>
    <w:p w:rsidR="002D5726" w:rsidRPr="008A60C1" w:rsidRDefault="002D5726" w:rsidP="00C125F8">
      <w:pPr>
        <w:spacing w:after="0" w:line="240" w:lineRule="auto"/>
        <w:rPr>
          <w:rFonts w:ascii="Garamond" w:hAnsi="Garamond"/>
          <w:b/>
          <w:bCs/>
          <w:highlight w:val="yellow"/>
        </w:rPr>
      </w:pPr>
      <w:r w:rsidRPr="008A60C1">
        <w:rPr>
          <w:rFonts w:ascii="Garamond" w:hAnsi="Garamond"/>
          <w:b/>
          <w:bCs/>
          <w:highlight w:val="yellow"/>
        </w:rPr>
        <w:t>Отчет о финансовых результатах</w:t>
      </w:r>
    </w:p>
    <w:p w:rsidR="002D5726" w:rsidRPr="008A60C1" w:rsidRDefault="002D5726" w:rsidP="00C125F8">
      <w:pPr>
        <w:spacing w:after="0" w:line="240" w:lineRule="auto"/>
        <w:rPr>
          <w:rFonts w:ascii="Garamond" w:hAnsi="Garamond"/>
          <w:highlight w:val="yellow"/>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82"/>
        <w:gridCol w:w="3260"/>
      </w:tblGrid>
      <w:tr w:rsidR="002D5726" w:rsidRPr="008A60C1" w:rsidTr="008950D4">
        <w:tc>
          <w:tcPr>
            <w:tcW w:w="4282" w:type="dxa"/>
          </w:tcPr>
          <w:p w:rsidR="002D5726" w:rsidRPr="008A60C1" w:rsidRDefault="002D5726" w:rsidP="00C125F8">
            <w:pPr>
              <w:spacing w:after="0" w:line="240" w:lineRule="auto"/>
              <w:rPr>
                <w:rFonts w:ascii="Garamond" w:hAnsi="Garamond"/>
                <w:b/>
                <w:bCs/>
                <w:highlight w:val="yellow"/>
              </w:rPr>
            </w:pPr>
            <w:r w:rsidRPr="008A60C1">
              <w:rPr>
                <w:rFonts w:ascii="Garamond" w:hAnsi="Garamond"/>
                <w:highlight w:val="yellow"/>
              </w:rPr>
              <w:t>Наименование организации</w:t>
            </w:r>
            <w:r>
              <w:rPr>
                <w:rFonts w:ascii="Garamond" w:hAnsi="Garamond"/>
                <w:highlight w:val="yellow"/>
              </w:rPr>
              <w:t>:</w:t>
            </w:r>
          </w:p>
        </w:tc>
        <w:tc>
          <w:tcPr>
            <w:tcW w:w="3260" w:type="dxa"/>
          </w:tcPr>
          <w:p w:rsidR="002D5726" w:rsidRPr="008A60C1" w:rsidRDefault="002D5726" w:rsidP="00C125F8">
            <w:pPr>
              <w:spacing w:after="0" w:line="240" w:lineRule="auto"/>
              <w:rPr>
                <w:rFonts w:ascii="Garamond" w:hAnsi="Garamond"/>
                <w:bCs/>
                <w:highlight w:val="yellow"/>
              </w:rPr>
            </w:pPr>
            <w:r w:rsidRPr="008A60C1">
              <w:rPr>
                <w:rFonts w:ascii="Garamond" w:hAnsi="Garamond"/>
                <w:bCs/>
                <w:highlight w:val="yellow"/>
              </w:rPr>
              <w:t>Заполнен/не заполнен</w:t>
            </w:r>
          </w:p>
        </w:tc>
      </w:tr>
      <w:tr w:rsidR="002D5726" w:rsidRPr="008A60C1" w:rsidTr="008950D4">
        <w:tc>
          <w:tcPr>
            <w:tcW w:w="4282" w:type="dxa"/>
          </w:tcPr>
          <w:p w:rsidR="002D5726" w:rsidRPr="008A60C1" w:rsidRDefault="002D5726" w:rsidP="00C125F8">
            <w:pPr>
              <w:spacing w:after="0" w:line="240" w:lineRule="auto"/>
              <w:rPr>
                <w:rFonts w:ascii="Garamond" w:hAnsi="Garamond"/>
                <w:b/>
                <w:bCs/>
                <w:highlight w:val="yellow"/>
              </w:rPr>
            </w:pPr>
            <w:r w:rsidRPr="008A60C1">
              <w:rPr>
                <w:rFonts w:ascii="Garamond" w:hAnsi="Garamond"/>
                <w:highlight w:val="yellow"/>
              </w:rPr>
              <w:t>Код участника ОРЭ</w:t>
            </w:r>
            <w:r>
              <w:rPr>
                <w:rFonts w:ascii="Garamond" w:hAnsi="Garamond"/>
                <w:highlight w:val="yellow"/>
              </w:rPr>
              <w:t>М</w:t>
            </w:r>
            <w:r w:rsidRPr="008A60C1">
              <w:rPr>
                <w:rFonts w:ascii="Garamond" w:hAnsi="Garamond"/>
                <w:highlight w:val="yellow"/>
              </w:rPr>
              <w:t>:</w:t>
            </w:r>
          </w:p>
        </w:tc>
        <w:tc>
          <w:tcPr>
            <w:tcW w:w="3260" w:type="dxa"/>
          </w:tcPr>
          <w:p w:rsidR="002D5726" w:rsidRPr="008A60C1" w:rsidRDefault="002D5726" w:rsidP="00C125F8">
            <w:pPr>
              <w:spacing w:after="0" w:line="240" w:lineRule="auto"/>
              <w:rPr>
                <w:rFonts w:ascii="Garamond" w:hAnsi="Garamond"/>
                <w:bCs/>
                <w:highlight w:val="yellow"/>
              </w:rPr>
            </w:pPr>
            <w:r w:rsidRPr="008A60C1">
              <w:rPr>
                <w:rFonts w:ascii="Garamond" w:hAnsi="Garamond"/>
                <w:bCs/>
                <w:highlight w:val="yellow"/>
              </w:rPr>
              <w:t>Заполнен верно/неверно</w:t>
            </w:r>
          </w:p>
        </w:tc>
      </w:tr>
      <w:tr w:rsidR="002D5726" w:rsidRPr="008A60C1" w:rsidTr="008950D4">
        <w:tc>
          <w:tcPr>
            <w:tcW w:w="4282" w:type="dxa"/>
          </w:tcPr>
          <w:p w:rsidR="002D5726" w:rsidRPr="008A60C1" w:rsidRDefault="002D5726" w:rsidP="00C125F8">
            <w:pPr>
              <w:spacing w:after="0" w:line="240" w:lineRule="auto"/>
              <w:rPr>
                <w:rFonts w:ascii="Garamond" w:hAnsi="Garamond"/>
                <w:highlight w:val="yellow"/>
              </w:rPr>
            </w:pPr>
            <w:r w:rsidRPr="008A60C1">
              <w:rPr>
                <w:rFonts w:ascii="Garamond" w:hAnsi="Garamond"/>
                <w:highlight w:val="yellow"/>
              </w:rPr>
              <w:t>Период (№ квартала</w:t>
            </w:r>
            <w:r>
              <w:rPr>
                <w:rFonts w:ascii="Garamond" w:hAnsi="Garamond"/>
                <w:highlight w:val="yellow"/>
              </w:rPr>
              <w:t>/</w:t>
            </w:r>
            <w:r w:rsidRPr="008A60C1">
              <w:rPr>
                <w:rFonts w:ascii="Garamond" w:hAnsi="Garamond"/>
                <w:highlight w:val="yellow"/>
              </w:rPr>
              <w:t>год):</w:t>
            </w:r>
          </w:p>
        </w:tc>
        <w:tc>
          <w:tcPr>
            <w:tcW w:w="3260" w:type="dxa"/>
          </w:tcPr>
          <w:p w:rsidR="002D5726" w:rsidRPr="008A60C1" w:rsidRDefault="002D5726" w:rsidP="00C125F8">
            <w:pPr>
              <w:spacing w:after="0" w:line="240" w:lineRule="auto"/>
              <w:rPr>
                <w:rFonts w:ascii="Garamond" w:hAnsi="Garamond"/>
                <w:bCs/>
                <w:highlight w:val="yellow"/>
              </w:rPr>
            </w:pPr>
            <w:r w:rsidRPr="008A60C1">
              <w:rPr>
                <w:rFonts w:ascii="Garamond" w:hAnsi="Garamond"/>
                <w:bCs/>
                <w:highlight w:val="yellow"/>
              </w:rPr>
              <w:t>Заполнен верно/неверно</w:t>
            </w:r>
          </w:p>
        </w:tc>
      </w:tr>
      <w:tr w:rsidR="002D5726" w:rsidRPr="008A60C1" w:rsidTr="008950D4">
        <w:tc>
          <w:tcPr>
            <w:tcW w:w="4282" w:type="dxa"/>
            <w:vAlign w:val="center"/>
          </w:tcPr>
          <w:p w:rsidR="002D5726" w:rsidRPr="008A60C1" w:rsidRDefault="002D5726" w:rsidP="00C125F8">
            <w:pPr>
              <w:spacing w:after="0" w:line="240" w:lineRule="auto"/>
              <w:rPr>
                <w:rFonts w:ascii="Garamond" w:hAnsi="Garamond"/>
                <w:highlight w:val="yellow"/>
              </w:rPr>
            </w:pPr>
            <w:r w:rsidRPr="008A60C1">
              <w:rPr>
                <w:rFonts w:ascii="Garamond" w:hAnsi="Garamond"/>
                <w:highlight w:val="yellow"/>
              </w:rPr>
              <w:t>Ф</w:t>
            </w:r>
            <w:r>
              <w:rPr>
                <w:rFonts w:ascii="Garamond" w:hAnsi="Garamond"/>
                <w:highlight w:val="yellow"/>
              </w:rPr>
              <w:t>.</w:t>
            </w:r>
            <w:r w:rsidRPr="008A60C1">
              <w:rPr>
                <w:rFonts w:ascii="Garamond" w:hAnsi="Garamond"/>
                <w:highlight w:val="yellow"/>
              </w:rPr>
              <w:t>И</w:t>
            </w:r>
            <w:r>
              <w:rPr>
                <w:rFonts w:ascii="Garamond" w:hAnsi="Garamond"/>
                <w:highlight w:val="yellow"/>
              </w:rPr>
              <w:t>.</w:t>
            </w:r>
            <w:r w:rsidRPr="008A60C1">
              <w:rPr>
                <w:rFonts w:ascii="Garamond" w:hAnsi="Garamond"/>
                <w:highlight w:val="yellow"/>
              </w:rPr>
              <w:t>О</w:t>
            </w:r>
            <w:r>
              <w:rPr>
                <w:rFonts w:ascii="Garamond" w:hAnsi="Garamond"/>
                <w:highlight w:val="yellow"/>
              </w:rPr>
              <w:t>.</w:t>
            </w:r>
            <w:r w:rsidRPr="008A60C1">
              <w:rPr>
                <w:rFonts w:ascii="Garamond" w:hAnsi="Garamond"/>
                <w:highlight w:val="yellow"/>
              </w:rPr>
              <w:t xml:space="preserve"> исполнителя:</w:t>
            </w:r>
          </w:p>
        </w:tc>
        <w:tc>
          <w:tcPr>
            <w:tcW w:w="3260" w:type="dxa"/>
          </w:tcPr>
          <w:p w:rsidR="002D5726" w:rsidRPr="008A60C1" w:rsidRDefault="002D5726" w:rsidP="00C125F8">
            <w:pPr>
              <w:spacing w:after="0" w:line="240" w:lineRule="auto"/>
              <w:rPr>
                <w:rFonts w:ascii="Garamond" w:hAnsi="Garamond"/>
                <w:highlight w:val="yellow"/>
              </w:rPr>
            </w:pPr>
            <w:r w:rsidRPr="008A60C1">
              <w:rPr>
                <w:rFonts w:ascii="Garamond" w:hAnsi="Garamond"/>
                <w:bCs/>
                <w:highlight w:val="yellow"/>
              </w:rPr>
              <w:t>Заполнен/не заполнен</w:t>
            </w:r>
          </w:p>
        </w:tc>
      </w:tr>
      <w:tr w:rsidR="002D5726" w:rsidRPr="008A60C1" w:rsidTr="008950D4">
        <w:tc>
          <w:tcPr>
            <w:tcW w:w="4282" w:type="dxa"/>
            <w:vAlign w:val="center"/>
          </w:tcPr>
          <w:p w:rsidR="002D5726" w:rsidRPr="008A60C1" w:rsidRDefault="002D5726" w:rsidP="00C125F8">
            <w:pPr>
              <w:spacing w:after="0" w:line="240" w:lineRule="auto"/>
              <w:rPr>
                <w:rFonts w:ascii="Garamond" w:hAnsi="Garamond"/>
                <w:highlight w:val="yellow"/>
              </w:rPr>
            </w:pPr>
            <w:r w:rsidRPr="008A60C1">
              <w:rPr>
                <w:rFonts w:ascii="Garamond" w:hAnsi="Garamond"/>
                <w:highlight w:val="yellow"/>
              </w:rPr>
              <w:t>Телефон исполнителя:</w:t>
            </w:r>
          </w:p>
        </w:tc>
        <w:tc>
          <w:tcPr>
            <w:tcW w:w="3260" w:type="dxa"/>
          </w:tcPr>
          <w:p w:rsidR="002D5726" w:rsidRPr="008A60C1" w:rsidRDefault="002D5726" w:rsidP="00C125F8">
            <w:pPr>
              <w:spacing w:after="0" w:line="240" w:lineRule="auto"/>
              <w:rPr>
                <w:rFonts w:ascii="Garamond" w:hAnsi="Garamond"/>
                <w:highlight w:val="yellow"/>
              </w:rPr>
            </w:pPr>
            <w:r w:rsidRPr="008A60C1">
              <w:rPr>
                <w:rFonts w:ascii="Garamond" w:hAnsi="Garamond"/>
                <w:bCs/>
                <w:highlight w:val="yellow"/>
              </w:rPr>
              <w:t>Заполнен/не заполнен</w:t>
            </w:r>
          </w:p>
        </w:tc>
      </w:tr>
      <w:tr w:rsidR="002D5726" w:rsidRPr="008A60C1" w:rsidTr="008950D4">
        <w:tc>
          <w:tcPr>
            <w:tcW w:w="4282" w:type="dxa"/>
            <w:vAlign w:val="center"/>
          </w:tcPr>
          <w:p w:rsidR="002D5726" w:rsidRPr="008A60C1" w:rsidRDefault="002D5726" w:rsidP="00C125F8">
            <w:pPr>
              <w:spacing w:after="0" w:line="240" w:lineRule="auto"/>
              <w:rPr>
                <w:rFonts w:ascii="Garamond" w:hAnsi="Garamond"/>
                <w:highlight w:val="yellow"/>
              </w:rPr>
            </w:pPr>
            <w:r w:rsidRPr="008A60C1">
              <w:rPr>
                <w:rFonts w:ascii="Garamond" w:hAnsi="Garamond"/>
                <w:highlight w:val="yellow"/>
              </w:rPr>
              <w:t>Должность исполнителя:</w:t>
            </w:r>
          </w:p>
        </w:tc>
        <w:tc>
          <w:tcPr>
            <w:tcW w:w="3260" w:type="dxa"/>
          </w:tcPr>
          <w:p w:rsidR="002D5726" w:rsidRPr="008A60C1" w:rsidRDefault="002D5726" w:rsidP="00C125F8">
            <w:pPr>
              <w:spacing w:after="0" w:line="240" w:lineRule="auto"/>
              <w:rPr>
                <w:rFonts w:ascii="Garamond" w:hAnsi="Garamond"/>
                <w:highlight w:val="yellow"/>
              </w:rPr>
            </w:pPr>
            <w:r w:rsidRPr="008A60C1">
              <w:rPr>
                <w:rFonts w:ascii="Garamond" w:hAnsi="Garamond"/>
                <w:bCs/>
                <w:highlight w:val="yellow"/>
              </w:rPr>
              <w:t>Заполнен/не заполнен</w:t>
            </w:r>
          </w:p>
        </w:tc>
      </w:tr>
      <w:tr w:rsidR="002D5726" w:rsidRPr="008A60C1" w:rsidTr="008950D4">
        <w:tc>
          <w:tcPr>
            <w:tcW w:w="4282" w:type="dxa"/>
            <w:vAlign w:val="bottom"/>
          </w:tcPr>
          <w:p w:rsidR="002D5726" w:rsidRPr="008A60C1" w:rsidRDefault="002D5726" w:rsidP="00C125F8">
            <w:pPr>
              <w:spacing w:after="0" w:line="240" w:lineRule="auto"/>
              <w:rPr>
                <w:rFonts w:ascii="Garamond" w:hAnsi="Garamond"/>
                <w:highlight w:val="yellow"/>
              </w:rPr>
            </w:pPr>
            <w:r w:rsidRPr="008A60C1">
              <w:rPr>
                <w:rFonts w:ascii="Garamond" w:hAnsi="Garamond"/>
                <w:highlight w:val="yellow"/>
              </w:rPr>
              <w:t>Адрес электронной почты исполнителя:</w:t>
            </w:r>
          </w:p>
        </w:tc>
        <w:tc>
          <w:tcPr>
            <w:tcW w:w="3260" w:type="dxa"/>
          </w:tcPr>
          <w:p w:rsidR="002D5726" w:rsidRPr="008A60C1" w:rsidRDefault="002D5726" w:rsidP="00C125F8">
            <w:pPr>
              <w:spacing w:after="0" w:line="240" w:lineRule="auto"/>
              <w:rPr>
                <w:rFonts w:ascii="Garamond" w:hAnsi="Garamond"/>
                <w:highlight w:val="yellow"/>
              </w:rPr>
            </w:pPr>
            <w:r w:rsidRPr="008A60C1">
              <w:rPr>
                <w:rFonts w:ascii="Garamond" w:hAnsi="Garamond"/>
                <w:bCs/>
                <w:highlight w:val="yellow"/>
              </w:rPr>
              <w:t>Заполнен/не заполнен</w:t>
            </w:r>
          </w:p>
        </w:tc>
      </w:tr>
    </w:tbl>
    <w:p w:rsidR="002D5726" w:rsidRPr="008A60C1" w:rsidRDefault="002D5726" w:rsidP="00C125F8">
      <w:pPr>
        <w:spacing w:after="0" w:line="240" w:lineRule="auto"/>
        <w:rPr>
          <w:rFonts w:ascii="Garamond" w:hAnsi="Garamond"/>
          <w:highlight w:val="yellow"/>
        </w:rPr>
      </w:pPr>
    </w:p>
    <w:p w:rsidR="002D5726" w:rsidRPr="008A60C1" w:rsidRDefault="002D5726" w:rsidP="00C125F8">
      <w:pPr>
        <w:spacing w:after="0" w:line="240" w:lineRule="auto"/>
        <w:rPr>
          <w:rFonts w:ascii="Garamond" w:hAnsi="Garamond"/>
          <w:highlight w:val="yellow"/>
        </w:rPr>
      </w:pPr>
      <w:r w:rsidRPr="008A60C1">
        <w:rPr>
          <w:rFonts w:ascii="Garamond" w:hAnsi="Garamond"/>
          <w:highlight w:val="yellow"/>
        </w:rPr>
        <w:t>Единица измерения: тыс. руб.</w:t>
      </w:r>
    </w:p>
    <w:p w:rsidR="002D5726" w:rsidRPr="008A60C1" w:rsidRDefault="002D5726" w:rsidP="00C125F8">
      <w:pPr>
        <w:spacing w:after="0" w:line="240" w:lineRule="auto"/>
        <w:rPr>
          <w:rFonts w:ascii="Garamond" w:hAnsi="Garamond"/>
          <w:b/>
          <w:bCs/>
          <w:highlight w:val="yellow"/>
        </w:rPr>
      </w:pPr>
    </w:p>
    <w:tbl>
      <w:tblPr>
        <w:tblW w:w="10350" w:type="dxa"/>
        <w:tblInd w:w="93" w:type="dxa"/>
        <w:tblLayout w:type="fixed"/>
        <w:tblLook w:val="00A0" w:firstRow="1" w:lastRow="0" w:firstColumn="1" w:lastColumn="0" w:noHBand="0" w:noVBand="0"/>
      </w:tblPr>
      <w:tblGrid>
        <w:gridCol w:w="4415"/>
        <w:gridCol w:w="1233"/>
        <w:gridCol w:w="2292"/>
        <w:gridCol w:w="2410"/>
      </w:tblGrid>
      <w:tr w:rsidR="002D5726" w:rsidRPr="008A60C1" w:rsidTr="00B372A7">
        <w:trPr>
          <w:trHeight w:val="255"/>
        </w:trPr>
        <w:tc>
          <w:tcPr>
            <w:tcW w:w="4415" w:type="dxa"/>
            <w:tcBorders>
              <w:top w:val="single" w:sz="4" w:space="0" w:color="auto"/>
              <w:left w:val="single" w:sz="4" w:space="0" w:color="auto"/>
              <w:bottom w:val="single" w:sz="4" w:space="0" w:color="auto"/>
              <w:right w:val="single" w:sz="4" w:space="0" w:color="auto"/>
            </w:tcBorders>
            <w:vAlign w:val="center"/>
          </w:tcPr>
          <w:p w:rsidR="002D5726" w:rsidRPr="008A60C1" w:rsidRDefault="002D5726" w:rsidP="00C125F8">
            <w:pPr>
              <w:spacing w:after="0" w:line="240" w:lineRule="auto"/>
              <w:jc w:val="center"/>
              <w:rPr>
                <w:rFonts w:ascii="Garamond" w:hAnsi="Garamond"/>
                <w:b/>
                <w:bCs/>
                <w:highlight w:val="yellow"/>
              </w:rPr>
            </w:pPr>
            <w:r w:rsidRPr="008A60C1">
              <w:rPr>
                <w:rFonts w:ascii="Garamond" w:hAnsi="Garamond"/>
                <w:b/>
                <w:bCs/>
                <w:highlight w:val="yellow"/>
              </w:rPr>
              <w:t>Наименование показателя</w:t>
            </w:r>
          </w:p>
        </w:tc>
        <w:tc>
          <w:tcPr>
            <w:tcW w:w="1233" w:type="dxa"/>
            <w:tcBorders>
              <w:top w:val="single" w:sz="4" w:space="0" w:color="auto"/>
              <w:left w:val="nil"/>
              <w:bottom w:val="single" w:sz="4" w:space="0" w:color="auto"/>
              <w:right w:val="single" w:sz="4" w:space="0" w:color="auto"/>
            </w:tcBorders>
            <w:vAlign w:val="center"/>
          </w:tcPr>
          <w:p w:rsidR="002D5726" w:rsidRPr="008A60C1" w:rsidRDefault="002D5726" w:rsidP="00C125F8">
            <w:pPr>
              <w:spacing w:after="0" w:line="240" w:lineRule="auto"/>
              <w:jc w:val="center"/>
              <w:rPr>
                <w:rFonts w:ascii="Garamond" w:hAnsi="Garamond"/>
                <w:b/>
                <w:bCs/>
                <w:highlight w:val="yellow"/>
              </w:rPr>
            </w:pPr>
            <w:r w:rsidRPr="008A60C1">
              <w:rPr>
                <w:rFonts w:ascii="Garamond" w:hAnsi="Garamond"/>
                <w:b/>
                <w:bCs/>
                <w:highlight w:val="yellow"/>
              </w:rPr>
              <w:t>Код</w:t>
            </w:r>
          </w:p>
        </w:tc>
        <w:tc>
          <w:tcPr>
            <w:tcW w:w="2292" w:type="dxa"/>
            <w:tcBorders>
              <w:top w:val="single" w:sz="4" w:space="0" w:color="auto"/>
              <w:left w:val="nil"/>
              <w:bottom w:val="single" w:sz="4" w:space="0" w:color="auto"/>
              <w:right w:val="single" w:sz="4" w:space="0" w:color="auto"/>
            </w:tcBorders>
            <w:vAlign w:val="bottom"/>
          </w:tcPr>
          <w:p w:rsidR="002D5726" w:rsidRPr="008A60C1" w:rsidRDefault="002D5726" w:rsidP="00C125F8">
            <w:pPr>
              <w:spacing w:after="0" w:line="240" w:lineRule="auto"/>
              <w:jc w:val="center"/>
              <w:rPr>
                <w:rFonts w:ascii="Garamond" w:hAnsi="Garamond"/>
                <w:b/>
                <w:bCs/>
                <w:highlight w:val="yellow"/>
              </w:rPr>
            </w:pPr>
            <w:r w:rsidRPr="008A60C1">
              <w:rPr>
                <w:rFonts w:ascii="Garamond" w:hAnsi="Garamond"/>
                <w:b/>
                <w:bCs/>
                <w:highlight w:val="yellow"/>
              </w:rPr>
              <w:t xml:space="preserve">За ___20___г. </w:t>
            </w:r>
          </w:p>
        </w:tc>
        <w:tc>
          <w:tcPr>
            <w:tcW w:w="2410" w:type="dxa"/>
            <w:tcBorders>
              <w:top w:val="single" w:sz="4" w:space="0" w:color="auto"/>
              <w:left w:val="nil"/>
              <w:bottom w:val="single" w:sz="4" w:space="0" w:color="auto"/>
              <w:right w:val="single" w:sz="4" w:space="0" w:color="auto"/>
            </w:tcBorders>
            <w:vAlign w:val="bottom"/>
          </w:tcPr>
          <w:p w:rsidR="002D5726" w:rsidRPr="008A60C1" w:rsidRDefault="002D5726" w:rsidP="00C125F8">
            <w:pPr>
              <w:spacing w:after="0" w:line="240" w:lineRule="auto"/>
              <w:jc w:val="center"/>
              <w:rPr>
                <w:rFonts w:ascii="Garamond" w:hAnsi="Garamond"/>
                <w:b/>
                <w:bCs/>
                <w:highlight w:val="yellow"/>
              </w:rPr>
            </w:pPr>
            <w:r w:rsidRPr="008A60C1">
              <w:rPr>
                <w:rFonts w:ascii="Garamond" w:hAnsi="Garamond"/>
                <w:b/>
                <w:bCs/>
                <w:highlight w:val="yellow"/>
              </w:rPr>
              <w:t xml:space="preserve">За ___20___г. </w:t>
            </w:r>
          </w:p>
        </w:tc>
      </w:tr>
      <w:tr w:rsidR="002D5726" w:rsidRPr="008A60C1" w:rsidTr="00B372A7">
        <w:trPr>
          <w:trHeight w:val="220"/>
        </w:trPr>
        <w:tc>
          <w:tcPr>
            <w:tcW w:w="4415" w:type="dxa"/>
            <w:tcBorders>
              <w:top w:val="nil"/>
              <w:left w:val="single" w:sz="4" w:space="0" w:color="auto"/>
              <w:bottom w:val="single" w:sz="4" w:space="0" w:color="auto"/>
              <w:right w:val="single" w:sz="4" w:space="0" w:color="auto"/>
            </w:tcBorders>
            <w:vAlign w:val="bottom"/>
          </w:tcPr>
          <w:p w:rsidR="002D5726" w:rsidRPr="008A60C1" w:rsidRDefault="002D5726" w:rsidP="00C125F8">
            <w:pPr>
              <w:spacing w:after="0" w:line="240" w:lineRule="auto"/>
              <w:rPr>
                <w:rFonts w:ascii="Garamond" w:hAnsi="Garamond"/>
                <w:highlight w:val="yellow"/>
              </w:rPr>
            </w:pPr>
            <w:r w:rsidRPr="008A60C1">
              <w:rPr>
                <w:rFonts w:ascii="Garamond" w:hAnsi="Garamond"/>
                <w:highlight w:val="yellow"/>
              </w:rPr>
              <w:t>Показатель 1</w:t>
            </w:r>
          </w:p>
        </w:tc>
        <w:tc>
          <w:tcPr>
            <w:tcW w:w="1233" w:type="dxa"/>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highlight w:val="yellow"/>
              </w:rPr>
            </w:pPr>
            <w:r w:rsidRPr="008A60C1">
              <w:rPr>
                <w:rFonts w:ascii="Garamond" w:hAnsi="Garamond"/>
                <w:highlight w:val="yellow"/>
              </w:rPr>
              <w:t> </w:t>
            </w:r>
          </w:p>
        </w:tc>
        <w:tc>
          <w:tcPr>
            <w:tcW w:w="2292" w:type="dxa"/>
            <w:tcBorders>
              <w:top w:val="nil"/>
              <w:left w:val="nil"/>
              <w:bottom w:val="single" w:sz="4" w:space="0" w:color="auto"/>
              <w:right w:val="single" w:sz="4" w:space="0" w:color="auto"/>
            </w:tcBorders>
            <w:noWrap/>
          </w:tcPr>
          <w:p w:rsidR="002D5726" w:rsidRPr="008A60C1" w:rsidRDefault="002D5726" w:rsidP="00C125F8">
            <w:pPr>
              <w:spacing w:after="0" w:line="240" w:lineRule="auto"/>
              <w:rPr>
                <w:rFonts w:ascii="Garamond" w:hAnsi="Garamond"/>
                <w:bCs/>
                <w:sz w:val="18"/>
                <w:highlight w:val="yellow"/>
              </w:rPr>
            </w:pPr>
            <w:r w:rsidRPr="008A60C1">
              <w:rPr>
                <w:rFonts w:ascii="Garamond" w:hAnsi="Garamond"/>
                <w:bCs/>
                <w:sz w:val="18"/>
                <w:highlight w:val="yellow"/>
              </w:rPr>
              <w:t>Заполнен/Не заполнен</w:t>
            </w:r>
          </w:p>
        </w:tc>
        <w:tc>
          <w:tcPr>
            <w:tcW w:w="2410" w:type="dxa"/>
            <w:tcBorders>
              <w:top w:val="nil"/>
              <w:left w:val="nil"/>
              <w:bottom w:val="single" w:sz="4" w:space="0" w:color="auto"/>
              <w:right w:val="single" w:sz="4" w:space="0" w:color="auto"/>
            </w:tcBorders>
            <w:noWrap/>
          </w:tcPr>
          <w:p w:rsidR="002D5726" w:rsidRPr="008A60C1" w:rsidRDefault="002D5726" w:rsidP="00C125F8">
            <w:pPr>
              <w:spacing w:after="0" w:line="240" w:lineRule="auto"/>
              <w:rPr>
                <w:rFonts w:ascii="Garamond" w:hAnsi="Garamond"/>
                <w:bCs/>
                <w:sz w:val="18"/>
                <w:highlight w:val="yellow"/>
              </w:rPr>
            </w:pPr>
            <w:r w:rsidRPr="008A60C1">
              <w:rPr>
                <w:rFonts w:ascii="Garamond" w:hAnsi="Garamond"/>
                <w:bCs/>
                <w:sz w:val="18"/>
                <w:highlight w:val="yellow"/>
              </w:rPr>
              <w:t>Заполнен/Не заполнен</w:t>
            </w:r>
          </w:p>
        </w:tc>
      </w:tr>
      <w:tr w:rsidR="002D5726" w:rsidRPr="008A60C1" w:rsidTr="00B372A7">
        <w:trPr>
          <w:trHeight w:val="220"/>
        </w:trPr>
        <w:tc>
          <w:tcPr>
            <w:tcW w:w="4415" w:type="dxa"/>
            <w:tcBorders>
              <w:top w:val="nil"/>
              <w:left w:val="single" w:sz="4" w:space="0" w:color="auto"/>
              <w:bottom w:val="single" w:sz="4" w:space="0" w:color="auto"/>
              <w:right w:val="single" w:sz="4" w:space="0" w:color="auto"/>
            </w:tcBorders>
            <w:vAlign w:val="bottom"/>
          </w:tcPr>
          <w:p w:rsidR="002D5726" w:rsidRPr="008A60C1" w:rsidRDefault="002D5726" w:rsidP="00C125F8">
            <w:pPr>
              <w:spacing w:after="0" w:line="240" w:lineRule="auto"/>
              <w:rPr>
                <w:rFonts w:ascii="Garamond" w:hAnsi="Garamond"/>
                <w:highlight w:val="yellow"/>
              </w:rPr>
            </w:pPr>
            <w:r w:rsidRPr="008A60C1">
              <w:rPr>
                <w:rFonts w:ascii="Garamond" w:hAnsi="Garamond"/>
                <w:highlight w:val="yellow"/>
              </w:rPr>
              <w:t>Показатель 2</w:t>
            </w:r>
          </w:p>
        </w:tc>
        <w:tc>
          <w:tcPr>
            <w:tcW w:w="1233" w:type="dxa"/>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highlight w:val="yellow"/>
              </w:rPr>
            </w:pPr>
          </w:p>
        </w:tc>
        <w:tc>
          <w:tcPr>
            <w:tcW w:w="2292" w:type="dxa"/>
            <w:tcBorders>
              <w:top w:val="nil"/>
              <w:left w:val="nil"/>
              <w:bottom w:val="single" w:sz="4" w:space="0" w:color="auto"/>
              <w:right w:val="single" w:sz="4" w:space="0" w:color="auto"/>
            </w:tcBorders>
            <w:noWrap/>
          </w:tcPr>
          <w:p w:rsidR="002D5726" w:rsidRPr="008A60C1" w:rsidRDefault="002D5726" w:rsidP="00C125F8">
            <w:pPr>
              <w:spacing w:after="0" w:line="240" w:lineRule="auto"/>
              <w:rPr>
                <w:rFonts w:ascii="Garamond" w:hAnsi="Garamond"/>
                <w:bCs/>
                <w:sz w:val="18"/>
                <w:highlight w:val="yellow"/>
              </w:rPr>
            </w:pPr>
            <w:r w:rsidRPr="008A60C1">
              <w:rPr>
                <w:rFonts w:ascii="Garamond" w:hAnsi="Garamond"/>
                <w:bCs/>
                <w:sz w:val="18"/>
                <w:highlight w:val="yellow"/>
              </w:rPr>
              <w:t>Заполнен/Не заполнен</w:t>
            </w:r>
          </w:p>
        </w:tc>
        <w:tc>
          <w:tcPr>
            <w:tcW w:w="2410" w:type="dxa"/>
            <w:tcBorders>
              <w:top w:val="nil"/>
              <w:left w:val="nil"/>
              <w:bottom w:val="single" w:sz="4" w:space="0" w:color="auto"/>
              <w:right w:val="single" w:sz="4" w:space="0" w:color="auto"/>
            </w:tcBorders>
            <w:noWrap/>
          </w:tcPr>
          <w:p w:rsidR="002D5726" w:rsidRPr="008A60C1" w:rsidRDefault="002D5726" w:rsidP="00C125F8">
            <w:pPr>
              <w:spacing w:after="0" w:line="240" w:lineRule="auto"/>
              <w:rPr>
                <w:rFonts w:ascii="Garamond" w:hAnsi="Garamond"/>
                <w:bCs/>
                <w:sz w:val="18"/>
                <w:highlight w:val="yellow"/>
              </w:rPr>
            </w:pPr>
            <w:r w:rsidRPr="008A60C1">
              <w:rPr>
                <w:rFonts w:ascii="Garamond" w:hAnsi="Garamond"/>
                <w:bCs/>
                <w:sz w:val="18"/>
                <w:highlight w:val="yellow"/>
              </w:rPr>
              <w:t>Заполнен/Не заполнен</w:t>
            </w:r>
          </w:p>
        </w:tc>
      </w:tr>
      <w:tr w:rsidR="002D5726" w:rsidRPr="008A60C1" w:rsidTr="00B372A7">
        <w:trPr>
          <w:trHeight w:val="220"/>
        </w:trPr>
        <w:tc>
          <w:tcPr>
            <w:tcW w:w="4415" w:type="dxa"/>
            <w:tcBorders>
              <w:top w:val="nil"/>
              <w:left w:val="single" w:sz="4" w:space="0" w:color="auto"/>
              <w:bottom w:val="single" w:sz="4" w:space="0" w:color="auto"/>
              <w:right w:val="single" w:sz="4" w:space="0" w:color="auto"/>
            </w:tcBorders>
            <w:vAlign w:val="bottom"/>
          </w:tcPr>
          <w:p w:rsidR="002D5726" w:rsidRPr="008A60C1" w:rsidRDefault="002D5726" w:rsidP="00C125F8">
            <w:pPr>
              <w:spacing w:after="0" w:line="240" w:lineRule="auto"/>
              <w:rPr>
                <w:rFonts w:ascii="Garamond" w:hAnsi="Garamond"/>
                <w:highlight w:val="yellow"/>
              </w:rPr>
            </w:pPr>
            <w:r w:rsidRPr="008A60C1">
              <w:rPr>
                <w:rFonts w:ascii="Garamond" w:hAnsi="Garamond"/>
                <w:highlight w:val="yellow"/>
              </w:rPr>
              <w:t>Показатель 3</w:t>
            </w:r>
          </w:p>
        </w:tc>
        <w:tc>
          <w:tcPr>
            <w:tcW w:w="1233" w:type="dxa"/>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highlight w:val="yellow"/>
              </w:rPr>
            </w:pPr>
          </w:p>
        </w:tc>
        <w:tc>
          <w:tcPr>
            <w:tcW w:w="2292" w:type="dxa"/>
            <w:tcBorders>
              <w:top w:val="nil"/>
              <w:left w:val="nil"/>
              <w:bottom w:val="single" w:sz="4" w:space="0" w:color="auto"/>
              <w:right w:val="single" w:sz="4" w:space="0" w:color="auto"/>
            </w:tcBorders>
            <w:noWrap/>
          </w:tcPr>
          <w:p w:rsidR="002D5726" w:rsidRPr="008A60C1" w:rsidRDefault="002D5726" w:rsidP="00C125F8">
            <w:pPr>
              <w:spacing w:after="0" w:line="240" w:lineRule="auto"/>
              <w:rPr>
                <w:rFonts w:ascii="Garamond" w:hAnsi="Garamond"/>
                <w:bCs/>
                <w:sz w:val="18"/>
                <w:highlight w:val="yellow"/>
              </w:rPr>
            </w:pPr>
            <w:r w:rsidRPr="008A60C1">
              <w:rPr>
                <w:rFonts w:ascii="Garamond" w:hAnsi="Garamond"/>
                <w:bCs/>
                <w:sz w:val="18"/>
                <w:highlight w:val="yellow"/>
              </w:rPr>
              <w:t>Заполнен/Не заполнен</w:t>
            </w:r>
          </w:p>
        </w:tc>
        <w:tc>
          <w:tcPr>
            <w:tcW w:w="2410" w:type="dxa"/>
            <w:tcBorders>
              <w:top w:val="nil"/>
              <w:left w:val="nil"/>
              <w:bottom w:val="single" w:sz="4" w:space="0" w:color="auto"/>
              <w:right w:val="single" w:sz="4" w:space="0" w:color="auto"/>
            </w:tcBorders>
            <w:noWrap/>
          </w:tcPr>
          <w:p w:rsidR="002D5726" w:rsidRPr="008A60C1" w:rsidRDefault="002D5726" w:rsidP="00C125F8">
            <w:pPr>
              <w:spacing w:after="0" w:line="240" w:lineRule="auto"/>
              <w:rPr>
                <w:rFonts w:ascii="Garamond" w:hAnsi="Garamond"/>
                <w:bCs/>
                <w:sz w:val="18"/>
                <w:highlight w:val="yellow"/>
              </w:rPr>
            </w:pPr>
            <w:r w:rsidRPr="008A60C1">
              <w:rPr>
                <w:rFonts w:ascii="Garamond" w:hAnsi="Garamond"/>
                <w:bCs/>
                <w:sz w:val="18"/>
                <w:highlight w:val="yellow"/>
              </w:rPr>
              <w:t>Заполнен/Не заполнен</w:t>
            </w:r>
          </w:p>
        </w:tc>
      </w:tr>
      <w:tr w:rsidR="002D5726" w:rsidRPr="008A60C1" w:rsidTr="00B372A7">
        <w:trPr>
          <w:trHeight w:val="220"/>
        </w:trPr>
        <w:tc>
          <w:tcPr>
            <w:tcW w:w="4415" w:type="dxa"/>
            <w:tcBorders>
              <w:top w:val="nil"/>
              <w:left w:val="single" w:sz="4" w:space="0" w:color="auto"/>
              <w:bottom w:val="single" w:sz="4" w:space="0" w:color="auto"/>
              <w:right w:val="single" w:sz="4" w:space="0" w:color="auto"/>
            </w:tcBorders>
            <w:vAlign w:val="bottom"/>
          </w:tcPr>
          <w:p w:rsidR="002D5726" w:rsidRPr="008A60C1" w:rsidRDefault="002D5726" w:rsidP="00C125F8">
            <w:pPr>
              <w:spacing w:after="0" w:line="240" w:lineRule="auto"/>
              <w:rPr>
                <w:rFonts w:ascii="Garamond" w:hAnsi="Garamond"/>
                <w:highlight w:val="yellow"/>
              </w:rPr>
            </w:pPr>
            <w:r w:rsidRPr="008A60C1">
              <w:rPr>
                <w:rFonts w:ascii="Garamond" w:hAnsi="Garamond"/>
                <w:highlight w:val="yellow"/>
              </w:rPr>
              <w:t>Показатель N</w:t>
            </w:r>
          </w:p>
        </w:tc>
        <w:tc>
          <w:tcPr>
            <w:tcW w:w="1233" w:type="dxa"/>
            <w:tcBorders>
              <w:top w:val="nil"/>
              <w:left w:val="nil"/>
              <w:bottom w:val="single" w:sz="4" w:space="0" w:color="auto"/>
              <w:right w:val="single" w:sz="4" w:space="0" w:color="auto"/>
            </w:tcBorders>
            <w:noWrap/>
            <w:vAlign w:val="bottom"/>
          </w:tcPr>
          <w:p w:rsidR="002D5726" w:rsidRPr="008A60C1" w:rsidRDefault="002D5726" w:rsidP="00C125F8">
            <w:pPr>
              <w:spacing w:after="0" w:line="240" w:lineRule="auto"/>
              <w:jc w:val="right"/>
              <w:rPr>
                <w:rFonts w:ascii="Garamond" w:hAnsi="Garamond"/>
                <w:highlight w:val="yellow"/>
              </w:rPr>
            </w:pPr>
          </w:p>
        </w:tc>
        <w:tc>
          <w:tcPr>
            <w:tcW w:w="2292" w:type="dxa"/>
            <w:tcBorders>
              <w:top w:val="nil"/>
              <w:left w:val="nil"/>
              <w:bottom w:val="single" w:sz="4" w:space="0" w:color="auto"/>
              <w:right w:val="single" w:sz="4" w:space="0" w:color="auto"/>
            </w:tcBorders>
            <w:noWrap/>
          </w:tcPr>
          <w:p w:rsidR="002D5726" w:rsidRPr="008A60C1" w:rsidRDefault="002D5726" w:rsidP="00C125F8">
            <w:pPr>
              <w:spacing w:after="0" w:line="240" w:lineRule="auto"/>
              <w:rPr>
                <w:rFonts w:ascii="Garamond" w:hAnsi="Garamond"/>
                <w:bCs/>
                <w:sz w:val="18"/>
                <w:highlight w:val="yellow"/>
              </w:rPr>
            </w:pPr>
            <w:r w:rsidRPr="008A60C1">
              <w:rPr>
                <w:rFonts w:ascii="Garamond" w:hAnsi="Garamond"/>
                <w:bCs/>
                <w:sz w:val="18"/>
                <w:highlight w:val="yellow"/>
              </w:rPr>
              <w:t>Заполнен/Не заполнен</w:t>
            </w:r>
          </w:p>
        </w:tc>
        <w:tc>
          <w:tcPr>
            <w:tcW w:w="2410" w:type="dxa"/>
            <w:tcBorders>
              <w:top w:val="nil"/>
              <w:left w:val="nil"/>
              <w:bottom w:val="single" w:sz="4" w:space="0" w:color="auto"/>
              <w:right w:val="single" w:sz="4" w:space="0" w:color="auto"/>
            </w:tcBorders>
            <w:noWrap/>
          </w:tcPr>
          <w:p w:rsidR="002D5726" w:rsidRPr="008A60C1" w:rsidRDefault="002D5726" w:rsidP="00C125F8">
            <w:pPr>
              <w:spacing w:after="0" w:line="240" w:lineRule="auto"/>
              <w:rPr>
                <w:rFonts w:ascii="Garamond" w:hAnsi="Garamond"/>
                <w:bCs/>
                <w:sz w:val="18"/>
              </w:rPr>
            </w:pPr>
            <w:r w:rsidRPr="008A60C1">
              <w:rPr>
                <w:rFonts w:ascii="Garamond" w:hAnsi="Garamond"/>
                <w:bCs/>
                <w:sz w:val="18"/>
                <w:highlight w:val="yellow"/>
              </w:rPr>
              <w:t>Заполнен/Не заполнен</w:t>
            </w:r>
          </w:p>
        </w:tc>
      </w:tr>
    </w:tbl>
    <w:p w:rsidR="002D5726" w:rsidRPr="008A60C1" w:rsidRDefault="002D5726" w:rsidP="00C125F8">
      <w:pPr>
        <w:pStyle w:val="2"/>
        <w:keepNext w:val="0"/>
        <w:widowControl w:val="0"/>
        <w:numPr>
          <w:ilvl w:val="1"/>
          <w:numId w:val="0"/>
        </w:numPr>
        <w:tabs>
          <w:tab w:val="num" w:pos="756"/>
        </w:tabs>
        <w:spacing w:before="0" w:after="0" w:line="240" w:lineRule="auto"/>
        <w:jc w:val="right"/>
        <w:rPr>
          <w:sz w:val="26"/>
          <w:szCs w:val="26"/>
          <w:highlight w:val="yellow"/>
        </w:rPr>
      </w:pPr>
    </w:p>
    <w:p w:rsidR="002D5726" w:rsidRDefault="002D5726" w:rsidP="00C125F8">
      <w:pPr>
        <w:pStyle w:val="2"/>
        <w:keepNext w:val="0"/>
        <w:widowControl w:val="0"/>
        <w:numPr>
          <w:ilvl w:val="1"/>
          <w:numId w:val="0"/>
        </w:numPr>
        <w:tabs>
          <w:tab w:val="num" w:pos="756"/>
        </w:tabs>
        <w:spacing w:before="0" w:after="0" w:line="240" w:lineRule="auto"/>
        <w:jc w:val="right"/>
        <w:rPr>
          <w:b/>
          <w:sz w:val="22"/>
          <w:szCs w:val="22"/>
          <w:highlight w:val="yellow"/>
        </w:rPr>
      </w:pPr>
    </w:p>
    <w:p w:rsidR="002D5726" w:rsidRDefault="002D5726" w:rsidP="00C125F8">
      <w:pPr>
        <w:pStyle w:val="2"/>
        <w:keepNext w:val="0"/>
        <w:widowControl w:val="0"/>
        <w:numPr>
          <w:ilvl w:val="1"/>
          <w:numId w:val="0"/>
        </w:numPr>
        <w:tabs>
          <w:tab w:val="num" w:pos="756"/>
        </w:tabs>
        <w:spacing w:before="0" w:after="0" w:line="240" w:lineRule="auto"/>
        <w:jc w:val="right"/>
        <w:rPr>
          <w:b/>
          <w:sz w:val="22"/>
          <w:szCs w:val="22"/>
          <w:highlight w:val="yellow"/>
        </w:rPr>
      </w:pPr>
    </w:p>
    <w:p w:rsidR="002D5726" w:rsidRPr="00B372A7" w:rsidRDefault="002D5726" w:rsidP="00C125F8">
      <w:pPr>
        <w:pStyle w:val="2"/>
        <w:keepNext w:val="0"/>
        <w:widowControl w:val="0"/>
        <w:numPr>
          <w:ilvl w:val="1"/>
          <w:numId w:val="0"/>
        </w:numPr>
        <w:tabs>
          <w:tab w:val="num" w:pos="756"/>
        </w:tabs>
        <w:spacing w:before="0" w:after="0" w:line="240" w:lineRule="auto"/>
        <w:jc w:val="right"/>
        <w:rPr>
          <w:b/>
          <w:sz w:val="22"/>
          <w:szCs w:val="22"/>
          <w:highlight w:val="yellow"/>
        </w:rPr>
      </w:pPr>
      <w:r w:rsidRPr="00B372A7">
        <w:rPr>
          <w:b/>
          <w:sz w:val="22"/>
          <w:szCs w:val="22"/>
          <w:highlight w:val="yellow"/>
        </w:rPr>
        <w:t>Приложение 144</w:t>
      </w:r>
    </w:p>
    <w:p w:rsidR="002D5726" w:rsidRPr="00B372A7" w:rsidRDefault="002D5726" w:rsidP="00C125F8">
      <w:pPr>
        <w:spacing w:after="0" w:line="240" w:lineRule="auto"/>
        <w:rPr>
          <w:rFonts w:ascii="Garamond" w:hAnsi="Garamond"/>
          <w:highlight w:val="yellow"/>
        </w:rPr>
      </w:pPr>
    </w:p>
    <w:p w:rsidR="002D5726" w:rsidRDefault="002D5726" w:rsidP="00C125F8">
      <w:pPr>
        <w:spacing w:after="0" w:line="240" w:lineRule="auto"/>
        <w:jc w:val="center"/>
        <w:rPr>
          <w:rFonts w:ascii="Garamond" w:hAnsi="Garamond"/>
          <w:b/>
          <w:highlight w:val="yellow"/>
        </w:rPr>
      </w:pPr>
    </w:p>
    <w:p w:rsidR="002D5726" w:rsidRPr="00B372A7" w:rsidRDefault="002D5726" w:rsidP="00C125F8">
      <w:pPr>
        <w:spacing w:after="0" w:line="240" w:lineRule="auto"/>
        <w:jc w:val="center"/>
        <w:rPr>
          <w:rFonts w:ascii="Garamond" w:hAnsi="Garamond"/>
          <w:b/>
          <w:highlight w:val="yellow"/>
        </w:rPr>
      </w:pPr>
      <w:r>
        <w:rPr>
          <w:rFonts w:ascii="Garamond" w:hAnsi="Garamond"/>
          <w:b/>
          <w:highlight w:val="yellow"/>
        </w:rPr>
        <w:t>У</w:t>
      </w:r>
      <w:r w:rsidRPr="00B372A7">
        <w:rPr>
          <w:rFonts w:ascii="Garamond" w:hAnsi="Garamond"/>
          <w:b/>
          <w:highlight w:val="yellow"/>
        </w:rPr>
        <w:t>ведомлени</w:t>
      </w:r>
      <w:r>
        <w:rPr>
          <w:rFonts w:ascii="Garamond" w:hAnsi="Garamond"/>
          <w:b/>
          <w:highlight w:val="yellow"/>
        </w:rPr>
        <w:t>е</w:t>
      </w:r>
      <w:r w:rsidRPr="00B372A7">
        <w:rPr>
          <w:rFonts w:ascii="Garamond" w:hAnsi="Garamond"/>
          <w:b/>
          <w:highlight w:val="yellow"/>
        </w:rPr>
        <w:t xml:space="preserve"> участника оптового рынка об обязанности предоставления информации в соответствии с п.</w:t>
      </w:r>
      <w:r>
        <w:rPr>
          <w:rFonts w:ascii="Garamond" w:hAnsi="Garamond"/>
          <w:b/>
          <w:highlight w:val="yellow"/>
        </w:rPr>
        <w:t xml:space="preserve"> </w:t>
      </w:r>
      <w:r w:rsidRPr="00B372A7">
        <w:rPr>
          <w:rFonts w:ascii="Garamond" w:hAnsi="Garamond"/>
          <w:b/>
          <w:highlight w:val="yellow"/>
        </w:rPr>
        <w:t>16.1.2 или с п.</w:t>
      </w:r>
      <w:r>
        <w:rPr>
          <w:rFonts w:ascii="Garamond" w:hAnsi="Garamond"/>
          <w:b/>
          <w:highlight w:val="yellow"/>
        </w:rPr>
        <w:t xml:space="preserve"> </w:t>
      </w:r>
      <w:r w:rsidRPr="00B372A7">
        <w:rPr>
          <w:rFonts w:ascii="Garamond" w:hAnsi="Garamond"/>
          <w:b/>
          <w:highlight w:val="yellow"/>
        </w:rPr>
        <w:t>16.1.4 Регламента финансовых расчетов на оптовом рынке электроэнергии</w:t>
      </w:r>
    </w:p>
    <w:p w:rsidR="002D5726" w:rsidRPr="00B372A7" w:rsidRDefault="002D5726" w:rsidP="00C125F8">
      <w:pPr>
        <w:spacing w:after="0" w:line="240" w:lineRule="auto"/>
        <w:jc w:val="right"/>
        <w:rPr>
          <w:rFonts w:ascii="Garamond" w:hAnsi="Garamond"/>
          <w:highlight w:val="yellow"/>
        </w:rPr>
      </w:pPr>
    </w:p>
    <w:p w:rsidR="002D5726" w:rsidRDefault="002D5726" w:rsidP="00C125F8">
      <w:pPr>
        <w:spacing w:after="0" w:line="240" w:lineRule="auto"/>
        <w:rPr>
          <w:rFonts w:ascii="Garamond" w:hAnsi="Garamond"/>
          <w:highlight w:val="yellow"/>
        </w:rPr>
      </w:pPr>
    </w:p>
    <w:p w:rsidR="002D5726" w:rsidRPr="00B372A7" w:rsidRDefault="002D5726" w:rsidP="00C125F8">
      <w:pPr>
        <w:spacing w:after="0" w:line="240" w:lineRule="auto"/>
        <w:rPr>
          <w:rFonts w:ascii="Garamond" w:hAnsi="Garamond"/>
          <w:highlight w:val="yellow"/>
        </w:rPr>
      </w:pPr>
      <w:r w:rsidRPr="00B372A7">
        <w:rPr>
          <w:rFonts w:ascii="Garamond" w:hAnsi="Garamond"/>
          <w:highlight w:val="yellow"/>
        </w:rPr>
        <w:t>Дата формирования уведомления:</w:t>
      </w:r>
    </w:p>
    <w:p w:rsidR="002D5726" w:rsidRPr="00B372A7" w:rsidRDefault="002D5726" w:rsidP="00C125F8">
      <w:pPr>
        <w:spacing w:after="0" w:line="240" w:lineRule="auto"/>
        <w:rPr>
          <w:rFonts w:ascii="Garamond" w:hAnsi="Garamond"/>
          <w:highlight w:val="yellow"/>
        </w:rPr>
      </w:pPr>
      <w:r w:rsidRPr="00B372A7">
        <w:rPr>
          <w:rFonts w:ascii="Garamond" w:hAnsi="Garamond"/>
          <w:highlight w:val="yellow"/>
          <w:lang w:val="en-US"/>
        </w:rPr>
        <w:t>DD</w:t>
      </w:r>
      <w:r w:rsidRPr="00B372A7">
        <w:rPr>
          <w:rFonts w:ascii="Garamond" w:hAnsi="Garamond"/>
          <w:highlight w:val="yellow"/>
        </w:rPr>
        <w:t>.</w:t>
      </w:r>
      <w:r w:rsidRPr="00B372A7">
        <w:rPr>
          <w:rFonts w:ascii="Garamond" w:hAnsi="Garamond"/>
          <w:highlight w:val="yellow"/>
          <w:lang w:val="en-US"/>
        </w:rPr>
        <w:t>MM</w:t>
      </w:r>
      <w:r w:rsidRPr="00B372A7">
        <w:rPr>
          <w:rFonts w:ascii="Garamond" w:hAnsi="Garamond"/>
          <w:highlight w:val="yellow"/>
        </w:rPr>
        <w:t>.</w:t>
      </w:r>
      <w:r w:rsidRPr="00B372A7">
        <w:rPr>
          <w:rFonts w:ascii="Garamond" w:hAnsi="Garamond"/>
          <w:highlight w:val="yellow"/>
          <w:lang w:val="en-US"/>
        </w:rPr>
        <w:t>YYYY</w:t>
      </w:r>
    </w:p>
    <w:p w:rsidR="002D5726" w:rsidRPr="00B372A7" w:rsidRDefault="002D5726" w:rsidP="00C125F8">
      <w:pPr>
        <w:spacing w:after="0" w:line="240" w:lineRule="auto"/>
        <w:jc w:val="right"/>
        <w:rPr>
          <w:rFonts w:ascii="Garamond" w:hAnsi="Garamond"/>
          <w:highlight w:val="yellow"/>
        </w:rPr>
      </w:pPr>
      <w:r w:rsidRPr="00B372A7">
        <w:rPr>
          <w:rFonts w:ascii="Garamond" w:hAnsi="Garamond"/>
          <w:highlight w:val="yellow"/>
        </w:rPr>
        <w:t>Руководителю</w:t>
      </w:r>
    </w:p>
    <w:p w:rsidR="002D5726" w:rsidRPr="00B372A7" w:rsidRDefault="002D5726" w:rsidP="00C125F8">
      <w:pPr>
        <w:spacing w:after="0" w:line="240" w:lineRule="auto"/>
        <w:jc w:val="right"/>
        <w:rPr>
          <w:rFonts w:ascii="Garamond" w:hAnsi="Garamond"/>
        </w:rPr>
      </w:pPr>
      <w:r w:rsidRPr="00B372A7">
        <w:rPr>
          <w:rFonts w:ascii="Garamond" w:hAnsi="Garamond"/>
          <w:highlight w:val="yellow"/>
        </w:rPr>
        <w:t>(</w:t>
      </w:r>
      <w:r w:rsidRPr="00B372A7">
        <w:rPr>
          <w:rFonts w:ascii="Garamond" w:hAnsi="Garamond"/>
          <w:i/>
          <w:highlight w:val="yellow"/>
        </w:rPr>
        <w:t>наименование участника</w:t>
      </w:r>
      <w:r w:rsidRPr="00B372A7">
        <w:rPr>
          <w:rFonts w:ascii="Garamond" w:hAnsi="Garamond"/>
          <w:highlight w:val="yellow"/>
        </w:rPr>
        <w:t>)</w:t>
      </w:r>
    </w:p>
    <w:p w:rsidR="002D5726" w:rsidRPr="00B372A7" w:rsidRDefault="002D5726" w:rsidP="00C125F8">
      <w:pPr>
        <w:spacing w:after="0" w:line="240" w:lineRule="auto"/>
        <w:jc w:val="right"/>
        <w:rPr>
          <w:rFonts w:ascii="Garamond" w:hAnsi="Garamond"/>
          <w:highlight w:val="yellow"/>
        </w:rPr>
      </w:pPr>
    </w:p>
    <w:p w:rsidR="002D5726" w:rsidRPr="00B372A7" w:rsidRDefault="002D5726" w:rsidP="00C125F8">
      <w:pPr>
        <w:spacing w:after="0" w:line="240" w:lineRule="auto"/>
        <w:ind w:firstLine="142"/>
        <w:outlineLvl w:val="0"/>
        <w:rPr>
          <w:rFonts w:ascii="Garamond" w:hAnsi="Garamond"/>
          <w:i/>
        </w:rPr>
      </w:pPr>
      <w:bookmarkStart w:id="39" w:name="_Toc467487661"/>
      <w:r w:rsidRPr="00B372A7">
        <w:rPr>
          <w:rFonts w:ascii="Garamond" w:hAnsi="Garamond"/>
          <w:i/>
          <w:highlight w:val="yellow"/>
        </w:rPr>
        <w:t>Об обязанности предоставления информации</w:t>
      </w:r>
      <w:bookmarkEnd w:id="39"/>
    </w:p>
    <w:p w:rsidR="002D5726" w:rsidRPr="00B372A7" w:rsidRDefault="002D5726" w:rsidP="00C125F8">
      <w:pPr>
        <w:spacing w:after="0" w:line="240" w:lineRule="auto"/>
        <w:jc w:val="right"/>
        <w:rPr>
          <w:rFonts w:ascii="Garamond" w:hAnsi="Garamond"/>
          <w:highlight w:val="yellow"/>
        </w:rPr>
      </w:pPr>
    </w:p>
    <w:p w:rsidR="002D5726" w:rsidRPr="00B372A7" w:rsidRDefault="002D5726" w:rsidP="00C125F8">
      <w:pPr>
        <w:spacing w:after="0" w:line="240" w:lineRule="auto"/>
        <w:jc w:val="right"/>
        <w:rPr>
          <w:rFonts w:ascii="Garamond" w:hAnsi="Garamond"/>
          <w:highlight w:val="yellow"/>
        </w:rPr>
      </w:pPr>
    </w:p>
    <w:p w:rsidR="002D5726" w:rsidRPr="00B372A7" w:rsidRDefault="002D5726" w:rsidP="00857DD0">
      <w:pPr>
        <w:spacing w:after="0" w:line="240" w:lineRule="auto"/>
        <w:ind w:firstLine="550"/>
        <w:jc w:val="both"/>
        <w:rPr>
          <w:rFonts w:ascii="Garamond" w:hAnsi="Garamond"/>
        </w:rPr>
      </w:pPr>
      <w:r w:rsidRPr="00B372A7">
        <w:rPr>
          <w:rFonts w:ascii="Garamond" w:hAnsi="Garamond"/>
          <w:highlight w:val="yellow"/>
        </w:rPr>
        <w:t xml:space="preserve">Настоящим АО «ЦФР» уведомляет о том, что __________ </w:t>
      </w:r>
      <w:r w:rsidRPr="00B372A7">
        <w:rPr>
          <w:rFonts w:ascii="Garamond" w:hAnsi="Garamond"/>
          <w:i/>
          <w:highlight w:val="yellow"/>
        </w:rPr>
        <w:t>(наименование участника)</w:t>
      </w:r>
      <w:r w:rsidRPr="00B372A7">
        <w:rPr>
          <w:rFonts w:ascii="Garamond" w:hAnsi="Garamond"/>
          <w:highlight w:val="yellow"/>
        </w:rPr>
        <w:t xml:space="preserve"> в соответствии с п.</w:t>
      </w:r>
      <w:r>
        <w:rPr>
          <w:rFonts w:ascii="Garamond" w:hAnsi="Garamond"/>
          <w:highlight w:val="yellow"/>
        </w:rPr>
        <w:t xml:space="preserve"> </w:t>
      </w:r>
      <w:r w:rsidRPr="00B372A7">
        <w:rPr>
          <w:rFonts w:ascii="Garamond" w:hAnsi="Garamond"/>
          <w:highlight w:val="yellow"/>
        </w:rPr>
        <w:t>16.1.2 или п.</w:t>
      </w:r>
      <w:r>
        <w:rPr>
          <w:rFonts w:ascii="Garamond" w:hAnsi="Garamond"/>
          <w:highlight w:val="yellow"/>
        </w:rPr>
        <w:t xml:space="preserve"> </w:t>
      </w:r>
      <w:r w:rsidRPr="00B372A7">
        <w:rPr>
          <w:rFonts w:ascii="Garamond" w:hAnsi="Garamond"/>
          <w:highlight w:val="yellow"/>
        </w:rPr>
        <w:t>16.1.4 Регламента финансовых расчетов на оптовом рынке электроэнергии обязано представить в АО «ЦФР» отчет</w:t>
      </w:r>
      <w:r>
        <w:rPr>
          <w:rFonts w:ascii="Garamond" w:hAnsi="Garamond"/>
          <w:highlight w:val="yellow"/>
        </w:rPr>
        <w:t xml:space="preserve">ные данные по форме приложения </w:t>
      </w:r>
      <w:r w:rsidRPr="00B372A7">
        <w:rPr>
          <w:rFonts w:ascii="Garamond" w:hAnsi="Garamond"/>
          <w:highlight w:val="yellow"/>
          <w:lang w:val="en-US"/>
        </w:rPr>
        <w:t>XXX</w:t>
      </w:r>
      <w:r w:rsidRPr="00B372A7">
        <w:rPr>
          <w:rFonts w:ascii="Garamond" w:hAnsi="Garamond"/>
          <w:highlight w:val="yellow"/>
        </w:rPr>
        <w:t>.</w:t>
      </w:r>
    </w:p>
    <w:p w:rsidR="002D5726" w:rsidRPr="00B372A7" w:rsidRDefault="002D5726" w:rsidP="00C125F8">
      <w:pPr>
        <w:spacing w:after="0" w:line="240" w:lineRule="auto"/>
        <w:jc w:val="right"/>
        <w:rPr>
          <w:rFonts w:ascii="Garamond" w:hAnsi="Garamond"/>
        </w:rPr>
      </w:pPr>
    </w:p>
    <w:p w:rsidR="002D5726" w:rsidRDefault="002D5726" w:rsidP="00C125F8">
      <w:pPr>
        <w:pStyle w:val="a3"/>
        <w:spacing w:after="0" w:line="240" w:lineRule="auto"/>
        <w:jc w:val="right"/>
        <w:rPr>
          <w:rFonts w:ascii="Garamond" w:hAnsi="Garamond" w:cs="Arial"/>
          <w:b/>
          <w:bCs/>
          <w:i/>
          <w:iCs/>
          <w:highlight w:val="yellow"/>
        </w:rPr>
      </w:pPr>
    </w:p>
    <w:p w:rsidR="002D5726" w:rsidRDefault="002D5726" w:rsidP="00C125F8">
      <w:pPr>
        <w:pStyle w:val="a3"/>
        <w:spacing w:after="0" w:line="240" w:lineRule="auto"/>
        <w:jc w:val="right"/>
        <w:rPr>
          <w:rFonts w:ascii="Garamond" w:hAnsi="Garamond" w:cs="Arial"/>
          <w:b/>
          <w:bCs/>
          <w:iCs/>
          <w:highlight w:val="yellow"/>
        </w:rPr>
      </w:pPr>
    </w:p>
    <w:p w:rsidR="002D5726" w:rsidRDefault="002D5726" w:rsidP="00C125F8">
      <w:pPr>
        <w:pStyle w:val="a3"/>
        <w:spacing w:after="0" w:line="240" w:lineRule="auto"/>
        <w:jc w:val="right"/>
        <w:rPr>
          <w:rFonts w:ascii="Garamond" w:hAnsi="Garamond" w:cs="Arial"/>
          <w:b/>
          <w:bCs/>
          <w:iCs/>
          <w:highlight w:val="yellow"/>
        </w:rPr>
        <w:sectPr w:rsidR="002D5726" w:rsidSect="00C125F8">
          <w:pgSz w:w="11906" w:h="16838"/>
          <w:pgMar w:top="1134" w:right="851" w:bottom="1134" w:left="880" w:header="709" w:footer="709" w:gutter="0"/>
          <w:cols w:space="708"/>
          <w:docGrid w:linePitch="360"/>
        </w:sectPr>
      </w:pPr>
    </w:p>
    <w:p w:rsidR="002D5726" w:rsidRPr="00B372A7" w:rsidRDefault="002D5726" w:rsidP="00C125F8">
      <w:pPr>
        <w:pStyle w:val="a3"/>
        <w:spacing w:after="0" w:line="240" w:lineRule="auto"/>
        <w:jc w:val="right"/>
        <w:rPr>
          <w:rFonts w:ascii="Garamond" w:hAnsi="Garamond"/>
          <w:snapToGrid w:val="0"/>
          <w:color w:val="000000"/>
        </w:rPr>
      </w:pPr>
      <w:r w:rsidRPr="00B372A7">
        <w:rPr>
          <w:rFonts w:ascii="Garamond" w:hAnsi="Garamond" w:cs="Arial"/>
          <w:b/>
          <w:bCs/>
          <w:iCs/>
          <w:highlight w:val="yellow"/>
        </w:rPr>
        <w:lastRenderedPageBreak/>
        <w:t>Приложение 145</w:t>
      </w:r>
    </w:p>
    <w:p w:rsidR="002D5726" w:rsidRPr="00B372A7" w:rsidRDefault="002D5726" w:rsidP="00C125F8">
      <w:pPr>
        <w:spacing w:after="0" w:line="240" w:lineRule="auto"/>
        <w:jc w:val="center"/>
        <w:rPr>
          <w:rFonts w:ascii="Garamond" w:hAnsi="Garamond"/>
          <w:b/>
          <w:highlight w:val="yellow"/>
        </w:rPr>
      </w:pPr>
    </w:p>
    <w:p w:rsidR="002D5726" w:rsidRPr="00B372A7" w:rsidRDefault="002D5726" w:rsidP="00C125F8">
      <w:pPr>
        <w:spacing w:after="0" w:line="240" w:lineRule="auto"/>
        <w:jc w:val="center"/>
        <w:rPr>
          <w:rFonts w:ascii="Garamond" w:hAnsi="Garamond"/>
          <w:b/>
        </w:rPr>
      </w:pPr>
      <w:r>
        <w:rPr>
          <w:rFonts w:ascii="Garamond" w:hAnsi="Garamond"/>
          <w:b/>
          <w:highlight w:val="yellow"/>
        </w:rPr>
        <w:t>У</w:t>
      </w:r>
      <w:r w:rsidRPr="00B372A7">
        <w:rPr>
          <w:rFonts w:ascii="Garamond" w:hAnsi="Garamond"/>
          <w:b/>
          <w:highlight w:val="yellow"/>
        </w:rPr>
        <w:t>ведомлени</w:t>
      </w:r>
      <w:r>
        <w:rPr>
          <w:rFonts w:ascii="Garamond" w:hAnsi="Garamond"/>
          <w:b/>
          <w:highlight w:val="yellow"/>
        </w:rPr>
        <w:t>е</w:t>
      </w:r>
      <w:r w:rsidRPr="00B372A7">
        <w:rPr>
          <w:rFonts w:ascii="Garamond" w:hAnsi="Garamond"/>
          <w:b/>
          <w:highlight w:val="yellow"/>
        </w:rPr>
        <w:t xml:space="preserve"> участника оптового рынка об отказе в приеме отчета при обработке информации в соответствии с п.</w:t>
      </w:r>
      <w:r>
        <w:rPr>
          <w:rFonts w:ascii="Garamond" w:hAnsi="Garamond"/>
          <w:b/>
          <w:highlight w:val="yellow"/>
        </w:rPr>
        <w:t xml:space="preserve"> </w:t>
      </w:r>
      <w:r w:rsidRPr="00B372A7">
        <w:rPr>
          <w:rFonts w:ascii="Garamond" w:hAnsi="Garamond"/>
          <w:b/>
          <w:highlight w:val="yellow"/>
        </w:rPr>
        <w:t>16.1.3 Регламента финансовых расчетов на оптовом рынке электроэнергии</w:t>
      </w:r>
    </w:p>
    <w:p w:rsidR="002D5726" w:rsidRPr="00B372A7" w:rsidRDefault="002D5726" w:rsidP="00C125F8">
      <w:pPr>
        <w:pStyle w:val="a3"/>
        <w:spacing w:after="0" w:line="240" w:lineRule="auto"/>
        <w:jc w:val="both"/>
        <w:rPr>
          <w:rFonts w:ascii="Garamond" w:hAnsi="Garamond"/>
          <w:snapToGrid w:val="0"/>
          <w:color w:val="000000"/>
        </w:rPr>
      </w:pPr>
    </w:p>
    <w:p w:rsidR="002D5726" w:rsidRDefault="002D5726" w:rsidP="00C125F8">
      <w:pPr>
        <w:spacing w:after="0" w:line="240" w:lineRule="auto"/>
        <w:rPr>
          <w:rFonts w:ascii="Garamond" w:hAnsi="Garamond"/>
          <w:highlight w:val="yellow"/>
        </w:rPr>
      </w:pPr>
    </w:p>
    <w:p w:rsidR="002D5726" w:rsidRPr="00B372A7" w:rsidRDefault="002D5726" w:rsidP="00C125F8">
      <w:pPr>
        <w:spacing w:after="0" w:line="240" w:lineRule="auto"/>
        <w:rPr>
          <w:rFonts w:ascii="Garamond" w:hAnsi="Garamond"/>
          <w:highlight w:val="yellow"/>
        </w:rPr>
      </w:pPr>
      <w:r w:rsidRPr="00B372A7">
        <w:rPr>
          <w:rFonts w:ascii="Garamond" w:hAnsi="Garamond"/>
          <w:highlight w:val="yellow"/>
        </w:rPr>
        <w:t>Дата формирования уведомления:</w:t>
      </w:r>
    </w:p>
    <w:p w:rsidR="002D5726" w:rsidRPr="00B372A7" w:rsidRDefault="002D5726" w:rsidP="00C125F8">
      <w:pPr>
        <w:spacing w:after="0" w:line="240" w:lineRule="auto"/>
        <w:rPr>
          <w:rFonts w:ascii="Garamond" w:hAnsi="Garamond"/>
          <w:highlight w:val="yellow"/>
        </w:rPr>
      </w:pPr>
      <w:r w:rsidRPr="00B372A7">
        <w:rPr>
          <w:rFonts w:ascii="Garamond" w:hAnsi="Garamond"/>
          <w:highlight w:val="yellow"/>
          <w:lang w:val="en-US"/>
        </w:rPr>
        <w:t>DD</w:t>
      </w:r>
      <w:r w:rsidRPr="00B372A7">
        <w:rPr>
          <w:rFonts w:ascii="Garamond" w:hAnsi="Garamond"/>
          <w:highlight w:val="yellow"/>
        </w:rPr>
        <w:t>.</w:t>
      </w:r>
      <w:r w:rsidRPr="00B372A7">
        <w:rPr>
          <w:rFonts w:ascii="Garamond" w:hAnsi="Garamond"/>
          <w:highlight w:val="yellow"/>
          <w:lang w:val="en-US"/>
        </w:rPr>
        <w:t>MM</w:t>
      </w:r>
      <w:r w:rsidRPr="00B372A7">
        <w:rPr>
          <w:rFonts w:ascii="Garamond" w:hAnsi="Garamond"/>
          <w:highlight w:val="yellow"/>
        </w:rPr>
        <w:t>.</w:t>
      </w:r>
      <w:r w:rsidRPr="00B372A7">
        <w:rPr>
          <w:rFonts w:ascii="Garamond" w:hAnsi="Garamond"/>
          <w:highlight w:val="yellow"/>
          <w:lang w:val="en-US"/>
        </w:rPr>
        <w:t>YYYY</w:t>
      </w:r>
    </w:p>
    <w:p w:rsidR="002D5726" w:rsidRPr="00B372A7" w:rsidRDefault="002D5726" w:rsidP="00C125F8">
      <w:pPr>
        <w:spacing w:after="0" w:line="240" w:lineRule="auto"/>
        <w:jc w:val="right"/>
        <w:rPr>
          <w:rFonts w:ascii="Garamond" w:hAnsi="Garamond"/>
          <w:highlight w:val="yellow"/>
        </w:rPr>
      </w:pPr>
      <w:r w:rsidRPr="00B372A7">
        <w:rPr>
          <w:rFonts w:ascii="Garamond" w:hAnsi="Garamond"/>
          <w:highlight w:val="yellow"/>
        </w:rPr>
        <w:t>Руководителю</w:t>
      </w:r>
    </w:p>
    <w:p w:rsidR="002D5726" w:rsidRPr="00B372A7" w:rsidRDefault="002D5726" w:rsidP="00C125F8">
      <w:pPr>
        <w:spacing w:after="0" w:line="240" w:lineRule="auto"/>
        <w:jc w:val="right"/>
        <w:rPr>
          <w:rFonts w:ascii="Garamond" w:hAnsi="Garamond"/>
        </w:rPr>
      </w:pPr>
      <w:r w:rsidRPr="00B372A7">
        <w:rPr>
          <w:rFonts w:ascii="Garamond" w:hAnsi="Garamond"/>
          <w:highlight w:val="yellow"/>
        </w:rPr>
        <w:t>(</w:t>
      </w:r>
      <w:r w:rsidRPr="00B372A7">
        <w:rPr>
          <w:rFonts w:ascii="Garamond" w:hAnsi="Garamond"/>
          <w:i/>
          <w:highlight w:val="yellow"/>
        </w:rPr>
        <w:t>наименование участника</w:t>
      </w:r>
      <w:r w:rsidRPr="00B372A7">
        <w:rPr>
          <w:rFonts w:ascii="Garamond" w:hAnsi="Garamond"/>
          <w:highlight w:val="yellow"/>
        </w:rPr>
        <w:t>)</w:t>
      </w:r>
    </w:p>
    <w:p w:rsidR="002D5726" w:rsidRPr="00B372A7" w:rsidRDefault="002D5726" w:rsidP="00C125F8">
      <w:pPr>
        <w:spacing w:after="0" w:line="240" w:lineRule="auto"/>
        <w:jc w:val="right"/>
        <w:rPr>
          <w:rFonts w:ascii="Garamond" w:hAnsi="Garamond"/>
          <w:highlight w:val="yellow"/>
        </w:rPr>
      </w:pPr>
    </w:p>
    <w:p w:rsidR="002D5726" w:rsidRPr="00B372A7" w:rsidRDefault="002D5726" w:rsidP="00C125F8">
      <w:pPr>
        <w:spacing w:after="0" w:line="240" w:lineRule="auto"/>
        <w:ind w:firstLine="142"/>
        <w:outlineLvl w:val="0"/>
        <w:rPr>
          <w:rFonts w:ascii="Garamond" w:hAnsi="Garamond"/>
          <w:i/>
        </w:rPr>
      </w:pPr>
      <w:bookmarkStart w:id="40" w:name="_Toc467487662"/>
      <w:r w:rsidRPr="00B372A7">
        <w:rPr>
          <w:rFonts w:ascii="Garamond" w:hAnsi="Garamond"/>
          <w:i/>
          <w:highlight w:val="yellow"/>
        </w:rPr>
        <w:t>Об отказе в приеме данных</w:t>
      </w:r>
      <w:bookmarkEnd w:id="40"/>
    </w:p>
    <w:p w:rsidR="002D5726" w:rsidRPr="00B372A7" w:rsidRDefault="002D5726" w:rsidP="00C125F8">
      <w:pPr>
        <w:spacing w:after="0" w:line="240" w:lineRule="auto"/>
        <w:rPr>
          <w:rFonts w:ascii="Garamond" w:hAnsi="Garamond"/>
          <w:highlight w:val="yellow"/>
        </w:rPr>
      </w:pPr>
    </w:p>
    <w:p w:rsidR="002D5726" w:rsidRPr="00B372A7" w:rsidRDefault="002D5726" w:rsidP="008758D6">
      <w:pPr>
        <w:spacing w:after="0" w:line="240" w:lineRule="auto"/>
        <w:ind w:firstLine="550"/>
        <w:jc w:val="both"/>
        <w:rPr>
          <w:rFonts w:ascii="Garamond" w:hAnsi="Garamond"/>
          <w:highlight w:val="yellow"/>
        </w:rPr>
      </w:pPr>
      <w:r w:rsidRPr="00B372A7">
        <w:rPr>
          <w:rFonts w:ascii="Garamond" w:hAnsi="Garamond"/>
          <w:highlight w:val="yellow"/>
        </w:rPr>
        <w:t xml:space="preserve">Настоящим АО «ЦФР» уведомляет __________ </w:t>
      </w:r>
      <w:r w:rsidRPr="00B372A7">
        <w:rPr>
          <w:rFonts w:ascii="Garamond" w:hAnsi="Garamond"/>
          <w:i/>
          <w:highlight w:val="yellow"/>
        </w:rPr>
        <w:t xml:space="preserve">(наименование участника) </w:t>
      </w:r>
      <w:r w:rsidRPr="00B372A7">
        <w:rPr>
          <w:rFonts w:ascii="Garamond" w:hAnsi="Garamond"/>
          <w:highlight w:val="yellow"/>
        </w:rPr>
        <w:t>об отказе в приеме отчета при обработке информации в соответствии с п.</w:t>
      </w:r>
      <w:r>
        <w:rPr>
          <w:rFonts w:ascii="Garamond" w:hAnsi="Garamond"/>
          <w:highlight w:val="yellow"/>
        </w:rPr>
        <w:t xml:space="preserve"> </w:t>
      </w:r>
      <w:r w:rsidRPr="00B372A7">
        <w:rPr>
          <w:rFonts w:ascii="Garamond" w:hAnsi="Garamond"/>
          <w:highlight w:val="yellow"/>
        </w:rPr>
        <w:t>16.1.3 Регламента финансовых расчетов на оптовом рынке электроэнергии ввиду следующего:</w:t>
      </w:r>
    </w:p>
    <w:p w:rsidR="002D5726" w:rsidRPr="00B372A7" w:rsidRDefault="002D5726" w:rsidP="00C125F8">
      <w:pPr>
        <w:pStyle w:val="a3"/>
        <w:spacing w:after="0" w:line="240" w:lineRule="auto"/>
        <w:jc w:val="both"/>
        <w:rPr>
          <w:rFonts w:ascii="Garamond" w:hAnsi="Garamond"/>
          <w:snapToGrid w:val="0"/>
          <w:color w:val="000000"/>
        </w:rPr>
      </w:pPr>
    </w:p>
    <w:tbl>
      <w:tblPr>
        <w:tblW w:w="14625" w:type="dxa"/>
        <w:tblInd w:w="93" w:type="dxa"/>
        <w:tblLayout w:type="fixed"/>
        <w:tblLook w:val="00A0" w:firstRow="1" w:lastRow="0" w:firstColumn="1" w:lastColumn="0" w:noHBand="0" w:noVBand="0"/>
      </w:tblPr>
      <w:tblGrid>
        <w:gridCol w:w="3134"/>
        <w:gridCol w:w="1276"/>
        <w:gridCol w:w="1701"/>
        <w:gridCol w:w="1417"/>
        <w:gridCol w:w="1418"/>
        <w:gridCol w:w="1559"/>
        <w:gridCol w:w="2060"/>
        <w:gridCol w:w="2060"/>
      </w:tblGrid>
      <w:tr w:rsidR="002D5726" w:rsidRPr="00B372A7" w:rsidTr="008805A8">
        <w:trPr>
          <w:trHeight w:val="259"/>
        </w:trPr>
        <w:tc>
          <w:tcPr>
            <w:tcW w:w="7528" w:type="dxa"/>
            <w:gridSpan w:val="4"/>
            <w:tcBorders>
              <w:top w:val="nil"/>
              <w:left w:val="nil"/>
              <w:bottom w:val="nil"/>
              <w:right w:val="nil"/>
            </w:tcBorders>
            <w:vAlign w:val="center"/>
          </w:tcPr>
          <w:p w:rsidR="002D5726" w:rsidRPr="00B372A7" w:rsidRDefault="002D5726" w:rsidP="00C125F8">
            <w:pPr>
              <w:spacing w:after="0" w:line="240" w:lineRule="auto"/>
              <w:rPr>
                <w:rFonts w:ascii="Garamond" w:hAnsi="Garamond" w:cs="Arial"/>
              </w:rPr>
            </w:pPr>
            <w:r w:rsidRPr="00B372A7">
              <w:rPr>
                <w:rFonts w:ascii="Garamond" w:hAnsi="Garamond" w:cs="Arial"/>
                <w:b/>
                <w:bCs/>
                <w:highlight w:val="yellow"/>
              </w:rPr>
              <w:t>Уведомление о замечаниях в присланном отчете - форма 47а</w:t>
            </w:r>
          </w:p>
        </w:tc>
        <w:tc>
          <w:tcPr>
            <w:tcW w:w="1418" w:type="dxa"/>
            <w:tcBorders>
              <w:top w:val="nil"/>
              <w:left w:val="nil"/>
              <w:bottom w:val="nil"/>
              <w:right w:val="nil"/>
            </w:tcBorders>
            <w:noWrap/>
            <w:vAlign w:val="bottom"/>
          </w:tcPr>
          <w:p w:rsidR="002D5726" w:rsidRPr="00B372A7" w:rsidRDefault="002D5726" w:rsidP="00C125F8">
            <w:pPr>
              <w:spacing w:after="0" w:line="240" w:lineRule="auto"/>
              <w:rPr>
                <w:rFonts w:ascii="Garamond" w:hAnsi="Garamond" w:cs="Arial"/>
              </w:rPr>
            </w:pPr>
          </w:p>
        </w:tc>
        <w:tc>
          <w:tcPr>
            <w:tcW w:w="1559" w:type="dxa"/>
            <w:tcBorders>
              <w:top w:val="nil"/>
              <w:left w:val="nil"/>
              <w:bottom w:val="nil"/>
              <w:right w:val="nil"/>
            </w:tcBorders>
            <w:noWrap/>
            <w:vAlign w:val="bottom"/>
          </w:tcPr>
          <w:p w:rsidR="002D5726" w:rsidRPr="00B372A7" w:rsidRDefault="002D5726" w:rsidP="00C125F8">
            <w:pPr>
              <w:spacing w:after="0" w:line="240" w:lineRule="auto"/>
              <w:rPr>
                <w:rFonts w:ascii="Garamond" w:hAnsi="Garamond" w:cs="Arial"/>
              </w:rPr>
            </w:pPr>
          </w:p>
        </w:tc>
        <w:tc>
          <w:tcPr>
            <w:tcW w:w="2060" w:type="dxa"/>
            <w:tcBorders>
              <w:top w:val="nil"/>
              <w:left w:val="nil"/>
              <w:bottom w:val="nil"/>
              <w:right w:val="nil"/>
            </w:tcBorders>
            <w:noWrap/>
            <w:vAlign w:val="bottom"/>
          </w:tcPr>
          <w:p w:rsidR="002D5726" w:rsidRPr="00B372A7" w:rsidRDefault="002D5726" w:rsidP="00C125F8">
            <w:pPr>
              <w:spacing w:after="0" w:line="240" w:lineRule="auto"/>
              <w:rPr>
                <w:rFonts w:ascii="Garamond" w:hAnsi="Garamond" w:cs="Arial"/>
              </w:rPr>
            </w:pPr>
          </w:p>
        </w:tc>
        <w:tc>
          <w:tcPr>
            <w:tcW w:w="2060" w:type="dxa"/>
            <w:tcBorders>
              <w:top w:val="nil"/>
              <w:left w:val="nil"/>
              <w:bottom w:val="nil"/>
              <w:right w:val="nil"/>
            </w:tcBorders>
            <w:noWrap/>
            <w:vAlign w:val="bottom"/>
          </w:tcPr>
          <w:p w:rsidR="002D5726" w:rsidRPr="00B372A7" w:rsidRDefault="002D5726" w:rsidP="00C125F8">
            <w:pPr>
              <w:spacing w:after="0" w:line="240" w:lineRule="auto"/>
              <w:rPr>
                <w:rFonts w:ascii="Garamond" w:hAnsi="Garamond" w:cs="Arial"/>
              </w:rPr>
            </w:pPr>
          </w:p>
        </w:tc>
      </w:tr>
      <w:tr w:rsidR="002D5726" w:rsidRPr="00B372A7" w:rsidTr="008950D4">
        <w:trPr>
          <w:trHeight w:val="259"/>
        </w:trPr>
        <w:tc>
          <w:tcPr>
            <w:tcW w:w="3134" w:type="dxa"/>
            <w:tcBorders>
              <w:top w:val="nil"/>
              <w:left w:val="nil"/>
              <w:bottom w:val="nil"/>
              <w:right w:val="nil"/>
            </w:tcBorders>
            <w:vAlign w:val="center"/>
          </w:tcPr>
          <w:p w:rsidR="002D5726" w:rsidRPr="00B372A7" w:rsidRDefault="002D5726" w:rsidP="00C125F8">
            <w:pPr>
              <w:spacing w:after="0" w:line="240" w:lineRule="auto"/>
              <w:rPr>
                <w:rFonts w:ascii="Garamond" w:hAnsi="Garamond" w:cs="Arial"/>
                <w:highlight w:val="yellow"/>
              </w:rPr>
            </w:pPr>
            <w:r w:rsidRPr="00B372A7">
              <w:rPr>
                <w:rFonts w:ascii="Garamond" w:hAnsi="Garamond" w:cs="Arial"/>
                <w:highlight w:val="yellow"/>
              </w:rPr>
              <w:t xml:space="preserve">Код </w:t>
            </w:r>
            <w:r>
              <w:rPr>
                <w:rFonts w:ascii="Garamond" w:hAnsi="Garamond" w:cs="Arial"/>
                <w:highlight w:val="yellow"/>
              </w:rPr>
              <w:t>у</w:t>
            </w:r>
            <w:r w:rsidRPr="00B372A7">
              <w:rPr>
                <w:rFonts w:ascii="Garamond" w:hAnsi="Garamond" w:cs="Arial"/>
                <w:highlight w:val="yellow"/>
              </w:rPr>
              <w:t>частника</w:t>
            </w:r>
          </w:p>
        </w:tc>
        <w:tc>
          <w:tcPr>
            <w:tcW w:w="1276" w:type="dxa"/>
            <w:tcBorders>
              <w:top w:val="nil"/>
              <w:left w:val="nil"/>
              <w:bottom w:val="nil"/>
              <w:right w:val="nil"/>
            </w:tcBorders>
            <w:vAlign w:val="center"/>
          </w:tcPr>
          <w:p w:rsidR="002D5726" w:rsidRPr="00B372A7" w:rsidRDefault="002D5726" w:rsidP="00C125F8">
            <w:pPr>
              <w:spacing w:after="0" w:line="240" w:lineRule="auto"/>
              <w:rPr>
                <w:rFonts w:ascii="Garamond" w:hAnsi="Garamond" w:cs="Arial"/>
                <w:highlight w:val="yellow"/>
                <w:lang w:val="en-US"/>
              </w:rPr>
            </w:pPr>
            <w:r w:rsidRPr="00B372A7">
              <w:rPr>
                <w:rFonts w:ascii="Garamond" w:hAnsi="Garamond" w:cs="Arial"/>
                <w:highlight w:val="yellow"/>
                <w:lang w:val="en-US"/>
              </w:rPr>
              <w:t>XXXXXXXX</w:t>
            </w:r>
          </w:p>
        </w:tc>
        <w:tc>
          <w:tcPr>
            <w:tcW w:w="1701" w:type="dxa"/>
            <w:tcBorders>
              <w:top w:val="nil"/>
              <w:left w:val="nil"/>
              <w:bottom w:val="nil"/>
              <w:right w:val="nil"/>
            </w:tcBorders>
            <w:vAlign w:val="center"/>
          </w:tcPr>
          <w:p w:rsidR="002D5726" w:rsidRPr="00B372A7" w:rsidRDefault="002D5726" w:rsidP="00C125F8">
            <w:pPr>
              <w:spacing w:after="0" w:line="240" w:lineRule="auto"/>
              <w:rPr>
                <w:rFonts w:ascii="Garamond" w:hAnsi="Garamond" w:cs="Arial"/>
                <w:highlight w:val="yellow"/>
              </w:rPr>
            </w:pPr>
            <w:r w:rsidRPr="00B372A7">
              <w:rPr>
                <w:rFonts w:ascii="Garamond" w:hAnsi="Garamond" w:cs="Arial"/>
                <w:highlight w:val="yellow"/>
              </w:rPr>
              <w:t>Заполнен верно</w:t>
            </w:r>
            <w:r w:rsidRPr="00B372A7">
              <w:rPr>
                <w:rFonts w:ascii="Garamond" w:hAnsi="Garamond" w:cs="Arial"/>
                <w:highlight w:val="yellow"/>
                <w:lang w:val="en-US"/>
              </w:rPr>
              <w:t>/</w:t>
            </w:r>
            <w:r w:rsidRPr="00B372A7">
              <w:rPr>
                <w:rFonts w:ascii="Garamond" w:hAnsi="Garamond" w:cs="Arial"/>
                <w:highlight w:val="yellow"/>
              </w:rPr>
              <w:t>неверно</w:t>
            </w:r>
          </w:p>
        </w:tc>
        <w:tc>
          <w:tcPr>
            <w:tcW w:w="1417" w:type="dxa"/>
            <w:tcBorders>
              <w:top w:val="nil"/>
              <w:left w:val="nil"/>
              <w:bottom w:val="nil"/>
              <w:right w:val="nil"/>
            </w:tcBorders>
            <w:noWrap/>
            <w:vAlign w:val="bottom"/>
          </w:tcPr>
          <w:p w:rsidR="002D5726" w:rsidRPr="00B372A7" w:rsidRDefault="002D5726" w:rsidP="00C125F8">
            <w:pPr>
              <w:spacing w:after="0" w:line="240" w:lineRule="auto"/>
              <w:rPr>
                <w:rFonts w:ascii="Garamond" w:hAnsi="Garamond" w:cs="Arial"/>
              </w:rPr>
            </w:pPr>
          </w:p>
        </w:tc>
        <w:tc>
          <w:tcPr>
            <w:tcW w:w="1418" w:type="dxa"/>
            <w:tcBorders>
              <w:top w:val="nil"/>
              <w:left w:val="nil"/>
              <w:bottom w:val="nil"/>
              <w:right w:val="nil"/>
            </w:tcBorders>
            <w:noWrap/>
            <w:vAlign w:val="bottom"/>
          </w:tcPr>
          <w:p w:rsidR="002D5726" w:rsidRPr="00B372A7" w:rsidRDefault="002D5726" w:rsidP="00C125F8">
            <w:pPr>
              <w:spacing w:after="0" w:line="240" w:lineRule="auto"/>
              <w:rPr>
                <w:rFonts w:ascii="Garamond" w:hAnsi="Garamond" w:cs="Arial"/>
              </w:rPr>
            </w:pPr>
          </w:p>
        </w:tc>
        <w:tc>
          <w:tcPr>
            <w:tcW w:w="1559" w:type="dxa"/>
            <w:tcBorders>
              <w:top w:val="nil"/>
              <w:left w:val="nil"/>
              <w:bottom w:val="nil"/>
              <w:right w:val="nil"/>
            </w:tcBorders>
            <w:noWrap/>
            <w:vAlign w:val="bottom"/>
          </w:tcPr>
          <w:p w:rsidR="002D5726" w:rsidRPr="00B372A7" w:rsidRDefault="002D5726" w:rsidP="00C125F8">
            <w:pPr>
              <w:spacing w:after="0" w:line="240" w:lineRule="auto"/>
              <w:rPr>
                <w:rFonts w:ascii="Garamond" w:hAnsi="Garamond" w:cs="Arial"/>
              </w:rPr>
            </w:pPr>
          </w:p>
        </w:tc>
        <w:tc>
          <w:tcPr>
            <w:tcW w:w="2060" w:type="dxa"/>
            <w:tcBorders>
              <w:top w:val="nil"/>
              <w:left w:val="nil"/>
              <w:bottom w:val="nil"/>
              <w:right w:val="nil"/>
            </w:tcBorders>
            <w:noWrap/>
            <w:vAlign w:val="bottom"/>
          </w:tcPr>
          <w:p w:rsidR="002D5726" w:rsidRPr="00B372A7" w:rsidRDefault="002D5726" w:rsidP="00C125F8">
            <w:pPr>
              <w:spacing w:after="0" w:line="240" w:lineRule="auto"/>
              <w:rPr>
                <w:rFonts w:ascii="Garamond" w:hAnsi="Garamond" w:cs="Arial"/>
              </w:rPr>
            </w:pPr>
          </w:p>
        </w:tc>
        <w:tc>
          <w:tcPr>
            <w:tcW w:w="2060" w:type="dxa"/>
            <w:tcBorders>
              <w:top w:val="nil"/>
              <w:left w:val="nil"/>
              <w:bottom w:val="nil"/>
              <w:right w:val="nil"/>
            </w:tcBorders>
            <w:noWrap/>
            <w:vAlign w:val="bottom"/>
          </w:tcPr>
          <w:p w:rsidR="002D5726" w:rsidRPr="00B372A7" w:rsidRDefault="002D5726" w:rsidP="00C125F8">
            <w:pPr>
              <w:spacing w:after="0" w:line="240" w:lineRule="auto"/>
              <w:rPr>
                <w:rFonts w:ascii="Garamond" w:hAnsi="Garamond" w:cs="Arial"/>
              </w:rPr>
            </w:pPr>
          </w:p>
        </w:tc>
      </w:tr>
      <w:tr w:rsidR="002D5726" w:rsidRPr="00B372A7" w:rsidTr="008950D4">
        <w:trPr>
          <w:trHeight w:val="600"/>
        </w:trPr>
        <w:tc>
          <w:tcPr>
            <w:tcW w:w="3134" w:type="dxa"/>
            <w:tcBorders>
              <w:top w:val="nil"/>
              <w:left w:val="nil"/>
              <w:bottom w:val="nil"/>
              <w:right w:val="nil"/>
            </w:tcBorders>
            <w:vAlign w:val="center"/>
          </w:tcPr>
          <w:p w:rsidR="002D5726" w:rsidRPr="00B372A7" w:rsidRDefault="002D5726" w:rsidP="00C125F8">
            <w:pPr>
              <w:spacing w:after="0" w:line="240" w:lineRule="auto"/>
              <w:rPr>
                <w:rFonts w:ascii="Garamond" w:hAnsi="Garamond" w:cs="Arial"/>
                <w:highlight w:val="yellow"/>
              </w:rPr>
            </w:pPr>
            <w:r w:rsidRPr="00B372A7">
              <w:rPr>
                <w:rFonts w:ascii="Garamond" w:hAnsi="Garamond" w:cs="Arial"/>
                <w:highlight w:val="yellow"/>
              </w:rPr>
              <w:t>Отчетный период</w:t>
            </w:r>
          </w:p>
        </w:tc>
        <w:tc>
          <w:tcPr>
            <w:tcW w:w="1276" w:type="dxa"/>
            <w:tcBorders>
              <w:top w:val="nil"/>
              <w:left w:val="nil"/>
              <w:bottom w:val="nil"/>
              <w:right w:val="nil"/>
            </w:tcBorders>
            <w:vAlign w:val="center"/>
          </w:tcPr>
          <w:p w:rsidR="002D5726" w:rsidRPr="00B372A7" w:rsidRDefault="002D5726" w:rsidP="00C125F8">
            <w:pPr>
              <w:spacing w:after="0" w:line="240" w:lineRule="auto"/>
              <w:rPr>
                <w:rFonts w:ascii="Garamond" w:hAnsi="Garamond" w:cs="Arial"/>
                <w:highlight w:val="yellow"/>
              </w:rPr>
            </w:pPr>
            <w:r w:rsidRPr="00B372A7">
              <w:rPr>
                <w:rFonts w:ascii="Garamond" w:hAnsi="Garamond" w:cs="Arial"/>
                <w:highlight w:val="yellow"/>
              </w:rPr>
              <w:t xml:space="preserve">c  </w:t>
            </w:r>
            <w:r w:rsidRPr="00B372A7">
              <w:rPr>
                <w:rFonts w:ascii="Garamond" w:hAnsi="Garamond" w:cs="Arial"/>
                <w:highlight w:val="yellow"/>
                <w:lang w:val="en-US"/>
              </w:rPr>
              <w:t xml:space="preserve">       </w:t>
            </w:r>
            <w:r w:rsidRPr="00B372A7">
              <w:rPr>
                <w:rFonts w:ascii="Garamond" w:hAnsi="Garamond" w:cs="Arial"/>
                <w:highlight w:val="yellow"/>
              </w:rPr>
              <w:t xml:space="preserve">по </w:t>
            </w:r>
          </w:p>
        </w:tc>
        <w:tc>
          <w:tcPr>
            <w:tcW w:w="1701" w:type="dxa"/>
            <w:tcBorders>
              <w:top w:val="nil"/>
              <w:left w:val="nil"/>
              <w:bottom w:val="nil"/>
              <w:right w:val="nil"/>
            </w:tcBorders>
            <w:vAlign w:val="center"/>
          </w:tcPr>
          <w:p w:rsidR="002D5726" w:rsidRPr="00B372A7" w:rsidRDefault="002D5726" w:rsidP="00C125F8">
            <w:pPr>
              <w:spacing w:after="0" w:line="240" w:lineRule="auto"/>
              <w:rPr>
                <w:rFonts w:ascii="Garamond" w:hAnsi="Garamond" w:cs="Arial"/>
                <w:highlight w:val="yellow"/>
              </w:rPr>
            </w:pPr>
            <w:r w:rsidRPr="00B372A7">
              <w:rPr>
                <w:rFonts w:ascii="Garamond" w:hAnsi="Garamond" w:cs="Arial"/>
                <w:highlight w:val="yellow"/>
              </w:rPr>
              <w:t>Заполнен верно</w:t>
            </w:r>
            <w:r w:rsidRPr="00B372A7">
              <w:rPr>
                <w:rFonts w:ascii="Garamond" w:hAnsi="Garamond" w:cs="Arial"/>
                <w:highlight w:val="yellow"/>
                <w:lang w:val="en-US"/>
              </w:rPr>
              <w:t>/</w:t>
            </w:r>
            <w:r w:rsidRPr="00B372A7">
              <w:rPr>
                <w:rFonts w:ascii="Garamond" w:hAnsi="Garamond" w:cs="Arial"/>
                <w:highlight w:val="yellow"/>
              </w:rPr>
              <w:t>неверно</w:t>
            </w:r>
          </w:p>
        </w:tc>
        <w:tc>
          <w:tcPr>
            <w:tcW w:w="1417" w:type="dxa"/>
            <w:tcBorders>
              <w:top w:val="nil"/>
              <w:left w:val="nil"/>
              <w:bottom w:val="nil"/>
              <w:right w:val="nil"/>
            </w:tcBorders>
            <w:noWrap/>
            <w:vAlign w:val="bottom"/>
          </w:tcPr>
          <w:p w:rsidR="002D5726" w:rsidRPr="00B372A7" w:rsidRDefault="002D5726" w:rsidP="00C125F8">
            <w:pPr>
              <w:spacing w:after="0" w:line="240" w:lineRule="auto"/>
              <w:rPr>
                <w:rFonts w:ascii="Garamond" w:hAnsi="Garamond" w:cs="Arial"/>
              </w:rPr>
            </w:pPr>
          </w:p>
        </w:tc>
        <w:tc>
          <w:tcPr>
            <w:tcW w:w="1418" w:type="dxa"/>
            <w:tcBorders>
              <w:top w:val="nil"/>
              <w:left w:val="nil"/>
              <w:bottom w:val="nil"/>
              <w:right w:val="nil"/>
            </w:tcBorders>
            <w:noWrap/>
            <w:vAlign w:val="bottom"/>
          </w:tcPr>
          <w:p w:rsidR="002D5726" w:rsidRPr="00B372A7" w:rsidRDefault="002D5726" w:rsidP="00C125F8">
            <w:pPr>
              <w:spacing w:after="0" w:line="240" w:lineRule="auto"/>
              <w:rPr>
                <w:rFonts w:ascii="Garamond" w:hAnsi="Garamond" w:cs="Arial"/>
              </w:rPr>
            </w:pPr>
          </w:p>
        </w:tc>
        <w:tc>
          <w:tcPr>
            <w:tcW w:w="1559" w:type="dxa"/>
            <w:tcBorders>
              <w:top w:val="nil"/>
              <w:left w:val="nil"/>
              <w:bottom w:val="nil"/>
              <w:right w:val="nil"/>
            </w:tcBorders>
            <w:noWrap/>
            <w:vAlign w:val="bottom"/>
          </w:tcPr>
          <w:p w:rsidR="002D5726" w:rsidRPr="00B372A7" w:rsidRDefault="002D5726" w:rsidP="00C125F8">
            <w:pPr>
              <w:spacing w:after="0" w:line="240" w:lineRule="auto"/>
              <w:rPr>
                <w:rFonts w:ascii="Garamond" w:hAnsi="Garamond" w:cs="Arial"/>
              </w:rPr>
            </w:pPr>
          </w:p>
        </w:tc>
        <w:tc>
          <w:tcPr>
            <w:tcW w:w="2060" w:type="dxa"/>
            <w:tcBorders>
              <w:top w:val="nil"/>
              <w:left w:val="nil"/>
              <w:bottom w:val="nil"/>
              <w:right w:val="nil"/>
            </w:tcBorders>
            <w:noWrap/>
            <w:vAlign w:val="bottom"/>
          </w:tcPr>
          <w:p w:rsidR="002D5726" w:rsidRPr="00B372A7" w:rsidRDefault="002D5726" w:rsidP="00C125F8">
            <w:pPr>
              <w:spacing w:after="0" w:line="240" w:lineRule="auto"/>
              <w:rPr>
                <w:rFonts w:ascii="Garamond" w:hAnsi="Garamond" w:cs="Arial"/>
              </w:rPr>
            </w:pPr>
          </w:p>
        </w:tc>
        <w:tc>
          <w:tcPr>
            <w:tcW w:w="2060" w:type="dxa"/>
            <w:tcBorders>
              <w:top w:val="nil"/>
              <w:left w:val="nil"/>
              <w:bottom w:val="nil"/>
              <w:right w:val="nil"/>
            </w:tcBorders>
            <w:noWrap/>
            <w:vAlign w:val="bottom"/>
          </w:tcPr>
          <w:p w:rsidR="002D5726" w:rsidRPr="00B372A7" w:rsidRDefault="002D5726" w:rsidP="00C125F8">
            <w:pPr>
              <w:spacing w:after="0" w:line="240" w:lineRule="auto"/>
              <w:rPr>
                <w:rFonts w:ascii="Garamond" w:hAnsi="Garamond" w:cs="Arial"/>
              </w:rPr>
            </w:pPr>
          </w:p>
        </w:tc>
      </w:tr>
      <w:tr w:rsidR="002D5726" w:rsidRPr="00B372A7" w:rsidTr="008950D4">
        <w:trPr>
          <w:trHeight w:val="259"/>
        </w:trPr>
        <w:tc>
          <w:tcPr>
            <w:tcW w:w="3134" w:type="dxa"/>
            <w:tcBorders>
              <w:top w:val="nil"/>
              <w:left w:val="nil"/>
              <w:bottom w:val="nil"/>
              <w:right w:val="nil"/>
            </w:tcBorders>
            <w:noWrap/>
            <w:vAlign w:val="bottom"/>
          </w:tcPr>
          <w:p w:rsidR="002D5726" w:rsidRPr="00B372A7" w:rsidRDefault="002D5726" w:rsidP="00C125F8">
            <w:pPr>
              <w:spacing w:after="0" w:line="240" w:lineRule="auto"/>
              <w:rPr>
                <w:rFonts w:ascii="Garamond" w:hAnsi="Garamond" w:cs="Arial"/>
                <w:highlight w:val="yellow"/>
              </w:rPr>
            </w:pPr>
          </w:p>
        </w:tc>
        <w:tc>
          <w:tcPr>
            <w:tcW w:w="1276" w:type="dxa"/>
            <w:tcBorders>
              <w:top w:val="nil"/>
              <w:left w:val="nil"/>
              <w:bottom w:val="single" w:sz="4" w:space="0" w:color="auto"/>
              <w:right w:val="nil"/>
            </w:tcBorders>
            <w:noWrap/>
            <w:vAlign w:val="bottom"/>
          </w:tcPr>
          <w:p w:rsidR="002D5726" w:rsidRPr="00B372A7" w:rsidRDefault="002D5726" w:rsidP="00C125F8">
            <w:pPr>
              <w:spacing w:after="0" w:line="240" w:lineRule="auto"/>
              <w:rPr>
                <w:rFonts w:ascii="Garamond" w:hAnsi="Garamond" w:cs="Arial"/>
                <w:highlight w:val="yellow"/>
              </w:rPr>
            </w:pPr>
          </w:p>
        </w:tc>
        <w:tc>
          <w:tcPr>
            <w:tcW w:w="1701" w:type="dxa"/>
            <w:tcBorders>
              <w:top w:val="nil"/>
              <w:left w:val="nil"/>
              <w:bottom w:val="single" w:sz="4" w:space="0" w:color="auto"/>
              <w:right w:val="nil"/>
            </w:tcBorders>
            <w:noWrap/>
            <w:vAlign w:val="bottom"/>
          </w:tcPr>
          <w:p w:rsidR="002D5726" w:rsidRPr="00B372A7" w:rsidRDefault="002D5726" w:rsidP="00C125F8">
            <w:pPr>
              <w:spacing w:after="0" w:line="240" w:lineRule="auto"/>
              <w:rPr>
                <w:rFonts w:ascii="Garamond" w:hAnsi="Garamond" w:cs="Arial"/>
                <w:highlight w:val="yellow"/>
              </w:rPr>
            </w:pPr>
          </w:p>
        </w:tc>
        <w:tc>
          <w:tcPr>
            <w:tcW w:w="1417" w:type="dxa"/>
            <w:tcBorders>
              <w:top w:val="nil"/>
              <w:left w:val="nil"/>
              <w:bottom w:val="single" w:sz="4" w:space="0" w:color="auto"/>
              <w:right w:val="nil"/>
            </w:tcBorders>
            <w:noWrap/>
            <w:vAlign w:val="bottom"/>
          </w:tcPr>
          <w:p w:rsidR="002D5726" w:rsidRPr="00B372A7" w:rsidRDefault="002D5726" w:rsidP="00C125F8">
            <w:pPr>
              <w:spacing w:after="0" w:line="240" w:lineRule="auto"/>
              <w:rPr>
                <w:rFonts w:ascii="Garamond" w:hAnsi="Garamond" w:cs="Arial"/>
              </w:rPr>
            </w:pPr>
          </w:p>
        </w:tc>
        <w:tc>
          <w:tcPr>
            <w:tcW w:w="1418" w:type="dxa"/>
            <w:tcBorders>
              <w:top w:val="nil"/>
              <w:left w:val="nil"/>
              <w:bottom w:val="single" w:sz="4" w:space="0" w:color="auto"/>
              <w:right w:val="nil"/>
            </w:tcBorders>
            <w:noWrap/>
            <w:vAlign w:val="bottom"/>
          </w:tcPr>
          <w:p w:rsidR="002D5726" w:rsidRPr="00B372A7" w:rsidRDefault="002D5726" w:rsidP="00C125F8">
            <w:pPr>
              <w:spacing w:after="0" w:line="240" w:lineRule="auto"/>
              <w:rPr>
                <w:rFonts w:ascii="Garamond" w:hAnsi="Garamond" w:cs="Arial"/>
              </w:rPr>
            </w:pPr>
          </w:p>
        </w:tc>
        <w:tc>
          <w:tcPr>
            <w:tcW w:w="1559" w:type="dxa"/>
            <w:tcBorders>
              <w:top w:val="nil"/>
              <w:left w:val="nil"/>
              <w:bottom w:val="single" w:sz="4" w:space="0" w:color="auto"/>
              <w:right w:val="nil"/>
            </w:tcBorders>
            <w:noWrap/>
            <w:vAlign w:val="bottom"/>
          </w:tcPr>
          <w:p w:rsidR="002D5726" w:rsidRPr="00B372A7" w:rsidRDefault="002D5726" w:rsidP="00C125F8">
            <w:pPr>
              <w:spacing w:after="0" w:line="240" w:lineRule="auto"/>
              <w:rPr>
                <w:rFonts w:ascii="Garamond" w:hAnsi="Garamond" w:cs="Arial"/>
              </w:rPr>
            </w:pPr>
          </w:p>
        </w:tc>
        <w:tc>
          <w:tcPr>
            <w:tcW w:w="2060" w:type="dxa"/>
            <w:tcBorders>
              <w:top w:val="nil"/>
              <w:left w:val="nil"/>
              <w:bottom w:val="single" w:sz="4" w:space="0" w:color="auto"/>
              <w:right w:val="nil"/>
            </w:tcBorders>
            <w:noWrap/>
            <w:vAlign w:val="bottom"/>
          </w:tcPr>
          <w:p w:rsidR="002D5726" w:rsidRPr="00B372A7" w:rsidRDefault="002D5726" w:rsidP="00C125F8">
            <w:pPr>
              <w:spacing w:after="0" w:line="240" w:lineRule="auto"/>
              <w:rPr>
                <w:rFonts w:ascii="Garamond" w:hAnsi="Garamond" w:cs="Arial"/>
              </w:rPr>
            </w:pPr>
          </w:p>
        </w:tc>
        <w:tc>
          <w:tcPr>
            <w:tcW w:w="2060" w:type="dxa"/>
            <w:tcBorders>
              <w:top w:val="nil"/>
              <w:left w:val="nil"/>
              <w:bottom w:val="single" w:sz="4" w:space="0" w:color="auto"/>
              <w:right w:val="nil"/>
            </w:tcBorders>
            <w:noWrap/>
            <w:vAlign w:val="bottom"/>
          </w:tcPr>
          <w:p w:rsidR="002D5726" w:rsidRPr="00B372A7" w:rsidRDefault="002D5726" w:rsidP="00C125F8">
            <w:pPr>
              <w:spacing w:after="0" w:line="240" w:lineRule="auto"/>
              <w:rPr>
                <w:rFonts w:ascii="Garamond" w:hAnsi="Garamond" w:cs="Arial"/>
              </w:rPr>
            </w:pPr>
          </w:p>
        </w:tc>
      </w:tr>
      <w:tr w:rsidR="002D5726" w:rsidRPr="00B372A7" w:rsidTr="00DE036B">
        <w:trPr>
          <w:trHeight w:val="786"/>
        </w:trPr>
        <w:tc>
          <w:tcPr>
            <w:tcW w:w="3134" w:type="dxa"/>
            <w:tcBorders>
              <w:top w:val="single" w:sz="8" w:space="0" w:color="000000"/>
              <w:left w:val="single" w:sz="8" w:space="0" w:color="000000"/>
              <w:bottom w:val="single" w:sz="8" w:space="0" w:color="000000"/>
              <w:right w:val="single" w:sz="4" w:space="0" w:color="auto"/>
            </w:tcBorders>
            <w:vAlign w:val="center"/>
          </w:tcPr>
          <w:p w:rsidR="002D5726" w:rsidRPr="00B372A7" w:rsidRDefault="002D5726" w:rsidP="00C125F8">
            <w:pPr>
              <w:spacing w:after="0" w:line="240" w:lineRule="auto"/>
              <w:jc w:val="center"/>
              <w:rPr>
                <w:rFonts w:ascii="Garamond" w:hAnsi="Garamond" w:cs="Arial"/>
                <w:highlight w:val="yellow"/>
              </w:rPr>
            </w:pPr>
            <w:r w:rsidRPr="00B372A7">
              <w:rPr>
                <w:rFonts w:ascii="Garamond" w:hAnsi="Garamond" w:cs="Arial"/>
                <w:highlight w:val="yellow"/>
              </w:rPr>
              <w:t>Группы потребителей</w:t>
            </w:r>
          </w:p>
        </w:tc>
        <w:tc>
          <w:tcPr>
            <w:tcW w:w="1276" w:type="dxa"/>
            <w:tcBorders>
              <w:top w:val="single" w:sz="4" w:space="0" w:color="auto"/>
              <w:left w:val="single" w:sz="4" w:space="0" w:color="auto"/>
              <w:bottom w:val="single" w:sz="4" w:space="0" w:color="auto"/>
              <w:right w:val="single" w:sz="4" w:space="0" w:color="auto"/>
            </w:tcBorders>
            <w:vAlign w:val="center"/>
          </w:tcPr>
          <w:p w:rsidR="002D5726" w:rsidRPr="00B372A7" w:rsidRDefault="002D5726" w:rsidP="00C125F8">
            <w:pPr>
              <w:spacing w:after="0" w:line="240" w:lineRule="auto"/>
              <w:jc w:val="center"/>
              <w:rPr>
                <w:rFonts w:ascii="Garamond" w:hAnsi="Garamond" w:cs="Arial"/>
                <w:highlight w:val="yellow"/>
              </w:rPr>
            </w:pPr>
            <w:r w:rsidRPr="00B372A7">
              <w:rPr>
                <w:rFonts w:ascii="Garamond" w:hAnsi="Garamond" w:cs="Arial"/>
                <w:highlight w:val="yellow"/>
              </w:rPr>
              <w:t>Параметр 1</w:t>
            </w:r>
          </w:p>
        </w:tc>
        <w:tc>
          <w:tcPr>
            <w:tcW w:w="1701" w:type="dxa"/>
            <w:tcBorders>
              <w:top w:val="single" w:sz="4" w:space="0" w:color="auto"/>
              <w:left w:val="single" w:sz="4" w:space="0" w:color="auto"/>
              <w:bottom w:val="single" w:sz="4" w:space="0" w:color="auto"/>
              <w:right w:val="single" w:sz="4" w:space="0" w:color="auto"/>
            </w:tcBorders>
            <w:vAlign w:val="center"/>
          </w:tcPr>
          <w:p w:rsidR="002D5726" w:rsidRPr="00B372A7" w:rsidRDefault="002D5726" w:rsidP="00C125F8">
            <w:pPr>
              <w:spacing w:after="0" w:line="240" w:lineRule="auto"/>
              <w:jc w:val="center"/>
              <w:rPr>
                <w:rFonts w:ascii="Garamond" w:hAnsi="Garamond"/>
                <w:highlight w:val="yellow"/>
              </w:rPr>
            </w:pPr>
            <w:r w:rsidRPr="00B372A7">
              <w:rPr>
                <w:rFonts w:ascii="Garamond" w:hAnsi="Garamond" w:cs="Arial"/>
                <w:highlight w:val="yellow"/>
              </w:rPr>
              <w:t>Параметр 2</w:t>
            </w:r>
          </w:p>
        </w:tc>
        <w:tc>
          <w:tcPr>
            <w:tcW w:w="1417" w:type="dxa"/>
            <w:tcBorders>
              <w:top w:val="single" w:sz="4" w:space="0" w:color="auto"/>
              <w:left w:val="single" w:sz="4" w:space="0" w:color="auto"/>
              <w:bottom w:val="single" w:sz="4" w:space="0" w:color="auto"/>
              <w:right w:val="single" w:sz="4" w:space="0" w:color="auto"/>
            </w:tcBorders>
            <w:vAlign w:val="center"/>
          </w:tcPr>
          <w:p w:rsidR="002D5726" w:rsidRPr="00B372A7" w:rsidRDefault="002D5726" w:rsidP="00C125F8">
            <w:pPr>
              <w:spacing w:after="0" w:line="240" w:lineRule="auto"/>
              <w:jc w:val="center"/>
              <w:rPr>
                <w:rFonts w:ascii="Garamond" w:hAnsi="Garamond"/>
                <w:highlight w:val="yellow"/>
              </w:rPr>
            </w:pPr>
            <w:r w:rsidRPr="00B372A7">
              <w:rPr>
                <w:rFonts w:ascii="Garamond" w:hAnsi="Garamond" w:cs="Arial"/>
                <w:highlight w:val="yellow"/>
              </w:rPr>
              <w:t>Параметр 3</w:t>
            </w:r>
          </w:p>
        </w:tc>
        <w:tc>
          <w:tcPr>
            <w:tcW w:w="1418" w:type="dxa"/>
            <w:tcBorders>
              <w:top w:val="single" w:sz="4" w:space="0" w:color="auto"/>
              <w:left w:val="single" w:sz="4" w:space="0" w:color="auto"/>
              <w:bottom w:val="single" w:sz="4" w:space="0" w:color="auto"/>
              <w:right w:val="single" w:sz="4" w:space="0" w:color="auto"/>
            </w:tcBorders>
            <w:vAlign w:val="center"/>
          </w:tcPr>
          <w:p w:rsidR="002D5726" w:rsidRPr="00B372A7" w:rsidRDefault="002D5726" w:rsidP="00C125F8">
            <w:pPr>
              <w:spacing w:after="0" w:line="240" w:lineRule="auto"/>
              <w:jc w:val="center"/>
              <w:rPr>
                <w:rFonts w:ascii="Garamond" w:hAnsi="Garamond"/>
                <w:highlight w:val="yellow"/>
              </w:rPr>
            </w:pPr>
            <w:r w:rsidRPr="00B372A7">
              <w:rPr>
                <w:rFonts w:ascii="Garamond" w:hAnsi="Garamond" w:cs="Arial"/>
                <w:highlight w:val="yellow"/>
              </w:rPr>
              <w:t>Параметр 4</w:t>
            </w:r>
          </w:p>
        </w:tc>
        <w:tc>
          <w:tcPr>
            <w:tcW w:w="1559" w:type="dxa"/>
            <w:tcBorders>
              <w:top w:val="single" w:sz="4" w:space="0" w:color="auto"/>
              <w:left w:val="single" w:sz="4" w:space="0" w:color="auto"/>
              <w:bottom w:val="single" w:sz="4" w:space="0" w:color="auto"/>
              <w:right w:val="single" w:sz="4" w:space="0" w:color="auto"/>
            </w:tcBorders>
            <w:vAlign w:val="center"/>
          </w:tcPr>
          <w:p w:rsidR="002D5726" w:rsidRPr="00B372A7" w:rsidRDefault="002D5726" w:rsidP="00C125F8">
            <w:pPr>
              <w:spacing w:after="0" w:line="240" w:lineRule="auto"/>
              <w:jc w:val="center"/>
              <w:rPr>
                <w:rFonts w:ascii="Garamond" w:hAnsi="Garamond"/>
                <w:highlight w:val="yellow"/>
              </w:rPr>
            </w:pPr>
            <w:r w:rsidRPr="00B372A7">
              <w:rPr>
                <w:rFonts w:ascii="Garamond" w:hAnsi="Garamond" w:cs="Arial"/>
                <w:highlight w:val="yellow"/>
              </w:rPr>
              <w:t>Параметр 5</w:t>
            </w:r>
          </w:p>
        </w:tc>
        <w:tc>
          <w:tcPr>
            <w:tcW w:w="2060" w:type="dxa"/>
            <w:tcBorders>
              <w:top w:val="single" w:sz="4" w:space="0" w:color="auto"/>
              <w:left w:val="single" w:sz="4" w:space="0" w:color="auto"/>
              <w:bottom w:val="single" w:sz="4" w:space="0" w:color="auto"/>
              <w:right w:val="single" w:sz="4" w:space="0" w:color="auto"/>
            </w:tcBorders>
            <w:vAlign w:val="center"/>
          </w:tcPr>
          <w:p w:rsidR="002D5726" w:rsidRPr="00B372A7" w:rsidRDefault="002D5726" w:rsidP="00C125F8">
            <w:pPr>
              <w:spacing w:after="0" w:line="240" w:lineRule="auto"/>
              <w:jc w:val="center"/>
              <w:rPr>
                <w:rFonts w:ascii="Garamond" w:hAnsi="Garamond"/>
                <w:highlight w:val="yellow"/>
              </w:rPr>
            </w:pPr>
            <w:r w:rsidRPr="00B372A7">
              <w:rPr>
                <w:rFonts w:ascii="Garamond" w:hAnsi="Garamond" w:cs="Arial"/>
                <w:highlight w:val="yellow"/>
              </w:rPr>
              <w:t>Параметр 6</w:t>
            </w:r>
          </w:p>
        </w:tc>
        <w:tc>
          <w:tcPr>
            <w:tcW w:w="2060" w:type="dxa"/>
            <w:tcBorders>
              <w:top w:val="single" w:sz="4" w:space="0" w:color="auto"/>
              <w:left w:val="single" w:sz="4" w:space="0" w:color="auto"/>
              <w:bottom w:val="single" w:sz="4" w:space="0" w:color="auto"/>
              <w:right w:val="single" w:sz="4" w:space="0" w:color="auto"/>
            </w:tcBorders>
            <w:vAlign w:val="center"/>
          </w:tcPr>
          <w:p w:rsidR="002D5726" w:rsidRPr="00B372A7" w:rsidRDefault="002D5726" w:rsidP="00C125F8">
            <w:pPr>
              <w:spacing w:after="0" w:line="240" w:lineRule="auto"/>
              <w:jc w:val="center"/>
              <w:rPr>
                <w:rFonts w:ascii="Garamond" w:hAnsi="Garamond"/>
                <w:highlight w:val="yellow"/>
                <w:lang w:val="en-US"/>
              </w:rPr>
            </w:pPr>
            <w:r w:rsidRPr="00B372A7">
              <w:rPr>
                <w:rFonts w:ascii="Garamond" w:hAnsi="Garamond" w:cs="Arial"/>
                <w:highlight w:val="yellow"/>
              </w:rPr>
              <w:t xml:space="preserve">Параметр </w:t>
            </w:r>
            <w:r w:rsidRPr="00B372A7">
              <w:rPr>
                <w:rFonts w:ascii="Garamond" w:hAnsi="Garamond" w:cs="Arial"/>
                <w:highlight w:val="yellow"/>
                <w:lang w:val="en-US"/>
              </w:rPr>
              <w:t>N</w:t>
            </w:r>
          </w:p>
        </w:tc>
      </w:tr>
      <w:tr w:rsidR="002D5726" w:rsidRPr="00B372A7" w:rsidTr="008950D4">
        <w:trPr>
          <w:trHeight w:val="240"/>
        </w:trPr>
        <w:tc>
          <w:tcPr>
            <w:tcW w:w="3134" w:type="dxa"/>
            <w:tcBorders>
              <w:top w:val="nil"/>
              <w:left w:val="single" w:sz="8" w:space="0" w:color="000000"/>
              <w:bottom w:val="single" w:sz="8" w:space="0" w:color="000000"/>
              <w:right w:val="single" w:sz="4" w:space="0" w:color="auto"/>
            </w:tcBorders>
            <w:vAlign w:val="center"/>
          </w:tcPr>
          <w:p w:rsidR="002D5726" w:rsidRPr="00B372A7" w:rsidRDefault="002D5726" w:rsidP="00C125F8">
            <w:pPr>
              <w:spacing w:after="0" w:line="240" w:lineRule="auto"/>
              <w:jc w:val="center"/>
              <w:rPr>
                <w:rFonts w:ascii="Garamond" w:hAnsi="Garamond" w:cs="Arial"/>
                <w:highlight w:val="yellow"/>
              </w:rPr>
            </w:pPr>
            <w:r w:rsidRPr="00B372A7">
              <w:rPr>
                <w:rFonts w:ascii="Garamond" w:hAnsi="Garamond" w:cs="Arial"/>
                <w:highlight w:val="yellow"/>
              </w:rPr>
              <w:t> </w:t>
            </w:r>
          </w:p>
        </w:tc>
        <w:tc>
          <w:tcPr>
            <w:tcW w:w="1276" w:type="dxa"/>
            <w:tcBorders>
              <w:top w:val="single" w:sz="4" w:space="0" w:color="auto"/>
              <w:left w:val="single" w:sz="4" w:space="0" w:color="auto"/>
              <w:bottom w:val="single" w:sz="4" w:space="0" w:color="auto"/>
              <w:right w:val="single" w:sz="4" w:space="0" w:color="auto"/>
            </w:tcBorders>
            <w:vAlign w:val="center"/>
          </w:tcPr>
          <w:p w:rsidR="002D5726" w:rsidRPr="00B372A7" w:rsidRDefault="002D5726" w:rsidP="00C125F8">
            <w:pPr>
              <w:spacing w:after="0" w:line="240" w:lineRule="auto"/>
              <w:jc w:val="center"/>
              <w:rPr>
                <w:rFonts w:ascii="Garamond" w:hAnsi="Garamond" w:cs="Arial"/>
                <w:highlight w:val="yellow"/>
              </w:rPr>
            </w:pPr>
            <w:r w:rsidRPr="00B372A7">
              <w:rPr>
                <w:rFonts w:ascii="Garamond" w:hAnsi="Garamond" w:cs="Arial"/>
                <w:highlight w:val="yellow"/>
              </w:rPr>
              <w:t>1</w:t>
            </w:r>
          </w:p>
        </w:tc>
        <w:tc>
          <w:tcPr>
            <w:tcW w:w="1701" w:type="dxa"/>
            <w:tcBorders>
              <w:top w:val="single" w:sz="4" w:space="0" w:color="auto"/>
              <w:left w:val="single" w:sz="4" w:space="0" w:color="auto"/>
              <w:bottom w:val="single" w:sz="4" w:space="0" w:color="auto"/>
              <w:right w:val="single" w:sz="4" w:space="0" w:color="auto"/>
            </w:tcBorders>
            <w:vAlign w:val="center"/>
          </w:tcPr>
          <w:p w:rsidR="002D5726" w:rsidRPr="00B372A7" w:rsidRDefault="002D5726" w:rsidP="00C125F8">
            <w:pPr>
              <w:spacing w:after="0" w:line="240" w:lineRule="auto"/>
              <w:jc w:val="center"/>
              <w:rPr>
                <w:rFonts w:ascii="Garamond" w:hAnsi="Garamond" w:cs="Arial"/>
                <w:highlight w:val="yellow"/>
              </w:rPr>
            </w:pPr>
            <w:r w:rsidRPr="00B372A7">
              <w:rPr>
                <w:rFonts w:ascii="Garamond" w:hAnsi="Garamond" w:cs="Arial"/>
                <w:highlight w:val="yellow"/>
              </w:rPr>
              <w:t>2</w:t>
            </w:r>
          </w:p>
        </w:tc>
        <w:tc>
          <w:tcPr>
            <w:tcW w:w="1417" w:type="dxa"/>
            <w:tcBorders>
              <w:top w:val="single" w:sz="4" w:space="0" w:color="auto"/>
              <w:left w:val="single" w:sz="4" w:space="0" w:color="auto"/>
              <w:bottom w:val="single" w:sz="4" w:space="0" w:color="auto"/>
              <w:right w:val="single" w:sz="4" w:space="0" w:color="auto"/>
            </w:tcBorders>
            <w:vAlign w:val="center"/>
          </w:tcPr>
          <w:p w:rsidR="002D5726" w:rsidRPr="00B372A7" w:rsidRDefault="002D5726" w:rsidP="00C125F8">
            <w:pPr>
              <w:spacing w:after="0" w:line="240" w:lineRule="auto"/>
              <w:jc w:val="center"/>
              <w:rPr>
                <w:rFonts w:ascii="Garamond" w:hAnsi="Garamond" w:cs="Arial"/>
                <w:highlight w:val="yellow"/>
                <w:lang w:val="en-US"/>
              </w:rPr>
            </w:pPr>
            <w:r w:rsidRPr="00B372A7">
              <w:rPr>
                <w:rFonts w:ascii="Garamond" w:hAnsi="Garamond" w:cs="Arial"/>
                <w:highlight w:val="yellow"/>
                <w:lang w:val="en-US"/>
              </w:rPr>
              <w:t>3</w:t>
            </w:r>
          </w:p>
        </w:tc>
        <w:tc>
          <w:tcPr>
            <w:tcW w:w="1418" w:type="dxa"/>
            <w:tcBorders>
              <w:top w:val="single" w:sz="4" w:space="0" w:color="auto"/>
              <w:left w:val="single" w:sz="4" w:space="0" w:color="auto"/>
              <w:bottom w:val="single" w:sz="4" w:space="0" w:color="auto"/>
              <w:right w:val="single" w:sz="4" w:space="0" w:color="auto"/>
            </w:tcBorders>
            <w:vAlign w:val="center"/>
          </w:tcPr>
          <w:p w:rsidR="002D5726" w:rsidRPr="00B372A7" w:rsidRDefault="002D5726" w:rsidP="00C125F8">
            <w:pPr>
              <w:spacing w:after="0" w:line="240" w:lineRule="auto"/>
              <w:jc w:val="center"/>
              <w:rPr>
                <w:rFonts w:ascii="Garamond" w:hAnsi="Garamond" w:cs="Arial"/>
                <w:highlight w:val="yellow"/>
                <w:lang w:val="en-US"/>
              </w:rPr>
            </w:pPr>
            <w:r w:rsidRPr="00B372A7">
              <w:rPr>
                <w:rFonts w:ascii="Garamond" w:hAnsi="Garamond" w:cs="Arial"/>
                <w:highlight w:val="yellow"/>
                <w:lang w:val="en-US"/>
              </w:rPr>
              <w:t>4</w:t>
            </w:r>
          </w:p>
        </w:tc>
        <w:tc>
          <w:tcPr>
            <w:tcW w:w="1559" w:type="dxa"/>
            <w:tcBorders>
              <w:top w:val="single" w:sz="4" w:space="0" w:color="auto"/>
              <w:left w:val="single" w:sz="4" w:space="0" w:color="auto"/>
              <w:bottom w:val="single" w:sz="4" w:space="0" w:color="auto"/>
              <w:right w:val="single" w:sz="4" w:space="0" w:color="auto"/>
            </w:tcBorders>
            <w:vAlign w:val="center"/>
          </w:tcPr>
          <w:p w:rsidR="002D5726" w:rsidRPr="00B372A7" w:rsidRDefault="002D5726" w:rsidP="00C125F8">
            <w:pPr>
              <w:spacing w:after="0" w:line="240" w:lineRule="auto"/>
              <w:jc w:val="center"/>
              <w:rPr>
                <w:rFonts w:ascii="Garamond" w:hAnsi="Garamond" w:cs="Arial"/>
                <w:highlight w:val="yellow"/>
                <w:lang w:val="en-US"/>
              </w:rPr>
            </w:pPr>
            <w:r w:rsidRPr="00B372A7">
              <w:rPr>
                <w:rFonts w:ascii="Garamond" w:hAnsi="Garamond" w:cs="Arial"/>
                <w:highlight w:val="yellow"/>
                <w:lang w:val="en-US"/>
              </w:rPr>
              <w:t>5</w:t>
            </w:r>
          </w:p>
        </w:tc>
        <w:tc>
          <w:tcPr>
            <w:tcW w:w="2060" w:type="dxa"/>
            <w:tcBorders>
              <w:top w:val="single" w:sz="4" w:space="0" w:color="auto"/>
              <w:left w:val="single" w:sz="4" w:space="0" w:color="auto"/>
              <w:bottom w:val="single" w:sz="4" w:space="0" w:color="auto"/>
              <w:right w:val="single" w:sz="4" w:space="0" w:color="auto"/>
            </w:tcBorders>
            <w:vAlign w:val="center"/>
          </w:tcPr>
          <w:p w:rsidR="002D5726" w:rsidRPr="00B372A7" w:rsidRDefault="002D5726" w:rsidP="00C125F8">
            <w:pPr>
              <w:spacing w:after="0" w:line="240" w:lineRule="auto"/>
              <w:jc w:val="center"/>
              <w:rPr>
                <w:rFonts w:ascii="Garamond" w:hAnsi="Garamond" w:cs="Arial"/>
                <w:highlight w:val="yellow"/>
                <w:lang w:val="en-US"/>
              </w:rPr>
            </w:pPr>
            <w:r w:rsidRPr="00B372A7">
              <w:rPr>
                <w:rFonts w:ascii="Garamond" w:hAnsi="Garamond" w:cs="Arial"/>
                <w:highlight w:val="yellow"/>
                <w:lang w:val="en-US"/>
              </w:rPr>
              <w:t>6</w:t>
            </w:r>
          </w:p>
        </w:tc>
        <w:tc>
          <w:tcPr>
            <w:tcW w:w="2060" w:type="dxa"/>
            <w:tcBorders>
              <w:top w:val="single" w:sz="4" w:space="0" w:color="auto"/>
              <w:left w:val="single" w:sz="4" w:space="0" w:color="auto"/>
              <w:bottom w:val="single" w:sz="4" w:space="0" w:color="auto"/>
              <w:right w:val="single" w:sz="4" w:space="0" w:color="auto"/>
            </w:tcBorders>
            <w:vAlign w:val="center"/>
          </w:tcPr>
          <w:p w:rsidR="002D5726" w:rsidRPr="00B372A7" w:rsidRDefault="002D5726" w:rsidP="00C125F8">
            <w:pPr>
              <w:spacing w:after="0" w:line="240" w:lineRule="auto"/>
              <w:jc w:val="center"/>
              <w:rPr>
                <w:rFonts w:ascii="Garamond" w:hAnsi="Garamond" w:cs="Arial"/>
                <w:highlight w:val="yellow"/>
                <w:lang w:val="en-US"/>
              </w:rPr>
            </w:pPr>
            <w:r w:rsidRPr="00B372A7">
              <w:rPr>
                <w:rFonts w:ascii="Garamond" w:hAnsi="Garamond" w:cs="Arial"/>
                <w:highlight w:val="yellow"/>
                <w:lang w:val="en-US"/>
              </w:rPr>
              <w:t>N</w:t>
            </w:r>
          </w:p>
        </w:tc>
      </w:tr>
      <w:tr w:rsidR="002D5726" w:rsidRPr="00B372A7" w:rsidTr="008950D4">
        <w:trPr>
          <w:trHeight w:val="240"/>
        </w:trPr>
        <w:tc>
          <w:tcPr>
            <w:tcW w:w="3134" w:type="dxa"/>
            <w:tcBorders>
              <w:top w:val="nil"/>
              <w:left w:val="single" w:sz="8" w:space="0" w:color="000000"/>
              <w:bottom w:val="single" w:sz="8" w:space="0" w:color="000000"/>
              <w:right w:val="single" w:sz="4" w:space="0" w:color="auto"/>
            </w:tcBorders>
            <w:vAlign w:val="center"/>
          </w:tcPr>
          <w:p w:rsidR="002D5726" w:rsidRPr="00B372A7" w:rsidRDefault="002D5726" w:rsidP="00C125F8">
            <w:pPr>
              <w:spacing w:after="0" w:line="240" w:lineRule="auto"/>
              <w:rPr>
                <w:rFonts w:ascii="Garamond" w:hAnsi="Garamond" w:cs="Arial"/>
                <w:b/>
                <w:bCs/>
                <w:highlight w:val="yellow"/>
              </w:rPr>
            </w:pPr>
            <w:r w:rsidRPr="00B372A7">
              <w:rPr>
                <w:rFonts w:ascii="Garamond" w:hAnsi="Garamond" w:cs="Arial"/>
                <w:b/>
                <w:bCs/>
                <w:highlight w:val="yellow"/>
              </w:rPr>
              <w:t>БЛОК I</w:t>
            </w:r>
          </w:p>
        </w:tc>
        <w:tc>
          <w:tcPr>
            <w:tcW w:w="1276" w:type="dxa"/>
            <w:tcBorders>
              <w:top w:val="single" w:sz="4" w:space="0" w:color="auto"/>
              <w:left w:val="single" w:sz="4" w:space="0" w:color="auto"/>
              <w:bottom w:val="single" w:sz="4" w:space="0" w:color="auto"/>
              <w:right w:val="single" w:sz="4" w:space="0" w:color="auto"/>
            </w:tcBorders>
            <w:vAlign w:val="center"/>
          </w:tcPr>
          <w:p w:rsidR="002D5726" w:rsidRPr="00B372A7" w:rsidRDefault="002D5726" w:rsidP="00C125F8">
            <w:pPr>
              <w:spacing w:after="0" w:line="240" w:lineRule="auto"/>
              <w:jc w:val="center"/>
              <w:rPr>
                <w:rFonts w:ascii="Garamond" w:hAnsi="Garamond" w:cs="Arial"/>
                <w:highlight w:val="yellow"/>
              </w:rPr>
            </w:pPr>
            <w:r w:rsidRPr="00B372A7">
              <w:rPr>
                <w:rFonts w:ascii="Garamond" w:hAnsi="Garamond" w:cs="Arial"/>
                <w:highlight w:val="yellow"/>
              </w:rPr>
              <w:t> </w:t>
            </w:r>
          </w:p>
        </w:tc>
        <w:tc>
          <w:tcPr>
            <w:tcW w:w="1701" w:type="dxa"/>
            <w:tcBorders>
              <w:top w:val="single" w:sz="4" w:space="0" w:color="auto"/>
              <w:left w:val="single" w:sz="4" w:space="0" w:color="auto"/>
              <w:bottom w:val="single" w:sz="4" w:space="0" w:color="auto"/>
              <w:right w:val="single" w:sz="4" w:space="0" w:color="auto"/>
            </w:tcBorders>
            <w:vAlign w:val="center"/>
          </w:tcPr>
          <w:p w:rsidR="002D5726" w:rsidRPr="00B372A7" w:rsidRDefault="002D5726" w:rsidP="00C125F8">
            <w:pPr>
              <w:spacing w:after="0" w:line="240" w:lineRule="auto"/>
              <w:jc w:val="center"/>
              <w:rPr>
                <w:rFonts w:ascii="Garamond" w:hAnsi="Garamond" w:cs="Arial"/>
                <w:highlight w:val="yellow"/>
              </w:rPr>
            </w:pPr>
            <w:r w:rsidRPr="00B372A7">
              <w:rPr>
                <w:rFonts w:ascii="Garamond" w:hAnsi="Garamond" w:cs="Arial"/>
                <w:highlight w:val="yellow"/>
              </w:rPr>
              <w:t> </w:t>
            </w:r>
          </w:p>
        </w:tc>
        <w:tc>
          <w:tcPr>
            <w:tcW w:w="1417" w:type="dxa"/>
            <w:tcBorders>
              <w:top w:val="single" w:sz="4" w:space="0" w:color="auto"/>
              <w:left w:val="single" w:sz="4" w:space="0" w:color="auto"/>
              <w:bottom w:val="single" w:sz="4" w:space="0" w:color="auto"/>
              <w:right w:val="single" w:sz="4" w:space="0" w:color="auto"/>
            </w:tcBorders>
            <w:vAlign w:val="center"/>
          </w:tcPr>
          <w:p w:rsidR="002D5726" w:rsidRPr="00B372A7" w:rsidRDefault="002D5726" w:rsidP="00C125F8">
            <w:pPr>
              <w:spacing w:after="0" w:line="240" w:lineRule="auto"/>
              <w:jc w:val="center"/>
              <w:rPr>
                <w:rFonts w:ascii="Garamond" w:hAnsi="Garamond" w:cs="Arial"/>
                <w:highlight w:val="yellow"/>
              </w:rPr>
            </w:pPr>
            <w:r w:rsidRPr="00B372A7">
              <w:rPr>
                <w:rFonts w:ascii="Garamond" w:hAnsi="Garamond" w:cs="Arial"/>
                <w:highlight w:val="yellow"/>
              </w:rPr>
              <w:t> </w:t>
            </w:r>
          </w:p>
        </w:tc>
        <w:tc>
          <w:tcPr>
            <w:tcW w:w="1418" w:type="dxa"/>
            <w:tcBorders>
              <w:top w:val="single" w:sz="4" w:space="0" w:color="auto"/>
              <w:left w:val="single" w:sz="4" w:space="0" w:color="auto"/>
              <w:bottom w:val="single" w:sz="4" w:space="0" w:color="auto"/>
              <w:right w:val="single" w:sz="4" w:space="0" w:color="auto"/>
            </w:tcBorders>
            <w:vAlign w:val="center"/>
          </w:tcPr>
          <w:p w:rsidR="002D5726" w:rsidRPr="00B372A7" w:rsidRDefault="002D5726" w:rsidP="00C125F8">
            <w:pPr>
              <w:spacing w:after="0" w:line="240" w:lineRule="auto"/>
              <w:jc w:val="center"/>
              <w:rPr>
                <w:rFonts w:ascii="Garamond" w:hAnsi="Garamond" w:cs="Arial"/>
                <w:highlight w:val="yellow"/>
              </w:rPr>
            </w:pPr>
            <w:r w:rsidRPr="00B372A7">
              <w:rPr>
                <w:rFonts w:ascii="Garamond" w:hAnsi="Garamond" w:cs="Arial"/>
                <w:highlight w:val="yellow"/>
              </w:rPr>
              <w:t> </w:t>
            </w:r>
          </w:p>
        </w:tc>
        <w:tc>
          <w:tcPr>
            <w:tcW w:w="1559" w:type="dxa"/>
            <w:tcBorders>
              <w:top w:val="single" w:sz="4" w:space="0" w:color="auto"/>
              <w:left w:val="single" w:sz="4" w:space="0" w:color="auto"/>
              <w:bottom w:val="single" w:sz="4" w:space="0" w:color="auto"/>
              <w:right w:val="single" w:sz="4" w:space="0" w:color="auto"/>
            </w:tcBorders>
            <w:vAlign w:val="center"/>
          </w:tcPr>
          <w:p w:rsidR="002D5726" w:rsidRPr="00B372A7" w:rsidRDefault="002D5726" w:rsidP="00C125F8">
            <w:pPr>
              <w:spacing w:after="0" w:line="240" w:lineRule="auto"/>
              <w:jc w:val="center"/>
              <w:rPr>
                <w:rFonts w:ascii="Garamond" w:hAnsi="Garamond" w:cs="Arial"/>
                <w:highlight w:val="yellow"/>
              </w:rPr>
            </w:pPr>
            <w:r w:rsidRPr="00B372A7">
              <w:rPr>
                <w:rFonts w:ascii="Garamond" w:hAnsi="Garamond" w:cs="Arial"/>
                <w:highlight w:val="yellow"/>
              </w:rPr>
              <w:t> </w:t>
            </w:r>
          </w:p>
        </w:tc>
        <w:tc>
          <w:tcPr>
            <w:tcW w:w="2060" w:type="dxa"/>
            <w:tcBorders>
              <w:top w:val="single" w:sz="4" w:space="0" w:color="auto"/>
              <w:left w:val="single" w:sz="4" w:space="0" w:color="auto"/>
              <w:bottom w:val="single" w:sz="4" w:space="0" w:color="auto"/>
              <w:right w:val="single" w:sz="4" w:space="0" w:color="auto"/>
            </w:tcBorders>
            <w:vAlign w:val="center"/>
          </w:tcPr>
          <w:p w:rsidR="002D5726" w:rsidRPr="00B372A7" w:rsidRDefault="002D5726" w:rsidP="00C125F8">
            <w:pPr>
              <w:spacing w:after="0" w:line="240" w:lineRule="auto"/>
              <w:jc w:val="center"/>
              <w:rPr>
                <w:rFonts w:ascii="Garamond" w:hAnsi="Garamond" w:cs="Arial"/>
                <w:highlight w:val="yellow"/>
              </w:rPr>
            </w:pPr>
            <w:r w:rsidRPr="00B372A7">
              <w:rPr>
                <w:rFonts w:ascii="Garamond" w:hAnsi="Garamond" w:cs="Arial"/>
                <w:highlight w:val="yellow"/>
              </w:rPr>
              <w:t> </w:t>
            </w:r>
          </w:p>
        </w:tc>
        <w:tc>
          <w:tcPr>
            <w:tcW w:w="2060" w:type="dxa"/>
            <w:tcBorders>
              <w:top w:val="single" w:sz="4" w:space="0" w:color="auto"/>
              <w:left w:val="single" w:sz="4" w:space="0" w:color="auto"/>
              <w:bottom w:val="single" w:sz="4" w:space="0" w:color="auto"/>
              <w:right w:val="single" w:sz="4" w:space="0" w:color="auto"/>
            </w:tcBorders>
            <w:vAlign w:val="center"/>
          </w:tcPr>
          <w:p w:rsidR="002D5726" w:rsidRPr="00B372A7" w:rsidRDefault="002D5726" w:rsidP="00C125F8">
            <w:pPr>
              <w:spacing w:after="0" w:line="240" w:lineRule="auto"/>
              <w:jc w:val="center"/>
              <w:rPr>
                <w:rFonts w:ascii="Garamond" w:hAnsi="Garamond" w:cs="Arial"/>
                <w:highlight w:val="yellow"/>
              </w:rPr>
            </w:pPr>
            <w:r w:rsidRPr="00B372A7">
              <w:rPr>
                <w:rFonts w:ascii="Garamond" w:hAnsi="Garamond" w:cs="Arial"/>
                <w:highlight w:val="yellow"/>
              </w:rPr>
              <w:t> </w:t>
            </w:r>
          </w:p>
        </w:tc>
      </w:tr>
      <w:tr w:rsidR="002D5726" w:rsidRPr="00B372A7" w:rsidTr="008950D4">
        <w:trPr>
          <w:trHeight w:val="462"/>
        </w:trPr>
        <w:tc>
          <w:tcPr>
            <w:tcW w:w="3134" w:type="dxa"/>
            <w:tcBorders>
              <w:top w:val="single" w:sz="8" w:space="0" w:color="000000"/>
              <w:left w:val="single" w:sz="8" w:space="0" w:color="000000"/>
              <w:bottom w:val="single" w:sz="8" w:space="0" w:color="000000"/>
              <w:right w:val="single" w:sz="4" w:space="0" w:color="auto"/>
            </w:tcBorders>
            <w:vAlign w:val="center"/>
          </w:tcPr>
          <w:p w:rsidR="002D5726" w:rsidRPr="00B372A7" w:rsidRDefault="002D5726" w:rsidP="00C125F8">
            <w:pPr>
              <w:spacing w:after="0" w:line="240" w:lineRule="auto"/>
              <w:rPr>
                <w:rFonts w:ascii="Garamond" w:hAnsi="Garamond" w:cs="Arial"/>
                <w:b/>
                <w:bCs/>
                <w:highlight w:val="yellow"/>
              </w:rPr>
            </w:pPr>
            <w:r w:rsidRPr="00B372A7">
              <w:rPr>
                <w:rFonts w:ascii="Garamond" w:hAnsi="Garamond" w:cs="Arial"/>
                <w:b/>
                <w:bCs/>
                <w:highlight w:val="yellow"/>
              </w:rPr>
              <w:t>Участник оптового рынка - гарантирующий поставщик</w:t>
            </w:r>
            <w:r>
              <w:rPr>
                <w:rFonts w:ascii="Garamond" w:hAnsi="Garamond" w:cs="Arial"/>
                <w:b/>
                <w:bCs/>
                <w:highlight w:val="yellow"/>
              </w:rPr>
              <w:t xml:space="preserve"> </w:t>
            </w:r>
            <w:r w:rsidRPr="00B372A7">
              <w:rPr>
                <w:rFonts w:ascii="Garamond" w:hAnsi="Garamond" w:cs="Arial"/>
                <w:b/>
                <w:bCs/>
                <w:highlight w:val="yellow"/>
              </w:rPr>
              <w:t>/</w:t>
            </w:r>
            <w:r>
              <w:rPr>
                <w:rFonts w:ascii="Garamond" w:hAnsi="Garamond" w:cs="Arial"/>
                <w:b/>
                <w:bCs/>
                <w:highlight w:val="yellow"/>
              </w:rPr>
              <w:t xml:space="preserve"> </w:t>
            </w:r>
            <w:r w:rsidRPr="00B372A7">
              <w:rPr>
                <w:rFonts w:ascii="Garamond" w:hAnsi="Garamond" w:cs="Arial"/>
                <w:b/>
                <w:bCs/>
                <w:highlight w:val="yellow"/>
              </w:rPr>
              <w:t>энергосбытовая компания, ВСЕГО</w:t>
            </w:r>
          </w:p>
        </w:tc>
        <w:tc>
          <w:tcPr>
            <w:tcW w:w="1276" w:type="dxa"/>
            <w:tcBorders>
              <w:top w:val="single" w:sz="4" w:space="0" w:color="auto"/>
              <w:left w:val="single" w:sz="4" w:space="0" w:color="auto"/>
              <w:bottom w:val="single" w:sz="4" w:space="0" w:color="auto"/>
              <w:right w:val="single" w:sz="4" w:space="0" w:color="auto"/>
            </w:tcBorders>
            <w:vAlign w:val="center"/>
          </w:tcPr>
          <w:p w:rsidR="002D5726" w:rsidRPr="00B372A7" w:rsidRDefault="002D5726" w:rsidP="00C125F8">
            <w:pPr>
              <w:spacing w:after="0" w:line="240" w:lineRule="auto"/>
              <w:jc w:val="center"/>
              <w:rPr>
                <w:rFonts w:ascii="Garamond" w:hAnsi="Garamond" w:cs="Arial"/>
                <w:highlight w:val="yellow"/>
              </w:rPr>
            </w:pPr>
            <w:r w:rsidRPr="00B372A7">
              <w:rPr>
                <w:rFonts w:ascii="Garamond" w:hAnsi="Garamond" w:cs="Arial"/>
                <w:highlight w:val="yellow"/>
              </w:rPr>
              <w:t> </w:t>
            </w:r>
          </w:p>
        </w:tc>
        <w:tc>
          <w:tcPr>
            <w:tcW w:w="1701" w:type="dxa"/>
            <w:tcBorders>
              <w:top w:val="single" w:sz="4" w:space="0" w:color="auto"/>
              <w:left w:val="single" w:sz="4" w:space="0" w:color="auto"/>
              <w:bottom w:val="single" w:sz="4" w:space="0" w:color="auto"/>
              <w:right w:val="single" w:sz="4" w:space="0" w:color="auto"/>
            </w:tcBorders>
            <w:vAlign w:val="center"/>
          </w:tcPr>
          <w:p w:rsidR="002D5726" w:rsidRPr="00B372A7" w:rsidRDefault="002D5726" w:rsidP="00C125F8">
            <w:pPr>
              <w:spacing w:after="0" w:line="240" w:lineRule="auto"/>
              <w:jc w:val="center"/>
              <w:rPr>
                <w:rFonts w:ascii="Garamond" w:hAnsi="Garamond" w:cs="Arial"/>
                <w:highlight w:val="yellow"/>
              </w:rPr>
            </w:pPr>
            <w:r w:rsidRPr="00B372A7">
              <w:rPr>
                <w:rFonts w:ascii="Garamond" w:hAnsi="Garamond" w:cs="Arial"/>
                <w:highlight w:val="yellow"/>
              </w:rPr>
              <w:t> </w:t>
            </w:r>
          </w:p>
        </w:tc>
        <w:tc>
          <w:tcPr>
            <w:tcW w:w="1417" w:type="dxa"/>
            <w:tcBorders>
              <w:top w:val="single" w:sz="4" w:space="0" w:color="auto"/>
              <w:left w:val="single" w:sz="4" w:space="0" w:color="auto"/>
              <w:bottom w:val="single" w:sz="4" w:space="0" w:color="auto"/>
              <w:right w:val="single" w:sz="4" w:space="0" w:color="auto"/>
            </w:tcBorders>
            <w:vAlign w:val="center"/>
          </w:tcPr>
          <w:p w:rsidR="002D5726" w:rsidRPr="00B372A7" w:rsidRDefault="002D5726" w:rsidP="00C125F8">
            <w:pPr>
              <w:spacing w:after="0" w:line="240" w:lineRule="auto"/>
              <w:jc w:val="center"/>
              <w:rPr>
                <w:rFonts w:ascii="Garamond" w:hAnsi="Garamond" w:cs="Arial"/>
                <w:highlight w:val="yellow"/>
              </w:rPr>
            </w:pPr>
            <w:r w:rsidRPr="00B372A7">
              <w:rPr>
                <w:rFonts w:ascii="Garamond" w:hAnsi="Garamond" w:cs="Arial"/>
                <w:highlight w:val="yellow"/>
              </w:rPr>
              <w:t> </w:t>
            </w:r>
          </w:p>
        </w:tc>
        <w:tc>
          <w:tcPr>
            <w:tcW w:w="1418" w:type="dxa"/>
            <w:tcBorders>
              <w:top w:val="single" w:sz="4" w:space="0" w:color="auto"/>
              <w:left w:val="single" w:sz="4" w:space="0" w:color="auto"/>
              <w:bottom w:val="single" w:sz="4" w:space="0" w:color="auto"/>
              <w:right w:val="single" w:sz="4" w:space="0" w:color="auto"/>
            </w:tcBorders>
            <w:vAlign w:val="center"/>
          </w:tcPr>
          <w:p w:rsidR="002D5726" w:rsidRPr="00B372A7" w:rsidRDefault="002D5726" w:rsidP="00C125F8">
            <w:pPr>
              <w:spacing w:after="0" w:line="240" w:lineRule="auto"/>
              <w:jc w:val="center"/>
              <w:rPr>
                <w:rFonts w:ascii="Garamond" w:hAnsi="Garamond" w:cs="Arial"/>
                <w:highlight w:val="yellow"/>
              </w:rPr>
            </w:pPr>
            <w:r w:rsidRPr="00B372A7">
              <w:rPr>
                <w:rFonts w:ascii="Garamond" w:hAnsi="Garamond" w:cs="Arial"/>
                <w:highlight w:val="yellow"/>
              </w:rPr>
              <w:t> </w:t>
            </w:r>
          </w:p>
        </w:tc>
        <w:tc>
          <w:tcPr>
            <w:tcW w:w="1559" w:type="dxa"/>
            <w:tcBorders>
              <w:top w:val="single" w:sz="4" w:space="0" w:color="auto"/>
              <w:left w:val="single" w:sz="4" w:space="0" w:color="auto"/>
              <w:bottom w:val="single" w:sz="4" w:space="0" w:color="auto"/>
              <w:right w:val="single" w:sz="4" w:space="0" w:color="auto"/>
            </w:tcBorders>
            <w:vAlign w:val="center"/>
          </w:tcPr>
          <w:p w:rsidR="002D5726" w:rsidRPr="00B372A7" w:rsidRDefault="002D5726" w:rsidP="00C125F8">
            <w:pPr>
              <w:spacing w:after="0" w:line="240" w:lineRule="auto"/>
              <w:jc w:val="center"/>
              <w:rPr>
                <w:rFonts w:ascii="Garamond" w:hAnsi="Garamond" w:cs="Arial"/>
                <w:highlight w:val="yellow"/>
              </w:rPr>
            </w:pPr>
            <w:r w:rsidRPr="00B372A7">
              <w:rPr>
                <w:rFonts w:ascii="Garamond" w:hAnsi="Garamond" w:cs="Arial"/>
                <w:highlight w:val="yellow"/>
              </w:rPr>
              <w:t> </w:t>
            </w:r>
          </w:p>
        </w:tc>
        <w:tc>
          <w:tcPr>
            <w:tcW w:w="2060" w:type="dxa"/>
            <w:tcBorders>
              <w:top w:val="single" w:sz="4" w:space="0" w:color="auto"/>
              <w:left w:val="single" w:sz="4" w:space="0" w:color="auto"/>
              <w:bottom w:val="single" w:sz="4" w:space="0" w:color="auto"/>
              <w:right w:val="single" w:sz="4" w:space="0" w:color="auto"/>
            </w:tcBorders>
            <w:vAlign w:val="center"/>
          </w:tcPr>
          <w:p w:rsidR="002D5726" w:rsidRPr="00B372A7" w:rsidRDefault="002D5726" w:rsidP="00C125F8">
            <w:pPr>
              <w:spacing w:after="0" w:line="240" w:lineRule="auto"/>
              <w:jc w:val="center"/>
              <w:rPr>
                <w:rFonts w:ascii="Garamond" w:hAnsi="Garamond" w:cs="Arial"/>
                <w:highlight w:val="yellow"/>
              </w:rPr>
            </w:pPr>
            <w:r w:rsidRPr="00B372A7">
              <w:rPr>
                <w:rFonts w:ascii="Garamond" w:hAnsi="Garamond" w:cs="Arial"/>
                <w:highlight w:val="yellow"/>
              </w:rPr>
              <w:t> </w:t>
            </w:r>
          </w:p>
        </w:tc>
        <w:tc>
          <w:tcPr>
            <w:tcW w:w="2060" w:type="dxa"/>
            <w:tcBorders>
              <w:top w:val="single" w:sz="4" w:space="0" w:color="auto"/>
              <w:left w:val="single" w:sz="4" w:space="0" w:color="auto"/>
              <w:bottom w:val="single" w:sz="4" w:space="0" w:color="auto"/>
              <w:right w:val="single" w:sz="4" w:space="0" w:color="auto"/>
            </w:tcBorders>
            <w:vAlign w:val="center"/>
          </w:tcPr>
          <w:p w:rsidR="002D5726" w:rsidRPr="00B372A7" w:rsidRDefault="002D5726" w:rsidP="00C125F8">
            <w:pPr>
              <w:spacing w:after="0" w:line="240" w:lineRule="auto"/>
              <w:jc w:val="center"/>
              <w:rPr>
                <w:rFonts w:ascii="Garamond" w:hAnsi="Garamond" w:cs="Arial"/>
                <w:highlight w:val="yellow"/>
              </w:rPr>
            </w:pPr>
            <w:r w:rsidRPr="00B372A7">
              <w:rPr>
                <w:rFonts w:ascii="Garamond" w:hAnsi="Garamond" w:cs="Arial"/>
                <w:highlight w:val="yellow"/>
              </w:rPr>
              <w:t> </w:t>
            </w:r>
          </w:p>
        </w:tc>
      </w:tr>
      <w:tr w:rsidR="002D5726" w:rsidRPr="00B372A7" w:rsidTr="008950D4">
        <w:trPr>
          <w:trHeight w:val="259"/>
        </w:trPr>
        <w:tc>
          <w:tcPr>
            <w:tcW w:w="3134" w:type="dxa"/>
            <w:tcBorders>
              <w:top w:val="nil"/>
              <w:left w:val="single" w:sz="8" w:space="0" w:color="000000"/>
              <w:bottom w:val="single" w:sz="4" w:space="0" w:color="000000"/>
              <w:right w:val="single" w:sz="4" w:space="0" w:color="auto"/>
            </w:tcBorders>
            <w:vAlign w:val="center"/>
          </w:tcPr>
          <w:p w:rsidR="002D5726" w:rsidRPr="00B372A7" w:rsidRDefault="002D5726" w:rsidP="00C125F8">
            <w:pPr>
              <w:spacing w:after="0" w:line="240" w:lineRule="auto"/>
              <w:rPr>
                <w:rFonts w:ascii="Garamond" w:hAnsi="Garamond" w:cs="Arial"/>
                <w:highlight w:val="yellow"/>
              </w:rPr>
            </w:pPr>
            <w:r w:rsidRPr="00B372A7">
              <w:rPr>
                <w:rFonts w:ascii="Garamond" w:hAnsi="Garamond" w:cs="Arial"/>
                <w:highlight w:val="yellow"/>
              </w:rPr>
              <w:t>Группа 1</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2D5726" w:rsidRPr="00B372A7" w:rsidRDefault="002D5726" w:rsidP="00C125F8">
            <w:pPr>
              <w:spacing w:after="0" w:line="240" w:lineRule="auto"/>
              <w:jc w:val="center"/>
              <w:rPr>
                <w:rFonts w:ascii="Garamond" w:hAnsi="Garamond" w:cs="Arial"/>
                <w:highlight w:val="yellow"/>
              </w:rPr>
            </w:pPr>
            <w:r w:rsidRPr="00B372A7">
              <w:rPr>
                <w:rFonts w:ascii="Garamond" w:hAnsi="Garamond" w:cs="Arial"/>
                <w:highlight w:val="yellow"/>
              </w:rPr>
              <w:t> </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2D5726" w:rsidRPr="00B372A7" w:rsidRDefault="002D5726" w:rsidP="00C125F8">
            <w:pPr>
              <w:spacing w:after="0" w:line="240" w:lineRule="auto"/>
              <w:jc w:val="center"/>
              <w:rPr>
                <w:rFonts w:ascii="Garamond" w:hAnsi="Garamond" w:cs="Arial"/>
                <w:highlight w:val="yellow"/>
              </w:rPr>
            </w:pPr>
            <w:r w:rsidRPr="00B372A7">
              <w:rPr>
                <w:rFonts w:ascii="Garamond" w:hAnsi="Garamond" w:cs="Arial"/>
                <w:highlight w:val="yellow"/>
              </w:rPr>
              <w:t> </w:t>
            </w:r>
          </w:p>
        </w:tc>
        <w:tc>
          <w:tcPr>
            <w:tcW w:w="1417" w:type="dxa"/>
            <w:tcBorders>
              <w:top w:val="single" w:sz="4" w:space="0" w:color="auto"/>
              <w:left w:val="single" w:sz="4" w:space="0" w:color="auto"/>
              <w:bottom w:val="single" w:sz="4" w:space="0" w:color="auto"/>
              <w:right w:val="single" w:sz="4" w:space="0" w:color="auto"/>
            </w:tcBorders>
            <w:vAlign w:val="center"/>
          </w:tcPr>
          <w:p w:rsidR="002D5726" w:rsidRPr="00B372A7" w:rsidRDefault="002D5726" w:rsidP="00C125F8">
            <w:pPr>
              <w:spacing w:after="0" w:line="240" w:lineRule="auto"/>
              <w:jc w:val="center"/>
              <w:rPr>
                <w:rFonts w:ascii="Garamond" w:hAnsi="Garamond" w:cs="Arial"/>
                <w:highlight w:val="yellow"/>
              </w:rPr>
            </w:pPr>
            <w:r w:rsidRPr="00B372A7">
              <w:rPr>
                <w:rFonts w:ascii="Garamond" w:hAnsi="Garamond" w:cs="Arial"/>
                <w:highlight w:val="yellow"/>
              </w:rPr>
              <w:t> </w:t>
            </w:r>
          </w:p>
        </w:tc>
        <w:tc>
          <w:tcPr>
            <w:tcW w:w="1418" w:type="dxa"/>
            <w:tcBorders>
              <w:top w:val="single" w:sz="4" w:space="0" w:color="auto"/>
              <w:left w:val="single" w:sz="4" w:space="0" w:color="auto"/>
              <w:bottom w:val="single" w:sz="4" w:space="0" w:color="auto"/>
              <w:right w:val="single" w:sz="4" w:space="0" w:color="auto"/>
            </w:tcBorders>
            <w:vAlign w:val="center"/>
          </w:tcPr>
          <w:p w:rsidR="002D5726" w:rsidRPr="00B372A7" w:rsidRDefault="002D5726" w:rsidP="00C125F8">
            <w:pPr>
              <w:spacing w:after="0" w:line="240" w:lineRule="auto"/>
              <w:jc w:val="center"/>
              <w:rPr>
                <w:rFonts w:ascii="Garamond" w:hAnsi="Garamond" w:cs="Arial"/>
                <w:highlight w:val="yellow"/>
              </w:rPr>
            </w:pPr>
            <w:r w:rsidRPr="00B372A7">
              <w:rPr>
                <w:rFonts w:ascii="Garamond" w:hAnsi="Garamond" w:cs="Arial"/>
                <w:highlight w:val="yellow"/>
              </w:rPr>
              <w:t> </w:t>
            </w:r>
          </w:p>
        </w:tc>
        <w:tc>
          <w:tcPr>
            <w:tcW w:w="1559" w:type="dxa"/>
            <w:tcBorders>
              <w:top w:val="single" w:sz="4" w:space="0" w:color="auto"/>
              <w:left w:val="single" w:sz="4" w:space="0" w:color="auto"/>
              <w:bottom w:val="single" w:sz="4" w:space="0" w:color="auto"/>
              <w:right w:val="single" w:sz="4" w:space="0" w:color="auto"/>
            </w:tcBorders>
            <w:shd w:val="clear" w:color="000000" w:fill="008080"/>
            <w:vAlign w:val="center"/>
          </w:tcPr>
          <w:p w:rsidR="002D5726" w:rsidRPr="00B372A7" w:rsidRDefault="002D5726" w:rsidP="00C125F8">
            <w:pPr>
              <w:spacing w:after="0" w:line="240" w:lineRule="auto"/>
              <w:jc w:val="center"/>
              <w:rPr>
                <w:rFonts w:ascii="Garamond" w:hAnsi="Garamond" w:cs="Arial"/>
                <w:highlight w:val="yellow"/>
              </w:rPr>
            </w:pPr>
            <w:r w:rsidRPr="00B372A7">
              <w:rPr>
                <w:rFonts w:ascii="Garamond" w:hAnsi="Garamond" w:cs="Arial"/>
                <w:highlight w:val="yellow"/>
              </w:rPr>
              <w:t> </w:t>
            </w:r>
          </w:p>
        </w:tc>
        <w:tc>
          <w:tcPr>
            <w:tcW w:w="2060" w:type="dxa"/>
            <w:tcBorders>
              <w:top w:val="single" w:sz="4" w:space="0" w:color="auto"/>
              <w:left w:val="single" w:sz="4" w:space="0" w:color="auto"/>
              <w:bottom w:val="single" w:sz="4" w:space="0" w:color="auto"/>
              <w:right w:val="single" w:sz="4" w:space="0" w:color="auto"/>
            </w:tcBorders>
            <w:vAlign w:val="center"/>
          </w:tcPr>
          <w:p w:rsidR="002D5726" w:rsidRPr="00B372A7" w:rsidRDefault="002D5726" w:rsidP="00C125F8">
            <w:pPr>
              <w:spacing w:after="0" w:line="240" w:lineRule="auto"/>
              <w:jc w:val="center"/>
              <w:rPr>
                <w:rFonts w:ascii="Garamond" w:hAnsi="Garamond" w:cs="Arial"/>
                <w:highlight w:val="yellow"/>
              </w:rPr>
            </w:pPr>
            <w:r w:rsidRPr="00B372A7">
              <w:rPr>
                <w:rFonts w:ascii="Garamond" w:hAnsi="Garamond" w:cs="Arial"/>
                <w:highlight w:val="yellow"/>
              </w:rPr>
              <w:t> </w:t>
            </w:r>
          </w:p>
        </w:tc>
        <w:tc>
          <w:tcPr>
            <w:tcW w:w="2060" w:type="dxa"/>
            <w:tcBorders>
              <w:top w:val="single" w:sz="4" w:space="0" w:color="auto"/>
              <w:left w:val="single" w:sz="4" w:space="0" w:color="auto"/>
              <w:bottom w:val="single" w:sz="4" w:space="0" w:color="auto"/>
              <w:right w:val="single" w:sz="4" w:space="0" w:color="auto"/>
            </w:tcBorders>
            <w:vAlign w:val="center"/>
          </w:tcPr>
          <w:p w:rsidR="002D5726" w:rsidRPr="00B372A7" w:rsidRDefault="002D5726" w:rsidP="00C125F8">
            <w:pPr>
              <w:spacing w:after="0" w:line="240" w:lineRule="auto"/>
              <w:jc w:val="center"/>
              <w:rPr>
                <w:rFonts w:ascii="Garamond" w:hAnsi="Garamond" w:cs="Arial"/>
                <w:highlight w:val="yellow"/>
              </w:rPr>
            </w:pPr>
            <w:r w:rsidRPr="00B372A7">
              <w:rPr>
                <w:rFonts w:ascii="Garamond" w:hAnsi="Garamond" w:cs="Arial"/>
                <w:highlight w:val="yellow"/>
              </w:rPr>
              <w:t> </w:t>
            </w:r>
          </w:p>
        </w:tc>
      </w:tr>
      <w:tr w:rsidR="002D5726" w:rsidRPr="00B372A7" w:rsidTr="008950D4">
        <w:trPr>
          <w:trHeight w:val="259"/>
        </w:trPr>
        <w:tc>
          <w:tcPr>
            <w:tcW w:w="3134" w:type="dxa"/>
            <w:tcBorders>
              <w:top w:val="nil"/>
              <w:left w:val="single" w:sz="8" w:space="0" w:color="000000"/>
              <w:bottom w:val="single" w:sz="8" w:space="0" w:color="000000"/>
              <w:right w:val="single" w:sz="4" w:space="0" w:color="auto"/>
            </w:tcBorders>
            <w:vAlign w:val="center"/>
          </w:tcPr>
          <w:p w:rsidR="002D5726" w:rsidRPr="00B372A7" w:rsidRDefault="002D5726" w:rsidP="00C125F8">
            <w:pPr>
              <w:spacing w:after="0" w:line="240" w:lineRule="auto"/>
              <w:jc w:val="right"/>
              <w:rPr>
                <w:rFonts w:ascii="Garamond" w:hAnsi="Garamond" w:cs="Arial"/>
                <w:i/>
                <w:iCs/>
                <w:highlight w:val="yellow"/>
              </w:rPr>
            </w:pPr>
            <w:r w:rsidRPr="00B372A7">
              <w:rPr>
                <w:rFonts w:ascii="Garamond" w:hAnsi="Garamond" w:cs="Arial"/>
                <w:i/>
                <w:iCs/>
                <w:highlight w:val="yellow"/>
              </w:rPr>
              <w:t xml:space="preserve">Подгруппа 1 </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2D5726" w:rsidRPr="00B372A7" w:rsidRDefault="002D5726" w:rsidP="00C125F8">
            <w:pPr>
              <w:spacing w:after="0" w:line="240" w:lineRule="auto"/>
              <w:jc w:val="center"/>
              <w:rPr>
                <w:rFonts w:ascii="Garamond" w:hAnsi="Garamond" w:cs="Arial"/>
                <w:highlight w:val="yellow"/>
              </w:rPr>
            </w:pPr>
            <w:r w:rsidRPr="00B372A7">
              <w:rPr>
                <w:rFonts w:ascii="Garamond" w:hAnsi="Garamond" w:cs="Arial"/>
                <w:highlight w:val="yellow"/>
              </w:rPr>
              <w:t> </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2D5726" w:rsidRPr="00B372A7" w:rsidRDefault="002D5726" w:rsidP="00C125F8">
            <w:pPr>
              <w:spacing w:after="0" w:line="240" w:lineRule="auto"/>
              <w:jc w:val="center"/>
              <w:rPr>
                <w:rFonts w:ascii="Garamond" w:hAnsi="Garamond" w:cs="Arial"/>
                <w:highlight w:val="yellow"/>
              </w:rPr>
            </w:pPr>
            <w:r w:rsidRPr="00B372A7">
              <w:rPr>
                <w:rFonts w:ascii="Garamond" w:hAnsi="Garamond" w:cs="Arial"/>
                <w:highlight w:val="yellow"/>
              </w:rPr>
              <w:t> </w:t>
            </w:r>
          </w:p>
        </w:tc>
        <w:tc>
          <w:tcPr>
            <w:tcW w:w="1417" w:type="dxa"/>
            <w:tcBorders>
              <w:top w:val="single" w:sz="4" w:space="0" w:color="auto"/>
              <w:left w:val="single" w:sz="4" w:space="0" w:color="auto"/>
              <w:bottom w:val="single" w:sz="4" w:space="0" w:color="auto"/>
              <w:right w:val="single" w:sz="4" w:space="0" w:color="auto"/>
            </w:tcBorders>
            <w:vAlign w:val="center"/>
          </w:tcPr>
          <w:p w:rsidR="002D5726" w:rsidRPr="00B372A7" w:rsidRDefault="002D5726" w:rsidP="00C125F8">
            <w:pPr>
              <w:spacing w:after="0" w:line="240" w:lineRule="auto"/>
              <w:jc w:val="center"/>
              <w:rPr>
                <w:rFonts w:ascii="Garamond" w:hAnsi="Garamond" w:cs="Arial"/>
                <w:highlight w:val="yellow"/>
              </w:rPr>
            </w:pPr>
            <w:r w:rsidRPr="00B372A7">
              <w:rPr>
                <w:rFonts w:ascii="Garamond" w:hAnsi="Garamond" w:cs="Arial"/>
                <w:highlight w:val="yellow"/>
              </w:rPr>
              <w:t> </w:t>
            </w:r>
          </w:p>
        </w:tc>
        <w:tc>
          <w:tcPr>
            <w:tcW w:w="1418" w:type="dxa"/>
            <w:tcBorders>
              <w:top w:val="single" w:sz="4" w:space="0" w:color="auto"/>
              <w:left w:val="single" w:sz="4" w:space="0" w:color="auto"/>
              <w:bottom w:val="single" w:sz="4" w:space="0" w:color="auto"/>
              <w:right w:val="single" w:sz="4" w:space="0" w:color="auto"/>
            </w:tcBorders>
            <w:vAlign w:val="center"/>
          </w:tcPr>
          <w:p w:rsidR="002D5726" w:rsidRPr="00B372A7" w:rsidRDefault="002D5726" w:rsidP="00C125F8">
            <w:pPr>
              <w:spacing w:after="0" w:line="240" w:lineRule="auto"/>
              <w:jc w:val="center"/>
              <w:rPr>
                <w:rFonts w:ascii="Garamond" w:hAnsi="Garamond" w:cs="Arial"/>
                <w:highlight w:val="yellow"/>
              </w:rPr>
            </w:pPr>
            <w:r w:rsidRPr="00B372A7">
              <w:rPr>
                <w:rFonts w:ascii="Garamond" w:hAnsi="Garamond" w:cs="Arial"/>
                <w:highlight w:val="yellow"/>
              </w:rPr>
              <w:t> </w:t>
            </w:r>
          </w:p>
        </w:tc>
        <w:tc>
          <w:tcPr>
            <w:tcW w:w="1559" w:type="dxa"/>
            <w:tcBorders>
              <w:top w:val="single" w:sz="4" w:space="0" w:color="auto"/>
              <w:left w:val="single" w:sz="4" w:space="0" w:color="auto"/>
              <w:bottom w:val="single" w:sz="4" w:space="0" w:color="auto"/>
              <w:right w:val="single" w:sz="4" w:space="0" w:color="auto"/>
            </w:tcBorders>
            <w:shd w:val="clear" w:color="000000" w:fill="008080"/>
            <w:vAlign w:val="center"/>
          </w:tcPr>
          <w:p w:rsidR="002D5726" w:rsidRPr="00B372A7" w:rsidRDefault="002D5726" w:rsidP="00C125F8">
            <w:pPr>
              <w:spacing w:after="0" w:line="240" w:lineRule="auto"/>
              <w:jc w:val="center"/>
              <w:rPr>
                <w:rFonts w:ascii="Garamond" w:hAnsi="Garamond" w:cs="Arial"/>
                <w:highlight w:val="yellow"/>
              </w:rPr>
            </w:pPr>
            <w:r w:rsidRPr="00B372A7">
              <w:rPr>
                <w:rFonts w:ascii="Garamond" w:hAnsi="Garamond" w:cs="Arial"/>
                <w:highlight w:val="yellow"/>
              </w:rPr>
              <w:t> </w:t>
            </w:r>
          </w:p>
        </w:tc>
        <w:tc>
          <w:tcPr>
            <w:tcW w:w="2060" w:type="dxa"/>
            <w:tcBorders>
              <w:top w:val="single" w:sz="4" w:space="0" w:color="auto"/>
              <w:left w:val="single" w:sz="4" w:space="0" w:color="auto"/>
              <w:bottom w:val="single" w:sz="4" w:space="0" w:color="auto"/>
              <w:right w:val="single" w:sz="4" w:space="0" w:color="auto"/>
            </w:tcBorders>
            <w:vAlign w:val="center"/>
          </w:tcPr>
          <w:p w:rsidR="002D5726" w:rsidRPr="00B372A7" w:rsidRDefault="002D5726" w:rsidP="00C125F8">
            <w:pPr>
              <w:spacing w:after="0" w:line="240" w:lineRule="auto"/>
              <w:jc w:val="center"/>
              <w:rPr>
                <w:rFonts w:ascii="Garamond" w:hAnsi="Garamond" w:cs="Arial"/>
                <w:highlight w:val="yellow"/>
              </w:rPr>
            </w:pPr>
            <w:r w:rsidRPr="00B372A7">
              <w:rPr>
                <w:rFonts w:ascii="Garamond" w:hAnsi="Garamond" w:cs="Arial"/>
                <w:highlight w:val="yellow"/>
              </w:rPr>
              <w:t> </w:t>
            </w:r>
          </w:p>
        </w:tc>
        <w:tc>
          <w:tcPr>
            <w:tcW w:w="2060" w:type="dxa"/>
            <w:tcBorders>
              <w:top w:val="single" w:sz="4" w:space="0" w:color="auto"/>
              <w:left w:val="single" w:sz="4" w:space="0" w:color="auto"/>
              <w:bottom w:val="single" w:sz="4" w:space="0" w:color="auto"/>
              <w:right w:val="single" w:sz="4" w:space="0" w:color="auto"/>
            </w:tcBorders>
            <w:vAlign w:val="center"/>
          </w:tcPr>
          <w:p w:rsidR="002D5726" w:rsidRPr="00B372A7" w:rsidRDefault="002D5726" w:rsidP="00C125F8">
            <w:pPr>
              <w:spacing w:after="0" w:line="240" w:lineRule="auto"/>
              <w:jc w:val="center"/>
              <w:rPr>
                <w:rFonts w:ascii="Garamond" w:hAnsi="Garamond" w:cs="Arial"/>
                <w:highlight w:val="yellow"/>
              </w:rPr>
            </w:pPr>
            <w:r w:rsidRPr="00B372A7">
              <w:rPr>
                <w:rFonts w:ascii="Garamond" w:hAnsi="Garamond" w:cs="Arial"/>
                <w:highlight w:val="yellow"/>
              </w:rPr>
              <w:t> </w:t>
            </w:r>
          </w:p>
        </w:tc>
      </w:tr>
      <w:tr w:rsidR="002D5726" w:rsidRPr="00B372A7" w:rsidTr="008950D4">
        <w:trPr>
          <w:trHeight w:val="259"/>
        </w:trPr>
        <w:tc>
          <w:tcPr>
            <w:tcW w:w="3134" w:type="dxa"/>
            <w:tcBorders>
              <w:top w:val="nil"/>
              <w:left w:val="single" w:sz="8" w:space="0" w:color="000000"/>
              <w:bottom w:val="single" w:sz="8" w:space="0" w:color="000000"/>
              <w:right w:val="single" w:sz="8" w:space="0" w:color="000000"/>
            </w:tcBorders>
            <w:vAlign w:val="center"/>
          </w:tcPr>
          <w:p w:rsidR="002D5726" w:rsidRPr="00B372A7" w:rsidRDefault="002D5726" w:rsidP="00C125F8">
            <w:pPr>
              <w:spacing w:after="0" w:line="240" w:lineRule="auto"/>
              <w:rPr>
                <w:rFonts w:ascii="Garamond" w:hAnsi="Garamond" w:cs="Arial"/>
                <w:highlight w:val="yellow"/>
                <w:lang w:val="en-US"/>
              </w:rPr>
            </w:pPr>
            <w:r w:rsidRPr="00B372A7">
              <w:rPr>
                <w:rFonts w:ascii="Garamond" w:hAnsi="Garamond" w:cs="Arial"/>
                <w:highlight w:val="yellow"/>
              </w:rPr>
              <w:t xml:space="preserve">Группа </w:t>
            </w:r>
            <w:r w:rsidRPr="00B372A7">
              <w:rPr>
                <w:rFonts w:ascii="Garamond" w:hAnsi="Garamond" w:cs="Arial"/>
                <w:highlight w:val="yellow"/>
                <w:lang w:val="en-US"/>
              </w:rPr>
              <w:t>N</w:t>
            </w:r>
          </w:p>
        </w:tc>
        <w:tc>
          <w:tcPr>
            <w:tcW w:w="1276" w:type="dxa"/>
            <w:tcBorders>
              <w:top w:val="single" w:sz="4" w:space="0" w:color="auto"/>
              <w:left w:val="nil"/>
              <w:bottom w:val="single" w:sz="8" w:space="0" w:color="000000"/>
              <w:right w:val="single" w:sz="4" w:space="0" w:color="000000"/>
            </w:tcBorders>
            <w:shd w:val="clear" w:color="auto" w:fill="D9D9D9"/>
            <w:vAlign w:val="center"/>
          </w:tcPr>
          <w:p w:rsidR="002D5726" w:rsidRPr="00B372A7" w:rsidRDefault="002D5726" w:rsidP="00C125F8">
            <w:pPr>
              <w:spacing w:after="0" w:line="240" w:lineRule="auto"/>
              <w:jc w:val="center"/>
              <w:rPr>
                <w:rFonts w:ascii="Garamond" w:hAnsi="Garamond" w:cs="Arial"/>
                <w:highlight w:val="yellow"/>
              </w:rPr>
            </w:pPr>
          </w:p>
        </w:tc>
        <w:tc>
          <w:tcPr>
            <w:tcW w:w="1701" w:type="dxa"/>
            <w:tcBorders>
              <w:top w:val="single" w:sz="4" w:space="0" w:color="auto"/>
              <w:left w:val="nil"/>
              <w:bottom w:val="single" w:sz="8" w:space="0" w:color="000000"/>
              <w:right w:val="single" w:sz="4" w:space="0" w:color="000000"/>
            </w:tcBorders>
            <w:shd w:val="clear" w:color="auto" w:fill="D9D9D9"/>
            <w:vAlign w:val="center"/>
          </w:tcPr>
          <w:p w:rsidR="002D5726" w:rsidRPr="00B372A7" w:rsidRDefault="002D5726" w:rsidP="00C125F8">
            <w:pPr>
              <w:spacing w:after="0" w:line="240" w:lineRule="auto"/>
              <w:jc w:val="center"/>
              <w:rPr>
                <w:rFonts w:ascii="Garamond" w:hAnsi="Garamond" w:cs="Arial"/>
                <w:highlight w:val="yellow"/>
              </w:rPr>
            </w:pPr>
          </w:p>
        </w:tc>
        <w:tc>
          <w:tcPr>
            <w:tcW w:w="1417" w:type="dxa"/>
            <w:tcBorders>
              <w:top w:val="single" w:sz="4" w:space="0" w:color="auto"/>
              <w:left w:val="nil"/>
              <w:bottom w:val="single" w:sz="8" w:space="0" w:color="000000"/>
              <w:right w:val="single" w:sz="8" w:space="0" w:color="000000"/>
            </w:tcBorders>
            <w:vAlign w:val="center"/>
          </w:tcPr>
          <w:p w:rsidR="002D5726" w:rsidRPr="00B372A7" w:rsidRDefault="002D5726" w:rsidP="00C125F8">
            <w:pPr>
              <w:spacing w:after="0" w:line="240" w:lineRule="auto"/>
              <w:jc w:val="center"/>
              <w:rPr>
                <w:rFonts w:ascii="Garamond" w:hAnsi="Garamond" w:cs="Arial"/>
                <w:highlight w:val="yellow"/>
              </w:rPr>
            </w:pPr>
          </w:p>
        </w:tc>
        <w:tc>
          <w:tcPr>
            <w:tcW w:w="1418" w:type="dxa"/>
            <w:tcBorders>
              <w:top w:val="single" w:sz="4" w:space="0" w:color="auto"/>
              <w:left w:val="nil"/>
              <w:bottom w:val="single" w:sz="8" w:space="0" w:color="000000"/>
              <w:right w:val="single" w:sz="4" w:space="0" w:color="000000"/>
            </w:tcBorders>
            <w:vAlign w:val="center"/>
          </w:tcPr>
          <w:p w:rsidR="002D5726" w:rsidRPr="00B372A7" w:rsidRDefault="002D5726" w:rsidP="00C125F8">
            <w:pPr>
              <w:spacing w:after="0" w:line="240" w:lineRule="auto"/>
              <w:jc w:val="center"/>
              <w:rPr>
                <w:rFonts w:ascii="Garamond" w:hAnsi="Garamond" w:cs="Arial"/>
                <w:highlight w:val="yellow"/>
              </w:rPr>
            </w:pPr>
          </w:p>
        </w:tc>
        <w:tc>
          <w:tcPr>
            <w:tcW w:w="1559" w:type="dxa"/>
            <w:tcBorders>
              <w:top w:val="single" w:sz="4" w:space="0" w:color="auto"/>
              <w:left w:val="nil"/>
              <w:bottom w:val="single" w:sz="8" w:space="0" w:color="000000"/>
              <w:right w:val="single" w:sz="4" w:space="0" w:color="000000"/>
            </w:tcBorders>
            <w:shd w:val="clear" w:color="000000" w:fill="008080"/>
            <w:vAlign w:val="center"/>
          </w:tcPr>
          <w:p w:rsidR="002D5726" w:rsidRPr="00B372A7" w:rsidRDefault="002D5726" w:rsidP="00C125F8">
            <w:pPr>
              <w:spacing w:after="0" w:line="240" w:lineRule="auto"/>
              <w:jc w:val="center"/>
              <w:rPr>
                <w:rFonts w:ascii="Garamond" w:hAnsi="Garamond" w:cs="Arial"/>
                <w:highlight w:val="yellow"/>
              </w:rPr>
            </w:pPr>
          </w:p>
        </w:tc>
        <w:tc>
          <w:tcPr>
            <w:tcW w:w="2060" w:type="dxa"/>
            <w:tcBorders>
              <w:top w:val="single" w:sz="4" w:space="0" w:color="auto"/>
              <w:left w:val="nil"/>
              <w:bottom w:val="single" w:sz="8" w:space="0" w:color="000000"/>
              <w:right w:val="single" w:sz="4" w:space="0" w:color="000000"/>
            </w:tcBorders>
            <w:vAlign w:val="center"/>
          </w:tcPr>
          <w:p w:rsidR="002D5726" w:rsidRPr="00B372A7" w:rsidRDefault="002D5726" w:rsidP="00C125F8">
            <w:pPr>
              <w:spacing w:after="0" w:line="240" w:lineRule="auto"/>
              <w:jc w:val="center"/>
              <w:rPr>
                <w:rFonts w:ascii="Garamond" w:hAnsi="Garamond" w:cs="Arial"/>
                <w:highlight w:val="yellow"/>
              </w:rPr>
            </w:pPr>
          </w:p>
        </w:tc>
        <w:tc>
          <w:tcPr>
            <w:tcW w:w="2060" w:type="dxa"/>
            <w:tcBorders>
              <w:top w:val="single" w:sz="4" w:space="0" w:color="auto"/>
              <w:left w:val="nil"/>
              <w:bottom w:val="single" w:sz="8" w:space="0" w:color="000000"/>
              <w:right w:val="single" w:sz="8" w:space="0" w:color="000000"/>
            </w:tcBorders>
            <w:vAlign w:val="center"/>
          </w:tcPr>
          <w:p w:rsidR="002D5726" w:rsidRPr="00B372A7" w:rsidRDefault="002D5726" w:rsidP="00C125F8">
            <w:pPr>
              <w:spacing w:after="0" w:line="240" w:lineRule="auto"/>
              <w:jc w:val="center"/>
              <w:rPr>
                <w:rFonts w:ascii="Garamond" w:hAnsi="Garamond" w:cs="Arial"/>
                <w:highlight w:val="yellow"/>
              </w:rPr>
            </w:pPr>
          </w:p>
        </w:tc>
      </w:tr>
      <w:tr w:rsidR="002D5726" w:rsidRPr="00B372A7" w:rsidTr="008950D4">
        <w:trPr>
          <w:trHeight w:val="259"/>
        </w:trPr>
        <w:tc>
          <w:tcPr>
            <w:tcW w:w="3134" w:type="dxa"/>
            <w:tcBorders>
              <w:top w:val="nil"/>
              <w:left w:val="single" w:sz="8" w:space="0" w:color="000000"/>
              <w:bottom w:val="single" w:sz="8" w:space="0" w:color="000000"/>
              <w:right w:val="single" w:sz="8" w:space="0" w:color="000000"/>
            </w:tcBorders>
            <w:vAlign w:val="center"/>
          </w:tcPr>
          <w:p w:rsidR="002D5726" w:rsidRPr="00B372A7" w:rsidRDefault="002D5726" w:rsidP="00C125F8">
            <w:pPr>
              <w:spacing w:after="0" w:line="240" w:lineRule="auto"/>
              <w:jc w:val="right"/>
              <w:rPr>
                <w:rFonts w:ascii="Garamond" w:hAnsi="Garamond" w:cs="Arial"/>
                <w:i/>
                <w:iCs/>
                <w:highlight w:val="yellow"/>
              </w:rPr>
            </w:pPr>
            <w:r w:rsidRPr="00B372A7">
              <w:rPr>
                <w:rFonts w:ascii="Garamond" w:hAnsi="Garamond" w:cs="Arial"/>
                <w:i/>
                <w:iCs/>
                <w:highlight w:val="yellow"/>
              </w:rPr>
              <w:t xml:space="preserve">Подгруппа </w:t>
            </w:r>
            <w:r w:rsidRPr="00B372A7">
              <w:rPr>
                <w:rFonts w:ascii="Garamond" w:hAnsi="Garamond" w:cs="Arial"/>
                <w:i/>
                <w:iCs/>
                <w:highlight w:val="yellow"/>
                <w:lang w:val="en-US"/>
              </w:rPr>
              <w:t>N</w:t>
            </w:r>
            <w:r w:rsidRPr="00B372A7">
              <w:rPr>
                <w:rFonts w:ascii="Garamond" w:hAnsi="Garamond" w:cs="Arial"/>
                <w:i/>
                <w:iCs/>
                <w:highlight w:val="yellow"/>
              </w:rPr>
              <w:t xml:space="preserve"> </w:t>
            </w:r>
          </w:p>
        </w:tc>
        <w:tc>
          <w:tcPr>
            <w:tcW w:w="1276" w:type="dxa"/>
            <w:tcBorders>
              <w:top w:val="nil"/>
              <w:left w:val="nil"/>
              <w:bottom w:val="single" w:sz="8" w:space="0" w:color="000000"/>
              <w:right w:val="single" w:sz="4" w:space="0" w:color="000000"/>
            </w:tcBorders>
            <w:shd w:val="clear" w:color="auto" w:fill="D9D9D9"/>
            <w:vAlign w:val="center"/>
          </w:tcPr>
          <w:p w:rsidR="002D5726" w:rsidRPr="00B372A7" w:rsidRDefault="002D5726" w:rsidP="00C125F8">
            <w:pPr>
              <w:spacing w:after="0" w:line="240" w:lineRule="auto"/>
              <w:jc w:val="center"/>
              <w:rPr>
                <w:rFonts w:ascii="Garamond" w:hAnsi="Garamond" w:cs="Arial"/>
                <w:highlight w:val="yellow"/>
              </w:rPr>
            </w:pPr>
          </w:p>
        </w:tc>
        <w:tc>
          <w:tcPr>
            <w:tcW w:w="1701" w:type="dxa"/>
            <w:tcBorders>
              <w:top w:val="nil"/>
              <w:left w:val="nil"/>
              <w:bottom w:val="single" w:sz="8" w:space="0" w:color="000000"/>
              <w:right w:val="single" w:sz="4" w:space="0" w:color="000000"/>
            </w:tcBorders>
            <w:shd w:val="clear" w:color="auto" w:fill="D9D9D9"/>
            <w:vAlign w:val="center"/>
          </w:tcPr>
          <w:p w:rsidR="002D5726" w:rsidRPr="00B372A7" w:rsidRDefault="002D5726" w:rsidP="00C125F8">
            <w:pPr>
              <w:spacing w:after="0" w:line="240" w:lineRule="auto"/>
              <w:jc w:val="center"/>
              <w:rPr>
                <w:rFonts w:ascii="Garamond" w:hAnsi="Garamond" w:cs="Arial"/>
                <w:highlight w:val="yellow"/>
              </w:rPr>
            </w:pPr>
          </w:p>
        </w:tc>
        <w:tc>
          <w:tcPr>
            <w:tcW w:w="1417" w:type="dxa"/>
            <w:tcBorders>
              <w:top w:val="nil"/>
              <w:left w:val="nil"/>
              <w:bottom w:val="single" w:sz="8" w:space="0" w:color="000000"/>
              <w:right w:val="single" w:sz="8" w:space="0" w:color="000000"/>
            </w:tcBorders>
            <w:vAlign w:val="center"/>
          </w:tcPr>
          <w:p w:rsidR="002D5726" w:rsidRPr="00B372A7" w:rsidRDefault="002D5726" w:rsidP="00C125F8">
            <w:pPr>
              <w:spacing w:after="0" w:line="240" w:lineRule="auto"/>
              <w:jc w:val="center"/>
              <w:rPr>
                <w:rFonts w:ascii="Garamond" w:hAnsi="Garamond" w:cs="Arial"/>
                <w:highlight w:val="yellow"/>
              </w:rPr>
            </w:pPr>
          </w:p>
        </w:tc>
        <w:tc>
          <w:tcPr>
            <w:tcW w:w="1418" w:type="dxa"/>
            <w:tcBorders>
              <w:top w:val="nil"/>
              <w:left w:val="nil"/>
              <w:bottom w:val="single" w:sz="8" w:space="0" w:color="000000"/>
              <w:right w:val="single" w:sz="4" w:space="0" w:color="000000"/>
            </w:tcBorders>
            <w:vAlign w:val="center"/>
          </w:tcPr>
          <w:p w:rsidR="002D5726" w:rsidRPr="00B372A7" w:rsidRDefault="002D5726" w:rsidP="00C125F8">
            <w:pPr>
              <w:spacing w:after="0" w:line="240" w:lineRule="auto"/>
              <w:jc w:val="center"/>
              <w:rPr>
                <w:rFonts w:ascii="Garamond" w:hAnsi="Garamond" w:cs="Arial"/>
                <w:highlight w:val="yellow"/>
              </w:rPr>
            </w:pPr>
          </w:p>
        </w:tc>
        <w:tc>
          <w:tcPr>
            <w:tcW w:w="1559" w:type="dxa"/>
            <w:tcBorders>
              <w:top w:val="nil"/>
              <w:left w:val="nil"/>
              <w:bottom w:val="single" w:sz="8" w:space="0" w:color="000000"/>
              <w:right w:val="single" w:sz="4" w:space="0" w:color="000000"/>
            </w:tcBorders>
            <w:shd w:val="clear" w:color="000000" w:fill="008080"/>
            <w:vAlign w:val="center"/>
          </w:tcPr>
          <w:p w:rsidR="002D5726" w:rsidRPr="00B372A7" w:rsidRDefault="002D5726" w:rsidP="00C125F8">
            <w:pPr>
              <w:spacing w:after="0" w:line="240" w:lineRule="auto"/>
              <w:jc w:val="center"/>
              <w:rPr>
                <w:rFonts w:ascii="Garamond" w:hAnsi="Garamond" w:cs="Arial"/>
                <w:highlight w:val="yellow"/>
              </w:rPr>
            </w:pPr>
          </w:p>
        </w:tc>
        <w:tc>
          <w:tcPr>
            <w:tcW w:w="2060" w:type="dxa"/>
            <w:tcBorders>
              <w:top w:val="nil"/>
              <w:left w:val="nil"/>
              <w:bottom w:val="single" w:sz="8" w:space="0" w:color="000000"/>
              <w:right w:val="single" w:sz="4" w:space="0" w:color="000000"/>
            </w:tcBorders>
            <w:vAlign w:val="center"/>
          </w:tcPr>
          <w:p w:rsidR="002D5726" w:rsidRPr="00B372A7" w:rsidRDefault="002D5726" w:rsidP="00C125F8">
            <w:pPr>
              <w:spacing w:after="0" w:line="240" w:lineRule="auto"/>
              <w:jc w:val="center"/>
              <w:rPr>
                <w:rFonts w:ascii="Garamond" w:hAnsi="Garamond" w:cs="Arial"/>
                <w:highlight w:val="yellow"/>
              </w:rPr>
            </w:pPr>
          </w:p>
        </w:tc>
        <w:tc>
          <w:tcPr>
            <w:tcW w:w="2060" w:type="dxa"/>
            <w:tcBorders>
              <w:top w:val="nil"/>
              <w:left w:val="nil"/>
              <w:bottom w:val="single" w:sz="8" w:space="0" w:color="000000"/>
              <w:right w:val="single" w:sz="8" w:space="0" w:color="000000"/>
            </w:tcBorders>
            <w:vAlign w:val="center"/>
          </w:tcPr>
          <w:p w:rsidR="002D5726" w:rsidRPr="00B372A7" w:rsidRDefault="002D5726" w:rsidP="00C125F8">
            <w:pPr>
              <w:spacing w:after="0" w:line="240" w:lineRule="auto"/>
              <w:jc w:val="center"/>
              <w:rPr>
                <w:rFonts w:ascii="Garamond" w:hAnsi="Garamond" w:cs="Arial"/>
                <w:highlight w:val="yellow"/>
              </w:rPr>
            </w:pPr>
          </w:p>
        </w:tc>
      </w:tr>
      <w:tr w:rsidR="002D5726" w:rsidRPr="00B372A7" w:rsidTr="008950D4">
        <w:trPr>
          <w:trHeight w:val="259"/>
        </w:trPr>
        <w:tc>
          <w:tcPr>
            <w:tcW w:w="3134" w:type="dxa"/>
            <w:tcBorders>
              <w:top w:val="nil"/>
              <w:left w:val="nil"/>
              <w:bottom w:val="nil"/>
              <w:right w:val="nil"/>
            </w:tcBorders>
            <w:vAlign w:val="center"/>
          </w:tcPr>
          <w:p w:rsidR="002D5726" w:rsidRPr="00B372A7" w:rsidRDefault="002D5726" w:rsidP="00C125F8">
            <w:pPr>
              <w:spacing w:after="0" w:line="240" w:lineRule="auto"/>
              <w:rPr>
                <w:rFonts w:ascii="Garamond" w:hAnsi="Garamond" w:cs="Arial"/>
                <w:b/>
                <w:bCs/>
                <w:highlight w:val="yellow"/>
              </w:rPr>
            </w:pPr>
          </w:p>
        </w:tc>
        <w:tc>
          <w:tcPr>
            <w:tcW w:w="1276" w:type="dxa"/>
            <w:tcBorders>
              <w:top w:val="nil"/>
              <w:left w:val="nil"/>
              <w:bottom w:val="nil"/>
              <w:right w:val="nil"/>
            </w:tcBorders>
            <w:noWrap/>
            <w:vAlign w:val="bottom"/>
          </w:tcPr>
          <w:p w:rsidR="002D5726" w:rsidRPr="00B372A7" w:rsidRDefault="002D5726" w:rsidP="00C125F8">
            <w:pPr>
              <w:spacing w:after="0" w:line="240" w:lineRule="auto"/>
              <w:rPr>
                <w:rFonts w:ascii="Garamond" w:hAnsi="Garamond" w:cs="Arial"/>
                <w:highlight w:val="yellow"/>
              </w:rPr>
            </w:pPr>
          </w:p>
        </w:tc>
        <w:tc>
          <w:tcPr>
            <w:tcW w:w="1701" w:type="dxa"/>
            <w:tcBorders>
              <w:top w:val="nil"/>
              <w:left w:val="nil"/>
              <w:bottom w:val="nil"/>
              <w:right w:val="nil"/>
            </w:tcBorders>
            <w:noWrap/>
            <w:vAlign w:val="bottom"/>
          </w:tcPr>
          <w:p w:rsidR="002D5726" w:rsidRPr="00B372A7" w:rsidRDefault="002D5726" w:rsidP="00C125F8">
            <w:pPr>
              <w:spacing w:after="0" w:line="240" w:lineRule="auto"/>
              <w:rPr>
                <w:rFonts w:ascii="Garamond" w:hAnsi="Garamond" w:cs="Arial"/>
                <w:highlight w:val="yellow"/>
              </w:rPr>
            </w:pPr>
          </w:p>
        </w:tc>
        <w:tc>
          <w:tcPr>
            <w:tcW w:w="1417" w:type="dxa"/>
            <w:tcBorders>
              <w:top w:val="nil"/>
              <w:left w:val="nil"/>
              <w:bottom w:val="nil"/>
              <w:right w:val="nil"/>
            </w:tcBorders>
            <w:noWrap/>
            <w:vAlign w:val="bottom"/>
          </w:tcPr>
          <w:p w:rsidR="002D5726" w:rsidRPr="00B372A7" w:rsidRDefault="002D5726" w:rsidP="00C125F8">
            <w:pPr>
              <w:spacing w:after="0" w:line="240" w:lineRule="auto"/>
              <w:rPr>
                <w:rFonts w:ascii="Garamond" w:hAnsi="Garamond" w:cs="Arial"/>
                <w:highlight w:val="yellow"/>
              </w:rPr>
            </w:pPr>
          </w:p>
        </w:tc>
        <w:tc>
          <w:tcPr>
            <w:tcW w:w="1418" w:type="dxa"/>
            <w:tcBorders>
              <w:top w:val="nil"/>
              <w:left w:val="nil"/>
              <w:bottom w:val="nil"/>
              <w:right w:val="nil"/>
            </w:tcBorders>
            <w:noWrap/>
            <w:vAlign w:val="bottom"/>
          </w:tcPr>
          <w:p w:rsidR="002D5726" w:rsidRPr="00B372A7" w:rsidRDefault="002D5726" w:rsidP="00C125F8">
            <w:pPr>
              <w:spacing w:after="0" w:line="240" w:lineRule="auto"/>
              <w:rPr>
                <w:rFonts w:ascii="Garamond" w:hAnsi="Garamond" w:cs="Arial"/>
                <w:highlight w:val="yellow"/>
              </w:rPr>
            </w:pPr>
          </w:p>
        </w:tc>
        <w:tc>
          <w:tcPr>
            <w:tcW w:w="1559" w:type="dxa"/>
            <w:tcBorders>
              <w:top w:val="nil"/>
              <w:left w:val="nil"/>
              <w:bottom w:val="nil"/>
              <w:right w:val="nil"/>
            </w:tcBorders>
            <w:noWrap/>
            <w:vAlign w:val="bottom"/>
          </w:tcPr>
          <w:p w:rsidR="002D5726" w:rsidRPr="00B372A7" w:rsidRDefault="002D5726" w:rsidP="00C125F8">
            <w:pPr>
              <w:spacing w:after="0" w:line="240" w:lineRule="auto"/>
              <w:rPr>
                <w:rFonts w:ascii="Garamond" w:hAnsi="Garamond" w:cs="Arial"/>
                <w:highlight w:val="yellow"/>
              </w:rPr>
            </w:pPr>
          </w:p>
        </w:tc>
        <w:tc>
          <w:tcPr>
            <w:tcW w:w="2060" w:type="dxa"/>
            <w:tcBorders>
              <w:top w:val="nil"/>
              <w:left w:val="nil"/>
              <w:bottom w:val="nil"/>
              <w:right w:val="nil"/>
            </w:tcBorders>
            <w:noWrap/>
            <w:vAlign w:val="bottom"/>
          </w:tcPr>
          <w:p w:rsidR="002D5726" w:rsidRPr="00B372A7" w:rsidRDefault="002D5726" w:rsidP="00C125F8">
            <w:pPr>
              <w:spacing w:after="0" w:line="240" w:lineRule="auto"/>
              <w:rPr>
                <w:rFonts w:ascii="Garamond" w:hAnsi="Garamond" w:cs="Arial"/>
                <w:highlight w:val="yellow"/>
              </w:rPr>
            </w:pPr>
          </w:p>
        </w:tc>
        <w:tc>
          <w:tcPr>
            <w:tcW w:w="2060" w:type="dxa"/>
            <w:tcBorders>
              <w:top w:val="nil"/>
              <w:left w:val="nil"/>
              <w:bottom w:val="nil"/>
              <w:right w:val="nil"/>
            </w:tcBorders>
            <w:noWrap/>
            <w:vAlign w:val="bottom"/>
          </w:tcPr>
          <w:p w:rsidR="002D5726" w:rsidRPr="00B372A7" w:rsidRDefault="002D5726" w:rsidP="00C125F8">
            <w:pPr>
              <w:spacing w:after="0" w:line="240" w:lineRule="auto"/>
              <w:rPr>
                <w:rFonts w:ascii="Garamond" w:hAnsi="Garamond" w:cs="Arial"/>
                <w:highlight w:val="yellow"/>
              </w:rPr>
            </w:pPr>
          </w:p>
        </w:tc>
      </w:tr>
      <w:tr w:rsidR="002D5726" w:rsidRPr="00B372A7" w:rsidTr="008950D4">
        <w:trPr>
          <w:trHeight w:val="259"/>
        </w:trPr>
        <w:tc>
          <w:tcPr>
            <w:tcW w:w="3134" w:type="dxa"/>
            <w:tcBorders>
              <w:top w:val="nil"/>
              <w:left w:val="nil"/>
              <w:bottom w:val="nil"/>
              <w:right w:val="nil"/>
            </w:tcBorders>
            <w:vAlign w:val="center"/>
          </w:tcPr>
          <w:p w:rsidR="002D5726" w:rsidRPr="00B372A7" w:rsidRDefault="002D5726" w:rsidP="00C125F8">
            <w:pPr>
              <w:spacing w:after="0" w:line="240" w:lineRule="auto"/>
              <w:rPr>
                <w:rFonts w:ascii="Garamond" w:hAnsi="Garamond" w:cs="Arial"/>
                <w:b/>
                <w:bCs/>
                <w:highlight w:val="yellow"/>
              </w:rPr>
            </w:pPr>
          </w:p>
        </w:tc>
        <w:tc>
          <w:tcPr>
            <w:tcW w:w="1276" w:type="dxa"/>
            <w:tcBorders>
              <w:top w:val="nil"/>
              <w:left w:val="nil"/>
              <w:bottom w:val="single" w:sz="4" w:space="0" w:color="auto"/>
              <w:right w:val="nil"/>
            </w:tcBorders>
            <w:noWrap/>
            <w:vAlign w:val="bottom"/>
          </w:tcPr>
          <w:p w:rsidR="002D5726" w:rsidRPr="00B372A7" w:rsidRDefault="002D5726" w:rsidP="00C125F8">
            <w:pPr>
              <w:spacing w:after="0" w:line="240" w:lineRule="auto"/>
              <w:rPr>
                <w:rFonts w:ascii="Garamond" w:hAnsi="Garamond" w:cs="Arial"/>
                <w:highlight w:val="yellow"/>
              </w:rPr>
            </w:pPr>
          </w:p>
        </w:tc>
        <w:tc>
          <w:tcPr>
            <w:tcW w:w="1701" w:type="dxa"/>
            <w:tcBorders>
              <w:top w:val="nil"/>
              <w:left w:val="nil"/>
              <w:bottom w:val="single" w:sz="4" w:space="0" w:color="auto"/>
              <w:right w:val="nil"/>
            </w:tcBorders>
            <w:noWrap/>
            <w:vAlign w:val="bottom"/>
          </w:tcPr>
          <w:p w:rsidR="002D5726" w:rsidRPr="00B372A7" w:rsidRDefault="002D5726" w:rsidP="00C125F8">
            <w:pPr>
              <w:spacing w:after="0" w:line="240" w:lineRule="auto"/>
              <w:rPr>
                <w:rFonts w:ascii="Garamond" w:hAnsi="Garamond" w:cs="Arial"/>
                <w:highlight w:val="yellow"/>
              </w:rPr>
            </w:pPr>
          </w:p>
        </w:tc>
        <w:tc>
          <w:tcPr>
            <w:tcW w:w="1417" w:type="dxa"/>
            <w:tcBorders>
              <w:top w:val="nil"/>
              <w:left w:val="nil"/>
              <w:bottom w:val="single" w:sz="4" w:space="0" w:color="auto"/>
              <w:right w:val="nil"/>
            </w:tcBorders>
            <w:noWrap/>
            <w:vAlign w:val="bottom"/>
          </w:tcPr>
          <w:p w:rsidR="002D5726" w:rsidRPr="00B372A7" w:rsidRDefault="002D5726" w:rsidP="00C125F8">
            <w:pPr>
              <w:spacing w:after="0" w:line="240" w:lineRule="auto"/>
              <w:rPr>
                <w:rFonts w:ascii="Garamond" w:hAnsi="Garamond" w:cs="Arial"/>
                <w:highlight w:val="yellow"/>
              </w:rPr>
            </w:pPr>
          </w:p>
        </w:tc>
        <w:tc>
          <w:tcPr>
            <w:tcW w:w="1418" w:type="dxa"/>
            <w:tcBorders>
              <w:top w:val="nil"/>
              <w:left w:val="nil"/>
              <w:bottom w:val="single" w:sz="4" w:space="0" w:color="auto"/>
              <w:right w:val="nil"/>
            </w:tcBorders>
            <w:noWrap/>
            <w:vAlign w:val="bottom"/>
          </w:tcPr>
          <w:p w:rsidR="002D5726" w:rsidRPr="00B372A7" w:rsidRDefault="002D5726" w:rsidP="00C125F8">
            <w:pPr>
              <w:spacing w:after="0" w:line="240" w:lineRule="auto"/>
              <w:rPr>
                <w:rFonts w:ascii="Garamond" w:hAnsi="Garamond" w:cs="Arial"/>
                <w:highlight w:val="yellow"/>
              </w:rPr>
            </w:pPr>
          </w:p>
        </w:tc>
        <w:tc>
          <w:tcPr>
            <w:tcW w:w="1559" w:type="dxa"/>
            <w:tcBorders>
              <w:top w:val="nil"/>
              <w:left w:val="nil"/>
              <w:bottom w:val="single" w:sz="4" w:space="0" w:color="auto"/>
              <w:right w:val="nil"/>
            </w:tcBorders>
            <w:noWrap/>
            <w:vAlign w:val="bottom"/>
          </w:tcPr>
          <w:p w:rsidR="002D5726" w:rsidRPr="00B372A7" w:rsidRDefault="002D5726" w:rsidP="00C125F8">
            <w:pPr>
              <w:spacing w:after="0" w:line="240" w:lineRule="auto"/>
              <w:rPr>
                <w:rFonts w:ascii="Garamond" w:hAnsi="Garamond" w:cs="Arial"/>
                <w:highlight w:val="yellow"/>
              </w:rPr>
            </w:pPr>
          </w:p>
        </w:tc>
        <w:tc>
          <w:tcPr>
            <w:tcW w:w="2060" w:type="dxa"/>
            <w:tcBorders>
              <w:top w:val="nil"/>
              <w:left w:val="nil"/>
              <w:bottom w:val="single" w:sz="4" w:space="0" w:color="auto"/>
              <w:right w:val="nil"/>
            </w:tcBorders>
            <w:noWrap/>
            <w:vAlign w:val="bottom"/>
          </w:tcPr>
          <w:p w:rsidR="002D5726" w:rsidRPr="00B372A7" w:rsidRDefault="002D5726" w:rsidP="00C125F8">
            <w:pPr>
              <w:spacing w:after="0" w:line="240" w:lineRule="auto"/>
              <w:rPr>
                <w:rFonts w:ascii="Garamond" w:hAnsi="Garamond" w:cs="Arial"/>
                <w:highlight w:val="yellow"/>
              </w:rPr>
            </w:pPr>
          </w:p>
        </w:tc>
        <w:tc>
          <w:tcPr>
            <w:tcW w:w="2060" w:type="dxa"/>
            <w:tcBorders>
              <w:top w:val="nil"/>
              <w:left w:val="nil"/>
              <w:bottom w:val="single" w:sz="4" w:space="0" w:color="auto"/>
              <w:right w:val="nil"/>
            </w:tcBorders>
            <w:noWrap/>
            <w:vAlign w:val="bottom"/>
          </w:tcPr>
          <w:p w:rsidR="002D5726" w:rsidRPr="00B372A7" w:rsidRDefault="002D5726" w:rsidP="00C125F8">
            <w:pPr>
              <w:spacing w:after="0" w:line="240" w:lineRule="auto"/>
              <w:rPr>
                <w:rFonts w:ascii="Garamond" w:hAnsi="Garamond" w:cs="Arial"/>
                <w:highlight w:val="yellow"/>
              </w:rPr>
            </w:pPr>
          </w:p>
        </w:tc>
      </w:tr>
      <w:tr w:rsidR="002D5726" w:rsidRPr="00B372A7" w:rsidTr="00DE036B">
        <w:trPr>
          <w:trHeight w:val="852"/>
        </w:trPr>
        <w:tc>
          <w:tcPr>
            <w:tcW w:w="3134" w:type="dxa"/>
            <w:tcBorders>
              <w:top w:val="single" w:sz="8" w:space="0" w:color="000000"/>
              <w:left w:val="single" w:sz="8" w:space="0" w:color="000000"/>
              <w:bottom w:val="single" w:sz="8" w:space="0" w:color="000000"/>
              <w:right w:val="single" w:sz="4" w:space="0" w:color="auto"/>
            </w:tcBorders>
            <w:vAlign w:val="center"/>
          </w:tcPr>
          <w:p w:rsidR="002D5726" w:rsidRPr="00B372A7" w:rsidRDefault="002D5726" w:rsidP="00C125F8">
            <w:pPr>
              <w:spacing w:after="0" w:line="240" w:lineRule="auto"/>
              <w:jc w:val="center"/>
              <w:rPr>
                <w:rFonts w:ascii="Garamond" w:hAnsi="Garamond" w:cs="Arial"/>
                <w:highlight w:val="yellow"/>
              </w:rPr>
            </w:pPr>
            <w:r w:rsidRPr="00B372A7">
              <w:rPr>
                <w:rFonts w:ascii="Garamond" w:hAnsi="Garamond" w:cs="Arial"/>
                <w:highlight w:val="yellow"/>
              </w:rPr>
              <w:lastRenderedPageBreak/>
              <w:t>Расчеты с контрагентами</w:t>
            </w:r>
          </w:p>
        </w:tc>
        <w:tc>
          <w:tcPr>
            <w:tcW w:w="1276" w:type="dxa"/>
            <w:tcBorders>
              <w:top w:val="single" w:sz="4" w:space="0" w:color="auto"/>
              <w:left w:val="single" w:sz="4" w:space="0" w:color="auto"/>
              <w:bottom w:val="single" w:sz="4" w:space="0" w:color="auto"/>
              <w:right w:val="single" w:sz="4" w:space="0" w:color="auto"/>
            </w:tcBorders>
            <w:vAlign w:val="center"/>
          </w:tcPr>
          <w:p w:rsidR="002D5726" w:rsidRPr="00B372A7" w:rsidRDefault="002D5726" w:rsidP="00C125F8">
            <w:pPr>
              <w:spacing w:after="0" w:line="240" w:lineRule="auto"/>
              <w:jc w:val="center"/>
              <w:rPr>
                <w:rFonts w:ascii="Garamond" w:hAnsi="Garamond" w:cs="Arial"/>
                <w:highlight w:val="yellow"/>
              </w:rPr>
            </w:pPr>
            <w:r w:rsidRPr="00B372A7">
              <w:rPr>
                <w:rFonts w:ascii="Garamond" w:hAnsi="Garamond" w:cs="Arial"/>
                <w:highlight w:val="yellow"/>
              </w:rPr>
              <w:t>Параметр 1</w:t>
            </w:r>
          </w:p>
        </w:tc>
        <w:tc>
          <w:tcPr>
            <w:tcW w:w="1701" w:type="dxa"/>
            <w:tcBorders>
              <w:top w:val="single" w:sz="4" w:space="0" w:color="auto"/>
              <w:left w:val="single" w:sz="4" w:space="0" w:color="auto"/>
              <w:bottom w:val="single" w:sz="4" w:space="0" w:color="auto"/>
              <w:right w:val="single" w:sz="4" w:space="0" w:color="auto"/>
            </w:tcBorders>
            <w:vAlign w:val="center"/>
          </w:tcPr>
          <w:p w:rsidR="002D5726" w:rsidRPr="00B372A7" w:rsidRDefault="002D5726" w:rsidP="00C125F8">
            <w:pPr>
              <w:spacing w:after="0" w:line="240" w:lineRule="auto"/>
              <w:jc w:val="center"/>
              <w:rPr>
                <w:rFonts w:ascii="Garamond" w:hAnsi="Garamond"/>
                <w:highlight w:val="yellow"/>
              </w:rPr>
            </w:pPr>
            <w:r w:rsidRPr="00B372A7">
              <w:rPr>
                <w:rFonts w:ascii="Garamond" w:hAnsi="Garamond" w:cs="Arial"/>
                <w:highlight w:val="yellow"/>
              </w:rPr>
              <w:t>Параметр 2</w:t>
            </w:r>
          </w:p>
        </w:tc>
        <w:tc>
          <w:tcPr>
            <w:tcW w:w="1417" w:type="dxa"/>
            <w:tcBorders>
              <w:top w:val="single" w:sz="4" w:space="0" w:color="auto"/>
              <w:left w:val="single" w:sz="4" w:space="0" w:color="auto"/>
              <w:bottom w:val="single" w:sz="4" w:space="0" w:color="auto"/>
              <w:right w:val="single" w:sz="4" w:space="0" w:color="auto"/>
            </w:tcBorders>
            <w:vAlign w:val="center"/>
          </w:tcPr>
          <w:p w:rsidR="002D5726" w:rsidRPr="00B372A7" w:rsidRDefault="002D5726" w:rsidP="00C125F8">
            <w:pPr>
              <w:spacing w:after="0" w:line="240" w:lineRule="auto"/>
              <w:jc w:val="center"/>
              <w:rPr>
                <w:rFonts w:ascii="Garamond" w:hAnsi="Garamond"/>
                <w:highlight w:val="yellow"/>
              </w:rPr>
            </w:pPr>
            <w:r w:rsidRPr="00B372A7">
              <w:rPr>
                <w:rFonts w:ascii="Garamond" w:hAnsi="Garamond" w:cs="Arial"/>
                <w:highlight w:val="yellow"/>
              </w:rPr>
              <w:t>Параметр 3</w:t>
            </w:r>
          </w:p>
        </w:tc>
        <w:tc>
          <w:tcPr>
            <w:tcW w:w="1418" w:type="dxa"/>
            <w:tcBorders>
              <w:top w:val="single" w:sz="4" w:space="0" w:color="auto"/>
              <w:left w:val="single" w:sz="4" w:space="0" w:color="auto"/>
              <w:bottom w:val="single" w:sz="4" w:space="0" w:color="auto"/>
              <w:right w:val="single" w:sz="4" w:space="0" w:color="auto"/>
            </w:tcBorders>
            <w:vAlign w:val="center"/>
          </w:tcPr>
          <w:p w:rsidR="002D5726" w:rsidRPr="00B372A7" w:rsidRDefault="002D5726" w:rsidP="00C125F8">
            <w:pPr>
              <w:spacing w:after="0" w:line="240" w:lineRule="auto"/>
              <w:jc w:val="center"/>
              <w:rPr>
                <w:rFonts w:ascii="Garamond" w:hAnsi="Garamond"/>
                <w:highlight w:val="yellow"/>
              </w:rPr>
            </w:pPr>
            <w:r w:rsidRPr="00B372A7">
              <w:rPr>
                <w:rFonts w:ascii="Garamond" w:hAnsi="Garamond" w:cs="Arial"/>
                <w:highlight w:val="yellow"/>
              </w:rPr>
              <w:t>Параметр 4</w:t>
            </w:r>
          </w:p>
        </w:tc>
        <w:tc>
          <w:tcPr>
            <w:tcW w:w="1559" w:type="dxa"/>
            <w:tcBorders>
              <w:top w:val="single" w:sz="4" w:space="0" w:color="auto"/>
              <w:left w:val="single" w:sz="4" w:space="0" w:color="auto"/>
              <w:bottom w:val="single" w:sz="4" w:space="0" w:color="auto"/>
              <w:right w:val="single" w:sz="4" w:space="0" w:color="auto"/>
            </w:tcBorders>
            <w:vAlign w:val="center"/>
          </w:tcPr>
          <w:p w:rsidR="002D5726" w:rsidRPr="00B372A7" w:rsidRDefault="002D5726" w:rsidP="00C125F8">
            <w:pPr>
              <w:spacing w:after="0" w:line="240" w:lineRule="auto"/>
              <w:jc w:val="center"/>
              <w:rPr>
                <w:rFonts w:ascii="Garamond" w:hAnsi="Garamond"/>
                <w:highlight w:val="yellow"/>
              </w:rPr>
            </w:pPr>
            <w:r w:rsidRPr="00B372A7">
              <w:rPr>
                <w:rFonts w:ascii="Garamond" w:hAnsi="Garamond" w:cs="Arial"/>
                <w:highlight w:val="yellow"/>
              </w:rPr>
              <w:t>Параметр 5</w:t>
            </w:r>
          </w:p>
        </w:tc>
        <w:tc>
          <w:tcPr>
            <w:tcW w:w="2060" w:type="dxa"/>
            <w:tcBorders>
              <w:top w:val="single" w:sz="4" w:space="0" w:color="auto"/>
              <w:left w:val="single" w:sz="4" w:space="0" w:color="auto"/>
              <w:bottom w:val="single" w:sz="4" w:space="0" w:color="auto"/>
              <w:right w:val="single" w:sz="4" w:space="0" w:color="auto"/>
            </w:tcBorders>
            <w:vAlign w:val="center"/>
          </w:tcPr>
          <w:p w:rsidR="002D5726" w:rsidRPr="00B372A7" w:rsidRDefault="002D5726" w:rsidP="00C125F8">
            <w:pPr>
              <w:spacing w:after="0" w:line="240" w:lineRule="auto"/>
              <w:jc w:val="center"/>
              <w:rPr>
                <w:rFonts w:ascii="Garamond" w:hAnsi="Garamond"/>
                <w:highlight w:val="yellow"/>
              </w:rPr>
            </w:pPr>
            <w:r w:rsidRPr="00B372A7">
              <w:rPr>
                <w:rFonts w:ascii="Garamond" w:hAnsi="Garamond" w:cs="Arial"/>
                <w:highlight w:val="yellow"/>
              </w:rPr>
              <w:t>Параметр 6</w:t>
            </w:r>
          </w:p>
        </w:tc>
        <w:tc>
          <w:tcPr>
            <w:tcW w:w="2060" w:type="dxa"/>
            <w:tcBorders>
              <w:top w:val="single" w:sz="4" w:space="0" w:color="auto"/>
              <w:left w:val="single" w:sz="4" w:space="0" w:color="auto"/>
              <w:bottom w:val="single" w:sz="4" w:space="0" w:color="auto"/>
              <w:right w:val="single" w:sz="4" w:space="0" w:color="auto"/>
            </w:tcBorders>
            <w:vAlign w:val="center"/>
          </w:tcPr>
          <w:p w:rsidR="002D5726" w:rsidRPr="00B372A7" w:rsidRDefault="002D5726" w:rsidP="00C125F8">
            <w:pPr>
              <w:spacing w:after="0" w:line="240" w:lineRule="auto"/>
              <w:jc w:val="center"/>
              <w:rPr>
                <w:rFonts w:ascii="Garamond" w:hAnsi="Garamond"/>
                <w:highlight w:val="yellow"/>
                <w:lang w:val="en-US"/>
              </w:rPr>
            </w:pPr>
            <w:r w:rsidRPr="00B372A7">
              <w:rPr>
                <w:rFonts w:ascii="Garamond" w:hAnsi="Garamond" w:cs="Arial"/>
                <w:highlight w:val="yellow"/>
              </w:rPr>
              <w:t xml:space="preserve">Параметр </w:t>
            </w:r>
            <w:r w:rsidRPr="00B372A7">
              <w:rPr>
                <w:rFonts w:ascii="Garamond" w:hAnsi="Garamond" w:cs="Arial"/>
                <w:highlight w:val="yellow"/>
                <w:lang w:val="en-US"/>
              </w:rPr>
              <w:t>N</w:t>
            </w:r>
          </w:p>
        </w:tc>
      </w:tr>
      <w:tr w:rsidR="002D5726" w:rsidRPr="00B372A7" w:rsidTr="008950D4">
        <w:trPr>
          <w:trHeight w:val="240"/>
        </w:trPr>
        <w:tc>
          <w:tcPr>
            <w:tcW w:w="3134" w:type="dxa"/>
            <w:tcBorders>
              <w:top w:val="nil"/>
              <w:left w:val="single" w:sz="8" w:space="0" w:color="000000"/>
              <w:bottom w:val="single" w:sz="8" w:space="0" w:color="000000"/>
              <w:right w:val="single" w:sz="4" w:space="0" w:color="auto"/>
            </w:tcBorders>
            <w:vAlign w:val="center"/>
          </w:tcPr>
          <w:p w:rsidR="002D5726" w:rsidRPr="00B372A7" w:rsidRDefault="002D5726" w:rsidP="00C125F8">
            <w:pPr>
              <w:spacing w:after="0" w:line="240" w:lineRule="auto"/>
              <w:jc w:val="center"/>
              <w:rPr>
                <w:rFonts w:ascii="Garamond" w:hAnsi="Garamond" w:cs="Arial"/>
                <w:highlight w:val="yellow"/>
              </w:rPr>
            </w:pPr>
            <w:r w:rsidRPr="00B372A7">
              <w:rPr>
                <w:rFonts w:ascii="Garamond" w:hAnsi="Garamond" w:cs="Arial"/>
                <w:highlight w:val="yellow"/>
              </w:rPr>
              <w:t> </w:t>
            </w:r>
          </w:p>
        </w:tc>
        <w:tc>
          <w:tcPr>
            <w:tcW w:w="1276" w:type="dxa"/>
            <w:tcBorders>
              <w:top w:val="single" w:sz="4" w:space="0" w:color="auto"/>
              <w:left w:val="single" w:sz="4" w:space="0" w:color="auto"/>
              <w:bottom w:val="single" w:sz="4" w:space="0" w:color="auto"/>
              <w:right w:val="single" w:sz="4" w:space="0" w:color="auto"/>
            </w:tcBorders>
            <w:vAlign w:val="center"/>
          </w:tcPr>
          <w:p w:rsidR="002D5726" w:rsidRPr="00B372A7" w:rsidRDefault="002D5726" w:rsidP="00C125F8">
            <w:pPr>
              <w:spacing w:after="0" w:line="240" w:lineRule="auto"/>
              <w:jc w:val="center"/>
              <w:rPr>
                <w:rFonts w:ascii="Garamond" w:hAnsi="Garamond" w:cs="Arial"/>
                <w:highlight w:val="yellow"/>
              </w:rPr>
            </w:pPr>
            <w:r w:rsidRPr="00B372A7">
              <w:rPr>
                <w:rFonts w:ascii="Garamond" w:hAnsi="Garamond" w:cs="Arial"/>
                <w:highlight w:val="yellow"/>
              </w:rPr>
              <w:t>1</w:t>
            </w:r>
          </w:p>
        </w:tc>
        <w:tc>
          <w:tcPr>
            <w:tcW w:w="1701" w:type="dxa"/>
            <w:tcBorders>
              <w:top w:val="single" w:sz="4" w:space="0" w:color="auto"/>
              <w:left w:val="single" w:sz="4" w:space="0" w:color="auto"/>
              <w:bottom w:val="single" w:sz="4" w:space="0" w:color="auto"/>
              <w:right w:val="single" w:sz="4" w:space="0" w:color="auto"/>
            </w:tcBorders>
            <w:vAlign w:val="center"/>
          </w:tcPr>
          <w:p w:rsidR="002D5726" w:rsidRPr="00B372A7" w:rsidRDefault="002D5726" w:rsidP="00C125F8">
            <w:pPr>
              <w:spacing w:after="0" w:line="240" w:lineRule="auto"/>
              <w:jc w:val="center"/>
              <w:rPr>
                <w:rFonts w:ascii="Garamond" w:hAnsi="Garamond" w:cs="Arial"/>
                <w:highlight w:val="yellow"/>
              </w:rPr>
            </w:pPr>
            <w:r w:rsidRPr="00B372A7">
              <w:rPr>
                <w:rFonts w:ascii="Garamond" w:hAnsi="Garamond" w:cs="Arial"/>
                <w:highlight w:val="yellow"/>
              </w:rPr>
              <w:t>2</w:t>
            </w:r>
          </w:p>
        </w:tc>
        <w:tc>
          <w:tcPr>
            <w:tcW w:w="1417" w:type="dxa"/>
            <w:tcBorders>
              <w:top w:val="single" w:sz="4" w:space="0" w:color="auto"/>
              <w:left w:val="single" w:sz="4" w:space="0" w:color="auto"/>
              <w:bottom w:val="single" w:sz="4" w:space="0" w:color="auto"/>
              <w:right w:val="single" w:sz="4" w:space="0" w:color="auto"/>
            </w:tcBorders>
            <w:vAlign w:val="center"/>
          </w:tcPr>
          <w:p w:rsidR="002D5726" w:rsidRPr="00B372A7" w:rsidRDefault="002D5726" w:rsidP="00C125F8">
            <w:pPr>
              <w:spacing w:after="0" w:line="240" w:lineRule="auto"/>
              <w:jc w:val="center"/>
              <w:rPr>
                <w:rFonts w:ascii="Garamond" w:hAnsi="Garamond" w:cs="Arial"/>
                <w:highlight w:val="yellow"/>
                <w:lang w:val="en-US"/>
              </w:rPr>
            </w:pPr>
            <w:r w:rsidRPr="00B372A7">
              <w:rPr>
                <w:rFonts w:ascii="Garamond" w:hAnsi="Garamond" w:cs="Arial"/>
                <w:highlight w:val="yellow"/>
                <w:lang w:val="en-US"/>
              </w:rPr>
              <w:t>3</w:t>
            </w:r>
          </w:p>
        </w:tc>
        <w:tc>
          <w:tcPr>
            <w:tcW w:w="1418" w:type="dxa"/>
            <w:tcBorders>
              <w:top w:val="single" w:sz="4" w:space="0" w:color="auto"/>
              <w:left w:val="single" w:sz="4" w:space="0" w:color="auto"/>
              <w:bottom w:val="single" w:sz="4" w:space="0" w:color="auto"/>
              <w:right w:val="single" w:sz="4" w:space="0" w:color="auto"/>
            </w:tcBorders>
            <w:vAlign w:val="center"/>
          </w:tcPr>
          <w:p w:rsidR="002D5726" w:rsidRPr="00B372A7" w:rsidRDefault="002D5726" w:rsidP="00C125F8">
            <w:pPr>
              <w:spacing w:after="0" w:line="240" w:lineRule="auto"/>
              <w:jc w:val="center"/>
              <w:rPr>
                <w:rFonts w:ascii="Garamond" w:hAnsi="Garamond" w:cs="Arial"/>
                <w:highlight w:val="yellow"/>
                <w:lang w:val="en-US"/>
              </w:rPr>
            </w:pPr>
            <w:r w:rsidRPr="00B372A7">
              <w:rPr>
                <w:rFonts w:ascii="Garamond" w:hAnsi="Garamond" w:cs="Arial"/>
                <w:highlight w:val="yellow"/>
                <w:lang w:val="en-US"/>
              </w:rPr>
              <w:t>4</w:t>
            </w:r>
          </w:p>
        </w:tc>
        <w:tc>
          <w:tcPr>
            <w:tcW w:w="1559" w:type="dxa"/>
            <w:tcBorders>
              <w:top w:val="single" w:sz="4" w:space="0" w:color="auto"/>
              <w:left w:val="single" w:sz="4" w:space="0" w:color="auto"/>
              <w:bottom w:val="single" w:sz="4" w:space="0" w:color="auto"/>
              <w:right w:val="single" w:sz="4" w:space="0" w:color="auto"/>
            </w:tcBorders>
            <w:vAlign w:val="center"/>
          </w:tcPr>
          <w:p w:rsidR="002D5726" w:rsidRPr="00B372A7" w:rsidRDefault="002D5726" w:rsidP="00C125F8">
            <w:pPr>
              <w:spacing w:after="0" w:line="240" w:lineRule="auto"/>
              <w:jc w:val="center"/>
              <w:rPr>
                <w:rFonts w:ascii="Garamond" w:hAnsi="Garamond" w:cs="Arial"/>
                <w:highlight w:val="yellow"/>
                <w:lang w:val="en-US"/>
              </w:rPr>
            </w:pPr>
            <w:r w:rsidRPr="00B372A7">
              <w:rPr>
                <w:rFonts w:ascii="Garamond" w:hAnsi="Garamond" w:cs="Arial"/>
                <w:highlight w:val="yellow"/>
                <w:lang w:val="en-US"/>
              </w:rPr>
              <w:t>5</w:t>
            </w:r>
          </w:p>
        </w:tc>
        <w:tc>
          <w:tcPr>
            <w:tcW w:w="2060" w:type="dxa"/>
            <w:tcBorders>
              <w:top w:val="single" w:sz="4" w:space="0" w:color="auto"/>
              <w:left w:val="single" w:sz="4" w:space="0" w:color="auto"/>
              <w:bottom w:val="single" w:sz="4" w:space="0" w:color="auto"/>
              <w:right w:val="single" w:sz="4" w:space="0" w:color="auto"/>
            </w:tcBorders>
            <w:vAlign w:val="center"/>
          </w:tcPr>
          <w:p w:rsidR="002D5726" w:rsidRPr="00B372A7" w:rsidRDefault="002D5726" w:rsidP="00C125F8">
            <w:pPr>
              <w:spacing w:after="0" w:line="240" w:lineRule="auto"/>
              <w:jc w:val="center"/>
              <w:rPr>
                <w:rFonts w:ascii="Garamond" w:hAnsi="Garamond" w:cs="Arial"/>
                <w:highlight w:val="yellow"/>
                <w:lang w:val="en-US"/>
              </w:rPr>
            </w:pPr>
            <w:r w:rsidRPr="00B372A7">
              <w:rPr>
                <w:rFonts w:ascii="Garamond" w:hAnsi="Garamond" w:cs="Arial"/>
                <w:highlight w:val="yellow"/>
                <w:lang w:val="en-US"/>
              </w:rPr>
              <w:t>6</w:t>
            </w:r>
          </w:p>
        </w:tc>
        <w:tc>
          <w:tcPr>
            <w:tcW w:w="2060" w:type="dxa"/>
            <w:tcBorders>
              <w:top w:val="single" w:sz="4" w:space="0" w:color="auto"/>
              <w:left w:val="single" w:sz="4" w:space="0" w:color="auto"/>
              <w:bottom w:val="single" w:sz="4" w:space="0" w:color="auto"/>
              <w:right w:val="single" w:sz="4" w:space="0" w:color="auto"/>
            </w:tcBorders>
            <w:vAlign w:val="center"/>
          </w:tcPr>
          <w:p w:rsidR="002D5726" w:rsidRPr="00B372A7" w:rsidRDefault="002D5726" w:rsidP="00C125F8">
            <w:pPr>
              <w:spacing w:after="0" w:line="240" w:lineRule="auto"/>
              <w:jc w:val="center"/>
              <w:rPr>
                <w:rFonts w:ascii="Garamond" w:hAnsi="Garamond" w:cs="Arial"/>
                <w:highlight w:val="yellow"/>
                <w:lang w:val="en-US"/>
              </w:rPr>
            </w:pPr>
            <w:r w:rsidRPr="00B372A7">
              <w:rPr>
                <w:rFonts w:ascii="Garamond" w:hAnsi="Garamond" w:cs="Arial"/>
                <w:highlight w:val="yellow"/>
                <w:lang w:val="en-US"/>
              </w:rPr>
              <w:t>N</w:t>
            </w:r>
          </w:p>
        </w:tc>
      </w:tr>
      <w:tr w:rsidR="002D5726" w:rsidRPr="00B372A7" w:rsidTr="008950D4">
        <w:trPr>
          <w:trHeight w:val="240"/>
        </w:trPr>
        <w:tc>
          <w:tcPr>
            <w:tcW w:w="3134" w:type="dxa"/>
            <w:tcBorders>
              <w:top w:val="nil"/>
              <w:left w:val="single" w:sz="8" w:space="0" w:color="000000"/>
              <w:bottom w:val="single" w:sz="8" w:space="0" w:color="000000"/>
              <w:right w:val="single" w:sz="4" w:space="0" w:color="auto"/>
            </w:tcBorders>
            <w:vAlign w:val="center"/>
          </w:tcPr>
          <w:p w:rsidR="002D5726" w:rsidRPr="00B372A7" w:rsidRDefault="002D5726" w:rsidP="00C125F8">
            <w:pPr>
              <w:spacing w:after="0" w:line="240" w:lineRule="auto"/>
              <w:rPr>
                <w:rFonts w:ascii="Garamond" w:hAnsi="Garamond" w:cs="Arial"/>
                <w:b/>
                <w:bCs/>
                <w:highlight w:val="yellow"/>
              </w:rPr>
            </w:pPr>
            <w:r w:rsidRPr="00B372A7">
              <w:rPr>
                <w:rFonts w:ascii="Garamond" w:hAnsi="Garamond" w:cs="Arial"/>
                <w:b/>
                <w:bCs/>
                <w:highlight w:val="yellow"/>
              </w:rPr>
              <w:t>БЛОК II</w:t>
            </w:r>
          </w:p>
        </w:tc>
        <w:tc>
          <w:tcPr>
            <w:tcW w:w="1276" w:type="dxa"/>
            <w:tcBorders>
              <w:top w:val="single" w:sz="4" w:space="0" w:color="auto"/>
              <w:left w:val="single" w:sz="4" w:space="0" w:color="auto"/>
              <w:bottom w:val="single" w:sz="4" w:space="0" w:color="auto"/>
              <w:right w:val="single" w:sz="4" w:space="0" w:color="auto"/>
            </w:tcBorders>
            <w:vAlign w:val="center"/>
          </w:tcPr>
          <w:p w:rsidR="002D5726" w:rsidRPr="00B372A7" w:rsidRDefault="002D5726" w:rsidP="00C125F8">
            <w:pPr>
              <w:spacing w:after="0" w:line="240" w:lineRule="auto"/>
              <w:jc w:val="center"/>
              <w:rPr>
                <w:rFonts w:ascii="Garamond" w:hAnsi="Garamond" w:cs="Arial"/>
                <w:highlight w:val="yellow"/>
              </w:rPr>
            </w:pPr>
            <w:r w:rsidRPr="00B372A7">
              <w:rPr>
                <w:rFonts w:ascii="Garamond" w:hAnsi="Garamond" w:cs="Arial"/>
                <w:highlight w:val="yellow"/>
              </w:rPr>
              <w:t> </w:t>
            </w:r>
          </w:p>
        </w:tc>
        <w:tc>
          <w:tcPr>
            <w:tcW w:w="1701" w:type="dxa"/>
            <w:tcBorders>
              <w:top w:val="single" w:sz="4" w:space="0" w:color="auto"/>
              <w:left w:val="single" w:sz="4" w:space="0" w:color="auto"/>
              <w:bottom w:val="single" w:sz="4" w:space="0" w:color="auto"/>
              <w:right w:val="single" w:sz="4" w:space="0" w:color="auto"/>
            </w:tcBorders>
            <w:vAlign w:val="center"/>
          </w:tcPr>
          <w:p w:rsidR="002D5726" w:rsidRPr="00B372A7" w:rsidRDefault="002D5726" w:rsidP="00C125F8">
            <w:pPr>
              <w:spacing w:after="0" w:line="240" w:lineRule="auto"/>
              <w:jc w:val="center"/>
              <w:rPr>
                <w:rFonts w:ascii="Garamond" w:hAnsi="Garamond" w:cs="Arial"/>
                <w:highlight w:val="yellow"/>
              </w:rPr>
            </w:pPr>
            <w:r w:rsidRPr="00B372A7">
              <w:rPr>
                <w:rFonts w:ascii="Garamond" w:hAnsi="Garamond" w:cs="Arial"/>
                <w:highlight w:val="yellow"/>
              </w:rPr>
              <w:t> </w:t>
            </w:r>
          </w:p>
        </w:tc>
        <w:tc>
          <w:tcPr>
            <w:tcW w:w="1417" w:type="dxa"/>
            <w:tcBorders>
              <w:top w:val="single" w:sz="4" w:space="0" w:color="auto"/>
              <w:left w:val="single" w:sz="4" w:space="0" w:color="auto"/>
              <w:bottom w:val="single" w:sz="4" w:space="0" w:color="auto"/>
              <w:right w:val="single" w:sz="4" w:space="0" w:color="auto"/>
            </w:tcBorders>
            <w:vAlign w:val="center"/>
          </w:tcPr>
          <w:p w:rsidR="002D5726" w:rsidRPr="00B372A7" w:rsidRDefault="002D5726" w:rsidP="00C125F8">
            <w:pPr>
              <w:spacing w:after="0" w:line="240" w:lineRule="auto"/>
              <w:jc w:val="center"/>
              <w:rPr>
                <w:rFonts w:ascii="Garamond" w:hAnsi="Garamond" w:cs="Arial"/>
                <w:highlight w:val="yellow"/>
              </w:rPr>
            </w:pPr>
            <w:r w:rsidRPr="00B372A7">
              <w:rPr>
                <w:rFonts w:ascii="Garamond" w:hAnsi="Garamond" w:cs="Arial"/>
                <w:highlight w:val="yellow"/>
              </w:rPr>
              <w:t> </w:t>
            </w:r>
          </w:p>
        </w:tc>
        <w:tc>
          <w:tcPr>
            <w:tcW w:w="1418" w:type="dxa"/>
            <w:tcBorders>
              <w:top w:val="single" w:sz="4" w:space="0" w:color="auto"/>
              <w:left w:val="single" w:sz="4" w:space="0" w:color="auto"/>
              <w:bottom w:val="single" w:sz="4" w:space="0" w:color="auto"/>
              <w:right w:val="single" w:sz="4" w:space="0" w:color="auto"/>
            </w:tcBorders>
            <w:vAlign w:val="center"/>
          </w:tcPr>
          <w:p w:rsidR="002D5726" w:rsidRPr="00B372A7" w:rsidRDefault="002D5726" w:rsidP="00C125F8">
            <w:pPr>
              <w:spacing w:after="0" w:line="240" w:lineRule="auto"/>
              <w:jc w:val="center"/>
              <w:rPr>
                <w:rFonts w:ascii="Garamond" w:hAnsi="Garamond" w:cs="Arial"/>
                <w:highlight w:val="yellow"/>
              </w:rPr>
            </w:pPr>
            <w:r w:rsidRPr="00B372A7">
              <w:rPr>
                <w:rFonts w:ascii="Garamond" w:hAnsi="Garamond" w:cs="Arial"/>
                <w:highlight w:val="yellow"/>
              </w:rPr>
              <w:t> </w:t>
            </w:r>
          </w:p>
        </w:tc>
        <w:tc>
          <w:tcPr>
            <w:tcW w:w="1559" w:type="dxa"/>
            <w:tcBorders>
              <w:top w:val="single" w:sz="4" w:space="0" w:color="auto"/>
              <w:left w:val="single" w:sz="4" w:space="0" w:color="auto"/>
              <w:bottom w:val="single" w:sz="4" w:space="0" w:color="auto"/>
              <w:right w:val="single" w:sz="4" w:space="0" w:color="auto"/>
            </w:tcBorders>
            <w:vAlign w:val="center"/>
          </w:tcPr>
          <w:p w:rsidR="002D5726" w:rsidRPr="00B372A7" w:rsidRDefault="002D5726" w:rsidP="00C125F8">
            <w:pPr>
              <w:spacing w:after="0" w:line="240" w:lineRule="auto"/>
              <w:jc w:val="center"/>
              <w:rPr>
                <w:rFonts w:ascii="Garamond" w:hAnsi="Garamond" w:cs="Arial"/>
                <w:highlight w:val="yellow"/>
              </w:rPr>
            </w:pPr>
            <w:r w:rsidRPr="00B372A7">
              <w:rPr>
                <w:rFonts w:ascii="Garamond" w:hAnsi="Garamond" w:cs="Arial"/>
                <w:highlight w:val="yellow"/>
              </w:rPr>
              <w:t> </w:t>
            </w:r>
          </w:p>
        </w:tc>
        <w:tc>
          <w:tcPr>
            <w:tcW w:w="2060" w:type="dxa"/>
            <w:tcBorders>
              <w:top w:val="single" w:sz="4" w:space="0" w:color="auto"/>
              <w:left w:val="single" w:sz="4" w:space="0" w:color="auto"/>
              <w:bottom w:val="single" w:sz="4" w:space="0" w:color="auto"/>
              <w:right w:val="single" w:sz="4" w:space="0" w:color="auto"/>
            </w:tcBorders>
            <w:vAlign w:val="center"/>
          </w:tcPr>
          <w:p w:rsidR="002D5726" w:rsidRPr="00B372A7" w:rsidRDefault="002D5726" w:rsidP="00C125F8">
            <w:pPr>
              <w:spacing w:after="0" w:line="240" w:lineRule="auto"/>
              <w:jc w:val="center"/>
              <w:rPr>
                <w:rFonts w:ascii="Garamond" w:hAnsi="Garamond" w:cs="Arial"/>
                <w:highlight w:val="yellow"/>
              </w:rPr>
            </w:pPr>
            <w:r w:rsidRPr="00B372A7">
              <w:rPr>
                <w:rFonts w:ascii="Garamond" w:hAnsi="Garamond" w:cs="Arial"/>
                <w:highlight w:val="yellow"/>
              </w:rPr>
              <w:t> </w:t>
            </w:r>
          </w:p>
        </w:tc>
        <w:tc>
          <w:tcPr>
            <w:tcW w:w="2060" w:type="dxa"/>
            <w:tcBorders>
              <w:top w:val="single" w:sz="4" w:space="0" w:color="auto"/>
              <w:left w:val="single" w:sz="4" w:space="0" w:color="auto"/>
              <w:bottom w:val="single" w:sz="4" w:space="0" w:color="auto"/>
              <w:right w:val="single" w:sz="4" w:space="0" w:color="auto"/>
            </w:tcBorders>
            <w:vAlign w:val="center"/>
          </w:tcPr>
          <w:p w:rsidR="002D5726" w:rsidRPr="00B372A7" w:rsidRDefault="002D5726" w:rsidP="00C125F8">
            <w:pPr>
              <w:spacing w:after="0" w:line="240" w:lineRule="auto"/>
              <w:jc w:val="center"/>
              <w:rPr>
                <w:rFonts w:ascii="Garamond" w:hAnsi="Garamond" w:cs="Arial"/>
                <w:highlight w:val="yellow"/>
              </w:rPr>
            </w:pPr>
            <w:r w:rsidRPr="00B372A7">
              <w:rPr>
                <w:rFonts w:ascii="Garamond" w:hAnsi="Garamond" w:cs="Arial"/>
                <w:highlight w:val="yellow"/>
              </w:rPr>
              <w:t> </w:t>
            </w:r>
          </w:p>
        </w:tc>
      </w:tr>
      <w:tr w:rsidR="002D5726" w:rsidRPr="00B372A7" w:rsidTr="008950D4">
        <w:trPr>
          <w:trHeight w:val="259"/>
        </w:trPr>
        <w:tc>
          <w:tcPr>
            <w:tcW w:w="3134" w:type="dxa"/>
            <w:tcBorders>
              <w:top w:val="nil"/>
              <w:left w:val="nil"/>
              <w:bottom w:val="single" w:sz="4" w:space="0" w:color="000000"/>
              <w:right w:val="single" w:sz="8" w:space="0" w:color="000000"/>
            </w:tcBorders>
            <w:vAlign w:val="center"/>
          </w:tcPr>
          <w:p w:rsidR="002D5726" w:rsidRPr="00B372A7" w:rsidRDefault="002D5726" w:rsidP="00C125F8">
            <w:pPr>
              <w:spacing w:after="0" w:line="240" w:lineRule="auto"/>
              <w:rPr>
                <w:rFonts w:ascii="Garamond" w:hAnsi="Garamond" w:cs="Arial"/>
                <w:highlight w:val="yellow"/>
              </w:rPr>
            </w:pPr>
            <w:r w:rsidRPr="00B372A7">
              <w:rPr>
                <w:rFonts w:ascii="Garamond" w:hAnsi="Garamond" w:cs="Arial"/>
                <w:highlight w:val="yellow"/>
              </w:rPr>
              <w:t>Группа 1</w:t>
            </w:r>
          </w:p>
        </w:tc>
        <w:tc>
          <w:tcPr>
            <w:tcW w:w="1276" w:type="dxa"/>
            <w:tcBorders>
              <w:top w:val="single" w:sz="4" w:space="0" w:color="auto"/>
              <w:left w:val="nil"/>
              <w:bottom w:val="single" w:sz="4" w:space="0" w:color="000000"/>
              <w:right w:val="single" w:sz="4" w:space="0" w:color="000000"/>
            </w:tcBorders>
            <w:shd w:val="clear" w:color="auto" w:fill="D9D9D9"/>
            <w:vAlign w:val="center"/>
          </w:tcPr>
          <w:p w:rsidR="002D5726" w:rsidRPr="00B372A7" w:rsidRDefault="002D5726" w:rsidP="00C125F8">
            <w:pPr>
              <w:spacing w:after="0" w:line="240" w:lineRule="auto"/>
              <w:jc w:val="center"/>
              <w:rPr>
                <w:rFonts w:ascii="Garamond" w:hAnsi="Garamond" w:cs="Arial"/>
                <w:highlight w:val="yellow"/>
              </w:rPr>
            </w:pPr>
            <w:r w:rsidRPr="00B372A7">
              <w:rPr>
                <w:rFonts w:ascii="Garamond" w:hAnsi="Garamond" w:cs="Arial"/>
                <w:highlight w:val="yellow"/>
              </w:rPr>
              <w:t> </w:t>
            </w:r>
          </w:p>
        </w:tc>
        <w:tc>
          <w:tcPr>
            <w:tcW w:w="1701" w:type="dxa"/>
            <w:tcBorders>
              <w:top w:val="single" w:sz="4" w:space="0" w:color="auto"/>
              <w:left w:val="nil"/>
              <w:bottom w:val="single" w:sz="4" w:space="0" w:color="000000"/>
              <w:right w:val="single" w:sz="4" w:space="0" w:color="000000"/>
            </w:tcBorders>
            <w:shd w:val="clear" w:color="auto" w:fill="D9D9D9"/>
            <w:vAlign w:val="center"/>
          </w:tcPr>
          <w:p w:rsidR="002D5726" w:rsidRPr="00B372A7" w:rsidRDefault="002D5726" w:rsidP="00C125F8">
            <w:pPr>
              <w:spacing w:after="0" w:line="240" w:lineRule="auto"/>
              <w:jc w:val="center"/>
              <w:rPr>
                <w:rFonts w:ascii="Garamond" w:hAnsi="Garamond" w:cs="Arial"/>
                <w:highlight w:val="yellow"/>
              </w:rPr>
            </w:pPr>
            <w:r w:rsidRPr="00B372A7">
              <w:rPr>
                <w:rFonts w:ascii="Garamond" w:hAnsi="Garamond" w:cs="Arial"/>
                <w:highlight w:val="yellow"/>
              </w:rPr>
              <w:t> </w:t>
            </w:r>
          </w:p>
        </w:tc>
        <w:tc>
          <w:tcPr>
            <w:tcW w:w="1417" w:type="dxa"/>
            <w:tcBorders>
              <w:top w:val="single" w:sz="4" w:space="0" w:color="auto"/>
              <w:left w:val="nil"/>
              <w:bottom w:val="single" w:sz="4" w:space="0" w:color="000000"/>
              <w:right w:val="single" w:sz="8" w:space="0" w:color="000000"/>
            </w:tcBorders>
            <w:vAlign w:val="center"/>
          </w:tcPr>
          <w:p w:rsidR="002D5726" w:rsidRPr="00B372A7" w:rsidRDefault="002D5726" w:rsidP="00C125F8">
            <w:pPr>
              <w:spacing w:after="0" w:line="240" w:lineRule="auto"/>
              <w:jc w:val="center"/>
              <w:rPr>
                <w:rFonts w:ascii="Garamond" w:hAnsi="Garamond" w:cs="Arial"/>
                <w:highlight w:val="yellow"/>
              </w:rPr>
            </w:pPr>
            <w:r w:rsidRPr="00B372A7">
              <w:rPr>
                <w:rFonts w:ascii="Garamond" w:hAnsi="Garamond" w:cs="Arial"/>
                <w:highlight w:val="yellow"/>
              </w:rPr>
              <w:t> </w:t>
            </w:r>
          </w:p>
        </w:tc>
        <w:tc>
          <w:tcPr>
            <w:tcW w:w="1418" w:type="dxa"/>
            <w:tcBorders>
              <w:top w:val="single" w:sz="4" w:space="0" w:color="auto"/>
              <w:left w:val="nil"/>
              <w:bottom w:val="single" w:sz="4" w:space="0" w:color="000000"/>
              <w:right w:val="single" w:sz="4" w:space="0" w:color="000000"/>
            </w:tcBorders>
            <w:vAlign w:val="center"/>
          </w:tcPr>
          <w:p w:rsidR="002D5726" w:rsidRPr="00B372A7" w:rsidRDefault="002D5726" w:rsidP="00C125F8">
            <w:pPr>
              <w:spacing w:after="0" w:line="240" w:lineRule="auto"/>
              <w:jc w:val="center"/>
              <w:rPr>
                <w:rFonts w:ascii="Garamond" w:hAnsi="Garamond" w:cs="Arial"/>
                <w:highlight w:val="yellow"/>
              </w:rPr>
            </w:pPr>
            <w:r w:rsidRPr="00B372A7">
              <w:rPr>
                <w:rFonts w:ascii="Garamond" w:hAnsi="Garamond" w:cs="Arial"/>
                <w:highlight w:val="yellow"/>
              </w:rPr>
              <w:t> </w:t>
            </w:r>
          </w:p>
        </w:tc>
        <w:tc>
          <w:tcPr>
            <w:tcW w:w="1559" w:type="dxa"/>
            <w:tcBorders>
              <w:top w:val="single" w:sz="4" w:space="0" w:color="auto"/>
              <w:left w:val="nil"/>
              <w:bottom w:val="single" w:sz="4" w:space="0" w:color="000000"/>
              <w:right w:val="single" w:sz="4" w:space="0" w:color="000000"/>
            </w:tcBorders>
            <w:shd w:val="clear" w:color="000000" w:fill="008080"/>
            <w:vAlign w:val="center"/>
          </w:tcPr>
          <w:p w:rsidR="002D5726" w:rsidRPr="00B372A7" w:rsidRDefault="002D5726" w:rsidP="00C125F8">
            <w:pPr>
              <w:spacing w:after="0" w:line="240" w:lineRule="auto"/>
              <w:jc w:val="center"/>
              <w:rPr>
                <w:rFonts w:ascii="Garamond" w:hAnsi="Garamond" w:cs="Arial"/>
                <w:highlight w:val="yellow"/>
              </w:rPr>
            </w:pPr>
            <w:r w:rsidRPr="00B372A7">
              <w:rPr>
                <w:rFonts w:ascii="Garamond" w:hAnsi="Garamond" w:cs="Arial"/>
                <w:highlight w:val="yellow"/>
              </w:rPr>
              <w:t> </w:t>
            </w:r>
          </w:p>
        </w:tc>
        <w:tc>
          <w:tcPr>
            <w:tcW w:w="2060" w:type="dxa"/>
            <w:tcBorders>
              <w:top w:val="single" w:sz="4" w:space="0" w:color="auto"/>
              <w:left w:val="nil"/>
              <w:bottom w:val="single" w:sz="4" w:space="0" w:color="000000"/>
              <w:right w:val="single" w:sz="4" w:space="0" w:color="000000"/>
            </w:tcBorders>
            <w:vAlign w:val="center"/>
          </w:tcPr>
          <w:p w:rsidR="002D5726" w:rsidRPr="00B372A7" w:rsidRDefault="002D5726" w:rsidP="00C125F8">
            <w:pPr>
              <w:spacing w:after="0" w:line="240" w:lineRule="auto"/>
              <w:jc w:val="center"/>
              <w:rPr>
                <w:rFonts w:ascii="Garamond" w:hAnsi="Garamond" w:cs="Arial"/>
                <w:highlight w:val="yellow"/>
              </w:rPr>
            </w:pPr>
            <w:r w:rsidRPr="00B372A7">
              <w:rPr>
                <w:rFonts w:ascii="Garamond" w:hAnsi="Garamond" w:cs="Arial"/>
                <w:highlight w:val="yellow"/>
              </w:rPr>
              <w:t> </w:t>
            </w:r>
          </w:p>
        </w:tc>
        <w:tc>
          <w:tcPr>
            <w:tcW w:w="2060" w:type="dxa"/>
            <w:tcBorders>
              <w:top w:val="single" w:sz="4" w:space="0" w:color="auto"/>
              <w:left w:val="nil"/>
              <w:bottom w:val="single" w:sz="4" w:space="0" w:color="000000"/>
              <w:right w:val="single" w:sz="8" w:space="0" w:color="000000"/>
            </w:tcBorders>
            <w:vAlign w:val="center"/>
          </w:tcPr>
          <w:p w:rsidR="002D5726" w:rsidRPr="00B372A7" w:rsidRDefault="002D5726" w:rsidP="00C125F8">
            <w:pPr>
              <w:spacing w:after="0" w:line="240" w:lineRule="auto"/>
              <w:jc w:val="center"/>
              <w:rPr>
                <w:rFonts w:ascii="Garamond" w:hAnsi="Garamond" w:cs="Arial"/>
                <w:highlight w:val="yellow"/>
              </w:rPr>
            </w:pPr>
            <w:r w:rsidRPr="00B372A7">
              <w:rPr>
                <w:rFonts w:ascii="Garamond" w:hAnsi="Garamond" w:cs="Arial"/>
                <w:highlight w:val="yellow"/>
              </w:rPr>
              <w:t> </w:t>
            </w:r>
          </w:p>
        </w:tc>
      </w:tr>
      <w:tr w:rsidR="002D5726" w:rsidRPr="00B372A7" w:rsidTr="008950D4">
        <w:trPr>
          <w:trHeight w:val="259"/>
        </w:trPr>
        <w:tc>
          <w:tcPr>
            <w:tcW w:w="3134" w:type="dxa"/>
            <w:tcBorders>
              <w:top w:val="nil"/>
              <w:left w:val="nil"/>
              <w:bottom w:val="single" w:sz="4" w:space="0" w:color="000000"/>
              <w:right w:val="single" w:sz="8" w:space="0" w:color="000000"/>
            </w:tcBorders>
            <w:vAlign w:val="center"/>
          </w:tcPr>
          <w:p w:rsidR="002D5726" w:rsidRPr="00B372A7" w:rsidRDefault="002D5726" w:rsidP="00C125F8">
            <w:pPr>
              <w:spacing w:after="0" w:line="240" w:lineRule="auto"/>
              <w:jc w:val="right"/>
              <w:rPr>
                <w:rFonts w:ascii="Garamond" w:hAnsi="Garamond" w:cs="Arial"/>
                <w:i/>
                <w:iCs/>
                <w:highlight w:val="yellow"/>
              </w:rPr>
            </w:pPr>
            <w:r w:rsidRPr="00B372A7">
              <w:rPr>
                <w:rFonts w:ascii="Garamond" w:hAnsi="Garamond" w:cs="Arial"/>
                <w:i/>
                <w:iCs/>
                <w:highlight w:val="yellow"/>
              </w:rPr>
              <w:t xml:space="preserve">Подгруппа 1 </w:t>
            </w:r>
          </w:p>
        </w:tc>
        <w:tc>
          <w:tcPr>
            <w:tcW w:w="1276" w:type="dxa"/>
            <w:tcBorders>
              <w:top w:val="nil"/>
              <w:left w:val="nil"/>
              <w:bottom w:val="single" w:sz="4" w:space="0" w:color="000000"/>
              <w:right w:val="single" w:sz="4" w:space="0" w:color="000000"/>
            </w:tcBorders>
            <w:shd w:val="clear" w:color="auto" w:fill="D9D9D9"/>
            <w:vAlign w:val="center"/>
          </w:tcPr>
          <w:p w:rsidR="002D5726" w:rsidRPr="00B372A7" w:rsidRDefault="002D5726" w:rsidP="00C125F8">
            <w:pPr>
              <w:spacing w:after="0" w:line="240" w:lineRule="auto"/>
              <w:jc w:val="center"/>
              <w:rPr>
                <w:rFonts w:ascii="Garamond" w:hAnsi="Garamond" w:cs="Arial"/>
                <w:highlight w:val="yellow"/>
              </w:rPr>
            </w:pPr>
            <w:r w:rsidRPr="00B372A7">
              <w:rPr>
                <w:rFonts w:ascii="Garamond" w:hAnsi="Garamond" w:cs="Arial"/>
                <w:highlight w:val="yellow"/>
              </w:rPr>
              <w:t> </w:t>
            </w:r>
          </w:p>
        </w:tc>
        <w:tc>
          <w:tcPr>
            <w:tcW w:w="1701" w:type="dxa"/>
            <w:tcBorders>
              <w:top w:val="nil"/>
              <w:left w:val="nil"/>
              <w:bottom w:val="single" w:sz="4" w:space="0" w:color="000000"/>
              <w:right w:val="single" w:sz="4" w:space="0" w:color="000000"/>
            </w:tcBorders>
            <w:shd w:val="clear" w:color="auto" w:fill="D9D9D9"/>
            <w:vAlign w:val="center"/>
          </w:tcPr>
          <w:p w:rsidR="002D5726" w:rsidRPr="00B372A7" w:rsidRDefault="002D5726" w:rsidP="00C125F8">
            <w:pPr>
              <w:spacing w:after="0" w:line="240" w:lineRule="auto"/>
              <w:jc w:val="center"/>
              <w:rPr>
                <w:rFonts w:ascii="Garamond" w:hAnsi="Garamond" w:cs="Arial"/>
                <w:highlight w:val="yellow"/>
              </w:rPr>
            </w:pPr>
            <w:r w:rsidRPr="00B372A7">
              <w:rPr>
                <w:rFonts w:ascii="Garamond" w:hAnsi="Garamond" w:cs="Arial"/>
                <w:highlight w:val="yellow"/>
              </w:rPr>
              <w:t> </w:t>
            </w:r>
          </w:p>
        </w:tc>
        <w:tc>
          <w:tcPr>
            <w:tcW w:w="1417" w:type="dxa"/>
            <w:tcBorders>
              <w:top w:val="nil"/>
              <w:left w:val="nil"/>
              <w:bottom w:val="single" w:sz="4" w:space="0" w:color="000000"/>
              <w:right w:val="single" w:sz="8" w:space="0" w:color="000000"/>
            </w:tcBorders>
            <w:vAlign w:val="center"/>
          </w:tcPr>
          <w:p w:rsidR="002D5726" w:rsidRPr="00B372A7" w:rsidRDefault="002D5726" w:rsidP="00C125F8">
            <w:pPr>
              <w:spacing w:after="0" w:line="240" w:lineRule="auto"/>
              <w:jc w:val="center"/>
              <w:rPr>
                <w:rFonts w:ascii="Garamond" w:hAnsi="Garamond" w:cs="Arial"/>
                <w:highlight w:val="yellow"/>
              </w:rPr>
            </w:pPr>
            <w:r w:rsidRPr="00B372A7">
              <w:rPr>
                <w:rFonts w:ascii="Garamond" w:hAnsi="Garamond" w:cs="Arial"/>
                <w:highlight w:val="yellow"/>
              </w:rPr>
              <w:t> </w:t>
            </w:r>
          </w:p>
        </w:tc>
        <w:tc>
          <w:tcPr>
            <w:tcW w:w="1418" w:type="dxa"/>
            <w:tcBorders>
              <w:top w:val="nil"/>
              <w:left w:val="nil"/>
              <w:bottom w:val="single" w:sz="4" w:space="0" w:color="000000"/>
              <w:right w:val="single" w:sz="4" w:space="0" w:color="000000"/>
            </w:tcBorders>
            <w:vAlign w:val="center"/>
          </w:tcPr>
          <w:p w:rsidR="002D5726" w:rsidRPr="00B372A7" w:rsidRDefault="002D5726" w:rsidP="00C125F8">
            <w:pPr>
              <w:spacing w:after="0" w:line="240" w:lineRule="auto"/>
              <w:jc w:val="center"/>
              <w:rPr>
                <w:rFonts w:ascii="Garamond" w:hAnsi="Garamond" w:cs="Arial"/>
                <w:highlight w:val="yellow"/>
              </w:rPr>
            </w:pPr>
            <w:r w:rsidRPr="00B372A7">
              <w:rPr>
                <w:rFonts w:ascii="Garamond" w:hAnsi="Garamond" w:cs="Arial"/>
                <w:highlight w:val="yellow"/>
              </w:rPr>
              <w:t> </w:t>
            </w:r>
          </w:p>
        </w:tc>
        <w:tc>
          <w:tcPr>
            <w:tcW w:w="1559" w:type="dxa"/>
            <w:tcBorders>
              <w:top w:val="nil"/>
              <w:left w:val="nil"/>
              <w:bottom w:val="single" w:sz="4" w:space="0" w:color="000000"/>
              <w:right w:val="single" w:sz="4" w:space="0" w:color="000000"/>
            </w:tcBorders>
            <w:shd w:val="clear" w:color="000000" w:fill="008080"/>
            <w:vAlign w:val="center"/>
          </w:tcPr>
          <w:p w:rsidR="002D5726" w:rsidRPr="00B372A7" w:rsidRDefault="002D5726" w:rsidP="00C125F8">
            <w:pPr>
              <w:spacing w:after="0" w:line="240" w:lineRule="auto"/>
              <w:jc w:val="center"/>
              <w:rPr>
                <w:rFonts w:ascii="Garamond" w:hAnsi="Garamond" w:cs="Arial"/>
                <w:highlight w:val="yellow"/>
              </w:rPr>
            </w:pPr>
            <w:r w:rsidRPr="00B372A7">
              <w:rPr>
                <w:rFonts w:ascii="Garamond" w:hAnsi="Garamond" w:cs="Arial"/>
                <w:highlight w:val="yellow"/>
              </w:rPr>
              <w:t> </w:t>
            </w:r>
          </w:p>
        </w:tc>
        <w:tc>
          <w:tcPr>
            <w:tcW w:w="2060" w:type="dxa"/>
            <w:tcBorders>
              <w:top w:val="nil"/>
              <w:left w:val="nil"/>
              <w:bottom w:val="single" w:sz="4" w:space="0" w:color="000000"/>
              <w:right w:val="single" w:sz="4" w:space="0" w:color="000000"/>
            </w:tcBorders>
            <w:vAlign w:val="center"/>
          </w:tcPr>
          <w:p w:rsidR="002D5726" w:rsidRPr="00B372A7" w:rsidRDefault="002D5726" w:rsidP="00C125F8">
            <w:pPr>
              <w:spacing w:after="0" w:line="240" w:lineRule="auto"/>
              <w:jc w:val="center"/>
              <w:rPr>
                <w:rFonts w:ascii="Garamond" w:hAnsi="Garamond" w:cs="Arial"/>
                <w:highlight w:val="yellow"/>
              </w:rPr>
            </w:pPr>
            <w:r w:rsidRPr="00B372A7">
              <w:rPr>
                <w:rFonts w:ascii="Garamond" w:hAnsi="Garamond" w:cs="Arial"/>
                <w:highlight w:val="yellow"/>
              </w:rPr>
              <w:t> </w:t>
            </w:r>
          </w:p>
        </w:tc>
        <w:tc>
          <w:tcPr>
            <w:tcW w:w="2060" w:type="dxa"/>
            <w:tcBorders>
              <w:top w:val="nil"/>
              <w:left w:val="nil"/>
              <w:bottom w:val="single" w:sz="4" w:space="0" w:color="000000"/>
              <w:right w:val="single" w:sz="8" w:space="0" w:color="000000"/>
            </w:tcBorders>
            <w:vAlign w:val="center"/>
          </w:tcPr>
          <w:p w:rsidR="002D5726" w:rsidRPr="00B372A7" w:rsidRDefault="002D5726" w:rsidP="00C125F8">
            <w:pPr>
              <w:spacing w:after="0" w:line="240" w:lineRule="auto"/>
              <w:jc w:val="center"/>
              <w:rPr>
                <w:rFonts w:ascii="Garamond" w:hAnsi="Garamond" w:cs="Arial"/>
                <w:highlight w:val="yellow"/>
              </w:rPr>
            </w:pPr>
            <w:r w:rsidRPr="00B372A7">
              <w:rPr>
                <w:rFonts w:ascii="Garamond" w:hAnsi="Garamond" w:cs="Arial"/>
                <w:highlight w:val="yellow"/>
              </w:rPr>
              <w:t> </w:t>
            </w:r>
          </w:p>
        </w:tc>
      </w:tr>
      <w:tr w:rsidR="002D5726" w:rsidRPr="00B372A7" w:rsidTr="008950D4">
        <w:trPr>
          <w:trHeight w:val="259"/>
        </w:trPr>
        <w:tc>
          <w:tcPr>
            <w:tcW w:w="3134" w:type="dxa"/>
            <w:tcBorders>
              <w:top w:val="nil"/>
              <w:left w:val="nil"/>
              <w:bottom w:val="single" w:sz="4" w:space="0" w:color="000000"/>
              <w:right w:val="single" w:sz="8" w:space="0" w:color="000000"/>
            </w:tcBorders>
            <w:vAlign w:val="center"/>
          </w:tcPr>
          <w:p w:rsidR="002D5726" w:rsidRPr="00B372A7" w:rsidRDefault="002D5726" w:rsidP="00C125F8">
            <w:pPr>
              <w:spacing w:after="0" w:line="240" w:lineRule="auto"/>
              <w:rPr>
                <w:rFonts w:ascii="Garamond" w:hAnsi="Garamond" w:cs="Arial"/>
                <w:highlight w:val="yellow"/>
                <w:lang w:val="en-US"/>
              </w:rPr>
            </w:pPr>
            <w:r w:rsidRPr="00B372A7">
              <w:rPr>
                <w:rFonts w:ascii="Garamond" w:hAnsi="Garamond" w:cs="Arial"/>
                <w:highlight w:val="yellow"/>
              </w:rPr>
              <w:t xml:space="preserve">Группа </w:t>
            </w:r>
            <w:r w:rsidRPr="00B372A7">
              <w:rPr>
                <w:rFonts w:ascii="Garamond" w:hAnsi="Garamond" w:cs="Arial"/>
                <w:highlight w:val="yellow"/>
                <w:lang w:val="en-US"/>
              </w:rPr>
              <w:t>N</w:t>
            </w:r>
          </w:p>
        </w:tc>
        <w:tc>
          <w:tcPr>
            <w:tcW w:w="1276" w:type="dxa"/>
            <w:tcBorders>
              <w:top w:val="nil"/>
              <w:left w:val="nil"/>
              <w:bottom w:val="single" w:sz="4" w:space="0" w:color="000000"/>
              <w:right w:val="single" w:sz="4" w:space="0" w:color="000000"/>
            </w:tcBorders>
            <w:shd w:val="clear" w:color="auto" w:fill="D9D9D9"/>
            <w:vAlign w:val="center"/>
          </w:tcPr>
          <w:p w:rsidR="002D5726" w:rsidRPr="00B372A7" w:rsidRDefault="002D5726" w:rsidP="00C125F8">
            <w:pPr>
              <w:spacing w:after="0" w:line="240" w:lineRule="auto"/>
              <w:jc w:val="center"/>
              <w:rPr>
                <w:rFonts w:ascii="Garamond" w:hAnsi="Garamond" w:cs="Arial"/>
                <w:highlight w:val="yellow"/>
              </w:rPr>
            </w:pPr>
            <w:r w:rsidRPr="00B372A7">
              <w:rPr>
                <w:rFonts w:ascii="Garamond" w:hAnsi="Garamond" w:cs="Arial"/>
                <w:highlight w:val="yellow"/>
              </w:rPr>
              <w:t> </w:t>
            </w:r>
          </w:p>
        </w:tc>
        <w:tc>
          <w:tcPr>
            <w:tcW w:w="1701" w:type="dxa"/>
            <w:tcBorders>
              <w:top w:val="nil"/>
              <w:left w:val="nil"/>
              <w:bottom w:val="single" w:sz="4" w:space="0" w:color="000000"/>
              <w:right w:val="single" w:sz="4" w:space="0" w:color="000000"/>
            </w:tcBorders>
            <w:shd w:val="clear" w:color="auto" w:fill="D9D9D9"/>
            <w:vAlign w:val="center"/>
          </w:tcPr>
          <w:p w:rsidR="002D5726" w:rsidRPr="00B372A7" w:rsidRDefault="002D5726" w:rsidP="00C125F8">
            <w:pPr>
              <w:spacing w:after="0" w:line="240" w:lineRule="auto"/>
              <w:jc w:val="center"/>
              <w:rPr>
                <w:rFonts w:ascii="Garamond" w:hAnsi="Garamond" w:cs="Arial"/>
                <w:highlight w:val="yellow"/>
              </w:rPr>
            </w:pPr>
            <w:r w:rsidRPr="00B372A7">
              <w:rPr>
                <w:rFonts w:ascii="Garamond" w:hAnsi="Garamond" w:cs="Arial"/>
                <w:highlight w:val="yellow"/>
              </w:rPr>
              <w:t> </w:t>
            </w:r>
          </w:p>
        </w:tc>
        <w:tc>
          <w:tcPr>
            <w:tcW w:w="1417" w:type="dxa"/>
            <w:tcBorders>
              <w:top w:val="nil"/>
              <w:left w:val="nil"/>
              <w:bottom w:val="single" w:sz="4" w:space="0" w:color="000000"/>
              <w:right w:val="single" w:sz="8" w:space="0" w:color="000000"/>
            </w:tcBorders>
            <w:vAlign w:val="center"/>
          </w:tcPr>
          <w:p w:rsidR="002D5726" w:rsidRPr="00B372A7" w:rsidRDefault="002D5726" w:rsidP="00C125F8">
            <w:pPr>
              <w:spacing w:after="0" w:line="240" w:lineRule="auto"/>
              <w:jc w:val="center"/>
              <w:rPr>
                <w:rFonts w:ascii="Garamond" w:hAnsi="Garamond" w:cs="Arial"/>
                <w:highlight w:val="yellow"/>
              </w:rPr>
            </w:pPr>
            <w:r w:rsidRPr="00B372A7">
              <w:rPr>
                <w:rFonts w:ascii="Garamond" w:hAnsi="Garamond" w:cs="Arial"/>
                <w:highlight w:val="yellow"/>
              </w:rPr>
              <w:t> </w:t>
            </w:r>
          </w:p>
        </w:tc>
        <w:tc>
          <w:tcPr>
            <w:tcW w:w="1418" w:type="dxa"/>
            <w:tcBorders>
              <w:top w:val="nil"/>
              <w:left w:val="nil"/>
              <w:bottom w:val="single" w:sz="4" w:space="0" w:color="000000"/>
              <w:right w:val="single" w:sz="4" w:space="0" w:color="000000"/>
            </w:tcBorders>
            <w:vAlign w:val="center"/>
          </w:tcPr>
          <w:p w:rsidR="002D5726" w:rsidRPr="00B372A7" w:rsidRDefault="002D5726" w:rsidP="00C125F8">
            <w:pPr>
              <w:spacing w:after="0" w:line="240" w:lineRule="auto"/>
              <w:jc w:val="center"/>
              <w:rPr>
                <w:rFonts w:ascii="Garamond" w:hAnsi="Garamond" w:cs="Arial"/>
                <w:highlight w:val="yellow"/>
              </w:rPr>
            </w:pPr>
            <w:r w:rsidRPr="00B372A7">
              <w:rPr>
                <w:rFonts w:ascii="Garamond" w:hAnsi="Garamond" w:cs="Arial"/>
                <w:highlight w:val="yellow"/>
              </w:rPr>
              <w:t> </w:t>
            </w:r>
          </w:p>
        </w:tc>
        <w:tc>
          <w:tcPr>
            <w:tcW w:w="1559" w:type="dxa"/>
            <w:tcBorders>
              <w:top w:val="nil"/>
              <w:left w:val="nil"/>
              <w:bottom w:val="single" w:sz="4" w:space="0" w:color="000000"/>
              <w:right w:val="single" w:sz="4" w:space="0" w:color="000000"/>
            </w:tcBorders>
            <w:shd w:val="clear" w:color="000000" w:fill="008080"/>
            <w:vAlign w:val="center"/>
          </w:tcPr>
          <w:p w:rsidR="002D5726" w:rsidRPr="00B372A7" w:rsidRDefault="002D5726" w:rsidP="00C125F8">
            <w:pPr>
              <w:spacing w:after="0" w:line="240" w:lineRule="auto"/>
              <w:jc w:val="center"/>
              <w:rPr>
                <w:rFonts w:ascii="Garamond" w:hAnsi="Garamond" w:cs="Arial"/>
                <w:highlight w:val="yellow"/>
              </w:rPr>
            </w:pPr>
            <w:r w:rsidRPr="00B372A7">
              <w:rPr>
                <w:rFonts w:ascii="Garamond" w:hAnsi="Garamond" w:cs="Arial"/>
                <w:highlight w:val="yellow"/>
              </w:rPr>
              <w:t> </w:t>
            </w:r>
          </w:p>
        </w:tc>
        <w:tc>
          <w:tcPr>
            <w:tcW w:w="2060" w:type="dxa"/>
            <w:tcBorders>
              <w:top w:val="nil"/>
              <w:left w:val="nil"/>
              <w:bottom w:val="single" w:sz="4" w:space="0" w:color="000000"/>
              <w:right w:val="single" w:sz="4" w:space="0" w:color="000000"/>
            </w:tcBorders>
            <w:vAlign w:val="center"/>
          </w:tcPr>
          <w:p w:rsidR="002D5726" w:rsidRPr="00B372A7" w:rsidRDefault="002D5726" w:rsidP="00C125F8">
            <w:pPr>
              <w:spacing w:after="0" w:line="240" w:lineRule="auto"/>
              <w:jc w:val="center"/>
              <w:rPr>
                <w:rFonts w:ascii="Garamond" w:hAnsi="Garamond" w:cs="Arial"/>
                <w:highlight w:val="yellow"/>
              </w:rPr>
            </w:pPr>
            <w:r w:rsidRPr="00B372A7">
              <w:rPr>
                <w:rFonts w:ascii="Garamond" w:hAnsi="Garamond" w:cs="Arial"/>
                <w:highlight w:val="yellow"/>
              </w:rPr>
              <w:t> </w:t>
            </w:r>
          </w:p>
        </w:tc>
        <w:tc>
          <w:tcPr>
            <w:tcW w:w="2060" w:type="dxa"/>
            <w:tcBorders>
              <w:top w:val="nil"/>
              <w:left w:val="nil"/>
              <w:bottom w:val="single" w:sz="4" w:space="0" w:color="000000"/>
              <w:right w:val="single" w:sz="8" w:space="0" w:color="000000"/>
            </w:tcBorders>
            <w:vAlign w:val="center"/>
          </w:tcPr>
          <w:p w:rsidR="002D5726" w:rsidRPr="00B372A7" w:rsidRDefault="002D5726" w:rsidP="00C125F8">
            <w:pPr>
              <w:spacing w:after="0" w:line="240" w:lineRule="auto"/>
              <w:jc w:val="center"/>
              <w:rPr>
                <w:rFonts w:ascii="Garamond" w:hAnsi="Garamond" w:cs="Arial"/>
                <w:highlight w:val="yellow"/>
              </w:rPr>
            </w:pPr>
            <w:r w:rsidRPr="00B372A7">
              <w:rPr>
                <w:rFonts w:ascii="Garamond" w:hAnsi="Garamond" w:cs="Arial"/>
                <w:highlight w:val="yellow"/>
              </w:rPr>
              <w:t> </w:t>
            </w:r>
          </w:p>
        </w:tc>
      </w:tr>
      <w:tr w:rsidR="002D5726" w:rsidRPr="00B372A7" w:rsidTr="008758D6">
        <w:trPr>
          <w:trHeight w:val="225"/>
        </w:trPr>
        <w:tc>
          <w:tcPr>
            <w:tcW w:w="3134" w:type="dxa"/>
            <w:tcBorders>
              <w:top w:val="nil"/>
              <w:left w:val="nil"/>
              <w:bottom w:val="single" w:sz="8" w:space="0" w:color="000000"/>
              <w:right w:val="single" w:sz="8" w:space="0" w:color="000000"/>
            </w:tcBorders>
            <w:vAlign w:val="center"/>
          </w:tcPr>
          <w:p w:rsidR="002D5726" w:rsidRPr="00B372A7" w:rsidRDefault="002D5726" w:rsidP="00C125F8">
            <w:pPr>
              <w:spacing w:after="0" w:line="240" w:lineRule="auto"/>
              <w:jc w:val="right"/>
              <w:rPr>
                <w:rFonts w:ascii="Garamond" w:hAnsi="Garamond" w:cs="Arial"/>
                <w:i/>
                <w:iCs/>
                <w:highlight w:val="yellow"/>
              </w:rPr>
            </w:pPr>
            <w:r w:rsidRPr="00B372A7">
              <w:rPr>
                <w:rFonts w:ascii="Garamond" w:hAnsi="Garamond" w:cs="Arial"/>
                <w:i/>
                <w:iCs/>
                <w:highlight w:val="yellow"/>
              </w:rPr>
              <w:t xml:space="preserve">Подгруппа </w:t>
            </w:r>
            <w:r w:rsidRPr="00B372A7">
              <w:rPr>
                <w:rFonts w:ascii="Garamond" w:hAnsi="Garamond" w:cs="Arial"/>
                <w:i/>
                <w:iCs/>
                <w:highlight w:val="yellow"/>
                <w:lang w:val="en-US"/>
              </w:rPr>
              <w:t>N</w:t>
            </w:r>
            <w:r w:rsidRPr="00B372A7">
              <w:rPr>
                <w:rFonts w:ascii="Garamond" w:hAnsi="Garamond" w:cs="Arial"/>
                <w:i/>
                <w:iCs/>
                <w:highlight w:val="yellow"/>
              </w:rPr>
              <w:t xml:space="preserve"> </w:t>
            </w:r>
          </w:p>
        </w:tc>
        <w:tc>
          <w:tcPr>
            <w:tcW w:w="1276" w:type="dxa"/>
            <w:tcBorders>
              <w:top w:val="nil"/>
              <w:left w:val="nil"/>
              <w:bottom w:val="single" w:sz="8" w:space="0" w:color="000000"/>
              <w:right w:val="single" w:sz="4" w:space="0" w:color="000000"/>
            </w:tcBorders>
            <w:shd w:val="clear" w:color="auto" w:fill="D9D9D9"/>
            <w:vAlign w:val="center"/>
          </w:tcPr>
          <w:p w:rsidR="002D5726" w:rsidRPr="00B372A7" w:rsidRDefault="002D5726" w:rsidP="00C125F8">
            <w:pPr>
              <w:spacing w:after="0" w:line="240" w:lineRule="auto"/>
              <w:jc w:val="center"/>
              <w:rPr>
                <w:rFonts w:ascii="Garamond" w:hAnsi="Garamond" w:cs="Arial"/>
                <w:highlight w:val="yellow"/>
              </w:rPr>
            </w:pPr>
            <w:r w:rsidRPr="00B372A7">
              <w:rPr>
                <w:rFonts w:ascii="Garamond" w:hAnsi="Garamond" w:cs="Arial"/>
                <w:highlight w:val="yellow"/>
              </w:rPr>
              <w:t> </w:t>
            </w:r>
          </w:p>
        </w:tc>
        <w:tc>
          <w:tcPr>
            <w:tcW w:w="1701" w:type="dxa"/>
            <w:tcBorders>
              <w:top w:val="nil"/>
              <w:left w:val="nil"/>
              <w:bottom w:val="single" w:sz="8" w:space="0" w:color="000000"/>
              <w:right w:val="single" w:sz="4" w:space="0" w:color="000000"/>
            </w:tcBorders>
            <w:shd w:val="clear" w:color="auto" w:fill="D9D9D9"/>
            <w:vAlign w:val="center"/>
          </w:tcPr>
          <w:p w:rsidR="002D5726" w:rsidRPr="00B372A7" w:rsidRDefault="002D5726" w:rsidP="00C125F8">
            <w:pPr>
              <w:spacing w:after="0" w:line="240" w:lineRule="auto"/>
              <w:jc w:val="center"/>
              <w:rPr>
                <w:rFonts w:ascii="Garamond" w:hAnsi="Garamond" w:cs="Arial"/>
                <w:highlight w:val="yellow"/>
              </w:rPr>
            </w:pPr>
            <w:r w:rsidRPr="00B372A7">
              <w:rPr>
                <w:rFonts w:ascii="Garamond" w:hAnsi="Garamond" w:cs="Arial"/>
                <w:highlight w:val="yellow"/>
              </w:rPr>
              <w:t> </w:t>
            </w:r>
          </w:p>
        </w:tc>
        <w:tc>
          <w:tcPr>
            <w:tcW w:w="1417" w:type="dxa"/>
            <w:tcBorders>
              <w:top w:val="nil"/>
              <w:left w:val="nil"/>
              <w:bottom w:val="single" w:sz="8" w:space="0" w:color="000000"/>
              <w:right w:val="single" w:sz="8" w:space="0" w:color="000000"/>
            </w:tcBorders>
            <w:vAlign w:val="center"/>
          </w:tcPr>
          <w:p w:rsidR="002D5726" w:rsidRPr="00B372A7" w:rsidRDefault="002D5726" w:rsidP="00C125F8">
            <w:pPr>
              <w:spacing w:after="0" w:line="240" w:lineRule="auto"/>
              <w:jc w:val="center"/>
              <w:rPr>
                <w:rFonts w:ascii="Garamond" w:hAnsi="Garamond" w:cs="Arial"/>
                <w:highlight w:val="yellow"/>
              </w:rPr>
            </w:pPr>
            <w:r w:rsidRPr="00B372A7">
              <w:rPr>
                <w:rFonts w:ascii="Garamond" w:hAnsi="Garamond" w:cs="Arial"/>
                <w:highlight w:val="yellow"/>
              </w:rPr>
              <w:t> </w:t>
            </w:r>
          </w:p>
        </w:tc>
        <w:tc>
          <w:tcPr>
            <w:tcW w:w="1418" w:type="dxa"/>
            <w:tcBorders>
              <w:top w:val="nil"/>
              <w:left w:val="nil"/>
              <w:bottom w:val="single" w:sz="8" w:space="0" w:color="000000"/>
              <w:right w:val="single" w:sz="4" w:space="0" w:color="000000"/>
            </w:tcBorders>
            <w:vAlign w:val="center"/>
          </w:tcPr>
          <w:p w:rsidR="002D5726" w:rsidRPr="00B372A7" w:rsidRDefault="002D5726" w:rsidP="00C125F8">
            <w:pPr>
              <w:spacing w:after="0" w:line="240" w:lineRule="auto"/>
              <w:jc w:val="center"/>
              <w:rPr>
                <w:rFonts w:ascii="Garamond" w:hAnsi="Garamond" w:cs="Arial"/>
                <w:highlight w:val="yellow"/>
              </w:rPr>
            </w:pPr>
            <w:r w:rsidRPr="00B372A7">
              <w:rPr>
                <w:rFonts w:ascii="Garamond" w:hAnsi="Garamond" w:cs="Arial"/>
                <w:highlight w:val="yellow"/>
              </w:rPr>
              <w:t> </w:t>
            </w:r>
          </w:p>
        </w:tc>
        <w:tc>
          <w:tcPr>
            <w:tcW w:w="1559" w:type="dxa"/>
            <w:tcBorders>
              <w:top w:val="nil"/>
              <w:left w:val="nil"/>
              <w:bottom w:val="single" w:sz="8" w:space="0" w:color="000000"/>
              <w:right w:val="single" w:sz="4" w:space="0" w:color="000000"/>
            </w:tcBorders>
            <w:shd w:val="clear" w:color="000000" w:fill="008080"/>
            <w:vAlign w:val="center"/>
          </w:tcPr>
          <w:p w:rsidR="002D5726" w:rsidRPr="00B372A7" w:rsidRDefault="002D5726" w:rsidP="00C125F8">
            <w:pPr>
              <w:spacing w:after="0" w:line="240" w:lineRule="auto"/>
              <w:jc w:val="center"/>
              <w:rPr>
                <w:rFonts w:ascii="Garamond" w:hAnsi="Garamond" w:cs="Arial"/>
                <w:highlight w:val="yellow"/>
              </w:rPr>
            </w:pPr>
            <w:r w:rsidRPr="00B372A7">
              <w:rPr>
                <w:rFonts w:ascii="Garamond" w:hAnsi="Garamond" w:cs="Arial"/>
                <w:highlight w:val="yellow"/>
              </w:rPr>
              <w:t> </w:t>
            </w:r>
          </w:p>
        </w:tc>
        <w:tc>
          <w:tcPr>
            <w:tcW w:w="2060" w:type="dxa"/>
            <w:tcBorders>
              <w:top w:val="nil"/>
              <w:left w:val="nil"/>
              <w:bottom w:val="single" w:sz="8" w:space="0" w:color="000000"/>
              <w:right w:val="single" w:sz="4" w:space="0" w:color="000000"/>
            </w:tcBorders>
            <w:vAlign w:val="center"/>
          </w:tcPr>
          <w:p w:rsidR="002D5726" w:rsidRPr="00B372A7" w:rsidRDefault="002D5726" w:rsidP="00C125F8">
            <w:pPr>
              <w:spacing w:after="0" w:line="240" w:lineRule="auto"/>
              <w:jc w:val="center"/>
              <w:rPr>
                <w:rFonts w:ascii="Garamond" w:hAnsi="Garamond" w:cs="Arial"/>
                <w:highlight w:val="yellow"/>
              </w:rPr>
            </w:pPr>
            <w:r w:rsidRPr="00B372A7">
              <w:rPr>
                <w:rFonts w:ascii="Garamond" w:hAnsi="Garamond" w:cs="Arial"/>
                <w:highlight w:val="yellow"/>
              </w:rPr>
              <w:t> </w:t>
            </w:r>
          </w:p>
        </w:tc>
        <w:tc>
          <w:tcPr>
            <w:tcW w:w="2060" w:type="dxa"/>
            <w:tcBorders>
              <w:top w:val="nil"/>
              <w:left w:val="nil"/>
              <w:bottom w:val="single" w:sz="8" w:space="0" w:color="000000"/>
              <w:right w:val="single" w:sz="8" w:space="0" w:color="000000"/>
            </w:tcBorders>
            <w:vAlign w:val="center"/>
          </w:tcPr>
          <w:p w:rsidR="002D5726" w:rsidRPr="00B372A7" w:rsidRDefault="002D5726" w:rsidP="00C125F8">
            <w:pPr>
              <w:spacing w:after="0" w:line="240" w:lineRule="auto"/>
              <w:jc w:val="center"/>
              <w:rPr>
                <w:rFonts w:ascii="Garamond" w:hAnsi="Garamond" w:cs="Arial"/>
                <w:highlight w:val="yellow"/>
              </w:rPr>
            </w:pPr>
            <w:r w:rsidRPr="00B372A7">
              <w:rPr>
                <w:rFonts w:ascii="Garamond" w:hAnsi="Garamond" w:cs="Arial"/>
                <w:highlight w:val="yellow"/>
              </w:rPr>
              <w:t> </w:t>
            </w:r>
          </w:p>
        </w:tc>
      </w:tr>
      <w:tr w:rsidR="002D5726" w:rsidRPr="00B372A7" w:rsidTr="008950D4">
        <w:trPr>
          <w:trHeight w:val="259"/>
        </w:trPr>
        <w:tc>
          <w:tcPr>
            <w:tcW w:w="3134" w:type="dxa"/>
            <w:tcBorders>
              <w:top w:val="nil"/>
              <w:left w:val="nil"/>
              <w:bottom w:val="nil"/>
              <w:right w:val="nil"/>
            </w:tcBorders>
            <w:vAlign w:val="center"/>
          </w:tcPr>
          <w:p w:rsidR="002D5726" w:rsidRPr="00B372A7" w:rsidRDefault="002D5726" w:rsidP="00C125F8">
            <w:pPr>
              <w:spacing w:after="0" w:line="240" w:lineRule="auto"/>
              <w:rPr>
                <w:rFonts w:ascii="Garamond" w:hAnsi="Garamond" w:cs="Arial"/>
                <w:b/>
                <w:bCs/>
                <w:highlight w:val="yellow"/>
              </w:rPr>
            </w:pPr>
          </w:p>
        </w:tc>
        <w:tc>
          <w:tcPr>
            <w:tcW w:w="1276" w:type="dxa"/>
            <w:tcBorders>
              <w:top w:val="nil"/>
              <w:left w:val="nil"/>
              <w:bottom w:val="nil"/>
              <w:right w:val="nil"/>
            </w:tcBorders>
            <w:noWrap/>
            <w:vAlign w:val="bottom"/>
          </w:tcPr>
          <w:p w:rsidR="002D5726" w:rsidRPr="00B372A7" w:rsidRDefault="002D5726" w:rsidP="00C125F8">
            <w:pPr>
              <w:spacing w:after="0" w:line="240" w:lineRule="auto"/>
              <w:rPr>
                <w:rFonts w:ascii="Garamond" w:hAnsi="Garamond" w:cs="Arial"/>
                <w:highlight w:val="yellow"/>
              </w:rPr>
            </w:pPr>
          </w:p>
        </w:tc>
        <w:tc>
          <w:tcPr>
            <w:tcW w:w="1701" w:type="dxa"/>
            <w:tcBorders>
              <w:top w:val="nil"/>
              <w:left w:val="nil"/>
              <w:bottom w:val="nil"/>
              <w:right w:val="nil"/>
            </w:tcBorders>
            <w:noWrap/>
            <w:vAlign w:val="bottom"/>
          </w:tcPr>
          <w:p w:rsidR="002D5726" w:rsidRPr="00B372A7" w:rsidRDefault="002D5726" w:rsidP="00C125F8">
            <w:pPr>
              <w:spacing w:after="0" w:line="240" w:lineRule="auto"/>
              <w:rPr>
                <w:rFonts w:ascii="Garamond" w:hAnsi="Garamond" w:cs="Arial"/>
                <w:highlight w:val="yellow"/>
              </w:rPr>
            </w:pPr>
          </w:p>
        </w:tc>
        <w:tc>
          <w:tcPr>
            <w:tcW w:w="1417" w:type="dxa"/>
            <w:tcBorders>
              <w:top w:val="nil"/>
              <w:left w:val="nil"/>
              <w:bottom w:val="nil"/>
              <w:right w:val="nil"/>
            </w:tcBorders>
            <w:noWrap/>
            <w:vAlign w:val="bottom"/>
          </w:tcPr>
          <w:p w:rsidR="002D5726" w:rsidRPr="00B372A7" w:rsidRDefault="002D5726" w:rsidP="00C125F8">
            <w:pPr>
              <w:spacing w:after="0" w:line="240" w:lineRule="auto"/>
              <w:rPr>
                <w:rFonts w:ascii="Garamond" w:hAnsi="Garamond" w:cs="Arial"/>
                <w:highlight w:val="yellow"/>
              </w:rPr>
            </w:pPr>
          </w:p>
        </w:tc>
        <w:tc>
          <w:tcPr>
            <w:tcW w:w="1418" w:type="dxa"/>
            <w:tcBorders>
              <w:top w:val="nil"/>
              <w:left w:val="nil"/>
              <w:bottom w:val="nil"/>
              <w:right w:val="nil"/>
            </w:tcBorders>
            <w:noWrap/>
            <w:vAlign w:val="bottom"/>
          </w:tcPr>
          <w:p w:rsidR="002D5726" w:rsidRPr="00B372A7" w:rsidRDefault="002D5726" w:rsidP="00C125F8">
            <w:pPr>
              <w:spacing w:after="0" w:line="240" w:lineRule="auto"/>
              <w:rPr>
                <w:rFonts w:ascii="Garamond" w:hAnsi="Garamond" w:cs="Arial"/>
                <w:highlight w:val="yellow"/>
              </w:rPr>
            </w:pPr>
          </w:p>
        </w:tc>
        <w:tc>
          <w:tcPr>
            <w:tcW w:w="1559" w:type="dxa"/>
            <w:tcBorders>
              <w:top w:val="nil"/>
              <w:left w:val="nil"/>
              <w:bottom w:val="nil"/>
              <w:right w:val="nil"/>
            </w:tcBorders>
            <w:noWrap/>
            <w:vAlign w:val="bottom"/>
          </w:tcPr>
          <w:p w:rsidR="002D5726" w:rsidRPr="00B372A7" w:rsidRDefault="002D5726" w:rsidP="00C125F8">
            <w:pPr>
              <w:spacing w:after="0" w:line="240" w:lineRule="auto"/>
              <w:rPr>
                <w:rFonts w:ascii="Garamond" w:hAnsi="Garamond" w:cs="Arial"/>
                <w:highlight w:val="yellow"/>
              </w:rPr>
            </w:pPr>
          </w:p>
        </w:tc>
        <w:tc>
          <w:tcPr>
            <w:tcW w:w="2060" w:type="dxa"/>
            <w:tcBorders>
              <w:top w:val="nil"/>
              <w:left w:val="nil"/>
              <w:bottom w:val="nil"/>
              <w:right w:val="nil"/>
            </w:tcBorders>
            <w:noWrap/>
            <w:vAlign w:val="bottom"/>
          </w:tcPr>
          <w:p w:rsidR="002D5726" w:rsidRPr="00B372A7" w:rsidRDefault="002D5726" w:rsidP="00C125F8">
            <w:pPr>
              <w:spacing w:after="0" w:line="240" w:lineRule="auto"/>
              <w:rPr>
                <w:rFonts w:ascii="Garamond" w:hAnsi="Garamond" w:cs="Arial"/>
                <w:highlight w:val="yellow"/>
              </w:rPr>
            </w:pPr>
          </w:p>
        </w:tc>
        <w:tc>
          <w:tcPr>
            <w:tcW w:w="2060" w:type="dxa"/>
            <w:tcBorders>
              <w:top w:val="nil"/>
              <w:left w:val="nil"/>
              <w:bottom w:val="nil"/>
              <w:right w:val="nil"/>
            </w:tcBorders>
            <w:noWrap/>
            <w:vAlign w:val="bottom"/>
          </w:tcPr>
          <w:p w:rsidR="002D5726" w:rsidRPr="00B372A7" w:rsidRDefault="002D5726" w:rsidP="00C125F8">
            <w:pPr>
              <w:spacing w:after="0" w:line="240" w:lineRule="auto"/>
              <w:rPr>
                <w:rFonts w:ascii="Garamond" w:hAnsi="Garamond" w:cs="Arial"/>
                <w:highlight w:val="yellow"/>
              </w:rPr>
            </w:pPr>
          </w:p>
        </w:tc>
      </w:tr>
      <w:tr w:rsidR="002D5726" w:rsidRPr="00B372A7" w:rsidTr="008950D4">
        <w:trPr>
          <w:trHeight w:val="259"/>
        </w:trPr>
        <w:tc>
          <w:tcPr>
            <w:tcW w:w="3134" w:type="dxa"/>
            <w:tcBorders>
              <w:top w:val="single" w:sz="4" w:space="0" w:color="000000"/>
              <w:left w:val="single" w:sz="4" w:space="0" w:color="000000"/>
              <w:bottom w:val="single" w:sz="4" w:space="0" w:color="000000"/>
              <w:right w:val="single" w:sz="4" w:space="0" w:color="000000"/>
            </w:tcBorders>
            <w:vAlign w:val="center"/>
          </w:tcPr>
          <w:p w:rsidR="002D5726" w:rsidRPr="00B372A7" w:rsidRDefault="002D5726" w:rsidP="00C125F8">
            <w:pPr>
              <w:spacing w:after="0" w:line="240" w:lineRule="auto"/>
              <w:rPr>
                <w:rFonts w:ascii="Garamond" w:hAnsi="Garamond" w:cs="Arial"/>
                <w:highlight w:val="yellow"/>
              </w:rPr>
            </w:pPr>
            <w:r w:rsidRPr="00B372A7">
              <w:rPr>
                <w:rFonts w:ascii="Garamond" w:hAnsi="Garamond" w:cs="Arial"/>
                <w:highlight w:val="yellow"/>
              </w:rPr>
              <w:t>Ф</w:t>
            </w:r>
            <w:r>
              <w:rPr>
                <w:rFonts w:ascii="Garamond" w:hAnsi="Garamond" w:cs="Arial"/>
                <w:highlight w:val="yellow"/>
              </w:rPr>
              <w:t>.</w:t>
            </w:r>
            <w:r w:rsidRPr="00B372A7">
              <w:rPr>
                <w:rFonts w:ascii="Garamond" w:hAnsi="Garamond" w:cs="Arial"/>
                <w:highlight w:val="yellow"/>
              </w:rPr>
              <w:t>И</w:t>
            </w:r>
            <w:r>
              <w:rPr>
                <w:rFonts w:ascii="Garamond" w:hAnsi="Garamond" w:cs="Arial"/>
                <w:highlight w:val="yellow"/>
              </w:rPr>
              <w:t>.</w:t>
            </w:r>
            <w:r w:rsidRPr="00B372A7">
              <w:rPr>
                <w:rFonts w:ascii="Garamond" w:hAnsi="Garamond" w:cs="Arial"/>
                <w:highlight w:val="yellow"/>
              </w:rPr>
              <w:t>О</w:t>
            </w:r>
            <w:r>
              <w:rPr>
                <w:rFonts w:ascii="Garamond" w:hAnsi="Garamond" w:cs="Arial"/>
                <w:highlight w:val="yellow"/>
              </w:rPr>
              <w:t>.</w:t>
            </w:r>
            <w:r w:rsidRPr="00B372A7">
              <w:rPr>
                <w:rFonts w:ascii="Garamond" w:hAnsi="Garamond" w:cs="Arial"/>
                <w:highlight w:val="yellow"/>
              </w:rPr>
              <w:t xml:space="preserve"> исполнителя</w:t>
            </w:r>
          </w:p>
        </w:tc>
        <w:tc>
          <w:tcPr>
            <w:tcW w:w="1276" w:type="dxa"/>
            <w:tcBorders>
              <w:top w:val="single" w:sz="4" w:space="0" w:color="000000"/>
              <w:left w:val="nil"/>
              <w:bottom w:val="single" w:sz="4" w:space="0" w:color="000000"/>
              <w:right w:val="single" w:sz="4" w:space="0" w:color="000000"/>
            </w:tcBorders>
            <w:vAlign w:val="center"/>
          </w:tcPr>
          <w:p w:rsidR="002D5726" w:rsidRPr="00B372A7" w:rsidRDefault="002D5726" w:rsidP="00C125F8">
            <w:pPr>
              <w:spacing w:after="0" w:line="240" w:lineRule="auto"/>
              <w:rPr>
                <w:rFonts w:ascii="Garamond" w:hAnsi="Garamond" w:cs="Arial"/>
                <w:highlight w:val="yellow"/>
              </w:rPr>
            </w:pPr>
            <w:r w:rsidRPr="00B372A7">
              <w:rPr>
                <w:rFonts w:ascii="Garamond" w:hAnsi="Garamond" w:cs="Arial"/>
                <w:highlight w:val="yellow"/>
              </w:rPr>
              <w:t>Заполнен/не заполнен</w:t>
            </w:r>
          </w:p>
        </w:tc>
        <w:tc>
          <w:tcPr>
            <w:tcW w:w="1701" w:type="dxa"/>
            <w:tcBorders>
              <w:top w:val="nil"/>
              <w:left w:val="nil"/>
              <w:bottom w:val="nil"/>
              <w:right w:val="nil"/>
            </w:tcBorders>
            <w:vAlign w:val="center"/>
          </w:tcPr>
          <w:p w:rsidR="002D5726" w:rsidRPr="00B372A7" w:rsidRDefault="002D5726" w:rsidP="00C125F8">
            <w:pPr>
              <w:spacing w:after="0" w:line="240" w:lineRule="auto"/>
              <w:rPr>
                <w:rFonts w:ascii="Garamond" w:hAnsi="Garamond" w:cs="Arial"/>
                <w:highlight w:val="yellow"/>
              </w:rPr>
            </w:pPr>
          </w:p>
        </w:tc>
        <w:tc>
          <w:tcPr>
            <w:tcW w:w="1417" w:type="dxa"/>
            <w:tcBorders>
              <w:top w:val="nil"/>
              <w:left w:val="nil"/>
              <w:bottom w:val="nil"/>
              <w:right w:val="nil"/>
            </w:tcBorders>
            <w:noWrap/>
            <w:vAlign w:val="bottom"/>
          </w:tcPr>
          <w:p w:rsidR="002D5726" w:rsidRPr="00B372A7" w:rsidRDefault="002D5726" w:rsidP="00C125F8">
            <w:pPr>
              <w:spacing w:after="0" w:line="240" w:lineRule="auto"/>
              <w:rPr>
                <w:rFonts w:ascii="Garamond" w:hAnsi="Garamond" w:cs="Arial"/>
                <w:highlight w:val="yellow"/>
              </w:rPr>
            </w:pPr>
          </w:p>
        </w:tc>
        <w:tc>
          <w:tcPr>
            <w:tcW w:w="1418" w:type="dxa"/>
            <w:tcBorders>
              <w:top w:val="nil"/>
              <w:left w:val="nil"/>
              <w:bottom w:val="nil"/>
              <w:right w:val="nil"/>
            </w:tcBorders>
            <w:noWrap/>
            <w:vAlign w:val="bottom"/>
          </w:tcPr>
          <w:p w:rsidR="002D5726" w:rsidRPr="00B372A7" w:rsidRDefault="002D5726" w:rsidP="00C125F8">
            <w:pPr>
              <w:spacing w:after="0" w:line="240" w:lineRule="auto"/>
              <w:rPr>
                <w:rFonts w:ascii="Garamond" w:hAnsi="Garamond" w:cs="Arial"/>
                <w:highlight w:val="yellow"/>
              </w:rPr>
            </w:pPr>
          </w:p>
        </w:tc>
        <w:tc>
          <w:tcPr>
            <w:tcW w:w="1559" w:type="dxa"/>
            <w:tcBorders>
              <w:top w:val="nil"/>
              <w:left w:val="nil"/>
              <w:bottom w:val="nil"/>
              <w:right w:val="nil"/>
            </w:tcBorders>
            <w:noWrap/>
            <w:vAlign w:val="bottom"/>
          </w:tcPr>
          <w:p w:rsidR="002D5726" w:rsidRPr="00B372A7" w:rsidRDefault="002D5726" w:rsidP="00C125F8">
            <w:pPr>
              <w:spacing w:after="0" w:line="240" w:lineRule="auto"/>
              <w:rPr>
                <w:rFonts w:ascii="Garamond" w:hAnsi="Garamond" w:cs="Arial"/>
                <w:highlight w:val="yellow"/>
              </w:rPr>
            </w:pPr>
          </w:p>
        </w:tc>
        <w:tc>
          <w:tcPr>
            <w:tcW w:w="2060" w:type="dxa"/>
            <w:tcBorders>
              <w:top w:val="nil"/>
              <w:left w:val="nil"/>
              <w:bottom w:val="nil"/>
              <w:right w:val="nil"/>
            </w:tcBorders>
            <w:noWrap/>
            <w:vAlign w:val="bottom"/>
          </w:tcPr>
          <w:p w:rsidR="002D5726" w:rsidRPr="00B372A7" w:rsidRDefault="002D5726" w:rsidP="00C125F8">
            <w:pPr>
              <w:spacing w:after="0" w:line="240" w:lineRule="auto"/>
              <w:rPr>
                <w:rFonts w:ascii="Garamond" w:hAnsi="Garamond" w:cs="Arial"/>
                <w:highlight w:val="yellow"/>
              </w:rPr>
            </w:pPr>
          </w:p>
        </w:tc>
        <w:tc>
          <w:tcPr>
            <w:tcW w:w="2060" w:type="dxa"/>
            <w:tcBorders>
              <w:top w:val="nil"/>
              <w:left w:val="nil"/>
              <w:bottom w:val="nil"/>
              <w:right w:val="nil"/>
            </w:tcBorders>
            <w:noWrap/>
            <w:vAlign w:val="bottom"/>
          </w:tcPr>
          <w:p w:rsidR="002D5726" w:rsidRPr="00B372A7" w:rsidRDefault="002D5726" w:rsidP="00C125F8">
            <w:pPr>
              <w:spacing w:after="0" w:line="240" w:lineRule="auto"/>
              <w:rPr>
                <w:rFonts w:ascii="Garamond" w:hAnsi="Garamond" w:cs="Arial"/>
                <w:highlight w:val="yellow"/>
              </w:rPr>
            </w:pPr>
          </w:p>
        </w:tc>
      </w:tr>
      <w:tr w:rsidR="002D5726" w:rsidRPr="00B372A7" w:rsidTr="008950D4">
        <w:trPr>
          <w:trHeight w:val="259"/>
        </w:trPr>
        <w:tc>
          <w:tcPr>
            <w:tcW w:w="3134" w:type="dxa"/>
            <w:tcBorders>
              <w:top w:val="nil"/>
              <w:left w:val="nil"/>
              <w:bottom w:val="nil"/>
              <w:right w:val="nil"/>
            </w:tcBorders>
            <w:vAlign w:val="center"/>
          </w:tcPr>
          <w:p w:rsidR="002D5726" w:rsidRPr="00B372A7" w:rsidRDefault="002D5726" w:rsidP="00C125F8">
            <w:pPr>
              <w:spacing w:after="0" w:line="240" w:lineRule="auto"/>
              <w:rPr>
                <w:rFonts w:ascii="Garamond" w:hAnsi="Garamond" w:cs="Arial"/>
                <w:b/>
                <w:bCs/>
                <w:highlight w:val="yellow"/>
              </w:rPr>
            </w:pPr>
          </w:p>
        </w:tc>
        <w:tc>
          <w:tcPr>
            <w:tcW w:w="1276" w:type="dxa"/>
            <w:tcBorders>
              <w:top w:val="nil"/>
              <w:left w:val="nil"/>
              <w:bottom w:val="nil"/>
              <w:right w:val="nil"/>
            </w:tcBorders>
            <w:noWrap/>
            <w:vAlign w:val="bottom"/>
          </w:tcPr>
          <w:p w:rsidR="002D5726" w:rsidRPr="00B372A7" w:rsidRDefault="002D5726" w:rsidP="00C125F8">
            <w:pPr>
              <w:spacing w:after="0" w:line="240" w:lineRule="auto"/>
              <w:rPr>
                <w:rFonts w:ascii="Garamond" w:hAnsi="Garamond" w:cs="Arial"/>
                <w:highlight w:val="yellow"/>
              </w:rPr>
            </w:pPr>
          </w:p>
        </w:tc>
        <w:tc>
          <w:tcPr>
            <w:tcW w:w="1701" w:type="dxa"/>
            <w:tcBorders>
              <w:top w:val="nil"/>
              <w:left w:val="nil"/>
              <w:bottom w:val="nil"/>
              <w:right w:val="nil"/>
            </w:tcBorders>
            <w:noWrap/>
            <w:vAlign w:val="bottom"/>
          </w:tcPr>
          <w:p w:rsidR="002D5726" w:rsidRPr="00B372A7" w:rsidRDefault="002D5726" w:rsidP="00C125F8">
            <w:pPr>
              <w:spacing w:after="0" w:line="240" w:lineRule="auto"/>
              <w:rPr>
                <w:rFonts w:ascii="Garamond" w:hAnsi="Garamond" w:cs="Arial"/>
                <w:highlight w:val="yellow"/>
              </w:rPr>
            </w:pPr>
          </w:p>
        </w:tc>
        <w:tc>
          <w:tcPr>
            <w:tcW w:w="1417" w:type="dxa"/>
            <w:tcBorders>
              <w:top w:val="nil"/>
              <w:left w:val="nil"/>
              <w:bottom w:val="nil"/>
              <w:right w:val="nil"/>
            </w:tcBorders>
            <w:noWrap/>
            <w:vAlign w:val="bottom"/>
          </w:tcPr>
          <w:p w:rsidR="002D5726" w:rsidRPr="00B372A7" w:rsidRDefault="002D5726" w:rsidP="00C125F8">
            <w:pPr>
              <w:spacing w:after="0" w:line="240" w:lineRule="auto"/>
              <w:rPr>
                <w:rFonts w:ascii="Garamond" w:hAnsi="Garamond" w:cs="Arial"/>
              </w:rPr>
            </w:pPr>
          </w:p>
        </w:tc>
        <w:tc>
          <w:tcPr>
            <w:tcW w:w="1418" w:type="dxa"/>
            <w:tcBorders>
              <w:top w:val="nil"/>
              <w:left w:val="nil"/>
              <w:bottom w:val="nil"/>
              <w:right w:val="nil"/>
            </w:tcBorders>
            <w:noWrap/>
            <w:vAlign w:val="bottom"/>
          </w:tcPr>
          <w:p w:rsidR="002D5726" w:rsidRPr="00B372A7" w:rsidRDefault="002D5726" w:rsidP="00C125F8">
            <w:pPr>
              <w:spacing w:after="0" w:line="240" w:lineRule="auto"/>
              <w:rPr>
                <w:rFonts w:ascii="Garamond" w:hAnsi="Garamond" w:cs="Arial"/>
              </w:rPr>
            </w:pPr>
          </w:p>
        </w:tc>
        <w:tc>
          <w:tcPr>
            <w:tcW w:w="1559" w:type="dxa"/>
            <w:tcBorders>
              <w:top w:val="nil"/>
              <w:left w:val="nil"/>
              <w:bottom w:val="nil"/>
              <w:right w:val="nil"/>
            </w:tcBorders>
            <w:noWrap/>
            <w:vAlign w:val="bottom"/>
          </w:tcPr>
          <w:p w:rsidR="002D5726" w:rsidRPr="00B372A7" w:rsidRDefault="002D5726" w:rsidP="00C125F8">
            <w:pPr>
              <w:spacing w:after="0" w:line="240" w:lineRule="auto"/>
              <w:rPr>
                <w:rFonts w:ascii="Garamond" w:hAnsi="Garamond" w:cs="Arial"/>
              </w:rPr>
            </w:pPr>
          </w:p>
        </w:tc>
        <w:tc>
          <w:tcPr>
            <w:tcW w:w="2060" w:type="dxa"/>
            <w:tcBorders>
              <w:top w:val="nil"/>
              <w:left w:val="nil"/>
              <w:bottom w:val="nil"/>
              <w:right w:val="nil"/>
            </w:tcBorders>
            <w:noWrap/>
            <w:vAlign w:val="bottom"/>
          </w:tcPr>
          <w:p w:rsidR="002D5726" w:rsidRPr="00B372A7" w:rsidRDefault="002D5726" w:rsidP="00C125F8">
            <w:pPr>
              <w:spacing w:after="0" w:line="240" w:lineRule="auto"/>
              <w:rPr>
                <w:rFonts w:ascii="Garamond" w:hAnsi="Garamond" w:cs="Arial"/>
              </w:rPr>
            </w:pPr>
          </w:p>
        </w:tc>
        <w:tc>
          <w:tcPr>
            <w:tcW w:w="2060" w:type="dxa"/>
            <w:tcBorders>
              <w:top w:val="nil"/>
              <w:left w:val="nil"/>
              <w:bottom w:val="nil"/>
              <w:right w:val="nil"/>
            </w:tcBorders>
            <w:noWrap/>
            <w:vAlign w:val="bottom"/>
          </w:tcPr>
          <w:p w:rsidR="002D5726" w:rsidRPr="00B372A7" w:rsidRDefault="002D5726" w:rsidP="00C125F8">
            <w:pPr>
              <w:spacing w:after="0" w:line="240" w:lineRule="auto"/>
              <w:rPr>
                <w:rFonts w:ascii="Garamond" w:hAnsi="Garamond" w:cs="Arial"/>
              </w:rPr>
            </w:pPr>
          </w:p>
        </w:tc>
      </w:tr>
      <w:tr w:rsidR="002D5726" w:rsidRPr="00B372A7" w:rsidTr="008950D4">
        <w:trPr>
          <w:trHeight w:val="259"/>
        </w:trPr>
        <w:tc>
          <w:tcPr>
            <w:tcW w:w="3134" w:type="dxa"/>
            <w:tcBorders>
              <w:top w:val="single" w:sz="4" w:space="0" w:color="000000"/>
              <w:left w:val="single" w:sz="4" w:space="0" w:color="000000"/>
              <w:bottom w:val="single" w:sz="4" w:space="0" w:color="000000"/>
              <w:right w:val="single" w:sz="4" w:space="0" w:color="000000"/>
            </w:tcBorders>
            <w:vAlign w:val="center"/>
          </w:tcPr>
          <w:p w:rsidR="002D5726" w:rsidRPr="00B372A7" w:rsidRDefault="002D5726" w:rsidP="00C125F8">
            <w:pPr>
              <w:spacing w:after="0" w:line="240" w:lineRule="auto"/>
              <w:rPr>
                <w:rFonts w:ascii="Garamond" w:hAnsi="Garamond" w:cs="Arial"/>
                <w:highlight w:val="yellow"/>
              </w:rPr>
            </w:pPr>
            <w:r w:rsidRPr="00B372A7">
              <w:rPr>
                <w:rFonts w:ascii="Garamond" w:hAnsi="Garamond" w:cs="Arial"/>
                <w:highlight w:val="yellow"/>
              </w:rPr>
              <w:t>Контактный телефон исполнителя</w:t>
            </w:r>
          </w:p>
        </w:tc>
        <w:tc>
          <w:tcPr>
            <w:tcW w:w="1276" w:type="dxa"/>
            <w:tcBorders>
              <w:top w:val="single" w:sz="4" w:space="0" w:color="000000"/>
              <w:left w:val="nil"/>
              <w:bottom w:val="single" w:sz="4" w:space="0" w:color="000000"/>
              <w:right w:val="single" w:sz="4" w:space="0" w:color="000000"/>
            </w:tcBorders>
            <w:vAlign w:val="center"/>
          </w:tcPr>
          <w:p w:rsidR="002D5726" w:rsidRPr="00B372A7" w:rsidRDefault="002D5726" w:rsidP="00C125F8">
            <w:pPr>
              <w:spacing w:after="0" w:line="240" w:lineRule="auto"/>
              <w:rPr>
                <w:rFonts w:ascii="Garamond" w:hAnsi="Garamond" w:cs="Arial"/>
                <w:highlight w:val="yellow"/>
              </w:rPr>
            </w:pPr>
            <w:r w:rsidRPr="00B372A7">
              <w:rPr>
                <w:rFonts w:ascii="Garamond" w:hAnsi="Garamond" w:cs="Arial"/>
                <w:highlight w:val="yellow"/>
              </w:rPr>
              <w:t>Заполнен/не заполнен</w:t>
            </w:r>
          </w:p>
        </w:tc>
        <w:tc>
          <w:tcPr>
            <w:tcW w:w="1701" w:type="dxa"/>
            <w:tcBorders>
              <w:top w:val="nil"/>
              <w:left w:val="nil"/>
              <w:bottom w:val="nil"/>
              <w:right w:val="nil"/>
            </w:tcBorders>
            <w:vAlign w:val="center"/>
          </w:tcPr>
          <w:p w:rsidR="002D5726" w:rsidRPr="00B372A7" w:rsidRDefault="002D5726" w:rsidP="00C125F8">
            <w:pPr>
              <w:spacing w:after="0" w:line="240" w:lineRule="auto"/>
              <w:rPr>
                <w:rFonts w:ascii="Garamond" w:hAnsi="Garamond" w:cs="Arial"/>
                <w:highlight w:val="yellow"/>
              </w:rPr>
            </w:pPr>
          </w:p>
        </w:tc>
        <w:tc>
          <w:tcPr>
            <w:tcW w:w="1417" w:type="dxa"/>
            <w:tcBorders>
              <w:top w:val="nil"/>
              <w:left w:val="nil"/>
              <w:bottom w:val="nil"/>
              <w:right w:val="nil"/>
            </w:tcBorders>
            <w:noWrap/>
            <w:vAlign w:val="bottom"/>
          </w:tcPr>
          <w:p w:rsidR="002D5726" w:rsidRPr="00B372A7" w:rsidRDefault="002D5726" w:rsidP="00C125F8">
            <w:pPr>
              <w:spacing w:after="0" w:line="240" w:lineRule="auto"/>
              <w:rPr>
                <w:rFonts w:ascii="Garamond" w:hAnsi="Garamond" w:cs="Arial"/>
              </w:rPr>
            </w:pPr>
          </w:p>
        </w:tc>
        <w:tc>
          <w:tcPr>
            <w:tcW w:w="1418" w:type="dxa"/>
            <w:tcBorders>
              <w:top w:val="nil"/>
              <w:left w:val="nil"/>
              <w:bottom w:val="nil"/>
              <w:right w:val="nil"/>
            </w:tcBorders>
            <w:noWrap/>
            <w:vAlign w:val="bottom"/>
          </w:tcPr>
          <w:p w:rsidR="002D5726" w:rsidRPr="00B372A7" w:rsidRDefault="002D5726" w:rsidP="00C125F8">
            <w:pPr>
              <w:spacing w:after="0" w:line="240" w:lineRule="auto"/>
              <w:rPr>
                <w:rFonts w:ascii="Garamond" w:hAnsi="Garamond" w:cs="Arial"/>
              </w:rPr>
            </w:pPr>
          </w:p>
        </w:tc>
        <w:tc>
          <w:tcPr>
            <w:tcW w:w="1559" w:type="dxa"/>
            <w:tcBorders>
              <w:top w:val="nil"/>
              <w:left w:val="nil"/>
              <w:bottom w:val="nil"/>
              <w:right w:val="nil"/>
            </w:tcBorders>
            <w:noWrap/>
            <w:vAlign w:val="bottom"/>
          </w:tcPr>
          <w:p w:rsidR="002D5726" w:rsidRPr="00B372A7" w:rsidRDefault="002D5726" w:rsidP="00C125F8">
            <w:pPr>
              <w:spacing w:after="0" w:line="240" w:lineRule="auto"/>
              <w:rPr>
                <w:rFonts w:ascii="Garamond" w:hAnsi="Garamond" w:cs="Arial"/>
              </w:rPr>
            </w:pPr>
          </w:p>
        </w:tc>
        <w:tc>
          <w:tcPr>
            <w:tcW w:w="2060" w:type="dxa"/>
            <w:tcBorders>
              <w:top w:val="nil"/>
              <w:left w:val="nil"/>
              <w:bottom w:val="nil"/>
              <w:right w:val="nil"/>
            </w:tcBorders>
            <w:noWrap/>
            <w:vAlign w:val="bottom"/>
          </w:tcPr>
          <w:p w:rsidR="002D5726" w:rsidRPr="00B372A7" w:rsidRDefault="002D5726" w:rsidP="00C125F8">
            <w:pPr>
              <w:spacing w:after="0" w:line="240" w:lineRule="auto"/>
              <w:rPr>
                <w:rFonts w:ascii="Garamond" w:hAnsi="Garamond" w:cs="Arial"/>
              </w:rPr>
            </w:pPr>
          </w:p>
        </w:tc>
        <w:tc>
          <w:tcPr>
            <w:tcW w:w="2060" w:type="dxa"/>
            <w:tcBorders>
              <w:top w:val="nil"/>
              <w:left w:val="nil"/>
              <w:bottom w:val="nil"/>
              <w:right w:val="nil"/>
            </w:tcBorders>
            <w:noWrap/>
            <w:vAlign w:val="bottom"/>
          </w:tcPr>
          <w:p w:rsidR="002D5726" w:rsidRPr="00B372A7" w:rsidRDefault="002D5726" w:rsidP="00C125F8">
            <w:pPr>
              <w:spacing w:after="0" w:line="240" w:lineRule="auto"/>
              <w:rPr>
                <w:rFonts w:ascii="Garamond" w:hAnsi="Garamond" w:cs="Arial"/>
              </w:rPr>
            </w:pPr>
          </w:p>
        </w:tc>
      </w:tr>
      <w:tr w:rsidR="002D5726" w:rsidRPr="00B372A7" w:rsidTr="008950D4">
        <w:trPr>
          <w:trHeight w:val="259"/>
        </w:trPr>
        <w:tc>
          <w:tcPr>
            <w:tcW w:w="3134" w:type="dxa"/>
            <w:tcBorders>
              <w:top w:val="nil"/>
              <w:left w:val="nil"/>
              <w:bottom w:val="nil"/>
              <w:right w:val="nil"/>
            </w:tcBorders>
            <w:vAlign w:val="center"/>
          </w:tcPr>
          <w:p w:rsidR="002D5726" w:rsidRPr="00B372A7" w:rsidRDefault="002D5726" w:rsidP="00C125F8">
            <w:pPr>
              <w:spacing w:after="0" w:line="240" w:lineRule="auto"/>
              <w:rPr>
                <w:rFonts w:ascii="Garamond" w:hAnsi="Garamond" w:cs="Arial"/>
                <w:b/>
                <w:bCs/>
                <w:highlight w:val="yellow"/>
              </w:rPr>
            </w:pPr>
          </w:p>
        </w:tc>
        <w:tc>
          <w:tcPr>
            <w:tcW w:w="1276" w:type="dxa"/>
            <w:tcBorders>
              <w:top w:val="nil"/>
              <w:left w:val="nil"/>
              <w:bottom w:val="nil"/>
              <w:right w:val="nil"/>
            </w:tcBorders>
            <w:noWrap/>
            <w:vAlign w:val="bottom"/>
          </w:tcPr>
          <w:p w:rsidR="002D5726" w:rsidRPr="00B372A7" w:rsidRDefault="002D5726" w:rsidP="00C125F8">
            <w:pPr>
              <w:spacing w:after="0" w:line="240" w:lineRule="auto"/>
              <w:rPr>
                <w:rFonts w:ascii="Garamond" w:hAnsi="Garamond" w:cs="Arial"/>
                <w:highlight w:val="yellow"/>
              </w:rPr>
            </w:pPr>
          </w:p>
        </w:tc>
        <w:tc>
          <w:tcPr>
            <w:tcW w:w="1701" w:type="dxa"/>
            <w:tcBorders>
              <w:top w:val="nil"/>
              <w:left w:val="nil"/>
              <w:bottom w:val="nil"/>
              <w:right w:val="nil"/>
            </w:tcBorders>
            <w:noWrap/>
            <w:vAlign w:val="bottom"/>
          </w:tcPr>
          <w:p w:rsidR="002D5726" w:rsidRPr="00B372A7" w:rsidRDefault="002D5726" w:rsidP="00C125F8">
            <w:pPr>
              <w:spacing w:after="0" w:line="240" w:lineRule="auto"/>
              <w:rPr>
                <w:rFonts w:ascii="Garamond" w:hAnsi="Garamond" w:cs="Arial"/>
                <w:highlight w:val="yellow"/>
              </w:rPr>
            </w:pPr>
          </w:p>
        </w:tc>
        <w:tc>
          <w:tcPr>
            <w:tcW w:w="1417" w:type="dxa"/>
            <w:tcBorders>
              <w:top w:val="nil"/>
              <w:left w:val="nil"/>
              <w:bottom w:val="nil"/>
              <w:right w:val="nil"/>
            </w:tcBorders>
            <w:noWrap/>
            <w:vAlign w:val="bottom"/>
          </w:tcPr>
          <w:p w:rsidR="002D5726" w:rsidRPr="00B372A7" w:rsidRDefault="002D5726" w:rsidP="00C125F8">
            <w:pPr>
              <w:spacing w:after="0" w:line="240" w:lineRule="auto"/>
              <w:rPr>
                <w:rFonts w:ascii="Garamond" w:hAnsi="Garamond" w:cs="Arial"/>
              </w:rPr>
            </w:pPr>
          </w:p>
        </w:tc>
        <w:tc>
          <w:tcPr>
            <w:tcW w:w="1418" w:type="dxa"/>
            <w:tcBorders>
              <w:top w:val="nil"/>
              <w:left w:val="nil"/>
              <w:bottom w:val="nil"/>
              <w:right w:val="nil"/>
            </w:tcBorders>
            <w:noWrap/>
            <w:vAlign w:val="bottom"/>
          </w:tcPr>
          <w:p w:rsidR="002D5726" w:rsidRPr="00B372A7" w:rsidRDefault="002D5726" w:rsidP="00C125F8">
            <w:pPr>
              <w:spacing w:after="0" w:line="240" w:lineRule="auto"/>
              <w:rPr>
                <w:rFonts w:ascii="Garamond" w:hAnsi="Garamond" w:cs="Arial"/>
              </w:rPr>
            </w:pPr>
          </w:p>
        </w:tc>
        <w:tc>
          <w:tcPr>
            <w:tcW w:w="1559" w:type="dxa"/>
            <w:tcBorders>
              <w:top w:val="nil"/>
              <w:left w:val="nil"/>
              <w:bottom w:val="nil"/>
              <w:right w:val="nil"/>
            </w:tcBorders>
            <w:noWrap/>
            <w:vAlign w:val="bottom"/>
          </w:tcPr>
          <w:p w:rsidR="002D5726" w:rsidRPr="00B372A7" w:rsidRDefault="002D5726" w:rsidP="00C125F8">
            <w:pPr>
              <w:spacing w:after="0" w:line="240" w:lineRule="auto"/>
              <w:rPr>
                <w:rFonts w:ascii="Garamond" w:hAnsi="Garamond" w:cs="Arial"/>
              </w:rPr>
            </w:pPr>
          </w:p>
        </w:tc>
        <w:tc>
          <w:tcPr>
            <w:tcW w:w="2060" w:type="dxa"/>
            <w:tcBorders>
              <w:top w:val="nil"/>
              <w:left w:val="nil"/>
              <w:bottom w:val="nil"/>
              <w:right w:val="nil"/>
            </w:tcBorders>
            <w:noWrap/>
            <w:vAlign w:val="bottom"/>
          </w:tcPr>
          <w:p w:rsidR="002D5726" w:rsidRPr="00B372A7" w:rsidRDefault="002D5726" w:rsidP="00C125F8">
            <w:pPr>
              <w:spacing w:after="0" w:line="240" w:lineRule="auto"/>
              <w:rPr>
                <w:rFonts w:ascii="Garamond" w:hAnsi="Garamond" w:cs="Arial"/>
              </w:rPr>
            </w:pPr>
          </w:p>
        </w:tc>
        <w:tc>
          <w:tcPr>
            <w:tcW w:w="2060" w:type="dxa"/>
            <w:tcBorders>
              <w:top w:val="nil"/>
              <w:left w:val="nil"/>
              <w:bottom w:val="nil"/>
              <w:right w:val="nil"/>
            </w:tcBorders>
            <w:noWrap/>
            <w:vAlign w:val="bottom"/>
          </w:tcPr>
          <w:p w:rsidR="002D5726" w:rsidRPr="00B372A7" w:rsidRDefault="002D5726" w:rsidP="00C125F8">
            <w:pPr>
              <w:spacing w:after="0" w:line="240" w:lineRule="auto"/>
              <w:rPr>
                <w:rFonts w:ascii="Garamond" w:hAnsi="Garamond" w:cs="Arial"/>
              </w:rPr>
            </w:pPr>
          </w:p>
        </w:tc>
      </w:tr>
      <w:tr w:rsidR="002D5726" w:rsidRPr="00B372A7" w:rsidTr="008758D6">
        <w:trPr>
          <w:trHeight w:val="694"/>
        </w:trPr>
        <w:tc>
          <w:tcPr>
            <w:tcW w:w="3134" w:type="dxa"/>
            <w:tcBorders>
              <w:top w:val="single" w:sz="4" w:space="0" w:color="000000"/>
              <w:left w:val="single" w:sz="4" w:space="0" w:color="000000"/>
              <w:bottom w:val="single" w:sz="4" w:space="0" w:color="000000"/>
              <w:right w:val="single" w:sz="4" w:space="0" w:color="000000"/>
            </w:tcBorders>
            <w:vAlign w:val="center"/>
          </w:tcPr>
          <w:p w:rsidR="002D5726" w:rsidRPr="00B372A7" w:rsidRDefault="002D5726" w:rsidP="00C125F8">
            <w:pPr>
              <w:spacing w:after="0" w:line="240" w:lineRule="auto"/>
              <w:rPr>
                <w:rFonts w:ascii="Garamond" w:hAnsi="Garamond" w:cs="Arial"/>
                <w:highlight w:val="yellow"/>
              </w:rPr>
            </w:pPr>
            <w:r w:rsidRPr="00B372A7">
              <w:rPr>
                <w:rFonts w:ascii="Garamond" w:hAnsi="Garamond" w:cs="Arial"/>
                <w:highlight w:val="yellow"/>
              </w:rPr>
              <w:t>Должность исполнителя</w:t>
            </w:r>
          </w:p>
        </w:tc>
        <w:tc>
          <w:tcPr>
            <w:tcW w:w="1276" w:type="dxa"/>
            <w:tcBorders>
              <w:top w:val="single" w:sz="4" w:space="0" w:color="000000"/>
              <w:left w:val="nil"/>
              <w:bottom w:val="single" w:sz="4" w:space="0" w:color="000000"/>
              <w:right w:val="single" w:sz="4" w:space="0" w:color="000000"/>
            </w:tcBorders>
            <w:vAlign w:val="center"/>
          </w:tcPr>
          <w:p w:rsidR="002D5726" w:rsidRPr="00B372A7" w:rsidRDefault="002D5726" w:rsidP="00C125F8">
            <w:pPr>
              <w:spacing w:after="0" w:line="240" w:lineRule="auto"/>
              <w:rPr>
                <w:rFonts w:ascii="Garamond" w:hAnsi="Garamond" w:cs="Arial"/>
                <w:highlight w:val="yellow"/>
              </w:rPr>
            </w:pPr>
            <w:r w:rsidRPr="00B372A7">
              <w:rPr>
                <w:rFonts w:ascii="Garamond" w:hAnsi="Garamond" w:cs="Arial"/>
                <w:highlight w:val="yellow"/>
              </w:rPr>
              <w:t>Заполнен/не заполнен</w:t>
            </w:r>
          </w:p>
        </w:tc>
        <w:tc>
          <w:tcPr>
            <w:tcW w:w="1701" w:type="dxa"/>
            <w:tcBorders>
              <w:top w:val="nil"/>
              <w:left w:val="nil"/>
              <w:bottom w:val="nil"/>
              <w:right w:val="nil"/>
            </w:tcBorders>
            <w:vAlign w:val="center"/>
          </w:tcPr>
          <w:p w:rsidR="002D5726" w:rsidRPr="00B372A7" w:rsidRDefault="002D5726" w:rsidP="00C125F8">
            <w:pPr>
              <w:spacing w:after="0" w:line="240" w:lineRule="auto"/>
              <w:rPr>
                <w:rFonts w:ascii="Garamond" w:hAnsi="Garamond" w:cs="Arial"/>
                <w:highlight w:val="yellow"/>
              </w:rPr>
            </w:pPr>
          </w:p>
        </w:tc>
        <w:tc>
          <w:tcPr>
            <w:tcW w:w="1417" w:type="dxa"/>
            <w:tcBorders>
              <w:top w:val="nil"/>
              <w:left w:val="nil"/>
              <w:bottom w:val="nil"/>
              <w:right w:val="nil"/>
            </w:tcBorders>
            <w:noWrap/>
            <w:vAlign w:val="bottom"/>
          </w:tcPr>
          <w:p w:rsidR="002D5726" w:rsidRPr="00B372A7" w:rsidRDefault="002D5726" w:rsidP="00C125F8">
            <w:pPr>
              <w:spacing w:after="0" w:line="240" w:lineRule="auto"/>
              <w:rPr>
                <w:rFonts w:ascii="Garamond" w:hAnsi="Garamond" w:cs="Arial"/>
              </w:rPr>
            </w:pPr>
          </w:p>
        </w:tc>
        <w:tc>
          <w:tcPr>
            <w:tcW w:w="1418" w:type="dxa"/>
            <w:tcBorders>
              <w:top w:val="nil"/>
              <w:left w:val="nil"/>
              <w:bottom w:val="nil"/>
              <w:right w:val="nil"/>
            </w:tcBorders>
            <w:noWrap/>
            <w:vAlign w:val="bottom"/>
          </w:tcPr>
          <w:p w:rsidR="002D5726" w:rsidRPr="00B372A7" w:rsidRDefault="002D5726" w:rsidP="00C125F8">
            <w:pPr>
              <w:spacing w:after="0" w:line="240" w:lineRule="auto"/>
              <w:rPr>
                <w:rFonts w:ascii="Garamond" w:hAnsi="Garamond" w:cs="Arial"/>
              </w:rPr>
            </w:pPr>
          </w:p>
        </w:tc>
        <w:tc>
          <w:tcPr>
            <w:tcW w:w="1559" w:type="dxa"/>
            <w:tcBorders>
              <w:top w:val="nil"/>
              <w:left w:val="nil"/>
              <w:bottom w:val="nil"/>
              <w:right w:val="nil"/>
            </w:tcBorders>
            <w:noWrap/>
            <w:vAlign w:val="bottom"/>
          </w:tcPr>
          <w:p w:rsidR="002D5726" w:rsidRPr="00B372A7" w:rsidRDefault="002D5726" w:rsidP="00C125F8">
            <w:pPr>
              <w:spacing w:after="0" w:line="240" w:lineRule="auto"/>
              <w:rPr>
                <w:rFonts w:ascii="Garamond" w:hAnsi="Garamond" w:cs="Arial"/>
              </w:rPr>
            </w:pPr>
          </w:p>
        </w:tc>
        <w:tc>
          <w:tcPr>
            <w:tcW w:w="2060" w:type="dxa"/>
            <w:tcBorders>
              <w:top w:val="nil"/>
              <w:left w:val="nil"/>
              <w:bottom w:val="nil"/>
              <w:right w:val="nil"/>
            </w:tcBorders>
            <w:noWrap/>
            <w:vAlign w:val="bottom"/>
          </w:tcPr>
          <w:p w:rsidR="002D5726" w:rsidRPr="00B372A7" w:rsidRDefault="002D5726" w:rsidP="00C125F8">
            <w:pPr>
              <w:spacing w:after="0" w:line="240" w:lineRule="auto"/>
              <w:rPr>
                <w:rFonts w:ascii="Garamond" w:hAnsi="Garamond" w:cs="Arial"/>
              </w:rPr>
            </w:pPr>
          </w:p>
        </w:tc>
        <w:tc>
          <w:tcPr>
            <w:tcW w:w="2060" w:type="dxa"/>
            <w:tcBorders>
              <w:top w:val="nil"/>
              <w:left w:val="nil"/>
              <w:bottom w:val="nil"/>
              <w:right w:val="nil"/>
            </w:tcBorders>
            <w:noWrap/>
            <w:vAlign w:val="bottom"/>
          </w:tcPr>
          <w:p w:rsidR="002D5726" w:rsidRPr="00B372A7" w:rsidRDefault="002D5726" w:rsidP="00C125F8">
            <w:pPr>
              <w:spacing w:after="0" w:line="240" w:lineRule="auto"/>
              <w:rPr>
                <w:rFonts w:ascii="Garamond" w:hAnsi="Garamond" w:cs="Arial"/>
              </w:rPr>
            </w:pPr>
          </w:p>
        </w:tc>
      </w:tr>
      <w:tr w:rsidR="002D5726" w:rsidRPr="00B372A7" w:rsidTr="008950D4">
        <w:trPr>
          <w:trHeight w:val="259"/>
        </w:trPr>
        <w:tc>
          <w:tcPr>
            <w:tcW w:w="3134" w:type="dxa"/>
            <w:tcBorders>
              <w:top w:val="nil"/>
              <w:left w:val="nil"/>
              <w:bottom w:val="nil"/>
              <w:right w:val="nil"/>
            </w:tcBorders>
            <w:vAlign w:val="center"/>
          </w:tcPr>
          <w:p w:rsidR="002D5726" w:rsidRPr="00B372A7" w:rsidRDefault="002D5726" w:rsidP="00C125F8">
            <w:pPr>
              <w:spacing w:after="0" w:line="240" w:lineRule="auto"/>
              <w:rPr>
                <w:rFonts w:ascii="Garamond" w:hAnsi="Garamond" w:cs="Arial"/>
                <w:b/>
                <w:bCs/>
                <w:highlight w:val="yellow"/>
              </w:rPr>
            </w:pPr>
          </w:p>
        </w:tc>
        <w:tc>
          <w:tcPr>
            <w:tcW w:w="1276" w:type="dxa"/>
            <w:tcBorders>
              <w:top w:val="nil"/>
              <w:left w:val="nil"/>
              <w:bottom w:val="nil"/>
              <w:right w:val="nil"/>
            </w:tcBorders>
            <w:noWrap/>
            <w:vAlign w:val="bottom"/>
          </w:tcPr>
          <w:p w:rsidR="002D5726" w:rsidRPr="00B372A7" w:rsidRDefault="002D5726" w:rsidP="00C125F8">
            <w:pPr>
              <w:spacing w:after="0" w:line="240" w:lineRule="auto"/>
              <w:rPr>
                <w:rFonts w:ascii="Garamond" w:hAnsi="Garamond" w:cs="Arial"/>
                <w:highlight w:val="yellow"/>
              </w:rPr>
            </w:pPr>
          </w:p>
        </w:tc>
        <w:tc>
          <w:tcPr>
            <w:tcW w:w="1701" w:type="dxa"/>
            <w:tcBorders>
              <w:top w:val="nil"/>
              <w:left w:val="nil"/>
              <w:bottom w:val="nil"/>
              <w:right w:val="nil"/>
            </w:tcBorders>
            <w:noWrap/>
            <w:vAlign w:val="bottom"/>
          </w:tcPr>
          <w:p w:rsidR="002D5726" w:rsidRPr="00B372A7" w:rsidRDefault="002D5726" w:rsidP="00C125F8">
            <w:pPr>
              <w:spacing w:after="0" w:line="240" w:lineRule="auto"/>
              <w:rPr>
                <w:rFonts w:ascii="Garamond" w:hAnsi="Garamond" w:cs="Arial"/>
                <w:highlight w:val="yellow"/>
              </w:rPr>
            </w:pPr>
          </w:p>
        </w:tc>
        <w:tc>
          <w:tcPr>
            <w:tcW w:w="1417" w:type="dxa"/>
            <w:tcBorders>
              <w:top w:val="nil"/>
              <w:left w:val="nil"/>
              <w:bottom w:val="nil"/>
              <w:right w:val="nil"/>
            </w:tcBorders>
            <w:noWrap/>
            <w:vAlign w:val="bottom"/>
          </w:tcPr>
          <w:p w:rsidR="002D5726" w:rsidRPr="00B372A7" w:rsidRDefault="002D5726" w:rsidP="00C125F8">
            <w:pPr>
              <w:spacing w:after="0" w:line="240" w:lineRule="auto"/>
              <w:rPr>
                <w:rFonts w:ascii="Garamond" w:hAnsi="Garamond" w:cs="Arial"/>
              </w:rPr>
            </w:pPr>
          </w:p>
        </w:tc>
        <w:tc>
          <w:tcPr>
            <w:tcW w:w="1418" w:type="dxa"/>
            <w:tcBorders>
              <w:top w:val="nil"/>
              <w:left w:val="nil"/>
              <w:bottom w:val="nil"/>
              <w:right w:val="nil"/>
            </w:tcBorders>
            <w:noWrap/>
            <w:vAlign w:val="bottom"/>
          </w:tcPr>
          <w:p w:rsidR="002D5726" w:rsidRPr="00B372A7" w:rsidRDefault="002D5726" w:rsidP="00C125F8">
            <w:pPr>
              <w:spacing w:after="0" w:line="240" w:lineRule="auto"/>
              <w:rPr>
                <w:rFonts w:ascii="Garamond" w:hAnsi="Garamond" w:cs="Arial"/>
              </w:rPr>
            </w:pPr>
          </w:p>
        </w:tc>
        <w:tc>
          <w:tcPr>
            <w:tcW w:w="1559" w:type="dxa"/>
            <w:tcBorders>
              <w:top w:val="nil"/>
              <w:left w:val="nil"/>
              <w:bottom w:val="nil"/>
              <w:right w:val="nil"/>
            </w:tcBorders>
            <w:noWrap/>
            <w:vAlign w:val="bottom"/>
          </w:tcPr>
          <w:p w:rsidR="002D5726" w:rsidRPr="00B372A7" w:rsidRDefault="002D5726" w:rsidP="00C125F8">
            <w:pPr>
              <w:spacing w:after="0" w:line="240" w:lineRule="auto"/>
              <w:rPr>
                <w:rFonts w:ascii="Garamond" w:hAnsi="Garamond" w:cs="Arial"/>
              </w:rPr>
            </w:pPr>
          </w:p>
        </w:tc>
        <w:tc>
          <w:tcPr>
            <w:tcW w:w="2060" w:type="dxa"/>
            <w:tcBorders>
              <w:top w:val="nil"/>
              <w:left w:val="nil"/>
              <w:bottom w:val="nil"/>
              <w:right w:val="nil"/>
            </w:tcBorders>
            <w:noWrap/>
            <w:vAlign w:val="bottom"/>
          </w:tcPr>
          <w:p w:rsidR="002D5726" w:rsidRPr="00B372A7" w:rsidRDefault="002D5726" w:rsidP="00C125F8">
            <w:pPr>
              <w:spacing w:after="0" w:line="240" w:lineRule="auto"/>
              <w:rPr>
                <w:rFonts w:ascii="Garamond" w:hAnsi="Garamond" w:cs="Arial"/>
              </w:rPr>
            </w:pPr>
          </w:p>
        </w:tc>
        <w:tc>
          <w:tcPr>
            <w:tcW w:w="2060" w:type="dxa"/>
            <w:tcBorders>
              <w:top w:val="nil"/>
              <w:left w:val="nil"/>
              <w:bottom w:val="nil"/>
              <w:right w:val="nil"/>
            </w:tcBorders>
            <w:noWrap/>
            <w:vAlign w:val="bottom"/>
          </w:tcPr>
          <w:p w:rsidR="002D5726" w:rsidRPr="00B372A7" w:rsidRDefault="002D5726" w:rsidP="00C125F8">
            <w:pPr>
              <w:spacing w:after="0" w:line="240" w:lineRule="auto"/>
              <w:rPr>
                <w:rFonts w:ascii="Garamond" w:hAnsi="Garamond" w:cs="Arial"/>
              </w:rPr>
            </w:pPr>
          </w:p>
        </w:tc>
      </w:tr>
      <w:tr w:rsidR="002D5726" w:rsidRPr="00B372A7" w:rsidTr="008950D4">
        <w:trPr>
          <w:trHeight w:val="259"/>
        </w:trPr>
        <w:tc>
          <w:tcPr>
            <w:tcW w:w="3134" w:type="dxa"/>
            <w:tcBorders>
              <w:top w:val="single" w:sz="4" w:space="0" w:color="000000"/>
              <w:left w:val="single" w:sz="4" w:space="0" w:color="000000"/>
              <w:bottom w:val="single" w:sz="4" w:space="0" w:color="000000"/>
              <w:right w:val="single" w:sz="4" w:space="0" w:color="000000"/>
            </w:tcBorders>
            <w:vAlign w:val="center"/>
          </w:tcPr>
          <w:p w:rsidR="002D5726" w:rsidRPr="00B372A7" w:rsidRDefault="002D5726" w:rsidP="00C125F8">
            <w:pPr>
              <w:spacing w:after="0" w:line="240" w:lineRule="auto"/>
              <w:rPr>
                <w:rFonts w:ascii="Garamond" w:hAnsi="Garamond" w:cs="Arial"/>
                <w:highlight w:val="yellow"/>
              </w:rPr>
            </w:pPr>
            <w:r w:rsidRPr="00B372A7">
              <w:rPr>
                <w:rFonts w:ascii="Garamond" w:hAnsi="Garamond" w:cs="Arial"/>
                <w:highlight w:val="yellow"/>
              </w:rPr>
              <w:t>Адрес электронной почты (исполнитель)</w:t>
            </w:r>
          </w:p>
        </w:tc>
        <w:tc>
          <w:tcPr>
            <w:tcW w:w="1276" w:type="dxa"/>
            <w:tcBorders>
              <w:top w:val="single" w:sz="4" w:space="0" w:color="000000"/>
              <w:left w:val="nil"/>
              <w:bottom w:val="single" w:sz="4" w:space="0" w:color="000000"/>
              <w:right w:val="single" w:sz="4" w:space="0" w:color="000000"/>
            </w:tcBorders>
            <w:vAlign w:val="center"/>
          </w:tcPr>
          <w:p w:rsidR="002D5726" w:rsidRPr="00B372A7" w:rsidRDefault="002D5726" w:rsidP="00C125F8">
            <w:pPr>
              <w:spacing w:after="0" w:line="240" w:lineRule="auto"/>
              <w:rPr>
                <w:rFonts w:ascii="Garamond" w:hAnsi="Garamond" w:cs="Arial"/>
                <w:highlight w:val="yellow"/>
              </w:rPr>
            </w:pPr>
            <w:r w:rsidRPr="00B372A7">
              <w:rPr>
                <w:rFonts w:ascii="Garamond" w:hAnsi="Garamond" w:cs="Arial"/>
                <w:highlight w:val="yellow"/>
              </w:rPr>
              <w:t>Заполнен/не заполнен</w:t>
            </w:r>
          </w:p>
        </w:tc>
        <w:tc>
          <w:tcPr>
            <w:tcW w:w="1701" w:type="dxa"/>
            <w:tcBorders>
              <w:top w:val="nil"/>
              <w:left w:val="nil"/>
              <w:bottom w:val="nil"/>
              <w:right w:val="nil"/>
            </w:tcBorders>
            <w:vAlign w:val="center"/>
          </w:tcPr>
          <w:p w:rsidR="002D5726" w:rsidRPr="00B372A7" w:rsidRDefault="002D5726" w:rsidP="00C125F8">
            <w:pPr>
              <w:spacing w:after="0" w:line="240" w:lineRule="auto"/>
              <w:rPr>
                <w:rFonts w:ascii="Garamond" w:hAnsi="Garamond" w:cs="Arial"/>
                <w:highlight w:val="yellow"/>
              </w:rPr>
            </w:pPr>
          </w:p>
        </w:tc>
        <w:tc>
          <w:tcPr>
            <w:tcW w:w="1417" w:type="dxa"/>
            <w:tcBorders>
              <w:top w:val="nil"/>
              <w:left w:val="nil"/>
              <w:bottom w:val="nil"/>
              <w:right w:val="nil"/>
            </w:tcBorders>
            <w:noWrap/>
            <w:vAlign w:val="bottom"/>
          </w:tcPr>
          <w:p w:rsidR="002D5726" w:rsidRPr="00B372A7" w:rsidRDefault="002D5726" w:rsidP="00C125F8">
            <w:pPr>
              <w:spacing w:after="0" w:line="240" w:lineRule="auto"/>
              <w:rPr>
                <w:rFonts w:ascii="Garamond" w:hAnsi="Garamond" w:cs="Arial"/>
              </w:rPr>
            </w:pPr>
          </w:p>
        </w:tc>
        <w:tc>
          <w:tcPr>
            <w:tcW w:w="1418" w:type="dxa"/>
            <w:tcBorders>
              <w:top w:val="nil"/>
              <w:left w:val="nil"/>
              <w:bottom w:val="nil"/>
              <w:right w:val="nil"/>
            </w:tcBorders>
            <w:noWrap/>
            <w:vAlign w:val="bottom"/>
          </w:tcPr>
          <w:p w:rsidR="002D5726" w:rsidRPr="00B372A7" w:rsidRDefault="002D5726" w:rsidP="00C125F8">
            <w:pPr>
              <w:spacing w:after="0" w:line="240" w:lineRule="auto"/>
              <w:rPr>
                <w:rFonts w:ascii="Garamond" w:hAnsi="Garamond" w:cs="Arial"/>
              </w:rPr>
            </w:pPr>
          </w:p>
        </w:tc>
        <w:tc>
          <w:tcPr>
            <w:tcW w:w="1559" w:type="dxa"/>
            <w:tcBorders>
              <w:top w:val="nil"/>
              <w:left w:val="nil"/>
              <w:bottom w:val="nil"/>
              <w:right w:val="nil"/>
            </w:tcBorders>
            <w:noWrap/>
            <w:vAlign w:val="bottom"/>
          </w:tcPr>
          <w:p w:rsidR="002D5726" w:rsidRPr="00B372A7" w:rsidRDefault="002D5726" w:rsidP="00C125F8">
            <w:pPr>
              <w:spacing w:after="0" w:line="240" w:lineRule="auto"/>
              <w:rPr>
                <w:rFonts w:ascii="Garamond" w:hAnsi="Garamond" w:cs="Arial"/>
              </w:rPr>
            </w:pPr>
          </w:p>
        </w:tc>
        <w:tc>
          <w:tcPr>
            <w:tcW w:w="2060" w:type="dxa"/>
            <w:tcBorders>
              <w:top w:val="nil"/>
              <w:left w:val="nil"/>
              <w:bottom w:val="nil"/>
              <w:right w:val="nil"/>
            </w:tcBorders>
            <w:noWrap/>
            <w:vAlign w:val="bottom"/>
          </w:tcPr>
          <w:p w:rsidR="002D5726" w:rsidRPr="00B372A7" w:rsidRDefault="002D5726" w:rsidP="00C125F8">
            <w:pPr>
              <w:spacing w:after="0" w:line="240" w:lineRule="auto"/>
              <w:rPr>
                <w:rFonts w:ascii="Garamond" w:hAnsi="Garamond" w:cs="Arial"/>
              </w:rPr>
            </w:pPr>
          </w:p>
        </w:tc>
        <w:tc>
          <w:tcPr>
            <w:tcW w:w="2060" w:type="dxa"/>
            <w:tcBorders>
              <w:top w:val="nil"/>
              <w:left w:val="nil"/>
              <w:bottom w:val="nil"/>
              <w:right w:val="nil"/>
            </w:tcBorders>
            <w:noWrap/>
            <w:vAlign w:val="bottom"/>
          </w:tcPr>
          <w:p w:rsidR="002D5726" w:rsidRPr="00B372A7" w:rsidRDefault="002D5726" w:rsidP="00C125F8">
            <w:pPr>
              <w:spacing w:after="0" w:line="240" w:lineRule="auto"/>
              <w:rPr>
                <w:rFonts w:ascii="Garamond" w:hAnsi="Garamond" w:cs="Arial"/>
              </w:rPr>
            </w:pPr>
          </w:p>
        </w:tc>
      </w:tr>
      <w:tr w:rsidR="002D5726" w:rsidRPr="00B372A7" w:rsidTr="008950D4">
        <w:trPr>
          <w:trHeight w:val="259"/>
        </w:trPr>
        <w:tc>
          <w:tcPr>
            <w:tcW w:w="3134" w:type="dxa"/>
            <w:tcBorders>
              <w:top w:val="nil"/>
              <w:left w:val="single" w:sz="4" w:space="0" w:color="000000"/>
              <w:bottom w:val="single" w:sz="4" w:space="0" w:color="000000"/>
              <w:right w:val="single" w:sz="4" w:space="0" w:color="000000"/>
            </w:tcBorders>
            <w:vAlign w:val="center"/>
          </w:tcPr>
          <w:p w:rsidR="002D5726" w:rsidRPr="00B372A7" w:rsidRDefault="002D5726" w:rsidP="00C125F8">
            <w:pPr>
              <w:spacing w:after="0" w:line="240" w:lineRule="auto"/>
              <w:rPr>
                <w:rFonts w:ascii="Garamond" w:hAnsi="Garamond" w:cs="Arial"/>
                <w:highlight w:val="yellow"/>
              </w:rPr>
            </w:pPr>
            <w:r w:rsidRPr="00B372A7">
              <w:rPr>
                <w:rFonts w:ascii="Garamond" w:hAnsi="Garamond" w:cs="Arial"/>
                <w:highlight w:val="yellow"/>
              </w:rPr>
              <w:t>Адрес электронной почты (пользователь АРМ)</w:t>
            </w:r>
          </w:p>
        </w:tc>
        <w:tc>
          <w:tcPr>
            <w:tcW w:w="1276" w:type="dxa"/>
            <w:tcBorders>
              <w:top w:val="nil"/>
              <w:left w:val="nil"/>
              <w:bottom w:val="single" w:sz="4" w:space="0" w:color="000000"/>
              <w:right w:val="single" w:sz="4" w:space="0" w:color="000000"/>
            </w:tcBorders>
            <w:vAlign w:val="center"/>
          </w:tcPr>
          <w:p w:rsidR="002D5726" w:rsidRPr="00B372A7" w:rsidRDefault="002D5726" w:rsidP="00C125F8">
            <w:pPr>
              <w:spacing w:after="0" w:line="240" w:lineRule="auto"/>
              <w:rPr>
                <w:rFonts w:ascii="Garamond" w:hAnsi="Garamond" w:cs="Arial"/>
                <w:highlight w:val="yellow"/>
              </w:rPr>
            </w:pPr>
            <w:r w:rsidRPr="00B372A7">
              <w:rPr>
                <w:rFonts w:ascii="Garamond" w:hAnsi="Garamond" w:cs="Arial"/>
                <w:highlight w:val="yellow"/>
              </w:rPr>
              <w:t>Заполнен/не заполнен</w:t>
            </w:r>
          </w:p>
        </w:tc>
        <w:tc>
          <w:tcPr>
            <w:tcW w:w="1701" w:type="dxa"/>
            <w:tcBorders>
              <w:top w:val="nil"/>
              <w:left w:val="nil"/>
              <w:bottom w:val="nil"/>
              <w:right w:val="nil"/>
            </w:tcBorders>
            <w:vAlign w:val="center"/>
          </w:tcPr>
          <w:p w:rsidR="002D5726" w:rsidRPr="00B372A7" w:rsidRDefault="002D5726" w:rsidP="00C125F8">
            <w:pPr>
              <w:spacing w:after="0" w:line="240" w:lineRule="auto"/>
              <w:rPr>
                <w:rFonts w:ascii="Garamond" w:hAnsi="Garamond" w:cs="Arial"/>
                <w:highlight w:val="yellow"/>
              </w:rPr>
            </w:pPr>
          </w:p>
        </w:tc>
        <w:tc>
          <w:tcPr>
            <w:tcW w:w="1417" w:type="dxa"/>
            <w:tcBorders>
              <w:top w:val="nil"/>
              <w:left w:val="nil"/>
              <w:bottom w:val="nil"/>
              <w:right w:val="nil"/>
            </w:tcBorders>
            <w:noWrap/>
            <w:vAlign w:val="bottom"/>
          </w:tcPr>
          <w:p w:rsidR="002D5726" w:rsidRPr="00B372A7" w:rsidRDefault="002D5726" w:rsidP="00C125F8">
            <w:pPr>
              <w:spacing w:after="0" w:line="240" w:lineRule="auto"/>
              <w:rPr>
                <w:rFonts w:ascii="Garamond" w:hAnsi="Garamond" w:cs="Arial"/>
              </w:rPr>
            </w:pPr>
          </w:p>
        </w:tc>
        <w:tc>
          <w:tcPr>
            <w:tcW w:w="1418" w:type="dxa"/>
            <w:tcBorders>
              <w:top w:val="nil"/>
              <w:left w:val="nil"/>
              <w:bottom w:val="nil"/>
              <w:right w:val="nil"/>
            </w:tcBorders>
            <w:noWrap/>
            <w:vAlign w:val="bottom"/>
          </w:tcPr>
          <w:p w:rsidR="002D5726" w:rsidRPr="00B372A7" w:rsidRDefault="002D5726" w:rsidP="00C125F8">
            <w:pPr>
              <w:spacing w:after="0" w:line="240" w:lineRule="auto"/>
              <w:rPr>
                <w:rFonts w:ascii="Garamond" w:hAnsi="Garamond" w:cs="Arial"/>
              </w:rPr>
            </w:pPr>
          </w:p>
        </w:tc>
        <w:tc>
          <w:tcPr>
            <w:tcW w:w="1559" w:type="dxa"/>
            <w:tcBorders>
              <w:top w:val="nil"/>
              <w:left w:val="nil"/>
              <w:bottom w:val="nil"/>
              <w:right w:val="nil"/>
            </w:tcBorders>
            <w:noWrap/>
            <w:vAlign w:val="bottom"/>
          </w:tcPr>
          <w:p w:rsidR="002D5726" w:rsidRPr="00B372A7" w:rsidRDefault="002D5726" w:rsidP="00C125F8">
            <w:pPr>
              <w:spacing w:after="0" w:line="240" w:lineRule="auto"/>
              <w:rPr>
                <w:rFonts w:ascii="Garamond" w:hAnsi="Garamond" w:cs="Arial"/>
              </w:rPr>
            </w:pPr>
          </w:p>
        </w:tc>
        <w:tc>
          <w:tcPr>
            <w:tcW w:w="2060" w:type="dxa"/>
            <w:tcBorders>
              <w:top w:val="nil"/>
              <w:left w:val="nil"/>
              <w:bottom w:val="nil"/>
              <w:right w:val="nil"/>
            </w:tcBorders>
            <w:noWrap/>
            <w:vAlign w:val="bottom"/>
          </w:tcPr>
          <w:p w:rsidR="002D5726" w:rsidRPr="00B372A7" w:rsidRDefault="002D5726" w:rsidP="00C125F8">
            <w:pPr>
              <w:spacing w:after="0" w:line="240" w:lineRule="auto"/>
              <w:rPr>
                <w:rFonts w:ascii="Garamond" w:hAnsi="Garamond" w:cs="Arial"/>
              </w:rPr>
            </w:pPr>
          </w:p>
        </w:tc>
        <w:tc>
          <w:tcPr>
            <w:tcW w:w="2060" w:type="dxa"/>
            <w:tcBorders>
              <w:top w:val="nil"/>
              <w:left w:val="nil"/>
              <w:bottom w:val="nil"/>
              <w:right w:val="nil"/>
            </w:tcBorders>
            <w:noWrap/>
            <w:vAlign w:val="bottom"/>
          </w:tcPr>
          <w:p w:rsidR="002D5726" w:rsidRPr="00B372A7" w:rsidRDefault="002D5726" w:rsidP="00C125F8">
            <w:pPr>
              <w:spacing w:after="0" w:line="240" w:lineRule="auto"/>
              <w:rPr>
                <w:rFonts w:ascii="Garamond" w:hAnsi="Garamond" w:cs="Arial"/>
              </w:rPr>
            </w:pPr>
          </w:p>
        </w:tc>
      </w:tr>
      <w:tr w:rsidR="002D5726" w:rsidRPr="00B372A7" w:rsidTr="008950D4">
        <w:trPr>
          <w:trHeight w:val="162"/>
        </w:trPr>
        <w:tc>
          <w:tcPr>
            <w:tcW w:w="3134" w:type="dxa"/>
            <w:tcBorders>
              <w:top w:val="nil"/>
              <w:left w:val="nil"/>
              <w:bottom w:val="nil"/>
              <w:right w:val="nil"/>
            </w:tcBorders>
            <w:vAlign w:val="center"/>
          </w:tcPr>
          <w:p w:rsidR="002D5726" w:rsidRPr="00B372A7" w:rsidRDefault="002D5726" w:rsidP="00C125F8">
            <w:pPr>
              <w:spacing w:after="0" w:line="240" w:lineRule="auto"/>
              <w:rPr>
                <w:rFonts w:ascii="Garamond" w:hAnsi="Garamond" w:cs="Arial"/>
                <w:highlight w:val="yellow"/>
              </w:rPr>
            </w:pPr>
          </w:p>
        </w:tc>
        <w:tc>
          <w:tcPr>
            <w:tcW w:w="1276" w:type="dxa"/>
            <w:tcBorders>
              <w:top w:val="nil"/>
              <w:left w:val="nil"/>
              <w:bottom w:val="nil"/>
              <w:right w:val="nil"/>
            </w:tcBorders>
            <w:noWrap/>
            <w:vAlign w:val="bottom"/>
          </w:tcPr>
          <w:p w:rsidR="002D5726" w:rsidRPr="00B372A7" w:rsidRDefault="002D5726" w:rsidP="00C125F8">
            <w:pPr>
              <w:spacing w:after="0" w:line="240" w:lineRule="auto"/>
              <w:rPr>
                <w:rFonts w:ascii="Garamond" w:hAnsi="Garamond" w:cs="Arial"/>
                <w:highlight w:val="yellow"/>
              </w:rPr>
            </w:pPr>
          </w:p>
        </w:tc>
        <w:tc>
          <w:tcPr>
            <w:tcW w:w="1701" w:type="dxa"/>
            <w:tcBorders>
              <w:top w:val="nil"/>
              <w:left w:val="nil"/>
              <w:bottom w:val="nil"/>
              <w:right w:val="nil"/>
            </w:tcBorders>
            <w:noWrap/>
            <w:vAlign w:val="bottom"/>
          </w:tcPr>
          <w:p w:rsidR="002D5726" w:rsidRPr="00B372A7" w:rsidRDefault="002D5726" w:rsidP="00C125F8">
            <w:pPr>
              <w:spacing w:after="0" w:line="240" w:lineRule="auto"/>
              <w:rPr>
                <w:rFonts w:ascii="Garamond" w:hAnsi="Garamond" w:cs="Arial"/>
                <w:highlight w:val="yellow"/>
              </w:rPr>
            </w:pPr>
          </w:p>
        </w:tc>
        <w:tc>
          <w:tcPr>
            <w:tcW w:w="1417" w:type="dxa"/>
            <w:tcBorders>
              <w:top w:val="nil"/>
              <w:left w:val="nil"/>
              <w:bottom w:val="nil"/>
              <w:right w:val="nil"/>
            </w:tcBorders>
            <w:noWrap/>
            <w:vAlign w:val="bottom"/>
          </w:tcPr>
          <w:p w:rsidR="002D5726" w:rsidRPr="00B372A7" w:rsidRDefault="002D5726" w:rsidP="00C125F8">
            <w:pPr>
              <w:spacing w:after="0" w:line="240" w:lineRule="auto"/>
              <w:rPr>
                <w:rFonts w:ascii="Garamond" w:hAnsi="Garamond" w:cs="Arial"/>
              </w:rPr>
            </w:pPr>
          </w:p>
        </w:tc>
        <w:tc>
          <w:tcPr>
            <w:tcW w:w="1418" w:type="dxa"/>
            <w:tcBorders>
              <w:top w:val="nil"/>
              <w:left w:val="nil"/>
              <w:bottom w:val="nil"/>
              <w:right w:val="nil"/>
            </w:tcBorders>
            <w:noWrap/>
            <w:vAlign w:val="bottom"/>
          </w:tcPr>
          <w:p w:rsidR="002D5726" w:rsidRPr="00B372A7" w:rsidRDefault="002D5726" w:rsidP="00C125F8">
            <w:pPr>
              <w:spacing w:after="0" w:line="240" w:lineRule="auto"/>
              <w:rPr>
                <w:rFonts w:ascii="Garamond" w:hAnsi="Garamond" w:cs="Arial"/>
              </w:rPr>
            </w:pPr>
          </w:p>
        </w:tc>
        <w:tc>
          <w:tcPr>
            <w:tcW w:w="1559" w:type="dxa"/>
            <w:tcBorders>
              <w:top w:val="nil"/>
              <w:left w:val="nil"/>
              <w:bottom w:val="nil"/>
              <w:right w:val="nil"/>
            </w:tcBorders>
            <w:noWrap/>
            <w:vAlign w:val="bottom"/>
          </w:tcPr>
          <w:p w:rsidR="002D5726" w:rsidRPr="00B372A7" w:rsidRDefault="002D5726" w:rsidP="00C125F8">
            <w:pPr>
              <w:spacing w:after="0" w:line="240" w:lineRule="auto"/>
              <w:rPr>
                <w:rFonts w:ascii="Garamond" w:hAnsi="Garamond" w:cs="Arial"/>
              </w:rPr>
            </w:pPr>
          </w:p>
        </w:tc>
        <w:tc>
          <w:tcPr>
            <w:tcW w:w="2060" w:type="dxa"/>
            <w:tcBorders>
              <w:top w:val="nil"/>
              <w:left w:val="nil"/>
              <w:bottom w:val="nil"/>
              <w:right w:val="nil"/>
            </w:tcBorders>
            <w:noWrap/>
            <w:vAlign w:val="bottom"/>
          </w:tcPr>
          <w:p w:rsidR="002D5726" w:rsidRPr="00B372A7" w:rsidRDefault="002D5726" w:rsidP="00C125F8">
            <w:pPr>
              <w:spacing w:after="0" w:line="240" w:lineRule="auto"/>
              <w:rPr>
                <w:rFonts w:ascii="Garamond" w:hAnsi="Garamond" w:cs="Arial"/>
              </w:rPr>
            </w:pPr>
          </w:p>
        </w:tc>
        <w:tc>
          <w:tcPr>
            <w:tcW w:w="2060" w:type="dxa"/>
            <w:tcBorders>
              <w:top w:val="nil"/>
              <w:left w:val="nil"/>
              <w:bottom w:val="nil"/>
              <w:right w:val="nil"/>
            </w:tcBorders>
            <w:noWrap/>
            <w:vAlign w:val="bottom"/>
          </w:tcPr>
          <w:p w:rsidR="002D5726" w:rsidRPr="00B372A7" w:rsidRDefault="002D5726" w:rsidP="00C125F8">
            <w:pPr>
              <w:spacing w:after="0" w:line="240" w:lineRule="auto"/>
              <w:rPr>
                <w:rFonts w:ascii="Garamond" w:hAnsi="Garamond" w:cs="Arial"/>
              </w:rPr>
            </w:pPr>
          </w:p>
        </w:tc>
      </w:tr>
      <w:tr w:rsidR="002D5726" w:rsidRPr="00B372A7" w:rsidTr="008950D4">
        <w:trPr>
          <w:trHeight w:val="765"/>
        </w:trPr>
        <w:tc>
          <w:tcPr>
            <w:tcW w:w="3134" w:type="dxa"/>
            <w:tcBorders>
              <w:top w:val="nil"/>
              <w:left w:val="nil"/>
              <w:bottom w:val="nil"/>
              <w:right w:val="nil"/>
            </w:tcBorders>
            <w:shd w:val="clear" w:color="auto" w:fill="D9D9D9"/>
            <w:vAlign w:val="center"/>
          </w:tcPr>
          <w:p w:rsidR="002D5726" w:rsidRPr="00B372A7" w:rsidRDefault="002D5726" w:rsidP="00C125F8">
            <w:pPr>
              <w:spacing w:after="0" w:line="240" w:lineRule="auto"/>
              <w:rPr>
                <w:rFonts w:ascii="Garamond" w:hAnsi="Garamond" w:cs="Arial"/>
                <w:highlight w:val="yellow"/>
              </w:rPr>
            </w:pPr>
            <w:r w:rsidRPr="00B372A7">
              <w:rPr>
                <w:rFonts w:ascii="Garamond" w:hAnsi="Garamond" w:cs="Arial"/>
                <w:highlight w:val="yellow"/>
              </w:rPr>
              <w:t>Соответствие/Не соответствие параметру Методики</w:t>
            </w:r>
          </w:p>
        </w:tc>
        <w:tc>
          <w:tcPr>
            <w:tcW w:w="1276" w:type="dxa"/>
            <w:tcBorders>
              <w:top w:val="nil"/>
              <w:left w:val="nil"/>
              <w:bottom w:val="nil"/>
              <w:right w:val="nil"/>
            </w:tcBorders>
            <w:noWrap/>
            <w:vAlign w:val="bottom"/>
          </w:tcPr>
          <w:p w:rsidR="002D5726" w:rsidRPr="00B372A7" w:rsidRDefault="002D5726" w:rsidP="00C125F8">
            <w:pPr>
              <w:spacing w:after="0" w:line="240" w:lineRule="auto"/>
              <w:rPr>
                <w:rFonts w:ascii="Garamond" w:hAnsi="Garamond" w:cs="Arial"/>
                <w:highlight w:val="yellow"/>
              </w:rPr>
            </w:pPr>
          </w:p>
        </w:tc>
        <w:tc>
          <w:tcPr>
            <w:tcW w:w="1701" w:type="dxa"/>
            <w:tcBorders>
              <w:top w:val="nil"/>
              <w:left w:val="nil"/>
              <w:bottom w:val="nil"/>
              <w:right w:val="nil"/>
            </w:tcBorders>
            <w:noWrap/>
            <w:vAlign w:val="bottom"/>
          </w:tcPr>
          <w:p w:rsidR="002D5726" w:rsidRPr="00B372A7" w:rsidRDefault="002D5726" w:rsidP="00C125F8">
            <w:pPr>
              <w:spacing w:after="0" w:line="240" w:lineRule="auto"/>
              <w:rPr>
                <w:rFonts w:ascii="Garamond" w:hAnsi="Garamond" w:cs="Arial"/>
                <w:highlight w:val="yellow"/>
              </w:rPr>
            </w:pPr>
          </w:p>
        </w:tc>
        <w:tc>
          <w:tcPr>
            <w:tcW w:w="1417" w:type="dxa"/>
            <w:tcBorders>
              <w:top w:val="nil"/>
              <w:left w:val="nil"/>
              <w:bottom w:val="nil"/>
              <w:right w:val="nil"/>
            </w:tcBorders>
            <w:noWrap/>
            <w:vAlign w:val="bottom"/>
          </w:tcPr>
          <w:p w:rsidR="002D5726" w:rsidRPr="00B372A7" w:rsidRDefault="002D5726" w:rsidP="00C125F8">
            <w:pPr>
              <w:spacing w:after="0" w:line="240" w:lineRule="auto"/>
              <w:rPr>
                <w:rFonts w:ascii="Garamond" w:hAnsi="Garamond" w:cs="Arial"/>
              </w:rPr>
            </w:pPr>
          </w:p>
        </w:tc>
        <w:tc>
          <w:tcPr>
            <w:tcW w:w="1418" w:type="dxa"/>
            <w:tcBorders>
              <w:top w:val="nil"/>
              <w:left w:val="nil"/>
              <w:bottom w:val="nil"/>
              <w:right w:val="nil"/>
            </w:tcBorders>
            <w:noWrap/>
            <w:vAlign w:val="bottom"/>
          </w:tcPr>
          <w:p w:rsidR="002D5726" w:rsidRPr="00B372A7" w:rsidRDefault="002D5726" w:rsidP="00C125F8">
            <w:pPr>
              <w:spacing w:after="0" w:line="240" w:lineRule="auto"/>
              <w:rPr>
                <w:rFonts w:ascii="Garamond" w:hAnsi="Garamond" w:cs="Arial"/>
              </w:rPr>
            </w:pPr>
          </w:p>
        </w:tc>
        <w:tc>
          <w:tcPr>
            <w:tcW w:w="1559" w:type="dxa"/>
            <w:tcBorders>
              <w:top w:val="nil"/>
              <w:left w:val="nil"/>
              <w:bottom w:val="nil"/>
              <w:right w:val="nil"/>
            </w:tcBorders>
            <w:noWrap/>
            <w:vAlign w:val="bottom"/>
          </w:tcPr>
          <w:p w:rsidR="002D5726" w:rsidRPr="00B372A7" w:rsidRDefault="002D5726" w:rsidP="00C125F8">
            <w:pPr>
              <w:spacing w:after="0" w:line="240" w:lineRule="auto"/>
              <w:rPr>
                <w:rFonts w:ascii="Garamond" w:hAnsi="Garamond" w:cs="Arial"/>
              </w:rPr>
            </w:pPr>
          </w:p>
        </w:tc>
        <w:tc>
          <w:tcPr>
            <w:tcW w:w="2060" w:type="dxa"/>
            <w:tcBorders>
              <w:top w:val="nil"/>
              <w:left w:val="nil"/>
              <w:bottom w:val="nil"/>
              <w:right w:val="nil"/>
            </w:tcBorders>
            <w:noWrap/>
            <w:vAlign w:val="bottom"/>
          </w:tcPr>
          <w:p w:rsidR="002D5726" w:rsidRPr="00B372A7" w:rsidRDefault="002D5726" w:rsidP="00C125F8">
            <w:pPr>
              <w:spacing w:after="0" w:line="240" w:lineRule="auto"/>
              <w:rPr>
                <w:rFonts w:ascii="Garamond" w:hAnsi="Garamond" w:cs="Arial"/>
              </w:rPr>
            </w:pPr>
          </w:p>
        </w:tc>
        <w:tc>
          <w:tcPr>
            <w:tcW w:w="2060" w:type="dxa"/>
            <w:tcBorders>
              <w:top w:val="nil"/>
              <w:left w:val="nil"/>
              <w:bottom w:val="nil"/>
              <w:right w:val="nil"/>
            </w:tcBorders>
            <w:noWrap/>
            <w:vAlign w:val="bottom"/>
          </w:tcPr>
          <w:p w:rsidR="002D5726" w:rsidRPr="00B372A7" w:rsidRDefault="002D5726" w:rsidP="00C125F8">
            <w:pPr>
              <w:spacing w:after="0" w:line="240" w:lineRule="auto"/>
              <w:rPr>
                <w:rFonts w:ascii="Garamond" w:hAnsi="Garamond" w:cs="Arial"/>
              </w:rPr>
            </w:pPr>
          </w:p>
        </w:tc>
      </w:tr>
      <w:tr w:rsidR="002D5726" w:rsidRPr="008A60C1" w:rsidTr="008950D4">
        <w:trPr>
          <w:trHeight w:val="120"/>
        </w:trPr>
        <w:tc>
          <w:tcPr>
            <w:tcW w:w="3134" w:type="dxa"/>
            <w:tcBorders>
              <w:top w:val="nil"/>
              <w:left w:val="nil"/>
              <w:bottom w:val="nil"/>
              <w:right w:val="nil"/>
            </w:tcBorders>
            <w:vAlign w:val="center"/>
          </w:tcPr>
          <w:p w:rsidR="002D5726" w:rsidRPr="008A60C1" w:rsidRDefault="002D5726" w:rsidP="00C125F8">
            <w:pPr>
              <w:spacing w:after="0" w:line="240" w:lineRule="auto"/>
              <w:rPr>
                <w:rFonts w:ascii="Garamond" w:hAnsi="Garamond" w:cs="Arial"/>
                <w:sz w:val="20"/>
                <w:szCs w:val="20"/>
                <w:highlight w:val="yellow"/>
              </w:rPr>
            </w:pPr>
          </w:p>
        </w:tc>
        <w:tc>
          <w:tcPr>
            <w:tcW w:w="1276" w:type="dxa"/>
            <w:tcBorders>
              <w:top w:val="nil"/>
              <w:left w:val="nil"/>
              <w:bottom w:val="nil"/>
              <w:right w:val="nil"/>
            </w:tcBorders>
            <w:noWrap/>
            <w:vAlign w:val="bottom"/>
          </w:tcPr>
          <w:p w:rsidR="002D5726" w:rsidRPr="008A60C1" w:rsidRDefault="002D5726" w:rsidP="00C125F8">
            <w:pPr>
              <w:spacing w:after="0" w:line="240" w:lineRule="auto"/>
              <w:rPr>
                <w:rFonts w:ascii="Garamond" w:hAnsi="Garamond" w:cs="Arial"/>
                <w:sz w:val="20"/>
                <w:szCs w:val="20"/>
                <w:highlight w:val="yellow"/>
              </w:rPr>
            </w:pPr>
          </w:p>
        </w:tc>
        <w:tc>
          <w:tcPr>
            <w:tcW w:w="1701" w:type="dxa"/>
            <w:tcBorders>
              <w:top w:val="nil"/>
              <w:left w:val="nil"/>
              <w:bottom w:val="nil"/>
              <w:right w:val="nil"/>
            </w:tcBorders>
            <w:noWrap/>
            <w:vAlign w:val="bottom"/>
          </w:tcPr>
          <w:p w:rsidR="002D5726" w:rsidRPr="008A60C1" w:rsidRDefault="002D5726" w:rsidP="00C125F8">
            <w:pPr>
              <w:spacing w:after="0" w:line="240" w:lineRule="auto"/>
              <w:rPr>
                <w:rFonts w:ascii="Garamond" w:hAnsi="Garamond" w:cs="Arial"/>
                <w:sz w:val="20"/>
                <w:szCs w:val="20"/>
                <w:highlight w:val="yellow"/>
              </w:rPr>
            </w:pPr>
          </w:p>
        </w:tc>
        <w:tc>
          <w:tcPr>
            <w:tcW w:w="1417" w:type="dxa"/>
            <w:tcBorders>
              <w:top w:val="nil"/>
              <w:left w:val="nil"/>
              <w:bottom w:val="nil"/>
              <w:right w:val="nil"/>
            </w:tcBorders>
            <w:noWrap/>
            <w:vAlign w:val="bottom"/>
          </w:tcPr>
          <w:p w:rsidR="002D5726" w:rsidRPr="008A60C1" w:rsidRDefault="002D5726" w:rsidP="00C125F8">
            <w:pPr>
              <w:spacing w:after="0" w:line="240" w:lineRule="auto"/>
              <w:rPr>
                <w:rFonts w:ascii="Garamond" w:hAnsi="Garamond" w:cs="Arial"/>
                <w:sz w:val="20"/>
                <w:szCs w:val="20"/>
              </w:rPr>
            </w:pPr>
          </w:p>
        </w:tc>
        <w:tc>
          <w:tcPr>
            <w:tcW w:w="1418" w:type="dxa"/>
            <w:tcBorders>
              <w:top w:val="nil"/>
              <w:left w:val="nil"/>
              <w:bottom w:val="nil"/>
              <w:right w:val="nil"/>
            </w:tcBorders>
            <w:noWrap/>
            <w:vAlign w:val="bottom"/>
          </w:tcPr>
          <w:p w:rsidR="002D5726" w:rsidRPr="008A60C1" w:rsidRDefault="002D5726" w:rsidP="00C125F8">
            <w:pPr>
              <w:spacing w:after="0" w:line="240" w:lineRule="auto"/>
              <w:rPr>
                <w:rFonts w:ascii="Garamond" w:hAnsi="Garamond" w:cs="Arial"/>
                <w:sz w:val="20"/>
                <w:szCs w:val="20"/>
              </w:rPr>
            </w:pPr>
          </w:p>
        </w:tc>
        <w:tc>
          <w:tcPr>
            <w:tcW w:w="1559" w:type="dxa"/>
            <w:tcBorders>
              <w:top w:val="nil"/>
              <w:left w:val="nil"/>
              <w:bottom w:val="nil"/>
              <w:right w:val="nil"/>
            </w:tcBorders>
            <w:noWrap/>
            <w:vAlign w:val="bottom"/>
          </w:tcPr>
          <w:p w:rsidR="002D5726" w:rsidRPr="008A60C1" w:rsidRDefault="002D5726" w:rsidP="00C125F8">
            <w:pPr>
              <w:spacing w:after="0" w:line="240" w:lineRule="auto"/>
              <w:rPr>
                <w:rFonts w:ascii="Garamond" w:hAnsi="Garamond" w:cs="Arial"/>
                <w:sz w:val="20"/>
                <w:szCs w:val="20"/>
              </w:rPr>
            </w:pPr>
          </w:p>
        </w:tc>
        <w:tc>
          <w:tcPr>
            <w:tcW w:w="2060" w:type="dxa"/>
            <w:tcBorders>
              <w:top w:val="nil"/>
              <w:left w:val="nil"/>
              <w:bottom w:val="nil"/>
              <w:right w:val="nil"/>
            </w:tcBorders>
            <w:noWrap/>
            <w:vAlign w:val="bottom"/>
          </w:tcPr>
          <w:p w:rsidR="002D5726" w:rsidRPr="008A60C1" w:rsidRDefault="002D5726" w:rsidP="00C125F8">
            <w:pPr>
              <w:spacing w:after="0" w:line="240" w:lineRule="auto"/>
              <w:rPr>
                <w:rFonts w:ascii="Garamond" w:hAnsi="Garamond" w:cs="Arial"/>
                <w:sz w:val="20"/>
                <w:szCs w:val="20"/>
              </w:rPr>
            </w:pPr>
          </w:p>
        </w:tc>
        <w:tc>
          <w:tcPr>
            <w:tcW w:w="2060" w:type="dxa"/>
            <w:tcBorders>
              <w:top w:val="nil"/>
              <w:left w:val="nil"/>
              <w:bottom w:val="nil"/>
              <w:right w:val="nil"/>
            </w:tcBorders>
            <w:noWrap/>
            <w:vAlign w:val="bottom"/>
          </w:tcPr>
          <w:p w:rsidR="002D5726" w:rsidRPr="008A60C1" w:rsidRDefault="002D5726" w:rsidP="00C125F8">
            <w:pPr>
              <w:spacing w:after="0" w:line="240" w:lineRule="auto"/>
              <w:rPr>
                <w:rFonts w:ascii="Garamond" w:hAnsi="Garamond" w:cs="Arial"/>
                <w:sz w:val="20"/>
                <w:szCs w:val="20"/>
              </w:rPr>
            </w:pPr>
          </w:p>
        </w:tc>
      </w:tr>
      <w:tr w:rsidR="002D5726" w:rsidRPr="008A60C1" w:rsidTr="008950D4">
        <w:trPr>
          <w:trHeight w:val="690"/>
        </w:trPr>
        <w:tc>
          <w:tcPr>
            <w:tcW w:w="3134" w:type="dxa"/>
            <w:tcBorders>
              <w:top w:val="nil"/>
              <w:left w:val="nil"/>
              <w:bottom w:val="nil"/>
              <w:right w:val="nil"/>
            </w:tcBorders>
            <w:shd w:val="clear" w:color="000000" w:fill="008080"/>
            <w:vAlign w:val="center"/>
          </w:tcPr>
          <w:p w:rsidR="002D5726" w:rsidRPr="008A60C1" w:rsidRDefault="002D5726" w:rsidP="00C125F8">
            <w:pPr>
              <w:spacing w:after="0" w:line="240" w:lineRule="auto"/>
              <w:rPr>
                <w:rFonts w:ascii="Garamond" w:hAnsi="Garamond" w:cs="Arial"/>
                <w:sz w:val="18"/>
                <w:szCs w:val="18"/>
                <w:highlight w:val="yellow"/>
              </w:rPr>
            </w:pPr>
            <w:r w:rsidRPr="008A60C1">
              <w:rPr>
                <w:rFonts w:ascii="Garamond" w:hAnsi="Garamond" w:cs="Arial"/>
                <w:sz w:val="18"/>
                <w:szCs w:val="18"/>
                <w:highlight w:val="yellow"/>
              </w:rPr>
              <w:t>Соответствие/Несоответствие параметру Методики</w:t>
            </w:r>
          </w:p>
        </w:tc>
        <w:tc>
          <w:tcPr>
            <w:tcW w:w="1276" w:type="dxa"/>
            <w:tcBorders>
              <w:top w:val="nil"/>
              <w:left w:val="nil"/>
              <w:bottom w:val="nil"/>
              <w:right w:val="nil"/>
            </w:tcBorders>
            <w:noWrap/>
            <w:vAlign w:val="bottom"/>
          </w:tcPr>
          <w:p w:rsidR="002D5726" w:rsidRPr="008A60C1" w:rsidRDefault="002D5726" w:rsidP="00C125F8">
            <w:pPr>
              <w:spacing w:after="0" w:line="240" w:lineRule="auto"/>
              <w:rPr>
                <w:rFonts w:ascii="Garamond" w:hAnsi="Garamond" w:cs="Arial"/>
                <w:sz w:val="20"/>
                <w:szCs w:val="20"/>
                <w:highlight w:val="yellow"/>
              </w:rPr>
            </w:pPr>
          </w:p>
          <w:p w:rsidR="002D5726" w:rsidRPr="008A60C1" w:rsidRDefault="002D5726" w:rsidP="00C125F8">
            <w:pPr>
              <w:spacing w:after="0" w:line="240" w:lineRule="auto"/>
              <w:rPr>
                <w:rFonts w:ascii="Garamond" w:hAnsi="Garamond" w:cs="Arial"/>
                <w:sz w:val="20"/>
                <w:szCs w:val="20"/>
                <w:highlight w:val="yellow"/>
              </w:rPr>
            </w:pPr>
          </w:p>
          <w:p w:rsidR="002D5726" w:rsidRPr="008A60C1" w:rsidRDefault="002D5726" w:rsidP="00C125F8">
            <w:pPr>
              <w:spacing w:after="0" w:line="240" w:lineRule="auto"/>
              <w:rPr>
                <w:rFonts w:ascii="Garamond" w:hAnsi="Garamond" w:cs="Arial"/>
                <w:sz w:val="20"/>
                <w:szCs w:val="20"/>
                <w:highlight w:val="yellow"/>
              </w:rPr>
            </w:pPr>
          </w:p>
        </w:tc>
        <w:tc>
          <w:tcPr>
            <w:tcW w:w="1701" w:type="dxa"/>
            <w:tcBorders>
              <w:top w:val="nil"/>
              <w:left w:val="nil"/>
              <w:bottom w:val="nil"/>
              <w:right w:val="nil"/>
            </w:tcBorders>
            <w:noWrap/>
            <w:vAlign w:val="bottom"/>
          </w:tcPr>
          <w:p w:rsidR="002D5726" w:rsidRPr="008A60C1" w:rsidRDefault="002D5726" w:rsidP="00C125F8">
            <w:pPr>
              <w:spacing w:after="0" w:line="240" w:lineRule="auto"/>
              <w:rPr>
                <w:rFonts w:ascii="Garamond" w:hAnsi="Garamond" w:cs="Arial"/>
                <w:sz w:val="20"/>
                <w:szCs w:val="20"/>
                <w:highlight w:val="yellow"/>
              </w:rPr>
            </w:pPr>
          </w:p>
        </w:tc>
        <w:tc>
          <w:tcPr>
            <w:tcW w:w="1417" w:type="dxa"/>
            <w:tcBorders>
              <w:top w:val="nil"/>
              <w:left w:val="nil"/>
              <w:bottom w:val="nil"/>
              <w:right w:val="nil"/>
            </w:tcBorders>
            <w:noWrap/>
            <w:vAlign w:val="bottom"/>
          </w:tcPr>
          <w:p w:rsidR="002D5726" w:rsidRPr="008A60C1" w:rsidRDefault="002D5726" w:rsidP="00C125F8">
            <w:pPr>
              <w:spacing w:after="0" w:line="240" w:lineRule="auto"/>
              <w:rPr>
                <w:rFonts w:ascii="Garamond" w:hAnsi="Garamond" w:cs="Arial"/>
                <w:sz w:val="20"/>
                <w:szCs w:val="20"/>
              </w:rPr>
            </w:pPr>
          </w:p>
        </w:tc>
        <w:tc>
          <w:tcPr>
            <w:tcW w:w="1418" w:type="dxa"/>
            <w:tcBorders>
              <w:top w:val="nil"/>
              <w:left w:val="nil"/>
              <w:bottom w:val="nil"/>
              <w:right w:val="nil"/>
            </w:tcBorders>
            <w:noWrap/>
            <w:vAlign w:val="bottom"/>
          </w:tcPr>
          <w:p w:rsidR="002D5726" w:rsidRPr="008A60C1" w:rsidRDefault="002D5726" w:rsidP="00C125F8">
            <w:pPr>
              <w:spacing w:after="0" w:line="240" w:lineRule="auto"/>
              <w:rPr>
                <w:rFonts w:ascii="Garamond" w:hAnsi="Garamond" w:cs="Arial"/>
                <w:sz w:val="20"/>
                <w:szCs w:val="20"/>
              </w:rPr>
            </w:pPr>
          </w:p>
        </w:tc>
        <w:tc>
          <w:tcPr>
            <w:tcW w:w="1559" w:type="dxa"/>
            <w:tcBorders>
              <w:top w:val="nil"/>
              <w:left w:val="nil"/>
              <w:bottom w:val="nil"/>
              <w:right w:val="nil"/>
            </w:tcBorders>
            <w:noWrap/>
            <w:vAlign w:val="bottom"/>
          </w:tcPr>
          <w:p w:rsidR="002D5726" w:rsidRPr="008A60C1" w:rsidRDefault="002D5726" w:rsidP="00C125F8">
            <w:pPr>
              <w:spacing w:after="0" w:line="240" w:lineRule="auto"/>
              <w:rPr>
                <w:rFonts w:ascii="Garamond" w:hAnsi="Garamond" w:cs="Arial"/>
                <w:sz w:val="20"/>
                <w:szCs w:val="20"/>
              </w:rPr>
            </w:pPr>
          </w:p>
        </w:tc>
        <w:tc>
          <w:tcPr>
            <w:tcW w:w="2060" w:type="dxa"/>
            <w:tcBorders>
              <w:top w:val="nil"/>
              <w:left w:val="nil"/>
              <w:bottom w:val="nil"/>
              <w:right w:val="nil"/>
            </w:tcBorders>
            <w:noWrap/>
            <w:vAlign w:val="bottom"/>
          </w:tcPr>
          <w:p w:rsidR="002D5726" w:rsidRPr="008A60C1" w:rsidRDefault="002D5726" w:rsidP="00C125F8">
            <w:pPr>
              <w:spacing w:after="0" w:line="240" w:lineRule="auto"/>
              <w:rPr>
                <w:rFonts w:ascii="Garamond" w:hAnsi="Garamond" w:cs="Arial"/>
                <w:sz w:val="20"/>
                <w:szCs w:val="20"/>
              </w:rPr>
            </w:pPr>
          </w:p>
          <w:p w:rsidR="002D5726" w:rsidRPr="008A60C1" w:rsidRDefault="002D5726" w:rsidP="00C125F8">
            <w:pPr>
              <w:spacing w:after="0" w:line="240" w:lineRule="auto"/>
              <w:rPr>
                <w:rFonts w:ascii="Garamond" w:hAnsi="Garamond" w:cs="Arial"/>
                <w:sz w:val="20"/>
                <w:szCs w:val="20"/>
              </w:rPr>
            </w:pPr>
          </w:p>
        </w:tc>
        <w:tc>
          <w:tcPr>
            <w:tcW w:w="2060" w:type="dxa"/>
            <w:tcBorders>
              <w:top w:val="nil"/>
              <w:left w:val="nil"/>
              <w:bottom w:val="nil"/>
              <w:right w:val="nil"/>
            </w:tcBorders>
            <w:noWrap/>
            <w:vAlign w:val="bottom"/>
          </w:tcPr>
          <w:p w:rsidR="002D5726" w:rsidRPr="008A60C1" w:rsidRDefault="002D5726" w:rsidP="00C125F8">
            <w:pPr>
              <w:spacing w:after="0" w:line="240" w:lineRule="auto"/>
              <w:rPr>
                <w:rFonts w:ascii="Garamond" w:hAnsi="Garamond" w:cs="Arial"/>
                <w:sz w:val="20"/>
                <w:szCs w:val="20"/>
              </w:rPr>
            </w:pPr>
          </w:p>
        </w:tc>
      </w:tr>
    </w:tbl>
    <w:p w:rsidR="002D5726" w:rsidRPr="008A60C1" w:rsidRDefault="002D5726" w:rsidP="00C125F8">
      <w:pPr>
        <w:spacing w:after="0" w:line="240" w:lineRule="auto"/>
        <w:jc w:val="right"/>
        <w:rPr>
          <w:rFonts w:ascii="Garamond" w:hAnsi="Garamond" w:cs="Arial"/>
          <w:b/>
          <w:bCs/>
          <w:i/>
          <w:iCs/>
          <w:sz w:val="26"/>
          <w:szCs w:val="26"/>
        </w:rPr>
      </w:pPr>
    </w:p>
    <w:p w:rsidR="002D5726" w:rsidRDefault="002D5726" w:rsidP="00C125F8">
      <w:pPr>
        <w:pStyle w:val="2"/>
        <w:keepNext w:val="0"/>
        <w:widowControl w:val="0"/>
        <w:numPr>
          <w:ilvl w:val="1"/>
          <w:numId w:val="0"/>
        </w:numPr>
        <w:tabs>
          <w:tab w:val="num" w:pos="756"/>
        </w:tabs>
        <w:spacing w:before="0" w:after="0" w:line="240" w:lineRule="auto"/>
        <w:jc w:val="right"/>
        <w:rPr>
          <w:sz w:val="26"/>
          <w:szCs w:val="26"/>
          <w:highlight w:val="yellow"/>
        </w:rPr>
        <w:sectPr w:rsidR="002D5726" w:rsidSect="00B372A7">
          <w:pgSz w:w="16838" w:h="11906" w:orient="landscape"/>
          <w:pgMar w:top="879" w:right="1134" w:bottom="851" w:left="1134" w:header="709" w:footer="709" w:gutter="0"/>
          <w:cols w:space="708"/>
          <w:docGrid w:linePitch="360"/>
        </w:sectPr>
      </w:pPr>
    </w:p>
    <w:p w:rsidR="002D5726" w:rsidRPr="00B372A7" w:rsidRDefault="002D5726" w:rsidP="00C125F8">
      <w:pPr>
        <w:pStyle w:val="2"/>
        <w:keepNext w:val="0"/>
        <w:widowControl w:val="0"/>
        <w:numPr>
          <w:ilvl w:val="1"/>
          <w:numId w:val="0"/>
        </w:numPr>
        <w:tabs>
          <w:tab w:val="num" w:pos="756"/>
        </w:tabs>
        <w:spacing w:before="0" w:after="0" w:line="240" w:lineRule="auto"/>
        <w:jc w:val="right"/>
        <w:rPr>
          <w:b/>
          <w:sz w:val="22"/>
          <w:szCs w:val="22"/>
          <w:highlight w:val="yellow"/>
        </w:rPr>
      </w:pPr>
      <w:r w:rsidRPr="00B372A7">
        <w:rPr>
          <w:b/>
          <w:sz w:val="22"/>
          <w:szCs w:val="22"/>
          <w:highlight w:val="yellow"/>
        </w:rPr>
        <w:lastRenderedPageBreak/>
        <w:t>Приложение 146</w:t>
      </w:r>
    </w:p>
    <w:p w:rsidR="002D5726" w:rsidRPr="00B372A7" w:rsidRDefault="002D5726" w:rsidP="00C125F8">
      <w:pPr>
        <w:pStyle w:val="2"/>
        <w:keepNext w:val="0"/>
        <w:widowControl w:val="0"/>
        <w:numPr>
          <w:ilvl w:val="1"/>
          <w:numId w:val="0"/>
        </w:numPr>
        <w:tabs>
          <w:tab w:val="num" w:pos="756"/>
        </w:tabs>
        <w:spacing w:before="0" w:after="0" w:line="240" w:lineRule="auto"/>
        <w:jc w:val="right"/>
        <w:rPr>
          <w:sz w:val="22"/>
          <w:szCs w:val="22"/>
          <w:highlight w:val="yellow"/>
        </w:rPr>
      </w:pPr>
    </w:p>
    <w:p w:rsidR="002D5726" w:rsidRDefault="002D5726" w:rsidP="00C125F8">
      <w:pPr>
        <w:spacing w:after="0" w:line="240" w:lineRule="auto"/>
        <w:jc w:val="center"/>
        <w:rPr>
          <w:rFonts w:ascii="Garamond" w:hAnsi="Garamond"/>
          <w:b/>
          <w:highlight w:val="yellow"/>
        </w:rPr>
      </w:pPr>
    </w:p>
    <w:p w:rsidR="002D5726" w:rsidRPr="00B372A7" w:rsidRDefault="002D5726" w:rsidP="00C125F8">
      <w:pPr>
        <w:spacing w:after="0" w:line="240" w:lineRule="auto"/>
        <w:jc w:val="center"/>
        <w:rPr>
          <w:rFonts w:ascii="Garamond" w:hAnsi="Garamond"/>
          <w:b/>
          <w:highlight w:val="yellow"/>
        </w:rPr>
      </w:pPr>
      <w:r>
        <w:rPr>
          <w:rFonts w:ascii="Garamond" w:hAnsi="Garamond"/>
          <w:b/>
          <w:highlight w:val="yellow"/>
        </w:rPr>
        <w:t>У</w:t>
      </w:r>
      <w:r w:rsidRPr="00B372A7">
        <w:rPr>
          <w:rFonts w:ascii="Garamond" w:hAnsi="Garamond"/>
          <w:b/>
          <w:highlight w:val="yellow"/>
        </w:rPr>
        <w:t>ведомлени</w:t>
      </w:r>
      <w:r>
        <w:rPr>
          <w:rFonts w:ascii="Garamond" w:hAnsi="Garamond"/>
          <w:b/>
          <w:highlight w:val="yellow"/>
        </w:rPr>
        <w:t>е</w:t>
      </w:r>
      <w:r w:rsidRPr="00B372A7">
        <w:rPr>
          <w:rFonts w:ascii="Garamond" w:hAnsi="Garamond"/>
          <w:b/>
          <w:highlight w:val="yellow"/>
        </w:rPr>
        <w:t xml:space="preserve"> участника оптового рынка об обязанности предоставления информации в соответствии с п. 16.1.3 Регламента финансовых расчетов на оптовом рынке электроэнергии </w:t>
      </w:r>
    </w:p>
    <w:p w:rsidR="002D5726" w:rsidRPr="00B372A7" w:rsidRDefault="002D5726" w:rsidP="00C125F8">
      <w:pPr>
        <w:spacing w:after="0" w:line="240" w:lineRule="auto"/>
        <w:jc w:val="right"/>
        <w:rPr>
          <w:rFonts w:ascii="Garamond" w:hAnsi="Garamond"/>
          <w:highlight w:val="yellow"/>
        </w:rPr>
      </w:pPr>
    </w:p>
    <w:p w:rsidR="002D5726" w:rsidRDefault="002D5726" w:rsidP="00C125F8">
      <w:pPr>
        <w:spacing w:after="0" w:line="240" w:lineRule="auto"/>
        <w:rPr>
          <w:rFonts w:ascii="Garamond" w:hAnsi="Garamond"/>
          <w:highlight w:val="yellow"/>
        </w:rPr>
      </w:pPr>
    </w:p>
    <w:p w:rsidR="002D5726" w:rsidRPr="00B372A7" w:rsidRDefault="002D5726" w:rsidP="00C125F8">
      <w:pPr>
        <w:spacing w:after="0" w:line="240" w:lineRule="auto"/>
        <w:rPr>
          <w:rFonts w:ascii="Garamond" w:hAnsi="Garamond"/>
          <w:highlight w:val="yellow"/>
        </w:rPr>
      </w:pPr>
      <w:r w:rsidRPr="00B372A7">
        <w:rPr>
          <w:rFonts w:ascii="Garamond" w:hAnsi="Garamond"/>
          <w:highlight w:val="yellow"/>
        </w:rPr>
        <w:t>Дата формирования уведомления:</w:t>
      </w:r>
    </w:p>
    <w:p w:rsidR="002D5726" w:rsidRPr="00B372A7" w:rsidRDefault="002D5726" w:rsidP="00C125F8">
      <w:pPr>
        <w:spacing w:after="0" w:line="240" w:lineRule="auto"/>
        <w:rPr>
          <w:rFonts w:ascii="Garamond" w:hAnsi="Garamond"/>
          <w:highlight w:val="yellow"/>
        </w:rPr>
      </w:pPr>
      <w:r w:rsidRPr="00B372A7">
        <w:rPr>
          <w:rFonts w:ascii="Garamond" w:hAnsi="Garamond"/>
          <w:highlight w:val="yellow"/>
          <w:lang w:val="en-US"/>
        </w:rPr>
        <w:t>DD</w:t>
      </w:r>
      <w:r w:rsidRPr="00B372A7">
        <w:rPr>
          <w:rFonts w:ascii="Garamond" w:hAnsi="Garamond"/>
          <w:highlight w:val="yellow"/>
        </w:rPr>
        <w:t>.</w:t>
      </w:r>
      <w:r w:rsidRPr="00B372A7">
        <w:rPr>
          <w:rFonts w:ascii="Garamond" w:hAnsi="Garamond"/>
          <w:highlight w:val="yellow"/>
          <w:lang w:val="en-US"/>
        </w:rPr>
        <w:t>MM</w:t>
      </w:r>
      <w:r w:rsidRPr="00B372A7">
        <w:rPr>
          <w:rFonts w:ascii="Garamond" w:hAnsi="Garamond"/>
          <w:highlight w:val="yellow"/>
        </w:rPr>
        <w:t>.</w:t>
      </w:r>
      <w:r w:rsidRPr="00B372A7">
        <w:rPr>
          <w:rFonts w:ascii="Garamond" w:hAnsi="Garamond"/>
          <w:highlight w:val="yellow"/>
          <w:lang w:val="en-US"/>
        </w:rPr>
        <w:t>YYYY</w:t>
      </w:r>
    </w:p>
    <w:p w:rsidR="002D5726" w:rsidRPr="00B372A7" w:rsidRDefault="002D5726" w:rsidP="00C125F8">
      <w:pPr>
        <w:spacing w:after="0" w:line="240" w:lineRule="auto"/>
        <w:jc w:val="right"/>
        <w:rPr>
          <w:rFonts w:ascii="Garamond" w:hAnsi="Garamond"/>
          <w:highlight w:val="yellow"/>
        </w:rPr>
      </w:pPr>
    </w:p>
    <w:p w:rsidR="002D5726" w:rsidRPr="00B372A7" w:rsidRDefault="002D5726" w:rsidP="00C125F8">
      <w:pPr>
        <w:spacing w:after="0" w:line="240" w:lineRule="auto"/>
        <w:jc w:val="right"/>
        <w:rPr>
          <w:rFonts w:ascii="Garamond" w:hAnsi="Garamond"/>
          <w:highlight w:val="yellow"/>
        </w:rPr>
      </w:pPr>
      <w:r w:rsidRPr="00B372A7">
        <w:rPr>
          <w:rFonts w:ascii="Garamond" w:hAnsi="Garamond"/>
          <w:highlight w:val="yellow"/>
        </w:rPr>
        <w:t>Руководителю</w:t>
      </w:r>
    </w:p>
    <w:p w:rsidR="002D5726" w:rsidRPr="00B372A7" w:rsidRDefault="002D5726" w:rsidP="00C125F8">
      <w:pPr>
        <w:spacing w:after="0" w:line="240" w:lineRule="auto"/>
        <w:jc w:val="right"/>
        <w:rPr>
          <w:rFonts w:ascii="Garamond" w:hAnsi="Garamond"/>
        </w:rPr>
      </w:pPr>
      <w:r w:rsidRPr="00B372A7">
        <w:rPr>
          <w:rFonts w:ascii="Garamond" w:hAnsi="Garamond"/>
          <w:highlight w:val="yellow"/>
        </w:rPr>
        <w:t>(</w:t>
      </w:r>
      <w:r w:rsidRPr="00B372A7">
        <w:rPr>
          <w:rFonts w:ascii="Garamond" w:hAnsi="Garamond"/>
          <w:i/>
          <w:highlight w:val="yellow"/>
        </w:rPr>
        <w:t>наименование участника</w:t>
      </w:r>
      <w:r w:rsidRPr="00B372A7">
        <w:rPr>
          <w:rFonts w:ascii="Garamond" w:hAnsi="Garamond"/>
          <w:highlight w:val="yellow"/>
        </w:rPr>
        <w:t>)</w:t>
      </w:r>
    </w:p>
    <w:p w:rsidR="002D5726" w:rsidRPr="00B372A7" w:rsidRDefault="002D5726" w:rsidP="00C125F8">
      <w:pPr>
        <w:spacing w:after="0" w:line="240" w:lineRule="auto"/>
        <w:ind w:firstLine="142"/>
        <w:outlineLvl w:val="0"/>
        <w:rPr>
          <w:rFonts w:ascii="Garamond" w:hAnsi="Garamond"/>
          <w:i/>
        </w:rPr>
      </w:pPr>
      <w:bookmarkStart w:id="41" w:name="_Toc467487663"/>
      <w:r w:rsidRPr="00B372A7">
        <w:rPr>
          <w:rFonts w:ascii="Garamond" w:hAnsi="Garamond"/>
          <w:i/>
          <w:highlight w:val="yellow"/>
        </w:rPr>
        <w:t>Об обязанности предоставления информации</w:t>
      </w:r>
      <w:bookmarkEnd w:id="41"/>
    </w:p>
    <w:p w:rsidR="002D5726" w:rsidRPr="00B372A7" w:rsidRDefault="002D5726" w:rsidP="00C125F8">
      <w:pPr>
        <w:spacing w:after="0" w:line="240" w:lineRule="auto"/>
        <w:jc w:val="right"/>
        <w:rPr>
          <w:rFonts w:ascii="Garamond" w:hAnsi="Garamond"/>
        </w:rPr>
      </w:pPr>
    </w:p>
    <w:p w:rsidR="002D5726" w:rsidRPr="00B372A7" w:rsidRDefault="002D5726" w:rsidP="00DE036B">
      <w:pPr>
        <w:spacing w:before="120" w:after="120" w:line="240" w:lineRule="auto"/>
        <w:jc w:val="right"/>
        <w:rPr>
          <w:rFonts w:ascii="Garamond" w:hAnsi="Garamond"/>
          <w:highlight w:val="yellow"/>
        </w:rPr>
      </w:pPr>
    </w:p>
    <w:p w:rsidR="002D5726" w:rsidRPr="00B372A7" w:rsidRDefault="002D5726" w:rsidP="008758D6">
      <w:pPr>
        <w:spacing w:before="120" w:after="120" w:line="240" w:lineRule="auto"/>
        <w:ind w:firstLine="550"/>
        <w:jc w:val="both"/>
        <w:rPr>
          <w:rFonts w:ascii="Garamond" w:hAnsi="Garamond"/>
          <w:highlight w:val="yellow"/>
        </w:rPr>
      </w:pPr>
      <w:r w:rsidRPr="00B372A7">
        <w:rPr>
          <w:rFonts w:ascii="Garamond" w:hAnsi="Garamond"/>
          <w:highlight w:val="yellow"/>
        </w:rPr>
        <w:t xml:space="preserve">Настоящим АО «ЦФР» уведомляет о том, что __________ </w:t>
      </w:r>
      <w:r w:rsidRPr="00B372A7">
        <w:rPr>
          <w:rFonts w:ascii="Garamond" w:hAnsi="Garamond"/>
          <w:i/>
          <w:highlight w:val="yellow"/>
        </w:rPr>
        <w:t>(наименование участника)</w:t>
      </w:r>
      <w:r w:rsidRPr="00B372A7">
        <w:rPr>
          <w:rFonts w:ascii="Garamond" w:hAnsi="Garamond"/>
          <w:highlight w:val="yellow"/>
        </w:rPr>
        <w:t xml:space="preserve"> в соответствии с п.</w:t>
      </w:r>
      <w:r>
        <w:rPr>
          <w:rFonts w:ascii="Garamond" w:hAnsi="Garamond"/>
          <w:highlight w:val="yellow"/>
        </w:rPr>
        <w:t xml:space="preserve"> </w:t>
      </w:r>
      <w:r w:rsidRPr="00B372A7">
        <w:rPr>
          <w:rFonts w:ascii="Garamond" w:hAnsi="Garamond"/>
          <w:highlight w:val="yellow"/>
        </w:rPr>
        <w:t>16.1.3 Регламента финансовых расчетов на оптовом рынке электроэнергии обязано представить в АО «ЦФР» отчетные данные по форме приложения 47а в целом по участнику оптового рынка и отдельно в отношении каждого субъекта Российской Федерации, на территории которого участник оптового рынка осуществляет энергосбытовую деятельность.</w:t>
      </w:r>
    </w:p>
    <w:p w:rsidR="002D5726" w:rsidRDefault="002D5726" w:rsidP="00DE036B">
      <w:pPr>
        <w:spacing w:before="120" w:after="120" w:line="240" w:lineRule="auto"/>
        <w:jc w:val="both"/>
        <w:rPr>
          <w:rFonts w:ascii="Garamond" w:hAnsi="Garamond"/>
          <w:highlight w:val="yellow"/>
        </w:rPr>
      </w:pPr>
    </w:p>
    <w:p w:rsidR="002D5726" w:rsidRPr="00B372A7" w:rsidRDefault="002D5726" w:rsidP="00DE036B">
      <w:pPr>
        <w:spacing w:before="120" w:after="120" w:line="240" w:lineRule="auto"/>
        <w:jc w:val="both"/>
        <w:rPr>
          <w:rFonts w:ascii="Garamond" w:hAnsi="Garamond"/>
          <w:highlight w:val="yellow"/>
        </w:rPr>
      </w:pPr>
      <w:r w:rsidRPr="00B372A7">
        <w:rPr>
          <w:rFonts w:ascii="Garamond" w:hAnsi="Garamond"/>
          <w:highlight w:val="yellow"/>
        </w:rPr>
        <w:t>По субъектам Российской Федерации в отношении ГТП, по которым предоставлено право участие в торговле электрической энергией и мощностью на оптовом рынке электроэнергии и мощности:</w:t>
      </w:r>
    </w:p>
    <w:p w:rsidR="002D5726" w:rsidRPr="00B372A7" w:rsidRDefault="002D5726" w:rsidP="00DE036B">
      <w:pPr>
        <w:spacing w:before="120" w:after="120" w:line="240" w:lineRule="auto"/>
        <w:rPr>
          <w:rFonts w:ascii="Garamond" w:hAnsi="Garamond"/>
          <w:highlight w:val="yellow"/>
        </w:rPr>
      </w:pPr>
      <w:r w:rsidRPr="00B372A7">
        <w:rPr>
          <w:rFonts w:ascii="Garamond" w:hAnsi="Garamond"/>
          <w:highlight w:val="yellow"/>
        </w:rPr>
        <w:t>1. Субъект РФ 1 (</w:t>
      </w:r>
      <w:r w:rsidRPr="008758D6">
        <w:rPr>
          <w:rFonts w:ascii="Garamond" w:hAnsi="Garamond"/>
          <w:i/>
          <w:highlight w:val="yellow"/>
        </w:rPr>
        <w:t>уникальный код энергосбытовой компании/гарантирующего поставщика</w:t>
      </w:r>
      <w:r w:rsidRPr="00B372A7">
        <w:rPr>
          <w:rFonts w:ascii="Garamond" w:hAnsi="Garamond"/>
          <w:highlight w:val="yellow"/>
        </w:rPr>
        <w:t>)</w:t>
      </w:r>
    </w:p>
    <w:p w:rsidR="002D5726" w:rsidRPr="00B372A7" w:rsidRDefault="002D5726" w:rsidP="00DE036B">
      <w:pPr>
        <w:spacing w:before="120" w:after="120" w:line="240" w:lineRule="auto"/>
        <w:rPr>
          <w:rFonts w:ascii="Garamond" w:hAnsi="Garamond"/>
          <w:highlight w:val="yellow"/>
        </w:rPr>
      </w:pPr>
      <w:r w:rsidRPr="00B372A7">
        <w:rPr>
          <w:rFonts w:ascii="Garamond" w:hAnsi="Garamond"/>
          <w:highlight w:val="yellow"/>
        </w:rPr>
        <w:t>2. Субъект РФ 2</w:t>
      </w:r>
      <w:r>
        <w:rPr>
          <w:rFonts w:ascii="Garamond" w:hAnsi="Garamond"/>
          <w:highlight w:val="yellow"/>
        </w:rPr>
        <w:t xml:space="preserve"> </w:t>
      </w:r>
      <w:r w:rsidRPr="00B372A7">
        <w:rPr>
          <w:rFonts w:ascii="Garamond" w:hAnsi="Garamond"/>
          <w:highlight w:val="yellow"/>
        </w:rPr>
        <w:t>(</w:t>
      </w:r>
      <w:r w:rsidRPr="008758D6">
        <w:rPr>
          <w:rFonts w:ascii="Garamond" w:hAnsi="Garamond"/>
          <w:i/>
          <w:highlight w:val="yellow"/>
        </w:rPr>
        <w:t>уникальный код энергосбытовой компании/гарантирующего поставщика</w:t>
      </w:r>
      <w:r w:rsidRPr="00B372A7">
        <w:rPr>
          <w:rFonts w:ascii="Garamond" w:hAnsi="Garamond"/>
          <w:highlight w:val="yellow"/>
        </w:rPr>
        <w:t>)</w:t>
      </w:r>
    </w:p>
    <w:p w:rsidR="002D5726" w:rsidRPr="00B372A7" w:rsidRDefault="002D5726" w:rsidP="00DE036B">
      <w:pPr>
        <w:spacing w:before="120" w:after="120" w:line="240" w:lineRule="auto"/>
        <w:rPr>
          <w:rFonts w:ascii="Garamond" w:hAnsi="Garamond"/>
          <w:highlight w:val="yellow"/>
        </w:rPr>
      </w:pPr>
      <w:r w:rsidRPr="00B372A7">
        <w:rPr>
          <w:rFonts w:ascii="Garamond" w:hAnsi="Garamond"/>
          <w:highlight w:val="yellow"/>
        </w:rPr>
        <w:t>3. Субъект РФ 3 (</w:t>
      </w:r>
      <w:r w:rsidRPr="008758D6">
        <w:rPr>
          <w:rFonts w:ascii="Garamond" w:hAnsi="Garamond"/>
          <w:i/>
          <w:highlight w:val="yellow"/>
        </w:rPr>
        <w:t>уникальный код энергосбытовой компании/гарантирующего поставщика</w:t>
      </w:r>
      <w:r w:rsidRPr="00B372A7">
        <w:rPr>
          <w:rFonts w:ascii="Garamond" w:hAnsi="Garamond"/>
          <w:highlight w:val="yellow"/>
        </w:rPr>
        <w:t>)</w:t>
      </w:r>
    </w:p>
    <w:p w:rsidR="002D5726" w:rsidRPr="00B372A7" w:rsidRDefault="002D5726" w:rsidP="00DE036B">
      <w:pPr>
        <w:spacing w:before="120" w:after="120" w:line="240" w:lineRule="auto"/>
        <w:rPr>
          <w:rFonts w:ascii="Garamond" w:hAnsi="Garamond"/>
        </w:rPr>
      </w:pPr>
      <w:r w:rsidRPr="00B372A7">
        <w:rPr>
          <w:rFonts w:ascii="Garamond" w:hAnsi="Garamond"/>
          <w:highlight w:val="yellow"/>
          <w:lang w:val="en-US"/>
        </w:rPr>
        <w:t>N</w:t>
      </w:r>
      <w:r w:rsidRPr="00B372A7">
        <w:rPr>
          <w:rFonts w:ascii="Garamond" w:hAnsi="Garamond"/>
          <w:highlight w:val="yellow"/>
        </w:rPr>
        <w:t xml:space="preserve">. Субъект РФ </w:t>
      </w:r>
      <w:r w:rsidRPr="00B372A7">
        <w:rPr>
          <w:rFonts w:ascii="Garamond" w:hAnsi="Garamond"/>
          <w:highlight w:val="yellow"/>
          <w:lang w:val="en-US"/>
        </w:rPr>
        <w:t>N</w:t>
      </w:r>
      <w:r w:rsidRPr="00B372A7">
        <w:rPr>
          <w:rFonts w:ascii="Garamond" w:hAnsi="Garamond"/>
          <w:highlight w:val="yellow"/>
        </w:rPr>
        <w:t xml:space="preserve"> (</w:t>
      </w:r>
      <w:r w:rsidRPr="008758D6">
        <w:rPr>
          <w:rFonts w:ascii="Garamond" w:hAnsi="Garamond"/>
          <w:i/>
          <w:highlight w:val="yellow"/>
        </w:rPr>
        <w:t>уникальный код энергосбытовой компании/гарантирующего поставщика</w:t>
      </w:r>
      <w:r w:rsidRPr="00B372A7">
        <w:rPr>
          <w:rFonts w:ascii="Garamond" w:hAnsi="Garamond"/>
          <w:highlight w:val="yellow"/>
        </w:rPr>
        <w:t>)</w:t>
      </w:r>
    </w:p>
    <w:p w:rsidR="002D5726" w:rsidRDefault="002D5726" w:rsidP="00DE036B">
      <w:pPr>
        <w:spacing w:before="120" w:after="120" w:line="240" w:lineRule="auto"/>
        <w:jc w:val="both"/>
        <w:rPr>
          <w:rFonts w:ascii="Garamond" w:hAnsi="Garamond"/>
          <w:highlight w:val="yellow"/>
        </w:rPr>
      </w:pPr>
    </w:p>
    <w:p w:rsidR="002D5726" w:rsidRPr="00B372A7" w:rsidRDefault="002D5726" w:rsidP="00DE036B">
      <w:pPr>
        <w:spacing w:before="120" w:after="120" w:line="240" w:lineRule="auto"/>
        <w:jc w:val="both"/>
        <w:rPr>
          <w:rFonts w:ascii="Garamond" w:hAnsi="Garamond"/>
          <w:highlight w:val="yellow"/>
        </w:rPr>
      </w:pPr>
      <w:r w:rsidRPr="00B372A7">
        <w:rPr>
          <w:rFonts w:ascii="Garamond" w:hAnsi="Garamond"/>
          <w:highlight w:val="yellow"/>
        </w:rPr>
        <w:t xml:space="preserve">По субъектам Российской Федерации, где участник осуществляет энергосбытовую деятельность на розничных рынках электроэнергии (на основании информации, полученной ЦФР </w:t>
      </w:r>
      <w:r w:rsidRPr="00B372A7">
        <w:rPr>
          <w:rFonts w:ascii="Garamond" w:hAnsi="Garamond"/>
          <w:highlight w:val="yellow"/>
          <w:lang w:val="en-US"/>
        </w:rPr>
        <w:t>DD</w:t>
      </w:r>
      <w:r w:rsidRPr="00B372A7">
        <w:rPr>
          <w:rFonts w:ascii="Garamond" w:hAnsi="Garamond"/>
          <w:highlight w:val="yellow"/>
        </w:rPr>
        <w:t>.</w:t>
      </w:r>
      <w:r w:rsidRPr="00B372A7">
        <w:rPr>
          <w:rFonts w:ascii="Garamond" w:hAnsi="Garamond"/>
          <w:highlight w:val="yellow"/>
          <w:lang w:val="en-US"/>
        </w:rPr>
        <w:t>MM</w:t>
      </w:r>
      <w:r w:rsidRPr="00B372A7">
        <w:rPr>
          <w:rFonts w:ascii="Garamond" w:hAnsi="Garamond"/>
          <w:highlight w:val="yellow"/>
        </w:rPr>
        <w:t>.</w:t>
      </w:r>
      <w:r w:rsidRPr="00B372A7">
        <w:rPr>
          <w:rFonts w:ascii="Garamond" w:hAnsi="Garamond"/>
          <w:highlight w:val="yellow"/>
          <w:lang w:val="en-US"/>
        </w:rPr>
        <w:t>YYYY</w:t>
      </w:r>
      <w:r w:rsidRPr="00B372A7">
        <w:rPr>
          <w:rFonts w:ascii="Garamond" w:hAnsi="Garamond"/>
          <w:highlight w:val="yellow"/>
        </w:rPr>
        <w:t>):</w:t>
      </w:r>
    </w:p>
    <w:p w:rsidR="002D5726" w:rsidRPr="00B372A7" w:rsidRDefault="002D5726" w:rsidP="00DE036B">
      <w:pPr>
        <w:spacing w:before="120" w:after="120" w:line="240" w:lineRule="auto"/>
        <w:rPr>
          <w:rFonts w:ascii="Garamond" w:hAnsi="Garamond"/>
          <w:highlight w:val="yellow"/>
        </w:rPr>
      </w:pPr>
      <w:r w:rsidRPr="00B372A7">
        <w:rPr>
          <w:rFonts w:ascii="Garamond" w:hAnsi="Garamond"/>
          <w:highlight w:val="yellow"/>
        </w:rPr>
        <w:t>1. Субъект РФ 1 (</w:t>
      </w:r>
      <w:r w:rsidRPr="008758D6">
        <w:rPr>
          <w:rFonts w:ascii="Garamond" w:hAnsi="Garamond"/>
          <w:i/>
          <w:highlight w:val="yellow"/>
        </w:rPr>
        <w:t>уникальный код энергосбытовой компании/гарантирующего поставщика</w:t>
      </w:r>
      <w:r w:rsidRPr="00B372A7">
        <w:rPr>
          <w:rFonts w:ascii="Garamond" w:hAnsi="Garamond"/>
          <w:highlight w:val="yellow"/>
        </w:rPr>
        <w:t>)</w:t>
      </w:r>
    </w:p>
    <w:p w:rsidR="002D5726" w:rsidRPr="00B372A7" w:rsidRDefault="002D5726" w:rsidP="00DE036B">
      <w:pPr>
        <w:spacing w:before="120" w:after="120" w:line="240" w:lineRule="auto"/>
        <w:rPr>
          <w:rFonts w:ascii="Garamond" w:hAnsi="Garamond"/>
          <w:highlight w:val="yellow"/>
        </w:rPr>
      </w:pPr>
      <w:r w:rsidRPr="00B372A7">
        <w:rPr>
          <w:rFonts w:ascii="Garamond" w:hAnsi="Garamond"/>
          <w:highlight w:val="yellow"/>
        </w:rPr>
        <w:t>2. Субъект РФ 2 (</w:t>
      </w:r>
      <w:r w:rsidRPr="008758D6">
        <w:rPr>
          <w:rFonts w:ascii="Garamond" w:hAnsi="Garamond"/>
          <w:i/>
          <w:highlight w:val="yellow"/>
        </w:rPr>
        <w:t>уникальный код энергосбытовой компании/гарантирующего поставщика</w:t>
      </w:r>
      <w:r w:rsidRPr="00B372A7">
        <w:rPr>
          <w:rFonts w:ascii="Garamond" w:hAnsi="Garamond"/>
          <w:highlight w:val="yellow"/>
        </w:rPr>
        <w:t>)</w:t>
      </w:r>
    </w:p>
    <w:p w:rsidR="002D5726" w:rsidRPr="00B372A7" w:rsidRDefault="002D5726" w:rsidP="00DE036B">
      <w:pPr>
        <w:spacing w:before="120" w:after="120" w:line="240" w:lineRule="auto"/>
        <w:rPr>
          <w:rFonts w:ascii="Garamond" w:hAnsi="Garamond"/>
          <w:highlight w:val="yellow"/>
        </w:rPr>
      </w:pPr>
      <w:r w:rsidRPr="00B372A7">
        <w:rPr>
          <w:rFonts w:ascii="Garamond" w:hAnsi="Garamond"/>
          <w:highlight w:val="yellow"/>
        </w:rPr>
        <w:t>3. Субъект РФ 3 (</w:t>
      </w:r>
      <w:r w:rsidRPr="008758D6">
        <w:rPr>
          <w:rFonts w:ascii="Garamond" w:hAnsi="Garamond"/>
          <w:i/>
          <w:highlight w:val="yellow"/>
        </w:rPr>
        <w:t>уникальный код энергосбытовой компании/гарантирующего поставщика</w:t>
      </w:r>
      <w:r w:rsidRPr="00B372A7">
        <w:rPr>
          <w:rFonts w:ascii="Garamond" w:hAnsi="Garamond"/>
          <w:highlight w:val="yellow"/>
        </w:rPr>
        <w:t>)</w:t>
      </w:r>
    </w:p>
    <w:p w:rsidR="002D5726" w:rsidRPr="00B372A7" w:rsidRDefault="002D5726" w:rsidP="00DE036B">
      <w:pPr>
        <w:spacing w:before="120" w:after="120" w:line="240" w:lineRule="auto"/>
        <w:rPr>
          <w:rFonts w:ascii="Garamond" w:hAnsi="Garamond"/>
        </w:rPr>
      </w:pPr>
      <w:r w:rsidRPr="00B372A7">
        <w:rPr>
          <w:rFonts w:ascii="Garamond" w:hAnsi="Garamond"/>
          <w:highlight w:val="yellow"/>
          <w:lang w:val="en-US"/>
        </w:rPr>
        <w:t>N</w:t>
      </w:r>
      <w:r w:rsidRPr="00B372A7">
        <w:rPr>
          <w:rFonts w:ascii="Garamond" w:hAnsi="Garamond"/>
          <w:highlight w:val="yellow"/>
        </w:rPr>
        <w:t xml:space="preserve">. Субъект РФ </w:t>
      </w:r>
      <w:r w:rsidRPr="00B372A7">
        <w:rPr>
          <w:rFonts w:ascii="Garamond" w:hAnsi="Garamond"/>
          <w:highlight w:val="yellow"/>
          <w:lang w:val="en-US"/>
        </w:rPr>
        <w:t>N</w:t>
      </w:r>
      <w:r w:rsidRPr="00B372A7">
        <w:rPr>
          <w:rFonts w:ascii="Garamond" w:hAnsi="Garamond"/>
          <w:highlight w:val="yellow"/>
        </w:rPr>
        <w:t xml:space="preserve"> (</w:t>
      </w:r>
      <w:r w:rsidRPr="008758D6">
        <w:rPr>
          <w:rFonts w:ascii="Garamond" w:hAnsi="Garamond"/>
          <w:i/>
          <w:highlight w:val="yellow"/>
        </w:rPr>
        <w:t>уникальный код энергосбытовой компании/гарантирующего поставщика</w:t>
      </w:r>
      <w:r w:rsidRPr="00B372A7">
        <w:rPr>
          <w:rFonts w:ascii="Garamond" w:hAnsi="Garamond"/>
          <w:highlight w:val="yellow"/>
        </w:rPr>
        <w:t>)</w:t>
      </w:r>
    </w:p>
    <w:p w:rsidR="002D5726" w:rsidRPr="00B372A7" w:rsidRDefault="002D5726" w:rsidP="00C125F8">
      <w:pPr>
        <w:spacing w:after="0" w:line="240" w:lineRule="auto"/>
        <w:rPr>
          <w:rFonts w:ascii="Garamond" w:hAnsi="Garamond"/>
        </w:rPr>
      </w:pPr>
    </w:p>
    <w:p w:rsidR="002D5726" w:rsidRPr="00B372A7" w:rsidRDefault="002D5726" w:rsidP="00C125F8">
      <w:pPr>
        <w:spacing w:after="0" w:line="240" w:lineRule="auto"/>
        <w:jc w:val="both"/>
        <w:rPr>
          <w:rFonts w:ascii="Garamond" w:hAnsi="Garamond"/>
        </w:rPr>
      </w:pPr>
    </w:p>
    <w:p w:rsidR="002D5726" w:rsidRPr="00B372A7" w:rsidRDefault="002D5726" w:rsidP="00C125F8">
      <w:pPr>
        <w:pStyle w:val="a3"/>
        <w:spacing w:after="0" w:line="240" w:lineRule="auto"/>
        <w:jc w:val="right"/>
        <w:rPr>
          <w:rFonts w:ascii="Garamond" w:hAnsi="Garamond" w:cs="Arial"/>
          <w:b/>
          <w:bCs/>
          <w:iCs/>
          <w:highlight w:val="yellow"/>
        </w:rPr>
      </w:pPr>
      <w:r>
        <w:rPr>
          <w:rFonts w:ascii="Garamond" w:hAnsi="Garamond" w:cs="Arial"/>
          <w:b/>
          <w:bCs/>
          <w:iCs/>
          <w:highlight w:val="yellow"/>
        </w:rPr>
        <w:br w:type="page"/>
      </w:r>
      <w:r w:rsidRPr="00B372A7">
        <w:rPr>
          <w:rFonts w:ascii="Garamond" w:hAnsi="Garamond" w:cs="Arial"/>
          <w:b/>
          <w:bCs/>
          <w:iCs/>
          <w:highlight w:val="yellow"/>
        </w:rPr>
        <w:lastRenderedPageBreak/>
        <w:t>Приложение 147</w:t>
      </w:r>
    </w:p>
    <w:p w:rsidR="002D5726" w:rsidRPr="00B372A7" w:rsidRDefault="002D5726" w:rsidP="00C125F8">
      <w:pPr>
        <w:pStyle w:val="a3"/>
        <w:spacing w:after="0" w:line="240" w:lineRule="auto"/>
        <w:jc w:val="right"/>
        <w:rPr>
          <w:rFonts w:ascii="Garamond" w:hAnsi="Garamond"/>
          <w:snapToGrid w:val="0"/>
          <w:color w:val="000000"/>
          <w:highlight w:val="yellow"/>
        </w:rPr>
      </w:pPr>
    </w:p>
    <w:p w:rsidR="002D5726" w:rsidRDefault="002D5726" w:rsidP="00C125F8">
      <w:pPr>
        <w:spacing w:after="0" w:line="240" w:lineRule="auto"/>
        <w:jc w:val="center"/>
        <w:rPr>
          <w:rFonts w:ascii="Garamond" w:hAnsi="Garamond"/>
          <w:b/>
          <w:highlight w:val="yellow"/>
        </w:rPr>
      </w:pPr>
    </w:p>
    <w:p w:rsidR="002D5726" w:rsidRPr="00B372A7" w:rsidRDefault="002D5726" w:rsidP="00C125F8">
      <w:pPr>
        <w:spacing w:after="0" w:line="240" w:lineRule="auto"/>
        <w:jc w:val="center"/>
        <w:rPr>
          <w:rFonts w:ascii="Garamond" w:hAnsi="Garamond"/>
          <w:b/>
          <w:highlight w:val="yellow"/>
        </w:rPr>
      </w:pPr>
      <w:r>
        <w:rPr>
          <w:rFonts w:ascii="Garamond" w:hAnsi="Garamond"/>
          <w:b/>
          <w:highlight w:val="yellow"/>
        </w:rPr>
        <w:t>У</w:t>
      </w:r>
      <w:r w:rsidRPr="00B372A7">
        <w:rPr>
          <w:rFonts w:ascii="Garamond" w:hAnsi="Garamond"/>
          <w:b/>
          <w:highlight w:val="yellow"/>
        </w:rPr>
        <w:t>ведомлени</w:t>
      </w:r>
      <w:r>
        <w:rPr>
          <w:rFonts w:ascii="Garamond" w:hAnsi="Garamond"/>
          <w:b/>
          <w:highlight w:val="yellow"/>
        </w:rPr>
        <w:t>е</w:t>
      </w:r>
      <w:r w:rsidRPr="00B372A7">
        <w:rPr>
          <w:rFonts w:ascii="Garamond" w:hAnsi="Garamond"/>
          <w:b/>
          <w:highlight w:val="yellow"/>
        </w:rPr>
        <w:t xml:space="preserve"> участника оптового рынка об отказе в приеме отчета при обработке информации в соответствии с п.</w:t>
      </w:r>
      <w:r>
        <w:rPr>
          <w:rFonts w:ascii="Garamond" w:hAnsi="Garamond"/>
          <w:b/>
          <w:highlight w:val="yellow"/>
        </w:rPr>
        <w:t xml:space="preserve"> </w:t>
      </w:r>
      <w:r w:rsidRPr="00B372A7">
        <w:rPr>
          <w:rFonts w:ascii="Garamond" w:hAnsi="Garamond"/>
          <w:b/>
          <w:highlight w:val="yellow"/>
        </w:rPr>
        <w:t xml:space="preserve">16.1.4 Регламента финансовых расчетов на оптовом рынке электроэнергии </w:t>
      </w:r>
    </w:p>
    <w:p w:rsidR="002D5726" w:rsidRPr="00B372A7" w:rsidRDefault="002D5726" w:rsidP="00C125F8">
      <w:pPr>
        <w:spacing w:after="0" w:line="240" w:lineRule="auto"/>
        <w:jc w:val="center"/>
        <w:rPr>
          <w:rFonts w:ascii="Garamond" w:hAnsi="Garamond"/>
          <w:b/>
          <w:highlight w:val="yellow"/>
        </w:rPr>
      </w:pPr>
    </w:p>
    <w:p w:rsidR="002D5726" w:rsidRDefault="002D5726" w:rsidP="00C125F8">
      <w:pPr>
        <w:spacing w:after="0" w:line="240" w:lineRule="auto"/>
        <w:rPr>
          <w:rFonts w:ascii="Garamond" w:hAnsi="Garamond"/>
          <w:highlight w:val="yellow"/>
        </w:rPr>
      </w:pPr>
    </w:p>
    <w:p w:rsidR="002D5726" w:rsidRPr="00B372A7" w:rsidRDefault="002D5726" w:rsidP="00C125F8">
      <w:pPr>
        <w:spacing w:after="0" w:line="240" w:lineRule="auto"/>
        <w:rPr>
          <w:rFonts w:ascii="Garamond" w:hAnsi="Garamond"/>
          <w:highlight w:val="yellow"/>
        </w:rPr>
      </w:pPr>
      <w:r w:rsidRPr="00B372A7">
        <w:rPr>
          <w:rFonts w:ascii="Garamond" w:hAnsi="Garamond"/>
          <w:highlight w:val="yellow"/>
        </w:rPr>
        <w:t>Дата формирования уведомления:</w:t>
      </w:r>
    </w:p>
    <w:p w:rsidR="002D5726" w:rsidRPr="00B372A7" w:rsidRDefault="002D5726" w:rsidP="00C125F8">
      <w:pPr>
        <w:spacing w:after="0" w:line="240" w:lineRule="auto"/>
        <w:rPr>
          <w:rFonts w:ascii="Garamond" w:hAnsi="Garamond"/>
          <w:highlight w:val="yellow"/>
        </w:rPr>
      </w:pPr>
      <w:r w:rsidRPr="00B372A7">
        <w:rPr>
          <w:rFonts w:ascii="Garamond" w:hAnsi="Garamond"/>
          <w:highlight w:val="yellow"/>
          <w:lang w:val="en-US"/>
        </w:rPr>
        <w:t>DD</w:t>
      </w:r>
      <w:r w:rsidRPr="00B372A7">
        <w:rPr>
          <w:rFonts w:ascii="Garamond" w:hAnsi="Garamond"/>
          <w:highlight w:val="yellow"/>
        </w:rPr>
        <w:t>.</w:t>
      </w:r>
      <w:r w:rsidRPr="00B372A7">
        <w:rPr>
          <w:rFonts w:ascii="Garamond" w:hAnsi="Garamond"/>
          <w:highlight w:val="yellow"/>
          <w:lang w:val="en-US"/>
        </w:rPr>
        <w:t>MM</w:t>
      </w:r>
      <w:r w:rsidRPr="00B372A7">
        <w:rPr>
          <w:rFonts w:ascii="Garamond" w:hAnsi="Garamond"/>
          <w:highlight w:val="yellow"/>
        </w:rPr>
        <w:t>.</w:t>
      </w:r>
      <w:r w:rsidRPr="00B372A7">
        <w:rPr>
          <w:rFonts w:ascii="Garamond" w:hAnsi="Garamond"/>
          <w:highlight w:val="yellow"/>
          <w:lang w:val="en-US"/>
        </w:rPr>
        <w:t>YYYY</w:t>
      </w:r>
    </w:p>
    <w:p w:rsidR="002D5726" w:rsidRDefault="002D5726" w:rsidP="00C125F8">
      <w:pPr>
        <w:spacing w:after="0" w:line="240" w:lineRule="auto"/>
        <w:jc w:val="right"/>
        <w:rPr>
          <w:rFonts w:ascii="Garamond" w:hAnsi="Garamond"/>
          <w:highlight w:val="yellow"/>
        </w:rPr>
      </w:pPr>
    </w:p>
    <w:p w:rsidR="002D5726" w:rsidRPr="00B372A7" w:rsidRDefault="002D5726" w:rsidP="00C125F8">
      <w:pPr>
        <w:spacing w:after="0" w:line="240" w:lineRule="auto"/>
        <w:jc w:val="right"/>
        <w:rPr>
          <w:rFonts w:ascii="Garamond" w:hAnsi="Garamond"/>
          <w:highlight w:val="yellow"/>
        </w:rPr>
      </w:pPr>
      <w:r w:rsidRPr="00B372A7">
        <w:rPr>
          <w:rFonts w:ascii="Garamond" w:hAnsi="Garamond"/>
          <w:highlight w:val="yellow"/>
        </w:rPr>
        <w:t>Руководителю</w:t>
      </w:r>
    </w:p>
    <w:p w:rsidR="002D5726" w:rsidRPr="00B372A7" w:rsidRDefault="002D5726" w:rsidP="00C125F8">
      <w:pPr>
        <w:spacing w:after="0" w:line="240" w:lineRule="auto"/>
        <w:jc w:val="right"/>
        <w:rPr>
          <w:rFonts w:ascii="Garamond" w:hAnsi="Garamond"/>
        </w:rPr>
      </w:pPr>
      <w:r w:rsidRPr="00B372A7">
        <w:rPr>
          <w:rFonts w:ascii="Garamond" w:hAnsi="Garamond"/>
          <w:highlight w:val="yellow"/>
        </w:rPr>
        <w:t>(</w:t>
      </w:r>
      <w:r w:rsidRPr="00B372A7">
        <w:rPr>
          <w:rFonts w:ascii="Garamond" w:hAnsi="Garamond"/>
          <w:i/>
          <w:highlight w:val="yellow"/>
        </w:rPr>
        <w:t>наименование участника</w:t>
      </w:r>
      <w:r w:rsidRPr="00B372A7">
        <w:rPr>
          <w:rFonts w:ascii="Garamond" w:hAnsi="Garamond"/>
          <w:highlight w:val="yellow"/>
        </w:rPr>
        <w:t>)</w:t>
      </w:r>
    </w:p>
    <w:p w:rsidR="002D5726" w:rsidRPr="00B372A7" w:rsidRDefault="002D5726" w:rsidP="00C125F8">
      <w:pPr>
        <w:spacing w:after="0" w:line="240" w:lineRule="auto"/>
        <w:jc w:val="right"/>
        <w:rPr>
          <w:rFonts w:ascii="Garamond" w:hAnsi="Garamond"/>
          <w:highlight w:val="yellow"/>
        </w:rPr>
      </w:pPr>
    </w:p>
    <w:p w:rsidR="002D5726" w:rsidRPr="00B372A7" w:rsidRDefault="002D5726" w:rsidP="00C125F8">
      <w:pPr>
        <w:spacing w:after="0" w:line="240" w:lineRule="auto"/>
        <w:ind w:firstLine="142"/>
        <w:outlineLvl w:val="0"/>
        <w:rPr>
          <w:rFonts w:ascii="Garamond" w:hAnsi="Garamond"/>
          <w:i/>
        </w:rPr>
      </w:pPr>
      <w:bookmarkStart w:id="42" w:name="_Toc467487664"/>
      <w:r w:rsidRPr="00B372A7">
        <w:rPr>
          <w:rFonts w:ascii="Garamond" w:hAnsi="Garamond"/>
          <w:i/>
          <w:highlight w:val="yellow"/>
        </w:rPr>
        <w:t>Об отказе в приеме данных</w:t>
      </w:r>
      <w:bookmarkEnd w:id="42"/>
    </w:p>
    <w:p w:rsidR="002D5726" w:rsidRPr="00B372A7" w:rsidRDefault="002D5726" w:rsidP="00C125F8">
      <w:pPr>
        <w:spacing w:after="0" w:line="240" w:lineRule="auto"/>
        <w:rPr>
          <w:rFonts w:ascii="Garamond" w:hAnsi="Garamond"/>
          <w:highlight w:val="yellow"/>
        </w:rPr>
      </w:pPr>
    </w:p>
    <w:p w:rsidR="002D5726" w:rsidRPr="00B372A7" w:rsidRDefault="002D5726" w:rsidP="00C125F8">
      <w:pPr>
        <w:spacing w:after="0" w:line="240" w:lineRule="auto"/>
        <w:rPr>
          <w:rFonts w:ascii="Garamond" w:hAnsi="Garamond"/>
          <w:highlight w:val="yellow"/>
        </w:rPr>
      </w:pPr>
    </w:p>
    <w:p w:rsidR="002D5726" w:rsidRPr="00B372A7" w:rsidRDefault="002D5726" w:rsidP="008758D6">
      <w:pPr>
        <w:spacing w:after="0" w:line="240" w:lineRule="auto"/>
        <w:ind w:firstLine="550"/>
        <w:jc w:val="both"/>
        <w:rPr>
          <w:rFonts w:ascii="Garamond" w:hAnsi="Garamond"/>
          <w:highlight w:val="yellow"/>
        </w:rPr>
      </w:pPr>
      <w:r w:rsidRPr="00B372A7">
        <w:rPr>
          <w:rFonts w:ascii="Garamond" w:hAnsi="Garamond"/>
          <w:highlight w:val="yellow"/>
        </w:rPr>
        <w:t xml:space="preserve">Настоящим АО «ЦФР» уведомляет __________ </w:t>
      </w:r>
      <w:r w:rsidRPr="00B372A7">
        <w:rPr>
          <w:rFonts w:ascii="Garamond" w:hAnsi="Garamond"/>
          <w:i/>
          <w:highlight w:val="yellow"/>
        </w:rPr>
        <w:t xml:space="preserve">(наименование участника) </w:t>
      </w:r>
      <w:r w:rsidRPr="00B372A7">
        <w:rPr>
          <w:rFonts w:ascii="Garamond" w:hAnsi="Garamond"/>
          <w:highlight w:val="yellow"/>
        </w:rPr>
        <w:t>об отказе в приеме отчета при обработке информации в соответствии с п.</w:t>
      </w:r>
      <w:r>
        <w:rPr>
          <w:rFonts w:ascii="Garamond" w:hAnsi="Garamond"/>
          <w:highlight w:val="yellow"/>
        </w:rPr>
        <w:t xml:space="preserve"> </w:t>
      </w:r>
      <w:r w:rsidRPr="00B372A7">
        <w:rPr>
          <w:rFonts w:ascii="Garamond" w:hAnsi="Garamond"/>
          <w:highlight w:val="yellow"/>
        </w:rPr>
        <w:t>16.1.4 Регламента финансовых расчетов на оптовом рынке электроэнергии ввиду следующего:</w:t>
      </w:r>
    </w:p>
    <w:p w:rsidR="002D5726" w:rsidRPr="00B372A7" w:rsidRDefault="002D5726" w:rsidP="00C125F8">
      <w:pPr>
        <w:spacing w:after="0" w:line="240" w:lineRule="auto"/>
        <w:rPr>
          <w:rFonts w:ascii="Garamond" w:hAnsi="Garamond"/>
          <w:highlight w:val="yellow"/>
        </w:rPr>
      </w:pPr>
    </w:p>
    <w:p w:rsidR="002D5726" w:rsidRDefault="002D5726" w:rsidP="00C125F8">
      <w:pPr>
        <w:spacing w:after="0" w:line="240" w:lineRule="auto"/>
        <w:rPr>
          <w:rFonts w:ascii="Garamond" w:hAnsi="Garamond"/>
          <w:b/>
          <w:bCs/>
          <w:highlight w:val="yellow"/>
        </w:rPr>
      </w:pPr>
    </w:p>
    <w:p w:rsidR="002D5726" w:rsidRPr="00B372A7" w:rsidRDefault="002D5726" w:rsidP="00C125F8">
      <w:pPr>
        <w:spacing w:after="0" w:line="240" w:lineRule="auto"/>
        <w:rPr>
          <w:rFonts w:ascii="Garamond" w:hAnsi="Garamond"/>
          <w:b/>
          <w:bCs/>
          <w:highlight w:val="yellow"/>
        </w:rPr>
      </w:pPr>
      <w:r w:rsidRPr="00B372A7">
        <w:rPr>
          <w:rFonts w:ascii="Garamond" w:hAnsi="Garamond"/>
          <w:b/>
          <w:bCs/>
          <w:highlight w:val="yellow"/>
        </w:rPr>
        <w:t>ОТЧЕТ О ДВИЖЕНИИ ДЕНЕЖНЫХ СРЕДСТВ</w:t>
      </w:r>
    </w:p>
    <w:p w:rsidR="002D5726" w:rsidRPr="00B372A7" w:rsidRDefault="002D5726" w:rsidP="00C125F8">
      <w:pPr>
        <w:spacing w:after="0" w:line="240" w:lineRule="auto"/>
        <w:jc w:val="center"/>
        <w:rPr>
          <w:rFonts w:ascii="Garamond" w:hAnsi="Garamond"/>
          <w:b/>
          <w:bCs/>
          <w:highlight w:val="yell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90"/>
        <w:gridCol w:w="3260"/>
      </w:tblGrid>
      <w:tr w:rsidR="002D5726" w:rsidRPr="00B372A7" w:rsidTr="008950D4">
        <w:tc>
          <w:tcPr>
            <w:tcW w:w="4390" w:type="dxa"/>
          </w:tcPr>
          <w:p w:rsidR="002D5726" w:rsidRPr="00B372A7" w:rsidRDefault="002D5726" w:rsidP="00C125F8">
            <w:pPr>
              <w:spacing w:after="0" w:line="240" w:lineRule="auto"/>
              <w:rPr>
                <w:rFonts w:ascii="Garamond" w:hAnsi="Garamond"/>
                <w:b/>
                <w:bCs/>
                <w:highlight w:val="yellow"/>
              </w:rPr>
            </w:pPr>
            <w:r w:rsidRPr="00B372A7">
              <w:rPr>
                <w:rFonts w:ascii="Garamond" w:hAnsi="Garamond"/>
                <w:highlight w:val="yellow"/>
              </w:rPr>
              <w:t>Наименование организации</w:t>
            </w:r>
            <w:r>
              <w:rPr>
                <w:rFonts w:ascii="Garamond" w:hAnsi="Garamond"/>
                <w:highlight w:val="yellow"/>
              </w:rPr>
              <w:t>:</w:t>
            </w:r>
          </w:p>
        </w:tc>
        <w:tc>
          <w:tcPr>
            <w:tcW w:w="3260" w:type="dxa"/>
          </w:tcPr>
          <w:p w:rsidR="002D5726" w:rsidRPr="00B372A7" w:rsidRDefault="002D5726" w:rsidP="00C125F8">
            <w:pPr>
              <w:spacing w:after="0" w:line="240" w:lineRule="auto"/>
              <w:rPr>
                <w:rFonts w:ascii="Garamond" w:hAnsi="Garamond"/>
                <w:bCs/>
                <w:highlight w:val="yellow"/>
              </w:rPr>
            </w:pPr>
            <w:r w:rsidRPr="00B372A7">
              <w:rPr>
                <w:rFonts w:ascii="Garamond" w:hAnsi="Garamond"/>
                <w:bCs/>
                <w:highlight w:val="yellow"/>
              </w:rPr>
              <w:t>Заполнен/не заполнен</w:t>
            </w:r>
          </w:p>
        </w:tc>
      </w:tr>
      <w:tr w:rsidR="002D5726" w:rsidRPr="00B372A7" w:rsidTr="008950D4">
        <w:tc>
          <w:tcPr>
            <w:tcW w:w="4390" w:type="dxa"/>
          </w:tcPr>
          <w:p w:rsidR="002D5726" w:rsidRPr="00B372A7" w:rsidRDefault="002D5726" w:rsidP="00C125F8">
            <w:pPr>
              <w:spacing w:after="0" w:line="240" w:lineRule="auto"/>
              <w:rPr>
                <w:rFonts w:ascii="Garamond" w:hAnsi="Garamond"/>
                <w:b/>
                <w:bCs/>
                <w:highlight w:val="yellow"/>
              </w:rPr>
            </w:pPr>
            <w:r w:rsidRPr="00B372A7">
              <w:rPr>
                <w:rFonts w:ascii="Garamond" w:hAnsi="Garamond"/>
                <w:highlight w:val="yellow"/>
              </w:rPr>
              <w:t>Код участника ОРЭ</w:t>
            </w:r>
            <w:r>
              <w:rPr>
                <w:rFonts w:ascii="Garamond" w:hAnsi="Garamond"/>
                <w:highlight w:val="yellow"/>
              </w:rPr>
              <w:t>М</w:t>
            </w:r>
            <w:r w:rsidRPr="00B372A7">
              <w:rPr>
                <w:rFonts w:ascii="Garamond" w:hAnsi="Garamond"/>
                <w:highlight w:val="yellow"/>
              </w:rPr>
              <w:t>:</w:t>
            </w:r>
          </w:p>
        </w:tc>
        <w:tc>
          <w:tcPr>
            <w:tcW w:w="3260" w:type="dxa"/>
          </w:tcPr>
          <w:p w:rsidR="002D5726" w:rsidRPr="00B372A7" w:rsidRDefault="002D5726" w:rsidP="00C125F8">
            <w:pPr>
              <w:spacing w:after="0" w:line="240" w:lineRule="auto"/>
              <w:rPr>
                <w:rFonts w:ascii="Garamond" w:hAnsi="Garamond"/>
                <w:bCs/>
                <w:highlight w:val="yellow"/>
              </w:rPr>
            </w:pPr>
            <w:r>
              <w:rPr>
                <w:rFonts w:ascii="Garamond" w:hAnsi="Garamond"/>
                <w:bCs/>
                <w:highlight w:val="yellow"/>
              </w:rPr>
              <w:t>Заполнен верно/не</w:t>
            </w:r>
            <w:r w:rsidRPr="00B372A7">
              <w:rPr>
                <w:rFonts w:ascii="Garamond" w:hAnsi="Garamond"/>
                <w:bCs/>
                <w:highlight w:val="yellow"/>
              </w:rPr>
              <w:t>верно</w:t>
            </w:r>
          </w:p>
        </w:tc>
      </w:tr>
      <w:tr w:rsidR="002D5726" w:rsidRPr="00B372A7" w:rsidTr="008950D4">
        <w:tc>
          <w:tcPr>
            <w:tcW w:w="4390" w:type="dxa"/>
          </w:tcPr>
          <w:p w:rsidR="002D5726" w:rsidRPr="00B372A7" w:rsidRDefault="002D5726" w:rsidP="00C125F8">
            <w:pPr>
              <w:spacing w:after="0" w:line="240" w:lineRule="auto"/>
              <w:rPr>
                <w:rFonts w:ascii="Garamond" w:hAnsi="Garamond"/>
                <w:highlight w:val="yellow"/>
              </w:rPr>
            </w:pPr>
            <w:r w:rsidRPr="00B372A7">
              <w:rPr>
                <w:rFonts w:ascii="Garamond" w:hAnsi="Garamond"/>
                <w:highlight w:val="yellow"/>
              </w:rPr>
              <w:t>Период (№ месяц</w:t>
            </w:r>
            <w:r>
              <w:rPr>
                <w:rFonts w:ascii="Garamond" w:hAnsi="Garamond"/>
                <w:highlight w:val="yellow"/>
              </w:rPr>
              <w:t>/</w:t>
            </w:r>
            <w:r w:rsidRPr="00B372A7">
              <w:rPr>
                <w:rFonts w:ascii="Garamond" w:hAnsi="Garamond"/>
                <w:highlight w:val="yellow"/>
              </w:rPr>
              <w:t>год):</w:t>
            </w:r>
          </w:p>
        </w:tc>
        <w:tc>
          <w:tcPr>
            <w:tcW w:w="3260" w:type="dxa"/>
          </w:tcPr>
          <w:p w:rsidR="002D5726" w:rsidRPr="00B372A7" w:rsidRDefault="002D5726" w:rsidP="00C125F8">
            <w:pPr>
              <w:spacing w:after="0" w:line="240" w:lineRule="auto"/>
              <w:rPr>
                <w:rFonts w:ascii="Garamond" w:hAnsi="Garamond"/>
                <w:bCs/>
                <w:highlight w:val="yellow"/>
              </w:rPr>
            </w:pPr>
            <w:r>
              <w:rPr>
                <w:rFonts w:ascii="Garamond" w:hAnsi="Garamond"/>
                <w:bCs/>
                <w:highlight w:val="yellow"/>
              </w:rPr>
              <w:t>Заполнен верно/не</w:t>
            </w:r>
            <w:r w:rsidRPr="00B372A7">
              <w:rPr>
                <w:rFonts w:ascii="Garamond" w:hAnsi="Garamond"/>
                <w:bCs/>
                <w:highlight w:val="yellow"/>
              </w:rPr>
              <w:t>верно</w:t>
            </w:r>
          </w:p>
        </w:tc>
      </w:tr>
      <w:tr w:rsidR="002D5726" w:rsidRPr="00B372A7" w:rsidTr="008950D4">
        <w:tc>
          <w:tcPr>
            <w:tcW w:w="4390" w:type="dxa"/>
            <w:vAlign w:val="center"/>
          </w:tcPr>
          <w:p w:rsidR="002D5726" w:rsidRPr="00B372A7" w:rsidRDefault="002D5726" w:rsidP="00C125F8">
            <w:pPr>
              <w:spacing w:after="0" w:line="240" w:lineRule="auto"/>
              <w:rPr>
                <w:rFonts w:ascii="Garamond" w:hAnsi="Garamond"/>
                <w:highlight w:val="yellow"/>
              </w:rPr>
            </w:pPr>
            <w:r w:rsidRPr="00B372A7">
              <w:rPr>
                <w:rFonts w:ascii="Garamond" w:hAnsi="Garamond"/>
                <w:highlight w:val="yellow"/>
              </w:rPr>
              <w:t>Ф</w:t>
            </w:r>
            <w:r>
              <w:rPr>
                <w:rFonts w:ascii="Garamond" w:hAnsi="Garamond"/>
                <w:highlight w:val="yellow"/>
              </w:rPr>
              <w:t>.</w:t>
            </w:r>
            <w:r w:rsidRPr="00B372A7">
              <w:rPr>
                <w:rFonts w:ascii="Garamond" w:hAnsi="Garamond"/>
                <w:highlight w:val="yellow"/>
              </w:rPr>
              <w:t>И</w:t>
            </w:r>
            <w:r>
              <w:rPr>
                <w:rFonts w:ascii="Garamond" w:hAnsi="Garamond"/>
                <w:highlight w:val="yellow"/>
              </w:rPr>
              <w:t>.</w:t>
            </w:r>
            <w:r w:rsidRPr="00B372A7">
              <w:rPr>
                <w:rFonts w:ascii="Garamond" w:hAnsi="Garamond"/>
                <w:highlight w:val="yellow"/>
              </w:rPr>
              <w:t>О</w:t>
            </w:r>
            <w:r>
              <w:rPr>
                <w:rFonts w:ascii="Garamond" w:hAnsi="Garamond"/>
                <w:highlight w:val="yellow"/>
              </w:rPr>
              <w:t>.</w:t>
            </w:r>
            <w:r w:rsidRPr="00B372A7">
              <w:rPr>
                <w:rFonts w:ascii="Garamond" w:hAnsi="Garamond"/>
                <w:highlight w:val="yellow"/>
              </w:rPr>
              <w:t xml:space="preserve"> исполнителя:</w:t>
            </w:r>
          </w:p>
        </w:tc>
        <w:tc>
          <w:tcPr>
            <w:tcW w:w="3260" w:type="dxa"/>
          </w:tcPr>
          <w:p w:rsidR="002D5726" w:rsidRPr="00B372A7" w:rsidRDefault="002D5726" w:rsidP="00C125F8">
            <w:pPr>
              <w:spacing w:after="0" w:line="240" w:lineRule="auto"/>
              <w:rPr>
                <w:rFonts w:ascii="Garamond" w:hAnsi="Garamond"/>
                <w:highlight w:val="yellow"/>
              </w:rPr>
            </w:pPr>
            <w:r w:rsidRPr="00B372A7">
              <w:rPr>
                <w:rFonts w:ascii="Garamond" w:hAnsi="Garamond"/>
                <w:bCs/>
                <w:highlight w:val="yellow"/>
              </w:rPr>
              <w:t>Заполнен/не заполнен</w:t>
            </w:r>
          </w:p>
        </w:tc>
      </w:tr>
      <w:tr w:rsidR="002D5726" w:rsidRPr="00B372A7" w:rsidTr="008950D4">
        <w:tc>
          <w:tcPr>
            <w:tcW w:w="4390" w:type="dxa"/>
            <w:vAlign w:val="center"/>
          </w:tcPr>
          <w:p w:rsidR="002D5726" w:rsidRPr="00B372A7" w:rsidRDefault="002D5726" w:rsidP="00C125F8">
            <w:pPr>
              <w:spacing w:after="0" w:line="240" w:lineRule="auto"/>
              <w:rPr>
                <w:rFonts w:ascii="Garamond" w:hAnsi="Garamond"/>
                <w:highlight w:val="yellow"/>
              </w:rPr>
            </w:pPr>
            <w:r w:rsidRPr="00B372A7">
              <w:rPr>
                <w:rFonts w:ascii="Garamond" w:hAnsi="Garamond"/>
                <w:highlight w:val="yellow"/>
              </w:rPr>
              <w:t>Телефон исполнителя:</w:t>
            </w:r>
          </w:p>
        </w:tc>
        <w:tc>
          <w:tcPr>
            <w:tcW w:w="3260" w:type="dxa"/>
          </w:tcPr>
          <w:p w:rsidR="002D5726" w:rsidRPr="00B372A7" w:rsidRDefault="002D5726" w:rsidP="00C125F8">
            <w:pPr>
              <w:spacing w:after="0" w:line="240" w:lineRule="auto"/>
              <w:rPr>
                <w:rFonts w:ascii="Garamond" w:hAnsi="Garamond"/>
                <w:highlight w:val="yellow"/>
              </w:rPr>
            </w:pPr>
            <w:r w:rsidRPr="00B372A7">
              <w:rPr>
                <w:rFonts w:ascii="Garamond" w:hAnsi="Garamond"/>
                <w:bCs/>
                <w:highlight w:val="yellow"/>
              </w:rPr>
              <w:t>Заполнен/не заполнен</w:t>
            </w:r>
          </w:p>
        </w:tc>
      </w:tr>
      <w:tr w:rsidR="002D5726" w:rsidRPr="00B372A7" w:rsidTr="008950D4">
        <w:tc>
          <w:tcPr>
            <w:tcW w:w="4390" w:type="dxa"/>
            <w:vAlign w:val="center"/>
          </w:tcPr>
          <w:p w:rsidR="002D5726" w:rsidRPr="00B372A7" w:rsidRDefault="002D5726" w:rsidP="00C125F8">
            <w:pPr>
              <w:spacing w:after="0" w:line="240" w:lineRule="auto"/>
              <w:rPr>
                <w:rFonts w:ascii="Garamond" w:hAnsi="Garamond"/>
                <w:highlight w:val="yellow"/>
              </w:rPr>
            </w:pPr>
            <w:r w:rsidRPr="00B372A7">
              <w:rPr>
                <w:rFonts w:ascii="Garamond" w:hAnsi="Garamond"/>
                <w:highlight w:val="yellow"/>
              </w:rPr>
              <w:t>Должность исполнителя:</w:t>
            </w:r>
          </w:p>
        </w:tc>
        <w:tc>
          <w:tcPr>
            <w:tcW w:w="3260" w:type="dxa"/>
          </w:tcPr>
          <w:p w:rsidR="002D5726" w:rsidRPr="00B372A7" w:rsidRDefault="002D5726" w:rsidP="00C125F8">
            <w:pPr>
              <w:spacing w:after="0" w:line="240" w:lineRule="auto"/>
              <w:rPr>
                <w:rFonts w:ascii="Garamond" w:hAnsi="Garamond"/>
                <w:highlight w:val="yellow"/>
              </w:rPr>
            </w:pPr>
            <w:r w:rsidRPr="00B372A7">
              <w:rPr>
                <w:rFonts w:ascii="Garamond" w:hAnsi="Garamond"/>
                <w:bCs/>
                <w:highlight w:val="yellow"/>
              </w:rPr>
              <w:t>Заполнен/не заполнен</w:t>
            </w:r>
          </w:p>
        </w:tc>
      </w:tr>
      <w:tr w:rsidR="002D5726" w:rsidRPr="00B372A7" w:rsidTr="008950D4">
        <w:tc>
          <w:tcPr>
            <w:tcW w:w="4390" w:type="dxa"/>
            <w:vAlign w:val="bottom"/>
          </w:tcPr>
          <w:p w:rsidR="002D5726" w:rsidRPr="00B372A7" w:rsidRDefault="002D5726" w:rsidP="00C125F8">
            <w:pPr>
              <w:spacing w:after="0" w:line="240" w:lineRule="auto"/>
              <w:rPr>
                <w:rFonts w:ascii="Garamond" w:hAnsi="Garamond"/>
                <w:highlight w:val="yellow"/>
              </w:rPr>
            </w:pPr>
            <w:r w:rsidRPr="00B372A7">
              <w:rPr>
                <w:rFonts w:ascii="Garamond" w:hAnsi="Garamond"/>
                <w:highlight w:val="yellow"/>
              </w:rPr>
              <w:t>Адрес электронной почты исполнителя:</w:t>
            </w:r>
          </w:p>
        </w:tc>
        <w:tc>
          <w:tcPr>
            <w:tcW w:w="3260" w:type="dxa"/>
          </w:tcPr>
          <w:p w:rsidR="002D5726" w:rsidRPr="00B372A7" w:rsidRDefault="002D5726" w:rsidP="00C125F8">
            <w:pPr>
              <w:spacing w:after="0" w:line="240" w:lineRule="auto"/>
              <w:rPr>
                <w:rFonts w:ascii="Garamond" w:hAnsi="Garamond"/>
                <w:highlight w:val="yellow"/>
              </w:rPr>
            </w:pPr>
            <w:r w:rsidRPr="00B372A7">
              <w:rPr>
                <w:rFonts w:ascii="Garamond" w:hAnsi="Garamond"/>
                <w:bCs/>
                <w:highlight w:val="yellow"/>
              </w:rPr>
              <w:t>Заполнен/не заполнен</w:t>
            </w:r>
          </w:p>
        </w:tc>
      </w:tr>
    </w:tbl>
    <w:p w:rsidR="002D5726" w:rsidRPr="00B372A7" w:rsidRDefault="002D5726" w:rsidP="00C125F8">
      <w:pPr>
        <w:spacing w:after="0" w:line="240" w:lineRule="auto"/>
        <w:jc w:val="center"/>
        <w:rPr>
          <w:rFonts w:ascii="Garamond" w:hAnsi="Garamond"/>
          <w:b/>
          <w:bCs/>
          <w:highlight w:val="yellow"/>
        </w:rPr>
      </w:pPr>
    </w:p>
    <w:p w:rsidR="002D5726" w:rsidRPr="00B372A7" w:rsidRDefault="002D5726" w:rsidP="00C125F8">
      <w:pPr>
        <w:spacing w:after="0" w:line="240" w:lineRule="auto"/>
        <w:rPr>
          <w:rFonts w:ascii="Garamond" w:hAnsi="Garamond"/>
          <w:highlight w:val="yellow"/>
        </w:rPr>
      </w:pPr>
      <w:r w:rsidRPr="00B372A7">
        <w:rPr>
          <w:rFonts w:ascii="Garamond" w:hAnsi="Garamond"/>
          <w:highlight w:val="yellow"/>
        </w:rPr>
        <w:t>Единица измерения: тыс. руб.</w:t>
      </w:r>
    </w:p>
    <w:p w:rsidR="002D5726" w:rsidRPr="00B372A7" w:rsidRDefault="002D5726" w:rsidP="00C125F8">
      <w:pPr>
        <w:spacing w:after="0" w:line="240" w:lineRule="auto"/>
        <w:jc w:val="center"/>
        <w:rPr>
          <w:rFonts w:ascii="Garamond" w:hAnsi="Garamond"/>
          <w:b/>
          <w:bCs/>
          <w:highlight w:val="yellow"/>
        </w:rPr>
      </w:pPr>
    </w:p>
    <w:tbl>
      <w:tblPr>
        <w:tblW w:w="9752" w:type="dxa"/>
        <w:tblInd w:w="-5" w:type="dxa"/>
        <w:tblLook w:val="00A0" w:firstRow="1" w:lastRow="0" w:firstColumn="1" w:lastColumn="0" w:noHBand="0" w:noVBand="0"/>
      </w:tblPr>
      <w:tblGrid>
        <w:gridCol w:w="6400"/>
        <w:gridCol w:w="939"/>
        <w:gridCol w:w="2413"/>
      </w:tblGrid>
      <w:tr w:rsidR="002D5726" w:rsidRPr="00B372A7" w:rsidTr="008950D4">
        <w:trPr>
          <w:trHeight w:val="360"/>
        </w:trPr>
        <w:tc>
          <w:tcPr>
            <w:tcW w:w="6400" w:type="dxa"/>
            <w:tcBorders>
              <w:top w:val="single" w:sz="2" w:space="0" w:color="auto"/>
              <w:left w:val="single" w:sz="2" w:space="0" w:color="auto"/>
              <w:bottom w:val="single" w:sz="2" w:space="0" w:color="auto"/>
              <w:right w:val="single" w:sz="2" w:space="0" w:color="auto"/>
            </w:tcBorders>
            <w:vAlign w:val="center"/>
          </w:tcPr>
          <w:p w:rsidR="002D5726" w:rsidRPr="00B372A7" w:rsidRDefault="002D5726" w:rsidP="00C125F8">
            <w:pPr>
              <w:spacing w:after="0" w:line="240" w:lineRule="auto"/>
              <w:jc w:val="center"/>
              <w:rPr>
                <w:rFonts w:ascii="Garamond" w:hAnsi="Garamond"/>
                <w:b/>
                <w:bCs/>
                <w:color w:val="000000"/>
                <w:highlight w:val="yellow"/>
              </w:rPr>
            </w:pPr>
            <w:r w:rsidRPr="00B372A7">
              <w:rPr>
                <w:rFonts w:ascii="Garamond" w:hAnsi="Garamond"/>
                <w:b/>
                <w:bCs/>
                <w:color w:val="000000"/>
                <w:highlight w:val="yellow"/>
              </w:rPr>
              <w:t>Наименование показателя</w:t>
            </w:r>
          </w:p>
        </w:tc>
        <w:tc>
          <w:tcPr>
            <w:tcW w:w="939" w:type="dxa"/>
            <w:tcBorders>
              <w:top w:val="single" w:sz="2" w:space="0" w:color="auto"/>
              <w:left w:val="single" w:sz="2" w:space="0" w:color="auto"/>
              <w:bottom w:val="single" w:sz="2" w:space="0" w:color="auto"/>
              <w:right w:val="single" w:sz="2" w:space="0" w:color="auto"/>
            </w:tcBorders>
            <w:vAlign w:val="center"/>
          </w:tcPr>
          <w:p w:rsidR="002D5726" w:rsidRPr="00B372A7" w:rsidRDefault="002D5726" w:rsidP="00C125F8">
            <w:pPr>
              <w:spacing w:after="0" w:line="240" w:lineRule="auto"/>
              <w:jc w:val="center"/>
              <w:rPr>
                <w:rFonts w:ascii="Garamond" w:hAnsi="Garamond"/>
                <w:b/>
                <w:bCs/>
                <w:color w:val="000000"/>
                <w:highlight w:val="yellow"/>
                <w:lang w:val="en-US"/>
              </w:rPr>
            </w:pPr>
            <w:r w:rsidRPr="00B372A7">
              <w:rPr>
                <w:rFonts w:ascii="Garamond" w:hAnsi="Garamond"/>
                <w:b/>
                <w:bCs/>
                <w:color w:val="000000"/>
                <w:highlight w:val="yellow"/>
              </w:rPr>
              <w:t>Код</w:t>
            </w:r>
          </w:p>
        </w:tc>
        <w:tc>
          <w:tcPr>
            <w:tcW w:w="2413" w:type="dxa"/>
            <w:tcBorders>
              <w:top w:val="single" w:sz="2" w:space="0" w:color="auto"/>
              <w:left w:val="single" w:sz="2" w:space="0" w:color="auto"/>
              <w:bottom w:val="single" w:sz="2" w:space="0" w:color="auto"/>
              <w:right w:val="single" w:sz="2" w:space="0" w:color="auto"/>
            </w:tcBorders>
            <w:vAlign w:val="center"/>
          </w:tcPr>
          <w:p w:rsidR="002D5726" w:rsidRPr="00B372A7" w:rsidRDefault="002D5726" w:rsidP="00C125F8">
            <w:pPr>
              <w:spacing w:after="0" w:line="240" w:lineRule="auto"/>
              <w:jc w:val="center"/>
              <w:rPr>
                <w:rFonts w:ascii="Garamond" w:hAnsi="Garamond"/>
                <w:b/>
                <w:bCs/>
                <w:color w:val="000000"/>
                <w:highlight w:val="yellow"/>
              </w:rPr>
            </w:pPr>
            <w:r w:rsidRPr="00B372A7">
              <w:rPr>
                <w:rFonts w:ascii="Garamond" w:hAnsi="Garamond"/>
                <w:b/>
                <w:bCs/>
                <w:color w:val="000000"/>
                <w:highlight w:val="yellow"/>
              </w:rPr>
              <w:t>За ____20__г.</w:t>
            </w:r>
          </w:p>
        </w:tc>
      </w:tr>
      <w:tr w:rsidR="002D5726" w:rsidRPr="00B372A7" w:rsidTr="008950D4">
        <w:trPr>
          <w:trHeight w:val="300"/>
        </w:trPr>
        <w:tc>
          <w:tcPr>
            <w:tcW w:w="6400" w:type="dxa"/>
            <w:tcBorders>
              <w:top w:val="single" w:sz="2" w:space="0" w:color="auto"/>
              <w:left w:val="single" w:sz="2" w:space="0" w:color="auto"/>
              <w:bottom w:val="single" w:sz="2" w:space="0" w:color="auto"/>
              <w:right w:val="single" w:sz="2" w:space="0" w:color="auto"/>
            </w:tcBorders>
            <w:noWrap/>
            <w:vAlign w:val="bottom"/>
          </w:tcPr>
          <w:p w:rsidR="002D5726" w:rsidRPr="00B372A7" w:rsidRDefault="002D5726" w:rsidP="00C125F8">
            <w:pPr>
              <w:spacing w:after="0" w:line="240" w:lineRule="auto"/>
              <w:rPr>
                <w:rFonts w:ascii="Garamond" w:hAnsi="Garamond"/>
                <w:highlight w:val="yellow"/>
              </w:rPr>
            </w:pPr>
            <w:r w:rsidRPr="00B372A7">
              <w:rPr>
                <w:rFonts w:ascii="Garamond" w:hAnsi="Garamond"/>
                <w:highlight w:val="yellow"/>
              </w:rPr>
              <w:t>Показатель 1</w:t>
            </w:r>
          </w:p>
        </w:tc>
        <w:tc>
          <w:tcPr>
            <w:tcW w:w="939" w:type="dxa"/>
            <w:tcBorders>
              <w:top w:val="single" w:sz="2" w:space="0" w:color="auto"/>
              <w:left w:val="single" w:sz="2" w:space="0" w:color="auto"/>
              <w:bottom w:val="single" w:sz="2" w:space="0" w:color="auto"/>
              <w:right w:val="single" w:sz="2" w:space="0" w:color="auto"/>
            </w:tcBorders>
            <w:noWrap/>
          </w:tcPr>
          <w:p w:rsidR="002D5726" w:rsidRPr="00B372A7" w:rsidRDefault="002D5726" w:rsidP="00C125F8">
            <w:pPr>
              <w:spacing w:after="0" w:line="240" w:lineRule="auto"/>
              <w:rPr>
                <w:rFonts w:ascii="Garamond" w:hAnsi="Garamond"/>
                <w:highlight w:val="yellow"/>
              </w:rPr>
            </w:pPr>
          </w:p>
        </w:tc>
        <w:tc>
          <w:tcPr>
            <w:tcW w:w="2413" w:type="dxa"/>
            <w:tcBorders>
              <w:top w:val="single" w:sz="2" w:space="0" w:color="auto"/>
              <w:left w:val="single" w:sz="2" w:space="0" w:color="auto"/>
              <w:bottom w:val="single" w:sz="2" w:space="0" w:color="auto"/>
              <w:right w:val="single" w:sz="2" w:space="0" w:color="auto"/>
            </w:tcBorders>
            <w:noWrap/>
          </w:tcPr>
          <w:p w:rsidR="002D5726" w:rsidRPr="00B372A7" w:rsidRDefault="002D5726" w:rsidP="00C125F8">
            <w:pPr>
              <w:spacing w:after="0" w:line="240" w:lineRule="auto"/>
              <w:rPr>
                <w:rFonts w:ascii="Garamond" w:hAnsi="Garamond"/>
                <w:highlight w:val="yellow"/>
              </w:rPr>
            </w:pPr>
            <w:r w:rsidRPr="00B372A7">
              <w:rPr>
                <w:rFonts w:ascii="Garamond" w:hAnsi="Garamond"/>
                <w:bCs/>
                <w:highlight w:val="yellow"/>
              </w:rPr>
              <w:t>Заполнен</w:t>
            </w:r>
            <w:r w:rsidRPr="00B372A7">
              <w:rPr>
                <w:rFonts w:ascii="Garamond" w:hAnsi="Garamond"/>
                <w:bCs/>
                <w:highlight w:val="yellow"/>
                <w:lang w:val="en-US"/>
              </w:rPr>
              <w:t>/</w:t>
            </w:r>
            <w:r w:rsidRPr="00B372A7">
              <w:rPr>
                <w:rFonts w:ascii="Garamond" w:hAnsi="Garamond"/>
                <w:bCs/>
                <w:highlight w:val="yellow"/>
              </w:rPr>
              <w:t>Не заполнен</w:t>
            </w:r>
          </w:p>
        </w:tc>
      </w:tr>
      <w:tr w:rsidR="002D5726" w:rsidRPr="00B372A7" w:rsidTr="008950D4">
        <w:trPr>
          <w:trHeight w:val="300"/>
        </w:trPr>
        <w:tc>
          <w:tcPr>
            <w:tcW w:w="6400" w:type="dxa"/>
            <w:tcBorders>
              <w:top w:val="single" w:sz="2" w:space="0" w:color="auto"/>
              <w:left w:val="single" w:sz="2" w:space="0" w:color="auto"/>
              <w:bottom w:val="single" w:sz="2" w:space="0" w:color="auto"/>
              <w:right w:val="single" w:sz="2" w:space="0" w:color="auto"/>
            </w:tcBorders>
            <w:noWrap/>
          </w:tcPr>
          <w:p w:rsidR="002D5726" w:rsidRPr="00B372A7" w:rsidRDefault="002D5726" w:rsidP="00C125F8">
            <w:pPr>
              <w:spacing w:after="0" w:line="240" w:lineRule="auto"/>
              <w:rPr>
                <w:rFonts w:ascii="Garamond" w:hAnsi="Garamond"/>
                <w:highlight w:val="yellow"/>
              </w:rPr>
            </w:pPr>
            <w:r w:rsidRPr="00B372A7">
              <w:rPr>
                <w:rFonts w:ascii="Garamond" w:hAnsi="Garamond"/>
                <w:highlight w:val="yellow"/>
              </w:rPr>
              <w:t>Показатель 2</w:t>
            </w:r>
          </w:p>
        </w:tc>
        <w:tc>
          <w:tcPr>
            <w:tcW w:w="939" w:type="dxa"/>
            <w:tcBorders>
              <w:top w:val="single" w:sz="2" w:space="0" w:color="auto"/>
              <w:left w:val="single" w:sz="2" w:space="0" w:color="auto"/>
              <w:bottom w:val="single" w:sz="2" w:space="0" w:color="auto"/>
              <w:right w:val="single" w:sz="2" w:space="0" w:color="auto"/>
            </w:tcBorders>
            <w:noWrap/>
          </w:tcPr>
          <w:p w:rsidR="002D5726" w:rsidRPr="00B372A7" w:rsidRDefault="002D5726" w:rsidP="00C125F8">
            <w:pPr>
              <w:spacing w:after="0" w:line="240" w:lineRule="auto"/>
              <w:rPr>
                <w:rFonts w:ascii="Garamond" w:hAnsi="Garamond"/>
                <w:highlight w:val="yellow"/>
              </w:rPr>
            </w:pPr>
          </w:p>
        </w:tc>
        <w:tc>
          <w:tcPr>
            <w:tcW w:w="2413" w:type="dxa"/>
            <w:tcBorders>
              <w:top w:val="single" w:sz="2" w:space="0" w:color="auto"/>
              <w:left w:val="single" w:sz="2" w:space="0" w:color="auto"/>
              <w:bottom w:val="single" w:sz="2" w:space="0" w:color="auto"/>
              <w:right w:val="single" w:sz="2" w:space="0" w:color="auto"/>
            </w:tcBorders>
            <w:noWrap/>
          </w:tcPr>
          <w:p w:rsidR="002D5726" w:rsidRPr="00B372A7" w:rsidRDefault="002D5726" w:rsidP="00C125F8">
            <w:pPr>
              <w:spacing w:after="0" w:line="240" w:lineRule="auto"/>
              <w:rPr>
                <w:rFonts w:ascii="Garamond" w:hAnsi="Garamond"/>
                <w:highlight w:val="yellow"/>
              </w:rPr>
            </w:pPr>
            <w:r w:rsidRPr="00B372A7">
              <w:rPr>
                <w:rFonts w:ascii="Garamond" w:hAnsi="Garamond"/>
                <w:bCs/>
                <w:highlight w:val="yellow"/>
              </w:rPr>
              <w:t>Заполнен</w:t>
            </w:r>
            <w:r w:rsidRPr="00B372A7">
              <w:rPr>
                <w:rFonts w:ascii="Garamond" w:hAnsi="Garamond"/>
                <w:bCs/>
                <w:highlight w:val="yellow"/>
                <w:lang w:val="en-US"/>
              </w:rPr>
              <w:t>/</w:t>
            </w:r>
            <w:r w:rsidRPr="00B372A7">
              <w:rPr>
                <w:rFonts w:ascii="Garamond" w:hAnsi="Garamond"/>
                <w:bCs/>
                <w:highlight w:val="yellow"/>
              </w:rPr>
              <w:t>Не заполнен</w:t>
            </w:r>
          </w:p>
        </w:tc>
      </w:tr>
      <w:tr w:rsidR="002D5726" w:rsidRPr="00B372A7" w:rsidTr="008950D4">
        <w:trPr>
          <w:trHeight w:val="300"/>
        </w:trPr>
        <w:tc>
          <w:tcPr>
            <w:tcW w:w="6400" w:type="dxa"/>
            <w:tcBorders>
              <w:top w:val="single" w:sz="2" w:space="0" w:color="auto"/>
              <w:left w:val="single" w:sz="2" w:space="0" w:color="auto"/>
              <w:bottom w:val="single" w:sz="2" w:space="0" w:color="auto"/>
              <w:right w:val="single" w:sz="2" w:space="0" w:color="auto"/>
            </w:tcBorders>
            <w:noWrap/>
          </w:tcPr>
          <w:p w:rsidR="002D5726" w:rsidRPr="00B372A7" w:rsidRDefault="002D5726" w:rsidP="00C125F8">
            <w:pPr>
              <w:spacing w:after="0" w:line="240" w:lineRule="auto"/>
              <w:rPr>
                <w:rFonts w:ascii="Garamond" w:hAnsi="Garamond"/>
                <w:highlight w:val="yellow"/>
              </w:rPr>
            </w:pPr>
            <w:r w:rsidRPr="00B372A7">
              <w:rPr>
                <w:rFonts w:ascii="Garamond" w:hAnsi="Garamond"/>
                <w:highlight w:val="yellow"/>
              </w:rPr>
              <w:t>Показатель 3</w:t>
            </w:r>
          </w:p>
        </w:tc>
        <w:tc>
          <w:tcPr>
            <w:tcW w:w="939" w:type="dxa"/>
            <w:tcBorders>
              <w:top w:val="single" w:sz="2" w:space="0" w:color="auto"/>
              <w:left w:val="single" w:sz="2" w:space="0" w:color="auto"/>
              <w:bottom w:val="single" w:sz="2" w:space="0" w:color="auto"/>
              <w:right w:val="single" w:sz="2" w:space="0" w:color="auto"/>
            </w:tcBorders>
            <w:noWrap/>
          </w:tcPr>
          <w:p w:rsidR="002D5726" w:rsidRPr="00B372A7" w:rsidRDefault="002D5726" w:rsidP="00C125F8">
            <w:pPr>
              <w:spacing w:after="0" w:line="240" w:lineRule="auto"/>
              <w:rPr>
                <w:rFonts w:ascii="Garamond" w:hAnsi="Garamond"/>
                <w:highlight w:val="yellow"/>
              </w:rPr>
            </w:pPr>
          </w:p>
        </w:tc>
        <w:tc>
          <w:tcPr>
            <w:tcW w:w="2413" w:type="dxa"/>
            <w:tcBorders>
              <w:top w:val="single" w:sz="2" w:space="0" w:color="auto"/>
              <w:left w:val="single" w:sz="2" w:space="0" w:color="auto"/>
              <w:bottom w:val="single" w:sz="2" w:space="0" w:color="auto"/>
              <w:right w:val="single" w:sz="2" w:space="0" w:color="auto"/>
            </w:tcBorders>
            <w:noWrap/>
          </w:tcPr>
          <w:p w:rsidR="002D5726" w:rsidRPr="00B372A7" w:rsidRDefault="002D5726" w:rsidP="00C125F8">
            <w:pPr>
              <w:spacing w:after="0" w:line="240" w:lineRule="auto"/>
              <w:rPr>
                <w:rFonts w:ascii="Garamond" w:hAnsi="Garamond"/>
                <w:highlight w:val="yellow"/>
              </w:rPr>
            </w:pPr>
            <w:r w:rsidRPr="00B372A7">
              <w:rPr>
                <w:rFonts w:ascii="Garamond" w:hAnsi="Garamond"/>
                <w:bCs/>
                <w:highlight w:val="yellow"/>
              </w:rPr>
              <w:t>Заполнен</w:t>
            </w:r>
            <w:r w:rsidRPr="00B372A7">
              <w:rPr>
                <w:rFonts w:ascii="Garamond" w:hAnsi="Garamond"/>
                <w:bCs/>
                <w:highlight w:val="yellow"/>
                <w:lang w:val="en-US"/>
              </w:rPr>
              <w:t>/</w:t>
            </w:r>
            <w:r w:rsidRPr="00B372A7">
              <w:rPr>
                <w:rFonts w:ascii="Garamond" w:hAnsi="Garamond"/>
                <w:bCs/>
                <w:highlight w:val="yellow"/>
              </w:rPr>
              <w:t>Не заполнен</w:t>
            </w:r>
          </w:p>
        </w:tc>
      </w:tr>
      <w:tr w:rsidR="002D5726" w:rsidRPr="00B372A7" w:rsidTr="008950D4">
        <w:trPr>
          <w:trHeight w:val="300"/>
        </w:trPr>
        <w:tc>
          <w:tcPr>
            <w:tcW w:w="6400" w:type="dxa"/>
            <w:tcBorders>
              <w:top w:val="single" w:sz="2" w:space="0" w:color="auto"/>
              <w:left w:val="single" w:sz="2" w:space="0" w:color="auto"/>
              <w:bottom w:val="single" w:sz="2" w:space="0" w:color="auto"/>
              <w:right w:val="single" w:sz="2" w:space="0" w:color="auto"/>
            </w:tcBorders>
            <w:noWrap/>
          </w:tcPr>
          <w:p w:rsidR="002D5726" w:rsidRPr="00B372A7" w:rsidRDefault="002D5726" w:rsidP="00C125F8">
            <w:pPr>
              <w:spacing w:after="0" w:line="240" w:lineRule="auto"/>
              <w:rPr>
                <w:rFonts w:ascii="Garamond" w:hAnsi="Garamond"/>
                <w:highlight w:val="yellow"/>
                <w:lang w:val="en-US"/>
              </w:rPr>
            </w:pPr>
            <w:r w:rsidRPr="00B372A7">
              <w:rPr>
                <w:rFonts w:ascii="Garamond" w:hAnsi="Garamond"/>
                <w:highlight w:val="yellow"/>
              </w:rPr>
              <w:t xml:space="preserve">Показатель </w:t>
            </w:r>
            <w:r w:rsidRPr="00B372A7">
              <w:rPr>
                <w:rFonts w:ascii="Garamond" w:hAnsi="Garamond"/>
                <w:highlight w:val="yellow"/>
                <w:lang w:val="en-US"/>
              </w:rPr>
              <w:t>N</w:t>
            </w:r>
          </w:p>
        </w:tc>
        <w:tc>
          <w:tcPr>
            <w:tcW w:w="939" w:type="dxa"/>
            <w:tcBorders>
              <w:top w:val="single" w:sz="2" w:space="0" w:color="auto"/>
              <w:left w:val="single" w:sz="2" w:space="0" w:color="auto"/>
              <w:bottom w:val="single" w:sz="2" w:space="0" w:color="auto"/>
              <w:right w:val="single" w:sz="2" w:space="0" w:color="auto"/>
            </w:tcBorders>
            <w:noWrap/>
          </w:tcPr>
          <w:p w:rsidR="002D5726" w:rsidRPr="00B372A7" w:rsidRDefault="002D5726" w:rsidP="00C125F8">
            <w:pPr>
              <w:spacing w:after="0" w:line="240" w:lineRule="auto"/>
              <w:rPr>
                <w:rFonts w:ascii="Garamond" w:hAnsi="Garamond"/>
                <w:highlight w:val="yellow"/>
              </w:rPr>
            </w:pPr>
          </w:p>
        </w:tc>
        <w:tc>
          <w:tcPr>
            <w:tcW w:w="2413" w:type="dxa"/>
            <w:tcBorders>
              <w:top w:val="single" w:sz="2" w:space="0" w:color="auto"/>
              <w:left w:val="single" w:sz="2" w:space="0" w:color="auto"/>
              <w:bottom w:val="single" w:sz="2" w:space="0" w:color="auto"/>
              <w:right w:val="single" w:sz="2" w:space="0" w:color="auto"/>
            </w:tcBorders>
            <w:noWrap/>
          </w:tcPr>
          <w:p w:rsidR="002D5726" w:rsidRPr="00B372A7" w:rsidRDefault="002D5726" w:rsidP="00C125F8">
            <w:pPr>
              <w:spacing w:after="0" w:line="240" w:lineRule="auto"/>
              <w:rPr>
                <w:rFonts w:ascii="Garamond" w:hAnsi="Garamond"/>
              </w:rPr>
            </w:pPr>
            <w:r w:rsidRPr="00B372A7">
              <w:rPr>
                <w:rFonts w:ascii="Garamond" w:hAnsi="Garamond"/>
                <w:bCs/>
                <w:highlight w:val="yellow"/>
              </w:rPr>
              <w:t>Заполнен</w:t>
            </w:r>
            <w:r w:rsidRPr="00B372A7">
              <w:rPr>
                <w:rFonts w:ascii="Garamond" w:hAnsi="Garamond"/>
                <w:bCs/>
                <w:highlight w:val="yellow"/>
                <w:lang w:val="en-US"/>
              </w:rPr>
              <w:t>/</w:t>
            </w:r>
            <w:r w:rsidRPr="00B372A7">
              <w:rPr>
                <w:rFonts w:ascii="Garamond" w:hAnsi="Garamond"/>
                <w:bCs/>
                <w:highlight w:val="yellow"/>
              </w:rPr>
              <w:t>Не заполнен</w:t>
            </w:r>
          </w:p>
        </w:tc>
      </w:tr>
    </w:tbl>
    <w:p w:rsidR="002D5726" w:rsidRPr="00B372A7" w:rsidRDefault="002D5726" w:rsidP="00C125F8">
      <w:pPr>
        <w:spacing w:after="0" w:line="240" w:lineRule="auto"/>
        <w:jc w:val="both"/>
        <w:rPr>
          <w:rFonts w:ascii="Garamond" w:hAnsi="Garamond"/>
        </w:rPr>
      </w:pPr>
    </w:p>
    <w:p w:rsidR="002D5726" w:rsidRPr="00B372A7" w:rsidRDefault="002D5726" w:rsidP="00C125F8">
      <w:pPr>
        <w:spacing w:after="0" w:line="240" w:lineRule="auto"/>
        <w:rPr>
          <w:rFonts w:ascii="Garamond" w:hAnsi="Garamond"/>
        </w:rPr>
      </w:pPr>
    </w:p>
    <w:p w:rsidR="002D5726" w:rsidRPr="00B372A7" w:rsidRDefault="002D5726" w:rsidP="00C125F8">
      <w:pPr>
        <w:spacing w:after="0" w:line="240" w:lineRule="auto"/>
        <w:rPr>
          <w:rFonts w:ascii="Garamond" w:hAnsi="Garamond"/>
        </w:rPr>
      </w:pPr>
    </w:p>
    <w:p w:rsidR="002D5726" w:rsidRPr="00B372A7" w:rsidRDefault="002D5726" w:rsidP="00C125F8">
      <w:pPr>
        <w:spacing w:after="0" w:line="240" w:lineRule="auto"/>
        <w:jc w:val="right"/>
        <w:rPr>
          <w:rFonts w:ascii="Garamond" w:hAnsi="Garamond" w:cs="Arial"/>
          <w:b/>
          <w:bCs/>
          <w:i/>
          <w:iCs/>
          <w:highlight w:val="yellow"/>
        </w:rPr>
      </w:pPr>
    </w:p>
    <w:p w:rsidR="002D5726" w:rsidRPr="00B372A7" w:rsidRDefault="002D5726" w:rsidP="00C125F8">
      <w:pPr>
        <w:spacing w:after="0" w:line="240" w:lineRule="auto"/>
        <w:jc w:val="right"/>
        <w:rPr>
          <w:rFonts w:ascii="Garamond" w:hAnsi="Garamond" w:cs="Arial"/>
          <w:b/>
          <w:bCs/>
          <w:i/>
          <w:iCs/>
          <w:highlight w:val="yellow"/>
        </w:rPr>
      </w:pPr>
    </w:p>
    <w:p w:rsidR="002D5726" w:rsidRPr="00B372A7" w:rsidRDefault="002D5726" w:rsidP="00C125F8">
      <w:pPr>
        <w:spacing w:after="0" w:line="240" w:lineRule="auto"/>
        <w:jc w:val="right"/>
        <w:rPr>
          <w:rFonts w:ascii="Garamond" w:hAnsi="Garamond" w:cs="Arial"/>
          <w:b/>
          <w:bCs/>
          <w:i/>
          <w:iCs/>
          <w:highlight w:val="yellow"/>
        </w:rPr>
      </w:pPr>
    </w:p>
    <w:p w:rsidR="002D5726" w:rsidRPr="00B372A7" w:rsidRDefault="002D5726" w:rsidP="00C125F8">
      <w:pPr>
        <w:spacing w:after="0" w:line="240" w:lineRule="auto"/>
        <w:jc w:val="right"/>
        <w:rPr>
          <w:rFonts w:ascii="Garamond" w:hAnsi="Garamond" w:cs="Arial"/>
          <w:b/>
          <w:bCs/>
          <w:iCs/>
          <w:highlight w:val="yellow"/>
        </w:rPr>
      </w:pPr>
      <w:r>
        <w:rPr>
          <w:rFonts w:ascii="Garamond" w:hAnsi="Garamond" w:cs="Arial"/>
          <w:b/>
          <w:bCs/>
          <w:iCs/>
          <w:highlight w:val="yellow"/>
        </w:rPr>
        <w:br w:type="page"/>
      </w:r>
      <w:r w:rsidRPr="00B372A7">
        <w:rPr>
          <w:rFonts w:ascii="Garamond" w:hAnsi="Garamond" w:cs="Arial"/>
          <w:b/>
          <w:bCs/>
          <w:iCs/>
          <w:highlight w:val="yellow"/>
        </w:rPr>
        <w:lastRenderedPageBreak/>
        <w:t>Приложение 148</w:t>
      </w:r>
    </w:p>
    <w:p w:rsidR="002D5726" w:rsidRPr="00B372A7" w:rsidRDefault="002D5726" w:rsidP="00C125F8">
      <w:pPr>
        <w:spacing w:after="0" w:line="240" w:lineRule="auto"/>
        <w:jc w:val="right"/>
        <w:rPr>
          <w:rFonts w:ascii="Garamond" w:hAnsi="Garamond" w:cs="Arial"/>
          <w:b/>
          <w:bCs/>
          <w:i/>
          <w:iCs/>
          <w:highlight w:val="yellow"/>
        </w:rPr>
      </w:pPr>
    </w:p>
    <w:p w:rsidR="002D5726" w:rsidRDefault="002D5726" w:rsidP="00C125F8">
      <w:pPr>
        <w:spacing w:after="0" w:line="240" w:lineRule="auto"/>
        <w:jc w:val="center"/>
        <w:rPr>
          <w:rFonts w:ascii="Garamond" w:hAnsi="Garamond"/>
          <w:b/>
          <w:highlight w:val="yellow"/>
        </w:rPr>
      </w:pPr>
    </w:p>
    <w:p w:rsidR="002D5726" w:rsidRPr="00B372A7" w:rsidRDefault="002D5726" w:rsidP="00C125F8">
      <w:pPr>
        <w:spacing w:after="0" w:line="240" w:lineRule="auto"/>
        <w:jc w:val="center"/>
        <w:rPr>
          <w:rFonts w:ascii="Garamond" w:hAnsi="Garamond"/>
          <w:b/>
          <w:highlight w:val="yellow"/>
        </w:rPr>
      </w:pPr>
      <w:r w:rsidRPr="00B372A7">
        <w:rPr>
          <w:rFonts w:ascii="Garamond" w:hAnsi="Garamond"/>
          <w:b/>
          <w:highlight w:val="yellow"/>
        </w:rPr>
        <w:t>Шаблон уведомления участника оптового рынка о факте исполнения или неисполнения им обязанности по предоставлению отчетных данных, предусмотренных п.</w:t>
      </w:r>
      <w:r>
        <w:rPr>
          <w:rFonts w:ascii="Garamond" w:hAnsi="Garamond"/>
          <w:b/>
          <w:highlight w:val="yellow"/>
        </w:rPr>
        <w:t xml:space="preserve"> </w:t>
      </w:r>
      <w:r w:rsidRPr="00B372A7">
        <w:rPr>
          <w:rFonts w:ascii="Garamond" w:hAnsi="Garamond"/>
          <w:b/>
          <w:highlight w:val="yellow"/>
        </w:rPr>
        <w:t xml:space="preserve">16.1.2 или п.16.1.4 Регламента финансовых расчетов на оптовом рынке электроэнергии </w:t>
      </w:r>
    </w:p>
    <w:p w:rsidR="002D5726" w:rsidRPr="00B372A7" w:rsidRDefault="002D5726" w:rsidP="00C125F8">
      <w:pPr>
        <w:spacing w:after="0" w:line="240" w:lineRule="auto"/>
        <w:jc w:val="center"/>
        <w:rPr>
          <w:rFonts w:ascii="Garamond" w:hAnsi="Garamond"/>
          <w:b/>
          <w:highlight w:val="yellow"/>
        </w:rPr>
      </w:pPr>
    </w:p>
    <w:p w:rsidR="002D5726" w:rsidRPr="00B372A7" w:rsidRDefault="002D5726" w:rsidP="00C125F8">
      <w:pPr>
        <w:spacing w:after="0" w:line="240" w:lineRule="auto"/>
        <w:jc w:val="right"/>
        <w:rPr>
          <w:rFonts w:ascii="Garamond" w:hAnsi="Garamond"/>
          <w:highlight w:val="yellow"/>
        </w:rPr>
      </w:pPr>
    </w:p>
    <w:p w:rsidR="002D5726" w:rsidRPr="00B372A7" w:rsidRDefault="002D5726" w:rsidP="00C125F8">
      <w:pPr>
        <w:spacing w:after="0" w:line="240" w:lineRule="auto"/>
        <w:rPr>
          <w:rFonts w:ascii="Garamond" w:hAnsi="Garamond"/>
          <w:highlight w:val="yellow"/>
        </w:rPr>
      </w:pPr>
      <w:r w:rsidRPr="00B372A7">
        <w:rPr>
          <w:rFonts w:ascii="Garamond" w:hAnsi="Garamond"/>
          <w:highlight w:val="yellow"/>
        </w:rPr>
        <w:t>Дата формирования уведомления:</w:t>
      </w:r>
    </w:p>
    <w:p w:rsidR="002D5726" w:rsidRPr="00B372A7" w:rsidRDefault="002D5726" w:rsidP="00C125F8">
      <w:pPr>
        <w:spacing w:after="0" w:line="240" w:lineRule="auto"/>
        <w:rPr>
          <w:rFonts w:ascii="Garamond" w:hAnsi="Garamond"/>
          <w:highlight w:val="yellow"/>
        </w:rPr>
      </w:pPr>
      <w:r w:rsidRPr="00B372A7">
        <w:rPr>
          <w:rFonts w:ascii="Garamond" w:hAnsi="Garamond"/>
          <w:highlight w:val="yellow"/>
          <w:lang w:val="en-US"/>
        </w:rPr>
        <w:t>DD</w:t>
      </w:r>
      <w:r w:rsidRPr="00B372A7">
        <w:rPr>
          <w:rFonts w:ascii="Garamond" w:hAnsi="Garamond"/>
          <w:highlight w:val="yellow"/>
        </w:rPr>
        <w:t>.</w:t>
      </w:r>
      <w:r w:rsidRPr="00B372A7">
        <w:rPr>
          <w:rFonts w:ascii="Garamond" w:hAnsi="Garamond"/>
          <w:highlight w:val="yellow"/>
          <w:lang w:val="en-US"/>
        </w:rPr>
        <w:t>MM</w:t>
      </w:r>
      <w:r w:rsidRPr="00B372A7">
        <w:rPr>
          <w:rFonts w:ascii="Garamond" w:hAnsi="Garamond"/>
          <w:highlight w:val="yellow"/>
        </w:rPr>
        <w:t>.</w:t>
      </w:r>
      <w:r w:rsidRPr="00B372A7">
        <w:rPr>
          <w:rFonts w:ascii="Garamond" w:hAnsi="Garamond"/>
          <w:highlight w:val="yellow"/>
          <w:lang w:val="en-US"/>
        </w:rPr>
        <w:t>YYYY</w:t>
      </w:r>
    </w:p>
    <w:p w:rsidR="002D5726" w:rsidRDefault="002D5726" w:rsidP="00C125F8">
      <w:pPr>
        <w:spacing w:after="0" w:line="240" w:lineRule="auto"/>
        <w:jc w:val="right"/>
        <w:rPr>
          <w:rFonts w:ascii="Garamond" w:hAnsi="Garamond"/>
          <w:highlight w:val="yellow"/>
        </w:rPr>
      </w:pPr>
    </w:p>
    <w:p w:rsidR="002D5726" w:rsidRPr="00B372A7" w:rsidRDefault="002D5726" w:rsidP="00C125F8">
      <w:pPr>
        <w:spacing w:after="0" w:line="240" w:lineRule="auto"/>
        <w:jc w:val="right"/>
        <w:rPr>
          <w:rFonts w:ascii="Garamond" w:hAnsi="Garamond"/>
          <w:highlight w:val="yellow"/>
        </w:rPr>
      </w:pPr>
      <w:r w:rsidRPr="00B372A7">
        <w:rPr>
          <w:rFonts w:ascii="Garamond" w:hAnsi="Garamond"/>
          <w:highlight w:val="yellow"/>
        </w:rPr>
        <w:t>Руководителю</w:t>
      </w:r>
    </w:p>
    <w:p w:rsidR="002D5726" w:rsidRPr="00B372A7" w:rsidRDefault="002D5726" w:rsidP="00C125F8">
      <w:pPr>
        <w:spacing w:after="0" w:line="240" w:lineRule="auto"/>
        <w:jc w:val="right"/>
        <w:rPr>
          <w:rFonts w:ascii="Garamond" w:hAnsi="Garamond"/>
        </w:rPr>
      </w:pPr>
      <w:r w:rsidRPr="00B372A7">
        <w:rPr>
          <w:rFonts w:ascii="Garamond" w:hAnsi="Garamond"/>
          <w:highlight w:val="yellow"/>
        </w:rPr>
        <w:t>(</w:t>
      </w:r>
      <w:r w:rsidRPr="00B372A7">
        <w:rPr>
          <w:rFonts w:ascii="Garamond" w:hAnsi="Garamond"/>
          <w:i/>
          <w:highlight w:val="yellow"/>
        </w:rPr>
        <w:t>наименование участника</w:t>
      </w:r>
      <w:r w:rsidRPr="00B372A7">
        <w:rPr>
          <w:rFonts w:ascii="Garamond" w:hAnsi="Garamond"/>
          <w:highlight w:val="yellow"/>
        </w:rPr>
        <w:t>)</w:t>
      </w:r>
    </w:p>
    <w:p w:rsidR="002D5726" w:rsidRDefault="002D5726" w:rsidP="00C125F8">
      <w:pPr>
        <w:spacing w:after="0" w:line="240" w:lineRule="auto"/>
        <w:ind w:firstLine="142"/>
        <w:outlineLvl w:val="0"/>
        <w:rPr>
          <w:rFonts w:ascii="Garamond" w:hAnsi="Garamond"/>
          <w:i/>
          <w:highlight w:val="yellow"/>
        </w:rPr>
      </w:pPr>
      <w:bookmarkStart w:id="43" w:name="_Toc467487665"/>
    </w:p>
    <w:p w:rsidR="002D5726" w:rsidRPr="00B372A7" w:rsidRDefault="002D5726" w:rsidP="00C125F8">
      <w:pPr>
        <w:spacing w:after="0" w:line="240" w:lineRule="auto"/>
        <w:ind w:firstLine="142"/>
        <w:outlineLvl w:val="0"/>
        <w:rPr>
          <w:rFonts w:ascii="Garamond" w:hAnsi="Garamond"/>
          <w:i/>
        </w:rPr>
      </w:pPr>
      <w:r w:rsidRPr="00B372A7">
        <w:rPr>
          <w:rFonts w:ascii="Garamond" w:hAnsi="Garamond"/>
          <w:i/>
          <w:highlight w:val="yellow"/>
        </w:rPr>
        <w:t>Об исполнении / неисполнении обязанности</w:t>
      </w:r>
      <w:bookmarkEnd w:id="43"/>
    </w:p>
    <w:p w:rsidR="002D5726" w:rsidRPr="00B372A7" w:rsidRDefault="002D5726" w:rsidP="00C125F8">
      <w:pPr>
        <w:spacing w:after="0" w:line="240" w:lineRule="auto"/>
        <w:rPr>
          <w:rFonts w:ascii="Garamond" w:hAnsi="Garamond"/>
          <w:highlight w:val="yellow"/>
        </w:rPr>
      </w:pPr>
    </w:p>
    <w:p w:rsidR="002D5726" w:rsidRPr="00B372A7" w:rsidRDefault="002D5726" w:rsidP="00C125F8">
      <w:pPr>
        <w:spacing w:after="0" w:line="240" w:lineRule="auto"/>
        <w:jc w:val="both"/>
        <w:rPr>
          <w:rFonts w:ascii="Garamond" w:hAnsi="Garamond"/>
          <w:highlight w:val="yellow"/>
        </w:rPr>
      </w:pPr>
    </w:p>
    <w:p w:rsidR="002D5726" w:rsidRPr="00B372A7" w:rsidRDefault="002D5726" w:rsidP="008758D6">
      <w:pPr>
        <w:spacing w:after="0" w:line="240" w:lineRule="auto"/>
        <w:ind w:firstLine="550"/>
        <w:jc w:val="both"/>
        <w:rPr>
          <w:rFonts w:ascii="Garamond" w:hAnsi="Garamond"/>
        </w:rPr>
      </w:pPr>
      <w:r w:rsidRPr="00B372A7">
        <w:rPr>
          <w:rFonts w:ascii="Garamond" w:hAnsi="Garamond"/>
          <w:highlight w:val="yellow"/>
        </w:rPr>
        <w:t xml:space="preserve">Настоящим АО «ЦФР» уведомляет __________ </w:t>
      </w:r>
      <w:r w:rsidRPr="00B372A7">
        <w:rPr>
          <w:rFonts w:ascii="Garamond" w:hAnsi="Garamond"/>
          <w:i/>
          <w:highlight w:val="yellow"/>
        </w:rPr>
        <w:t>(наименование участника)</w:t>
      </w:r>
      <w:r w:rsidRPr="00B372A7">
        <w:rPr>
          <w:rFonts w:ascii="Garamond" w:hAnsi="Garamond"/>
          <w:highlight w:val="yellow"/>
        </w:rPr>
        <w:t xml:space="preserve"> об исполнении/неисполнении обязанности по предоставлению отчетной </w:t>
      </w:r>
      <w:r>
        <w:rPr>
          <w:rFonts w:ascii="Garamond" w:hAnsi="Garamond"/>
          <w:highlight w:val="yellow"/>
        </w:rPr>
        <w:t xml:space="preserve">информации по форме приложения </w:t>
      </w:r>
      <w:r w:rsidRPr="00B372A7">
        <w:rPr>
          <w:rFonts w:ascii="Garamond" w:hAnsi="Garamond"/>
          <w:highlight w:val="yellow"/>
          <w:lang w:val="en-US"/>
        </w:rPr>
        <w:t>XXX</w:t>
      </w:r>
      <w:r w:rsidRPr="00B372A7">
        <w:rPr>
          <w:rFonts w:ascii="Garamond" w:hAnsi="Garamond"/>
          <w:highlight w:val="yellow"/>
        </w:rPr>
        <w:t xml:space="preserve"> в соответствии с п.</w:t>
      </w:r>
      <w:r>
        <w:rPr>
          <w:rFonts w:ascii="Garamond" w:hAnsi="Garamond"/>
          <w:highlight w:val="yellow"/>
        </w:rPr>
        <w:t xml:space="preserve"> </w:t>
      </w:r>
      <w:r w:rsidRPr="00B372A7">
        <w:rPr>
          <w:rFonts w:ascii="Garamond" w:hAnsi="Garamond"/>
          <w:highlight w:val="yellow"/>
        </w:rPr>
        <w:t>16.1.2 или п.</w:t>
      </w:r>
      <w:r>
        <w:rPr>
          <w:rFonts w:ascii="Garamond" w:hAnsi="Garamond"/>
          <w:highlight w:val="yellow"/>
        </w:rPr>
        <w:t xml:space="preserve"> </w:t>
      </w:r>
      <w:r w:rsidRPr="00B372A7">
        <w:rPr>
          <w:rFonts w:ascii="Garamond" w:hAnsi="Garamond"/>
          <w:highlight w:val="yellow"/>
        </w:rPr>
        <w:t xml:space="preserve">16.1.4 Регламента финансовых расчетов на оптовом рынке электроэнергии (информация не предоставлена / информация предоставлена с нарушением сроков (отчетная форма предоставлена – </w:t>
      </w:r>
      <w:r w:rsidRPr="00B372A7">
        <w:rPr>
          <w:rFonts w:ascii="Garamond" w:hAnsi="Garamond"/>
          <w:highlight w:val="yellow"/>
          <w:lang w:val="en-US"/>
        </w:rPr>
        <w:t>DD</w:t>
      </w:r>
      <w:r w:rsidRPr="00B372A7">
        <w:rPr>
          <w:rFonts w:ascii="Garamond" w:hAnsi="Garamond"/>
          <w:highlight w:val="yellow"/>
        </w:rPr>
        <w:t>.</w:t>
      </w:r>
      <w:r w:rsidRPr="00B372A7">
        <w:rPr>
          <w:rFonts w:ascii="Garamond" w:hAnsi="Garamond"/>
          <w:highlight w:val="yellow"/>
          <w:lang w:val="en-US"/>
        </w:rPr>
        <w:t>MM</w:t>
      </w:r>
      <w:r w:rsidRPr="00B372A7">
        <w:rPr>
          <w:rFonts w:ascii="Garamond" w:hAnsi="Garamond"/>
          <w:highlight w:val="yellow"/>
        </w:rPr>
        <w:t>.</w:t>
      </w:r>
      <w:r w:rsidRPr="00B372A7">
        <w:rPr>
          <w:rFonts w:ascii="Garamond" w:hAnsi="Garamond"/>
          <w:highlight w:val="yellow"/>
          <w:lang w:val="en-US"/>
        </w:rPr>
        <w:t>YYYY</w:t>
      </w:r>
      <w:r w:rsidRPr="00B372A7">
        <w:rPr>
          <w:rFonts w:ascii="Garamond" w:hAnsi="Garamond"/>
          <w:highlight w:val="yellow"/>
        </w:rPr>
        <w:t xml:space="preserve">; регламентный срок предоставления информации – </w:t>
      </w:r>
      <w:r w:rsidRPr="00B372A7">
        <w:rPr>
          <w:rFonts w:ascii="Garamond" w:hAnsi="Garamond"/>
          <w:highlight w:val="yellow"/>
          <w:lang w:val="en-US"/>
        </w:rPr>
        <w:t>DD</w:t>
      </w:r>
      <w:r w:rsidRPr="00B372A7">
        <w:rPr>
          <w:rFonts w:ascii="Garamond" w:hAnsi="Garamond"/>
          <w:highlight w:val="yellow"/>
        </w:rPr>
        <w:t>.</w:t>
      </w:r>
      <w:r w:rsidRPr="00B372A7">
        <w:rPr>
          <w:rFonts w:ascii="Garamond" w:hAnsi="Garamond"/>
          <w:highlight w:val="yellow"/>
          <w:lang w:val="en-US"/>
        </w:rPr>
        <w:t>MM</w:t>
      </w:r>
      <w:r w:rsidRPr="00B372A7">
        <w:rPr>
          <w:rFonts w:ascii="Garamond" w:hAnsi="Garamond"/>
          <w:highlight w:val="yellow"/>
        </w:rPr>
        <w:t>.</w:t>
      </w:r>
      <w:r w:rsidRPr="00B372A7">
        <w:rPr>
          <w:rFonts w:ascii="Garamond" w:hAnsi="Garamond"/>
          <w:highlight w:val="yellow"/>
          <w:lang w:val="en-US"/>
        </w:rPr>
        <w:t>YYYY</w:t>
      </w:r>
      <w:r w:rsidRPr="00B372A7">
        <w:rPr>
          <w:rFonts w:ascii="Garamond" w:hAnsi="Garamond"/>
          <w:highlight w:val="yellow"/>
        </w:rPr>
        <w:t xml:space="preserve">)). </w:t>
      </w:r>
    </w:p>
    <w:p w:rsidR="002D5726" w:rsidRPr="00B372A7" w:rsidRDefault="002D5726" w:rsidP="00C125F8">
      <w:pPr>
        <w:spacing w:after="0" w:line="240" w:lineRule="auto"/>
        <w:rPr>
          <w:rFonts w:ascii="Garamond" w:hAnsi="Garamond"/>
        </w:rPr>
      </w:pPr>
    </w:p>
    <w:p w:rsidR="002D5726" w:rsidRPr="00B372A7" w:rsidRDefault="002D5726" w:rsidP="00C125F8">
      <w:pPr>
        <w:spacing w:after="0" w:line="240" w:lineRule="auto"/>
        <w:rPr>
          <w:rFonts w:ascii="Garamond" w:hAnsi="Garamond"/>
        </w:rPr>
      </w:pPr>
    </w:p>
    <w:p w:rsidR="002D5726" w:rsidRPr="00B372A7" w:rsidRDefault="002D5726" w:rsidP="00C125F8">
      <w:pPr>
        <w:spacing w:after="0" w:line="240" w:lineRule="auto"/>
        <w:rPr>
          <w:rFonts w:ascii="Garamond" w:hAnsi="Garamond"/>
        </w:rPr>
      </w:pPr>
    </w:p>
    <w:p w:rsidR="002D5726" w:rsidRPr="00B372A7" w:rsidRDefault="002D5726" w:rsidP="00C125F8">
      <w:pPr>
        <w:pStyle w:val="2"/>
        <w:keepNext w:val="0"/>
        <w:widowControl w:val="0"/>
        <w:numPr>
          <w:ilvl w:val="1"/>
          <w:numId w:val="0"/>
        </w:numPr>
        <w:tabs>
          <w:tab w:val="num" w:pos="756"/>
        </w:tabs>
        <w:spacing w:before="0" w:after="0" w:line="240" w:lineRule="auto"/>
        <w:jc w:val="right"/>
        <w:rPr>
          <w:sz w:val="22"/>
          <w:szCs w:val="22"/>
          <w:highlight w:val="yellow"/>
        </w:rPr>
      </w:pPr>
    </w:p>
    <w:p w:rsidR="002D5726" w:rsidRPr="00B372A7" w:rsidRDefault="002D5726" w:rsidP="00C125F8">
      <w:pPr>
        <w:pStyle w:val="2"/>
        <w:keepNext w:val="0"/>
        <w:widowControl w:val="0"/>
        <w:numPr>
          <w:ilvl w:val="1"/>
          <w:numId w:val="0"/>
        </w:numPr>
        <w:tabs>
          <w:tab w:val="num" w:pos="756"/>
        </w:tabs>
        <w:spacing w:before="0" w:after="0" w:line="240" w:lineRule="auto"/>
        <w:jc w:val="right"/>
        <w:rPr>
          <w:b/>
          <w:sz w:val="22"/>
          <w:szCs w:val="22"/>
          <w:highlight w:val="yellow"/>
        </w:rPr>
      </w:pPr>
      <w:r w:rsidRPr="00B372A7">
        <w:rPr>
          <w:b/>
          <w:sz w:val="22"/>
          <w:szCs w:val="22"/>
          <w:highlight w:val="yellow"/>
        </w:rPr>
        <w:t>Приложение 149</w:t>
      </w:r>
    </w:p>
    <w:p w:rsidR="002D5726" w:rsidRPr="00B372A7" w:rsidRDefault="002D5726" w:rsidP="00C125F8">
      <w:pPr>
        <w:spacing w:after="0" w:line="240" w:lineRule="auto"/>
        <w:rPr>
          <w:rFonts w:ascii="Garamond" w:hAnsi="Garamond"/>
          <w:highlight w:val="yellow"/>
        </w:rPr>
      </w:pPr>
    </w:p>
    <w:p w:rsidR="002D5726" w:rsidRDefault="002D5726" w:rsidP="00C125F8">
      <w:pPr>
        <w:spacing w:after="0" w:line="240" w:lineRule="auto"/>
        <w:jc w:val="center"/>
        <w:rPr>
          <w:rFonts w:ascii="Garamond" w:hAnsi="Garamond"/>
          <w:b/>
          <w:highlight w:val="yellow"/>
        </w:rPr>
      </w:pPr>
    </w:p>
    <w:p w:rsidR="002D5726" w:rsidRPr="00B372A7" w:rsidRDefault="002D5726" w:rsidP="00C125F8">
      <w:pPr>
        <w:spacing w:after="0" w:line="240" w:lineRule="auto"/>
        <w:jc w:val="center"/>
        <w:rPr>
          <w:rFonts w:ascii="Garamond" w:hAnsi="Garamond"/>
          <w:b/>
          <w:highlight w:val="yellow"/>
        </w:rPr>
      </w:pPr>
      <w:r w:rsidRPr="00B372A7">
        <w:rPr>
          <w:rFonts w:ascii="Garamond" w:hAnsi="Garamond"/>
          <w:b/>
          <w:highlight w:val="yellow"/>
        </w:rPr>
        <w:t>Шаблон уведомления участника оптового рынка о факте</w:t>
      </w:r>
      <w:r w:rsidRPr="00B372A7">
        <w:rPr>
          <w:rFonts w:ascii="Garamond" w:hAnsi="Garamond"/>
          <w:b/>
          <w:highlight w:val="yellow"/>
          <w:shd w:val="clear" w:color="auto" w:fill="D9D9D9"/>
        </w:rPr>
        <w:t xml:space="preserve"> </w:t>
      </w:r>
      <w:r w:rsidRPr="00B372A7">
        <w:rPr>
          <w:rFonts w:ascii="Garamond" w:hAnsi="Garamond"/>
          <w:b/>
          <w:highlight w:val="yellow"/>
        </w:rPr>
        <w:t>исполнения или неисполнения им обязанности по предоставлению отчетных данных, предусмотренных п.</w:t>
      </w:r>
      <w:r>
        <w:rPr>
          <w:rFonts w:ascii="Garamond" w:hAnsi="Garamond"/>
          <w:b/>
          <w:highlight w:val="yellow"/>
        </w:rPr>
        <w:t xml:space="preserve"> </w:t>
      </w:r>
      <w:r w:rsidRPr="00B372A7">
        <w:rPr>
          <w:rFonts w:ascii="Garamond" w:hAnsi="Garamond"/>
          <w:b/>
          <w:highlight w:val="yellow"/>
        </w:rPr>
        <w:t xml:space="preserve">16.1.3 Регламента финансовых расчетов на оптовом рынке электроэнергии </w:t>
      </w:r>
    </w:p>
    <w:p w:rsidR="002D5726" w:rsidRPr="00B372A7" w:rsidRDefault="002D5726" w:rsidP="00C125F8">
      <w:pPr>
        <w:spacing w:after="0" w:line="240" w:lineRule="auto"/>
        <w:jc w:val="right"/>
        <w:rPr>
          <w:rFonts w:ascii="Garamond" w:hAnsi="Garamond"/>
          <w:highlight w:val="yellow"/>
        </w:rPr>
      </w:pPr>
    </w:p>
    <w:p w:rsidR="002D5726" w:rsidRDefault="002D5726" w:rsidP="00C125F8">
      <w:pPr>
        <w:spacing w:after="0" w:line="240" w:lineRule="auto"/>
        <w:rPr>
          <w:rFonts w:ascii="Garamond" w:hAnsi="Garamond"/>
          <w:highlight w:val="yellow"/>
        </w:rPr>
      </w:pPr>
    </w:p>
    <w:p w:rsidR="002D5726" w:rsidRPr="00B372A7" w:rsidRDefault="002D5726" w:rsidP="00C125F8">
      <w:pPr>
        <w:spacing w:after="0" w:line="240" w:lineRule="auto"/>
        <w:rPr>
          <w:rFonts w:ascii="Garamond" w:hAnsi="Garamond"/>
          <w:highlight w:val="yellow"/>
        </w:rPr>
      </w:pPr>
      <w:r w:rsidRPr="00B372A7">
        <w:rPr>
          <w:rFonts w:ascii="Garamond" w:hAnsi="Garamond"/>
          <w:highlight w:val="yellow"/>
        </w:rPr>
        <w:t>Дата формирования уведомления:</w:t>
      </w:r>
    </w:p>
    <w:p w:rsidR="002D5726" w:rsidRPr="00B372A7" w:rsidRDefault="002D5726" w:rsidP="00C125F8">
      <w:pPr>
        <w:spacing w:after="0" w:line="240" w:lineRule="auto"/>
        <w:rPr>
          <w:rFonts w:ascii="Garamond" w:hAnsi="Garamond"/>
          <w:highlight w:val="yellow"/>
        </w:rPr>
      </w:pPr>
      <w:r w:rsidRPr="00B372A7">
        <w:rPr>
          <w:rFonts w:ascii="Garamond" w:hAnsi="Garamond"/>
          <w:highlight w:val="yellow"/>
          <w:lang w:val="en-US"/>
        </w:rPr>
        <w:t>DD</w:t>
      </w:r>
      <w:r w:rsidRPr="00B372A7">
        <w:rPr>
          <w:rFonts w:ascii="Garamond" w:hAnsi="Garamond"/>
          <w:highlight w:val="yellow"/>
        </w:rPr>
        <w:t>.</w:t>
      </w:r>
      <w:r w:rsidRPr="00B372A7">
        <w:rPr>
          <w:rFonts w:ascii="Garamond" w:hAnsi="Garamond"/>
          <w:highlight w:val="yellow"/>
          <w:lang w:val="en-US"/>
        </w:rPr>
        <w:t>MM</w:t>
      </w:r>
      <w:r w:rsidRPr="00B372A7">
        <w:rPr>
          <w:rFonts w:ascii="Garamond" w:hAnsi="Garamond"/>
          <w:highlight w:val="yellow"/>
        </w:rPr>
        <w:t>.</w:t>
      </w:r>
      <w:r w:rsidRPr="00B372A7">
        <w:rPr>
          <w:rFonts w:ascii="Garamond" w:hAnsi="Garamond"/>
          <w:highlight w:val="yellow"/>
          <w:lang w:val="en-US"/>
        </w:rPr>
        <w:t>YYYY</w:t>
      </w:r>
    </w:p>
    <w:p w:rsidR="002D5726" w:rsidRDefault="002D5726" w:rsidP="00C125F8">
      <w:pPr>
        <w:spacing w:after="0" w:line="240" w:lineRule="auto"/>
        <w:jc w:val="right"/>
        <w:rPr>
          <w:rFonts w:ascii="Garamond" w:hAnsi="Garamond"/>
          <w:highlight w:val="yellow"/>
        </w:rPr>
      </w:pPr>
    </w:p>
    <w:p w:rsidR="002D5726" w:rsidRPr="00B372A7" w:rsidRDefault="002D5726" w:rsidP="00C125F8">
      <w:pPr>
        <w:spacing w:after="0" w:line="240" w:lineRule="auto"/>
        <w:jc w:val="right"/>
        <w:rPr>
          <w:rFonts w:ascii="Garamond" w:hAnsi="Garamond"/>
          <w:highlight w:val="yellow"/>
        </w:rPr>
      </w:pPr>
      <w:r w:rsidRPr="00B372A7">
        <w:rPr>
          <w:rFonts w:ascii="Garamond" w:hAnsi="Garamond"/>
          <w:highlight w:val="yellow"/>
        </w:rPr>
        <w:t>Руководителю</w:t>
      </w:r>
    </w:p>
    <w:p w:rsidR="002D5726" w:rsidRPr="00B372A7" w:rsidRDefault="002D5726" w:rsidP="00C125F8">
      <w:pPr>
        <w:spacing w:after="0" w:line="240" w:lineRule="auto"/>
        <w:jc w:val="right"/>
        <w:rPr>
          <w:rFonts w:ascii="Garamond" w:hAnsi="Garamond"/>
        </w:rPr>
      </w:pPr>
      <w:r w:rsidRPr="00B372A7">
        <w:rPr>
          <w:rFonts w:ascii="Garamond" w:hAnsi="Garamond"/>
          <w:highlight w:val="yellow"/>
        </w:rPr>
        <w:t>(</w:t>
      </w:r>
      <w:r w:rsidRPr="00B372A7">
        <w:rPr>
          <w:rFonts w:ascii="Garamond" w:hAnsi="Garamond"/>
          <w:i/>
          <w:highlight w:val="yellow"/>
        </w:rPr>
        <w:t>наименование участника</w:t>
      </w:r>
      <w:r w:rsidRPr="00B372A7">
        <w:rPr>
          <w:rFonts w:ascii="Garamond" w:hAnsi="Garamond"/>
          <w:highlight w:val="yellow"/>
        </w:rPr>
        <w:t>)</w:t>
      </w:r>
    </w:p>
    <w:p w:rsidR="002D5726" w:rsidRDefault="002D5726" w:rsidP="00C125F8">
      <w:pPr>
        <w:spacing w:after="0" w:line="240" w:lineRule="auto"/>
        <w:ind w:firstLine="142"/>
        <w:outlineLvl w:val="0"/>
        <w:rPr>
          <w:rFonts w:ascii="Garamond" w:hAnsi="Garamond"/>
          <w:i/>
          <w:highlight w:val="yellow"/>
        </w:rPr>
      </w:pPr>
      <w:bookmarkStart w:id="44" w:name="_Toc467487666"/>
    </w:p>
    <w:p w:rsidR="002D5726" w:rsidRPr="00B372A7" w:rsidRDefault="002D5726" w:rsidP="00C125F8">
      <w:pPr>
        <w:spacing w:after="0" w:line="240" w:lineRule="auto"/>
        <w:ind w:firstLine="142"/>
        <w:outlineLvl w:val="0"/>
        <w:rPr>
          <w:rFonts w:ascii="Garamond" w:hAnsi="Garamond"/>
          <w:i/>
        </w:rPr>
      </w:pPr>
      <w:r w:rsidRPr="00B372A7">
        <w:rPr>
          <w:rFonts w:ascii="Garamond" w:hAnsi="Garamond"/>
          <w:i/>
          <w:highlight w:val="yellow"/>
        </w:rPr>
        <w:t>Об исполнении / неисполнении обязанности</w:t>
      </w:r>
      <w:bookmarkEnd w:id="44"/>
    </w:p>
    <w:p w:rsidR="002D5726" w:rsidRPr="00B372A7" w:rsidRDefault="002D5726" w:rsidP="00C125F8">
      <w:pPr>
        <w:spacing w:after="0" w:line="240" w:lineRule="auto"/>
        <w:jc w:val="right"/>
        <w:rPr>
          <w:rFonts w:ascii="Garamond" w:hAnsi="Garamond"/>
          <w:highlight w:val="yellow"/>
        </w:rPr>
      </w:pPr>
    </w:p>
    <w:p w:rsidR="002D5726" w:rsidRPr="00B372A7" w:rsidRDefault="002D5726" w:rsidP="008758D6">
      <w:pPr>
        <w:spacing w:after="0" w:line="240" w:lineRule="auto"/>
        <w:ind w:firstLine="550"/>
        <w:jc w:val="both"/>
        <w:rPr>
          <w:rFonts w:ascii="Garamond" w:hAnsi="Garamond"/>
          <w:highlight w:val="yellow"/>
        </w:rPr>
      </w:pPr>
      <w:r w:rsidRPr="00B372A7">
        <w:rPr>
          <w:rFonts w:ascii="Garamond" w:hAnsi="Garamond"/>
          <w:highlight w:val="yellow"/>
        </w:rPr>
        <w:t xml:space="preserve">Настоящим АО «ЦФР» уведомляет __________ </w:t>
      </w:r>
      <w:r w:rsidRPr="00B372A7">
        <w:rPr>
          <w:rFonts w:ascii="Garamond" w:hAnsi="Garamond"/>
          <w:i/>
          <w:highlight w:val="yellow"/>
        </w:rPr>
        <w:t>(наименование участника)</w:t>
      </w:r>
      <w:r w:rsidRPr="00B372A7">
        <w:rPr>
          <w:rFonts w:ascii="Garamond" w:hAnsi="Garamond"/>
          <w:highlight w:val="yellow"/>
        </w:rPr>
        <w:t xml:space="preserve"> об исполнении/неисполнении обязанности по предоставлению отчетной </w:t>
      </w:r>
      <w:r>
        <w:rPr>
          <w:rFonts w:ascii="Garamond" w:hAnsi="Garamond"/>
          <w:highlight w:val="yellow"/>
        </w:rPr>
        <w:t xml:space="preserve">информации по форме приложения </w:t>
      </w:r>
      <w:r w:rsidRPr="00B372A7">
        <w:rPr>
          <w:rFonts w:ascii="Garamond" w:hAnsi="Garamond"/>
          <w:highlight w:val="yellow"/>
        </w:rPr>
        <w:t>47а в соответствии с п.</w:t>
      </w:r>
      <w:r>
        <w:rPr>
          <w:rFonts w:ascii="Garamond" w:hAnsi="Garamond"/>
          <w:highlight w:val="yellow"/>
        </w:rPr>
        <w:t xml:space="preserve"> </w:t>
      </w:r>
      <w:r w:rsidRPr="00B372A7">
        <w:rPr>
          <w:rFonts w:ascii="Garamond" w:hAnsi="Garamond"/>
          <w:highlight w:val="yellow"/>
        </w:rPr>
        <w:t>16.1.3 Регламента финансовых расчетов на оптовом рынке электроэнергии. Отчетная информация не предоставлена в целом по участнику оптового рынка, в том числе в отношении следующих субъектов Российской Федерации:</w:t>
      </w:r>
    </w:p>
    <w:p w:rsidR="002D5726" w:rsidRDefault="002D5726" w:rsidP="00C125F8">
      <w:pPr>
        <w:spacing w:after="0" w:line="240" w:lineRule="auto"/>
        <w:jc w:val="both"/>
        <w:rPr>
          <w:rFonts w:ascii="Garamond" w:hAnsi="Garamond"/>
          <w:highlight w:val="yellow"/>
        </w:rPr>
      </w:pPr>
    </w:p>
    <w:p w:rsidR="002D5726" w:rsidRPr="00B372A7" w:rsidRDefault="002D5726" w:rsidP="00C125F8">
      <w:pPr>
        <w:spacing w:after="0" w:line="240" w:lineRule="auto"/>
        <w:jc w:val="both"/>
        <w:rPr>
          <w:rFonts w:ascii="Garamond" w:hAnsi="Garamond"/>
          <w:highlight w:val="yellow"/>
        </w:rPr>
      </w:pPr>
      <w:r w:rsidRPr="00B372A7">
        <w:rPr>
          <w:rFonts w:ascii="Garamond" w:hAnsi="Garamond"/>
          <w:highlight w:val="yellow"/>
        </w:rPr>
        <w:t>1. Субъект РФ 1 – информация пред</w:t>
      </w:r>
      <w:r>
        <w:rPr>
          <w:rFonts w:ascii="Garamond" w:hAnsi="Garamond"/>
          <w:highlight w:val="yellow"/>
        </w:rPr>
        <w:t>о</w:t>
      </w:r>
      <w:r w:rsidRPr="00B372A7">
        <w:rPr>
          <w:rFonts w:ascii="Garamond" w:hAnsi="Garamond"/>
          <w:highlight w:val="yellow"/>
        </w:rPr>
        <w:t xml:space="preserve">ставлена с нарушением сроков (отчетная форма предоставлена – </w:t>
      </w:r>
      <w:r w:rsidRPr="00B372A7">
        <w:rPr>
          <w:rFonts w:ascii="Garamond" w:hAnsi="Garamond"/>
          <w:highlight w:val="yellow"/>
          <w:lang w:val="en-US"/>
        </w:rPr>
        <w:t>DD</w:t>
      </w:r>
      <w:r w:rsidRPr="00B372A7">
        <w:rPr>
          <w:rFonts w:ascii="Garamond" w:hAnsi="Garamond"/>
          <w:highlight w:val="yellow"/>
        </w:rPr>
        <w:t>.</w:t>
      </w:r>
      <w:r w:rsidRPr="00B372A7">
        <w:rPr>
          <w:rFonts w:ascii="Garamond" w:hAnsi="Garamond"/>
          <w:highlight w:val="yellow"/>
          <w:lang w:val="en-US"/>
        </w:rPr>
        <w:t>MM</w:t>
      </w:r>
      <w:r w:rsidRPr="00B372A7">
        <w:rPr>
          <w:rFonts w:ascii="Garamond" w:hAnsi="Garamond"/>
          <w:highlight w:val="yellow"/>
        </w:rPr>
        <w:t>.</w:t>
      </w:r>
      <w:r w:rsidRPr="00B372A7">
        <w:rPr>
          <w:rFonts w:ascii="Garamond" w:hAnsi="Garamond"/>
          <w:highlight w:val="yellow"/>
          <w:lang w:val="en-US"/>
        </w:rPr>
        <w:t>YYYY</w:t>
      </w:r>
      <w:r w:rsidRPr="00B372A7">
        <w:rPr>
          <w:rFonts w:ascii="Garamond" w:hAnsi="Garamond"/>
          <w:highlight w:val="yellow"/>
        </w:rPr>
        <w:t xml:space="preserve">; регламентный срок предоставления информации – </w:t>
      </w:r>
      <w:r w:rsidRPr="00B372A7">
        <w:rPr>
          <w:rFonts w:ascii="Garamond" w:hAnsi="Garamond"/>
          <w:highlight w:val="yellow"/>
          <w:lang w:val="en-US"/>
        </w:rPr>
        <w:t>DD</w:t>
      </w:r>
      <w:r w:rsidRPr="00B372A7">
        <w:rPr>
          <w:rFonts w:ascii="Garamond" w:hAnsi="Garamond"/>
          <w:highlight w:val="yellow"/>
        </w:rPr>
        <w:t>.</w:t>
      </w:r>
      <w:r w:rsidRPr="00B372A7">
        <w:rPr>
          <w:rFonts w:ascii="Garamond" w:hAnsi="Garamond"/>
          <w:highlight w:val="yellow"/>
          <w:lang w:val="en-US"/>
        </w:rPr>
        <w:t>MM</w:t>
      </w:r>
      <w:r w:rsidRPr="00B372A7">
        <w:rPr>
          <w:rFonts w:ascii="Garamond" w:hAnsi="Garamond"/>
          <w:highlight w:val="yellow"/>
        </w:rPr>
        <w:t>.</w:t>
      </w:r>
      <w:r w:rsidRPr="00B372A7">
        <w:rPr>
          <w:rFonts w:ascii="Garamond" w:hAnsi="Garamond"/>
          <w:highlight w:val="yellow"/>
          <w:lang w:val="en-US"/>
        </w:rPr>
        <w:t>YYYY</w:t>
      </w:r>
      <w:r w:rsidRPr="00B372A7">
        <w:rPr>
          <w:rFonts w:ascii="Garamond" w:hAnsi="Garamond"/>
          <w:highlight w:val="yellow"/>
        </w:rPr>
        <w:t>);</w:t>
      </w:r>
    </w:p>
    <w:p w:rsidR="002D5726" w:rsidRPr="00B372A7" w:rsidRDefault="002D5726" w:rsidP="00C125F8">
      <w:pPr>
        <w:spacing w:after="0" w:line="240" w:lineRule="auto"/>
        <w:rPr>
          <w:rFonts w:ascii="Garamond" w:hAnsi="Garamond"/>
          <w:highlight w:val="yellow"/>
        </w:rPr>
      </w:pPr>
      <w:r w:rsidRPr="00B372A7">
        <w:rPr>
          <w:rFonts w:ascii="Garamond" w:hAnsi="Garamond"/>
          <w:highlight w:val="yellow"/>
        </w:rPr>
        <w:t>2. Субъект РФ 2 – не предоставлена</w:t>
      </w:r>
      <w:r>
        <w:rPr>
          <w:rFonts w:ascii="Garamond" w:hAnsi="Garamond"/>
          <w:highlight w:val="yellow"/>
        </w:rPr>
        <w:t>;</w:t>
      </w:r>
    </w:p>
    <w:p w:rsidR="002D5726" w:rsidRPr="00B372A7" w:rsidRDefault="002D5726" w:rsidP="00C125F8">
      <w:pPr>
        <w:spacing w:after="0" w:line="240" w:lineRule="auto"/>
        <w:rPr>
          <w:rFonts w:ascii="Garamond" w:hAnsi="Garamond"/>
          <w:highlight w:val="yellow"/>
        </w:rPr>
      </w:pPr>
      <w:r w:rsidRPr="00B372A7">
        <w:rPr>
          <w:rFonts w:ascii="Garamond" w:hAnsi="Garamond"/>
          <w:highlight w:val="yellow"/>
        </w:rPr>
        <w:t>3. Субъект РФ 3 – информация предоставлена в регламентные сроки</w:t>
      </w:r>
      <w:r>
        <w:rPr>
          <w:rFonts w:ascii="Garamond" w:hAnsi="Garamond"/>
          <w:highlight w:val="yellow"/>
        </w:rPr>
        <w:t>;</w:t>
      </w:r>
      <w:r w:rsidRPr="00B372A7">
        <w:rPr>
          <w:rFonts w:ascii="Garamond" w:hAnsi="Garamond"/>
          <w:highlight w:val="yellow"/>
        </w:rPr>
        <w:t xml:space="preserve"> </w:t>
      </w:r>
    </w:p>
    <w:p w:rsidR="002D5726" w:rsidRPr="00B372A7" w:rsidRDefault="002D5726" w:rsidP="00C125F8">
      <w:pPr>
        <w:spacing w:after="0" w:line="240" w:lineRule="auto"/>
        <w:rPr>
          <w:rFonts w:ascii="Garamond" w:hAnsi="Garamond"/>
          <w:highlight w:val="yellow"/>
        </w:rPr>
      </w:pPr>
      <w:r w:rsidRPr="00B372A7">
        <w:rPr>
          <w:rFonts w:ascii="Garamond" w:hAnsi="Garamond"/>
          <w:highlight w:val="yellow"/>
          <w:lang w:val="en-US"/>
        </w:rPr>
        <w:t>N</w:t>
      </w:r>
      <w:r w:rsidRPr="00B372A7">
        <w:rPr>
          <w:rFonts w:ascii="Garamond" w:hAnsi="Garamond"/>
          <w:highlight w:val="yellow"/>
        </w:rPr>
        <w:t xml:space="preserve">. Субъект РФ </w:t>
      </w:r>
      <w:r w:rsidRPr="00B372A7">
        <w:rPr>
          <w:rFonts w:ascii="Garamond" w:hAnsi="Garamond"/>
          <w:highlight w:val="yellow"/>
          <w:lang w:val="en-US"/>
        </w:rPr>
        <w:t>N</w:t>
      </w:r>
      <w:r w:rsidRPr="00B372A7">
        <w:rPr>
          <w:rFonts w:ascii="Garamond" w:hAnsi="Garamond"/>
          <w:highlight w:val="yellow"/>
        </w:rPr>
        <w:t>.</w:t>
      </w:r>
    </w:p>
    <w:p w:rsidR="002D5726" w:rsidRPr="00B372A7" w:rsidRDefault="002D5726" w:rsidP="00C125F8">
      <w:pPr>
        <w:spacing w:after="0" w:line="240" w:lineRule="auto"/>
        <w:rPr>
          <w:rFonts w:ascii="Garamond" w:hAnsi="Garamond"/>
          <w:highlight w:val="yellow"/>
        </w:rPr>
      </w:pPr>
    </w:p>
    <w:p w:rsidR="002D5726" w:rsidRPr="00B372A7" w:rsidRDefault="002D5726" w:rsidP="00C125F8">
      <w:pPr>
        <w:pStyle w:val="2"/>
        <w:keepNext w:val="0"/>
        <w:widowControl w:val="0"/>
        <w:numPr>
          <w:ilvl w:val="1"/>
          <w:numId w:val="0"/>
        </w:numPr>
        <w:tabs>
          <w:tab w:val="num" w:pos="756"/>
        </w:tabs>
        <w:spacing w:before="0" w:after="0" w:line="240" w:lineRule="auto"/>
        <w:jc w:val="right"/>
        <w:rPr>
          <w:b/>
          <w:sz w:val="22"/>
          <w:szCs w:val="22"/>
          <w:highlight w:val="yellow"/>
        </w:rPr>
      </w:pPr>
      <w:r>
        <w:rPr>
          <w:sz w:val="22"/>
          <w:szCs w:val="22"/>
          <w:highlight w:val="yellow"/>
        </w:rPr>
        <w:br w:type="page"/>
      </w:r>
      <w:r w:rsidRPr="00B372A7">
        <w:rPr>
          <w:b/>
          <w:sz w:val="22"/>
          <w:szCs w:val="22"/>
          <w:highlight w:val="yellow"/>
        </w:rPr>
        <w:lastRenderedPageBreak/>
        <w:t>Приложение 150</w:t>
      </w:r>
    </w:p>
    <w:p w:rsidR="002D5726" w:rsidRPr="00B372A7" w:rsidRDefault="002D5726" w:rsidP="00C125F8">
      <w:pPr>
        <w:spacing w:after="0" w:line="240" w:lineRule="auto"/>
        <w:rPr>
          <w:rFonts w:ascii="Garamond" w:hAnsi="Garamond"/>
          <w:highlight w:val="yellow"/>
        </w:rPr>
      </w:pPr>
    </w:p>
    <w:p w:rsidR="002D5726" w:rsidRDefault="002D5726" w:rsidP="00C125F8">
      <w:pPr>
        <w:spacing w:after="0" w:line="240" w:lineRule="auto"/>
        <w:jc w:val="center"/>
        <w:rPr>
          <w:rFonts w:ascii="Garamond" w:hAnsi="Garamond"/>
          <w:b/>
          <w:highlight w:val="yellow"/>
        </w:rPr>
      </w:pPr>
    </w:p>
    <w:p w:rsidR="002D5726" w:rsidRDefault="002D5726" w:rsidP="00C125F8">
      <w:pPr>
        <w:spacing w:after="0" w:line="240" w:lineRule="auto"/>
        <w:jc w:val="center"/>
        <w:rPr>
          <w:rFonts w:ascii="Garamond" w:hAnsi="Garamond"/>
          <w:b/>
          <w:highlight w:val="yellow"/>
        </w:rPr>
      </w:pPr>
      <w:r w:rsidRPr="00B372A7">
        <w:rPr>
          <w:rFonts w:ascii="Garamond" w:hAnsi="Garamond"/>
          <w:b/>
          <w:highlight w:val="yellow"/>
        </w:rPr>
        <w:t>Реестр участников оптового рынка, которым предоставлено право участия в торговле электрической энергией и мощностью на оптовом рынке в отношении одной и более ГТП потребления, сформированной (</w:t>
      </w:r>
      <w:r>
        <w:rPr>
          <w:rFonts w:ascii="Garamond" w:hAnsi="Garamond"/>
          <w:b/>
          <w:highlight w:val="yellow"/>
        </w:rPr>
        <w:t>-</w:t>
      </w:r>
      <w:r w:rsidRPr="00B372A7">
        <w:rPr>
          <w:rFonts w:ascii="Garamond" w:hAnsi="Garamond"/>
          <w:b/>
          <w:highlight w:val="yellow"/>
        </w:rPr>
        <w:t>ых) в качестве гарантирующего поставщика и (или) энергосбытовой организации, с указанием субъектов Российской Федерации, на территории которых сформированы данные ГТП</w:t>
      </w:r>
      <w:r>
        <w:rPr>
          <w:rFonts w:ascii="Garamond" w:hAnsi="Garamond"/>
          <w:b/>
          <w:highlight w:val="yellow"/>
        </w:rPr>
        <w:t>,</w:t>
      </w:r>
      <w:r w:rsidRPr="00B372A7">
        <w:rPr>
          <w:rFonts w:ascii="Garamond" w:hAnsi="Garamond"/>
          <w:b/>
          <w:highlight w:val="yellow"/>
        </w:rPr>
        <w:t xml:space="preserve"> по состоянию на ______20__ г.</w:t>
      </w:r>
    </w:p>
    <w:p w:rsidR="002D5726" w:rsidRPr="00B372A7" w:rsidRDefault="002D5726" w:rsidP="00C125F8">
      <w:pPr>
        <w:spacing w:after="0" w:line="240" w:lineRule="auto"/>
        <w:jc w:val="center"/>
        <w:rPr>
          <w:rFonts w:ascii="Garamond" w:hAnsi="Garamond"/>
          <w:b/>
          <w:highlight w:val="yellow"/>
        </w:rPr>
      </w:pPr>
    </w:p>
    <w:p w:rsidR="002D5726" w:rsidRPr="00B372A7" w:rsidRDefault="002D5726" w:rsidP="00C125F8">
      <w:pPr>
        <w:spacing w:after="0" w:line="240" w:lineRule="auto"/>
        <w:jc w:val="center"/>
        <w:rPr>
          <w:rFonts w:ascii="Garamond" w:hAnsi="Garamond"/>
          <w:highlight w:val="yellow"/>
        </w:rPr>
      </w:pPr>
    </w:p>
    <w:tbl>
      <w:tblPr>
        <w:tblW w:w="10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08"/>
        <w:gridCol w:w="1417"/>
        <w:gridCol w:w="1553"/>
        <w:gridCol w:w="1506"/>
        <w:gridCol w:w="2344"/>
        <w:gridCol w:w="1236"/>
      </w:tblGrid>
      <w:tr w:rsidR="002D5726" w:rsidRPr="00B372A7" w:rsidTr="00D11920">
        <w:tc>
          <w:tcPr>
            <w:tcW w:w="2308" w:type="dxa"/>
            <w:vAlign w:val="center"/>
          </w:tcPr>
          <w:p w:rsidR="002D5726" w:rsidRPr="00B372A7" w:rsidRDefault="002D5726" w:rsidP="00C125F8">
            <w:pPr>
              <w:spacing w:after="0" w:line="240" w:lineRule="auto"/>
              <w:jc w:val="center"/>
              <w:rPr>
                <w:rFonts w:ascii="Garamond" w:hAnsi="Garamond"/>
                <w:highlight w:val="yellow"/>
              </w:rPr>
            </w:pPr>
            <w:r w:rsidRPr="00B372A7">
              <w:rPr>
                <w:rFonts w:ascii="Garamond" w:hAnsi="Garamond"/>
                <w:highlight w:val="yellow"/>
              </w:rPr>
              <w:t>Сокращенное наименование участника</w:t>
            </w:r>
          </w:p>
        </w:tc>
        <w:tc>
          <w:tcPr>
            <w:tcW w:w="1417" w:type="dxa"/>
            <w:vAlign w:val="center"/>
          </w:tcPr>
          <w:p w:rsidR="002D5726" w:rsidRPr="00B372A7" w:rsidRDefault="002D5726" w:rsidP="00C125F8">
            <w:pPr>
              <w:spacing w:after="0" w:line="240" w:lineRule="auto"/>
              <w:jc w:val="center"/>
              <w:rPr>
                <w:rFonts w:ascii="Garamond" w:hAnsi="Garamond"/>
                <w:highlight w:val="yellow"/>
              </w:rPr>
            </w:pPr>
            <w:r w:rsidRPr="00B372A7">
              <w:rPr>
                <w:rFonts w:ascii="Garamond" w:hAnsi="Garamond"/>
                <w:highlight w:val="yellow"/>
              </w:rPr>
              <w:t>Код участника</w:t>
            </w:r>
          </w:p>
        </w:tc>
        <w:tc>
          <w:tcPr>
            <w:tcW w:w="1553" w:type="dxa"/>
            <w:vAlign w:val="center"/>
          </w:tcPr>
          <w:p w:rsidR="002D5726" w:rsidRPr="00B372A7" w:rsidRDefault="002D5726" w:rsidP="00C125F8">
            <w:pPr>
              <w:spacing w:after="0" w:line="240" w:lineRule="auto"/>
              <w:jc w:val="center"/>
              <w:rPr>
                <w:rFonts w:ascii="Garamond" w:hAnsi="Garamond"/>
                <w:highlight w:val="yellow"/>
              </w:rPr>
            </w:pPr>
            <w:r w:rsidRPr="00B372A7">
              <w:rPr>
                <w:rFonts w:ascii="Garamond" w:hAnsi="Garamond"/>
                <w:highlight w:val="yellow"/>
              </w:rPr>
              <w:t>ИНН</w:t>
            </w:r>
          </w:p>
        </w:tc>
        <w:tc>
          <w:tcPr>
            <w:tcW w:w="1506" w:type="dxa"/>
            <w:vAlign w:val="center"/>
          </w:tcPr>
          <w:p w:rsidR="002D5726" w:rsidRPr="00B372A7" w:rsidRDefault="002D5726" w:rsidP="00C125F8">
            <w:pPr>
              <w:spacing w:after="0" w:line="240" w:lineRule="auto"/>
              <w:jc w:val="center"/>
              <w:rPr>
                <w:rFonts w:ascii="Garamond" w:hAnsi="Garamond"/>
                <w:highlight w:val="yellow"/>
              </w:rPr>
            </w:pPr>
            <w:r w:rsidRPr="00B372A7">
              <w:rPr>
                <w:rFonts w:ascii="Garamond" w:hAnsi="Garamond"/>
                <w:highlight w:val="yellow"/>
              </w:rPr>
              <w:t>Тип участника (ЭСК, ГП)</w:t>
            </w:r>
          </w:p>
        </w:tc>
        <w:tc>
          <w:tcPr>
            <w:tcW w:w="2344" w:type="dxa"/>
            <w:vAlign w:val="center"/>
          </w:tcPr>
          <w:p w:rsidR="002D5726" w:rsidRPr="00B372A7" w:rsidRDefault="002D5726" w:rsidP="00C125F8">
            <w:pPr>
              <w:spacing w:after="0" w:line="240" w:lineRule="auto"/>
              <w:jc w:val="center"/>
              <w:rPr>
                <w:rFonts w:ascii="Garamond" w:hAnsi="Garamond"/>
                <w:highlight w:val="yellow"/>
              </w:rPr>
            </w:pPr>
            <w:r w:rsidRPr="00B372A7">
              <w:rPr>
                <w:rFonts w:ascii="Garamond" w:hAnsi="Garamond"/>
                <w:highlight w:val="yellow"/>
              </w:rPr>
              <w:t>Наименование субъекта РФ</w:t>
            </w:r>
          </w:p>
        </w:tc>
        <w:tc>
          <w:tcPr>
            <w:tcW w:w="1236" w:type="dxa"/>
            <w:vAlign w:val="center"/>
          </w:tcPr>
          <w:p w:rsidR="002D5726" w:rsidRPr="00B372A7" w:rsidRDefault="002D5726" w:rsidP="00C125F8">
            <w:pPr>
              <w:spacing w:after="0" w:line="240" w:lineRule="auto"/>
              <w:jc w:val="center"/>
              <w:rPr>
                <w:rFonts w:ascii="Garamond" w:hAnsi="Garamond"/>
              </w:rPr>
            </w:pPr>
            <w:r w:rsidRPr="00B372A7">
              <w:rPr>
                <w:rFonts w:ascii="Garamond" w:hAnsi="Garamond"/>
                <w:highlight w:val="yellow"/>
              </w:rPr>
              <w:t>Код субъекта РФ</w:t>
            </w:r>
          </w:p>
        </w:tc>
      </w:tr>
      <w:tr w:rsidR="002D5726" w:rsidRPr="00B372A7" w:rsidTr="00D11920">
        <w:tc>
          <w:tcPr>
            <w:tcW w:w="2308" w:type="dxa"/>
            <w:vAlign w:val="center"/>
          </w:tcPr>
          <w:p w:rsidR="002D5726" w:rsidRPr="00B372A7" w:rsidRDefault="002D5726" w:rsidP="00C125F8">
            <w:pPr>
              <w:spacing w:after="0" w:line="240" w:lineRule="auto"/>
              <w:jc w:val="center"/>
              <w:rPr>
                <w:rFonts w:ascii="Garamond" w:hAnsi="Garamond"/>
              </w:rPr>
            </w:pPr>
          </w:p>
        </w:tc>
        <w:tc>
          <w:tcPr>
            <w:tcW w:w="1417" w:type="dxa"/>
            <w:vAlign w:val="center"/>
          </w:tcPr>
          <w:p w:rsidR="002D5726" w:rsidRPr="00B372A7" w:rsidRDefault="002D5726" w:rsidP="00C125F8">
            <w:pPr>
              <w:spacing w:after="0" w:line="240" w:lineRule="auto"/>
              <w:jc w:val="center"/>
              <w:rPr>
                <w:rFonts w:ascii="Garamond" w:hAnsi="Garamond"/>
              </w:rPr>
            </w:pPr>
          </w:p>
        </w:tc>
        <w:tc>
          <w:tcPr>
            <w:tcW w:w="1553" w:type="dxa"/>
            <w:vAlign w:val="center"/>
          </w:tcPr>
          <w:p w:rsidR="002D5726" w:rsidRPr="00B372A7" w:rsidRDefault="002D5726" w:rsidP="00C125F8">
            <w:pPr>
              <w:spacing w:after="0" w:line="240" w:lineRule="auto"/>
              <w:jc w:val="center"/>
              <w:rPr>
                <w:rFonts w:ascii="Garamond" w:hAnsi="Garamond"/>
              </w:rPr>
            </w:pPr>
          </w:p>
        </w:tc>
        <w:tc>
          <w:tcPr>
            <w:tcW w:w="1506" w:type="dxa"/>
            <w:vAlign w:val="center"/>
          </w:tcPr>
          <w:p w:rsidR="002D5726" w:rsidRPr="00B372A7" w:rsidRDefault="002D5726" w:rsidP="00C125F8">
            <w:pPr>
              <w:spacing w:after="0" w:line="240" w:lineRule="auto"/>
              <w:jc w:val="center"/>
              <w:rPr>
                <w:rFonts w:ascii="Garamond" w:hAnsi="Garamond"/>
              </w:rPr>
            </w:pPr>
          </w:p>
        </w:tc>
        <w:tc>
          <w:tcPr>
            <w:tcW w:w="2344" w:type="dxa"/>
            <w:vAlign w:val="center"/>
          </w:tcPr>
          <w:p w:rsidR="002D5726" w:rsidRPr="00B372A7" w:rsidRDefault="002D5726" w:rsidP="00C125F8">
            <w:pPr>
              <w:spacing w:after="0" w:line="240" w:lineRule="auto"/>
              <w:jc w:val="center"/>
              <w:rPr>
                <w:rFonts w:ascii="Garamond" w:hAnsi="Garamond"/>
              </w:rPr>
            </w:pPr>
          </w:p>
        </w:tc>
        <w:tc>
          <w:tcPr>
            <w:tcW w:w="1236" w:type="dxa"/>
            <w:vAlign w:val="center"/>
          </w:tcPr>
          <w:p w:rsidR="002D5726" w:rsidRPr="00B372A7" w:rsidRDefault="002D5726" w:rsidP="00C125F8">
            <w:pPr>
              <w:spacing w:after="0" w:line="240" w:lineRule="auto"/>
              <w:jc w:val="center"/>
              <w:rPr>
                <w:rFonts w:ascii="Garamond" w:hAnsi="Garamond"/>
              </w:rPr>
            </w:pPr>
          </w:p>
        </w:tc>
      </w:tr>
    </w:tbl>
    <w:p w:rsidR="002D5726" w:rsidRPr="00B372A7" w:rsidRDefault="002D5726" w:rsidP="00C125F8">
      <w:pPr>
        <w:spacing w:after="0" w:line="240" w:lineRule="auto"/>
        <w:rPr>
          <w:rFonts w:ascii="Garamond" w:hAnsi="Garamond"/>
        </w:rPr>
      </w:pPr>
    </w:p>
    <w:p w:rsidR="002D5726" w:rsidRPr="00B372A7" w:rsidRDefault="002D5726" w:rsidP="00C125F8">
      <w:pPr>
        <w:spacing w:after="0" w:line="240" w:lineRule="auto"/>
        <w:jc w:val="right"/>
        <w:rPr>
          <w:rFonts w:ascii="Garamond" w:hAnsi="Garamond" w:cs="Arial"/>
          <w:b/>
          <w:bCs/>
          <w:i/>
          <w:iCs/>
        </w:rPr>
      </w:pPr>
    </w:p>
    <w:p w:rsidR="002D5726" w:rsidRPr="00B372A7" w:rsidRDefault="002D5726" w:rsidP="00C125F8">
      <w:pPr>
        <w:pStyle w:val="2"/>
        <w:keepNext w:val="0"/>
        <w:widowControl w:val="0"/>
        <w:numPr>
          <w:ilvl w:val="1"/>
          <w:numId w:val="0"/>
        </w:numPr>
        <w:tabs>
          <w:tab w:val="num" w:pos="756"/>
        </w:tabs>
        <w:spacing w:before="0" w:after="0" w:line="240" w:lineRule="auto"/>
        <w:jc w:val="right"/>
        <w:rPr>
          <w:sz w:val="22"/>
          <w:szCs w:val="22"/>
          <w:highlight w:val="yellow"/>
        </w:rPr>
      </w:pPr>
    </w:p>
    <w:p w:rsidR="002D5726" w:rsidRPr="00D11920" w:rsidRDefault="002D5726" w:rsidP="00C125F8">
      <w:pPr>
        <w:pStyle w:val="2"/>
        <w:keepNext w:val="0"/>
        <w:widowControl w:val="0"/>
        <w:numPr>
          <w:ilvl w:val="1"/>
          <w:numId w:val="0"/>
        </w:numPr>
        <w:tabs>
          <w:tab w:val="num" w:pos="756"/>
        </w:tabs>
        <w:spacing w:before="0" w:after="0" w:line="240" w:lineRule="auto"/>
        <w:jc w:val="right"/>
        <w:rPr>
          <w:b/>
          <w:sz w:val="22"/>
          <w:szCs w:val="22"/>
          <w:highlight w:val="yellow"/>
        </w:rPr>
      </w:pPr>
      <w:r w:rsidRPr="00D11920">
        <w:rPr>
          <w:b/>
          <w:sz w:val="22"/>
          <w:szCs w:val="22"/>
          <w:highlight w:val="yellow"/>
        </w:rPr>
        <w:t>Приложение 151</w:t>
      </w:r>
    </w:p>
    <w:p w:rsidR="002D5726" w:rsidRPr="00B372A7" w:rsidRDefault="002D5726" w:rsidP="00C125F8">
      <w:pPr>
        <w:spacing w:after="0" w:line="240" w:lineRule="auto"/>
        <w:rPr>
          <w:rFonts w:ascii="Garamond" w:hAnsi="Garamond"/>
          <w:highlight w:val="yellow"/>
        </w:rPr>
      </w:pPr>
    </w:p>
    <w:p w:rsidR="002D5726" w:rsidRDefault="002D5726" w:rsidP="00C125F8">
      <w:pPr>
        <w:spacing w:after="0" w:line="240" w:lineRule="auto"/>
        <w:jc w:val="center"/>
        <w:rPr>
          <w:rFonts w:ascii="Garamond" w:hAnsi="Garamond"/>
          <w:b/>
          <w:highlight w:val="yellow"/>
        </w:rPr>
      </w:pPr>
    </w:p>
    <w:p w:rsidR="002D5726" w:rsidRPr="00B372A7" w:rsidRDefault="002D5726" w:rsidP="00C125F8">
      <w:pPr>
        <w:spacing w:after="0" w:line="240" w:lineRule="auto"/>
        <w:jc w:val="center"/>
        <w:rPr>
          <w:rFonts w:ascii="Garamond" w:hAnsi="Garamond"/>
          <w:b/>
          <w:highlight w:val="yellow"/>
        </w:rPr>
      </w:pPr>
      <w:r>
        <w:rPr>
          <w:rFonts w:ascii="Garamond" w:hAnsi="Garamond"/>
          <w:b/>
          <w:highlight w:val="yellow"/>
        </w:rPr>
        <w:t>У</w:t>
      </w:r>
      <w:r w:rsidRPr="00B372A7">
        <w:rPr>
          <w:rFonts w:ascii="Garamond" w:hAnsi="Garamond"/>
          <w:b/>
          <w:highlight w:val="yellow"/>
        </w:rPr>
        <w:t>ведомлени</w:t>
      </w:r>
      <w:r>
        <w:rPr>
          <w:rFonts w:ascii="Garamond" w:hAnsi="Garamond"/>
          <w:b/>
          <w:highlight w:val="yellow"/>
        </w:rPr>
        <w:t>е</w:t>
      </w:r>
      <w:r w:rsidRPr="00B372A7">
        <w:rPr>
          <w:rFonts w:ascii="Garamond" w:hAnsi="Garamond"/>
          <w:b/>
          <w:highlight w:val="yellow"/>
        </w:rPr>
        <w:t xml:space="preserve"> участником оптового рынка АО «ЦФР» о субъектах РФ, в которых участник осуществляет свою деятельность на розничных рынках электроэнергии </w:t>
      </w:r>
    </w:p>
    <w:p w:rsidR="002D5726" w:rsidRPr="00B372A7" w:rsidRDefault="002D5726" w:rsidP="00C125F8">
      <w:pPr>
        <w:spacing w:after="0" w:line="240" w:lineRule="auto"/>
        <w:jc w:val="right"/>
        <w:rPr>
          <w:rFonts w:ascii="Garamond" w:hAnsi="Garamond"/>
          <w:highlight w:val="yellow"/>
        </w:rPr>
      </w:pPr>
    </w:p>
    <w:p w:rsidR="002D5726" w:rsidRDefault="002D5726" w:rsidP="00C125F8">
      <w:pPr>
        <w:spacing w:after="0" w:line="240" w:lineRule="auto"/>
        <w:rPr>
          <w:rFonts w:ascii="Garamond" w:hAnsi="Garamond"/>
          <w:highlight w:val="yellow"/>
        </w:rPr>
      </w:pPr>
    </w:p>
    <w:p w:rsidR="002D5726" w:rsidRPr="00B372A7" w:rsidRDefault="002D5726" w:rsidP="00C125F8">
      <w:pPr>
        <w:spacing w:after="0" w:line="240" w:lineRule="auto"/>
        <w:rPr>
          <w:rFonts w:ascii="Garamond" w:hAnsi="Garamond"/>
          <w:highlight w:val="yellow"/>
        </w:rPr>
      </w:pPr>
      <w:r w:rsidRPr="00B372A7">
        <w:rPr>
          <w:rFonts w:ascii="Garamond" w:hAnsi="Garamond"/>
          <w:highlight w:val="yellow"/>
        </w:rPr>
        <w:t>Дата формирования уведомления:</w:t>
      </w:r>
    </w:p>
    <w:p w:rsidR="002D5726" w:rsidRPr="00B372A7" w:rsidRDefault="002D5726" w:rsidP="00C125F8">
      <w:pPr>
        <w:spacing w:after="0" w:line="240" w:lineRule="auto"/>
        <w:rPr>
          <w:rFonts w:ascii="Garamond" w:hAnsi="Garamond"/>
          <w:highlight w:val="yellow"/>
        </w:rPr>
      </w:pPr>
      <w:r w:rsidRPr="00B372A7">
        <w:rPr>
          <w:rFonts w:ascii="Garamond" w:hAnsi="Garamond"/>
          <w:highlight w:val="yellow"/>
          <w:lang w:val="en-US"/>
        </w:rPr>
        <w:t>DD</w:t>
      </w:r>
      <w:r w:rsidRPr="00B372A7">
        <w:rPr>
          <w:rFonts w:ascii="Garamond" w:hAnsi="Garamond"/>
          <w:highlight w:val="yellow"/>
        </w:rPr>
        <w:t>.</w:t>
      </w:r>
      <w:r w:rsidRPr="00B372A7">
        <w:rPr>
          <w:rFonts w:ascii="Garamond" w:hAnsi="Garamond"/>
          <w:highlight w:val="yellow"/>
          <w:lang w:val="en-US"/>
        </w:rPr>
        <w:t>MM</w:t>
      </w:r>
      <w:r w:rsidRPr="00B372A7">
        <w:rPr>
          <w:rFonts w:ascii="Garamond" w:hAnsi="Garamond"/>
          <w:highlight w:val="yellow"/>
        </w:rPr>
        <w:t>.</w:t>
      </w:r>
      <w:r w:rsidRPr="00B372A7">
        <w:rPr>
          <w:rFonts w:ascii="Garamond" w:hAnsi="Garamond"/>
          <w:highlight w:val="yellow"/>
          <w:lang w:val="en-US"/>
        </w:rPr>
        <w:t>YYYY</w:t>
      </w:r>
    </w:p>
    <w:p w:rsidR="002D5726" w:rsidRPr="00B372A7" w:rsidRDefault="002D5726" w:rsidP="00C125F8">
      <w:pPr>
        <w:spacing w:after="0" w:line="240" w:lineRule="auto"/>
        <w:jc w:val="right"/>
        <w:rPr>
          <w:rFonts w:ascii="Garamond" w:hAnsi="Garamond"/>
          <w:highlight w:val="yellow"/>
        </w:rPr>
      </w:pPr>
    </w:p>
    <w:p w:rsidR="002D5726" w:rsidRPr="00B372A7" w:rsidRDefault="002D5726" w:rsidP="00C125F8">
      <w:pPr>
        <w:spacing w:after="0" w:line="240" w:lineRule="auto"/>
        <w:jc w:val="right"/>
        <w:rPr>
          <w:rFonts w:ascii="Garamond" w:hAnsi="Garamond"/>
          <w:highlight w:val="yellow"/>
        </w:rPr>
      </w:pPr>
      <w:r w:rsidRPr="00B372A7">
        <w:rPr>
          <w:rFonts w:ascii="Garamond" w:hAnsi="Garamond"/>
          <w:highlight w:val="yellow"/>
        </w:rPr>
        <w:t>Руководителю</w:t>
      </w:r>
    </w:p>
    <w:p w:rsidR="002D5726" w:rsidRPr="00B372A7" w:rsidRDefault="002D5726" w:rsidP="00C125F8">
      <w:pPr>
        <w:spacing w:after="0" w:line="240" w:lineRule="auto"/>
        <w:jc w:val="right"/>
        <w:rPr>
          <w:rFonts w:ascii="Garamond" w:hAnsi="Garamond"/>
          <w:highlight w:val="yellow"/>
        </w:rPr>
      </w:pPr>
      <w:r w:rsidRPr="00B372A7">
        <w:rPr>
          <w:rFonts w:ascii="Garamond" w:hAnsi="Garamond"/>
          <w:highlight w:val="yellow"/>
        </w:rPr>
        <w:t>АО «ЦФР»</w:t>
      </w:r>
    </w:p>
    <w:p w:rsidR="002D5726" w:rsidRPr="00B372A7" w:rsidRDefault="002D5726" w:rsidP="00C125F8">
      <w:pPr>
        <w:spacing w:after="0" w:line="240" w:lineRule="auto"/>
        <w:jc w:val="right"/>
        <w:rPr>
          <w:rFonts w:ascii="Garamond" w:hAnsi="Garamond"/>
          <w:highlight w:val="yellow"/>
        </w:rPr>
      </w:pPr>
    </w:p>
    <w:p w:rsidR="002D5726" w:rsidRPr="00B372A7" w:rsidRDefault="002D5726" w:rsidP="00C125F8">
      <w:pPr>
        <w:spacing w:after="0" w:line="240" w:lineRule="auto"/>
        <w:ind w:firstLine="142"/>
        <w:outlineLvl w:val="0"/>
        <w:rPr>
          <w:rFonts w:ascii="Garamond" w:hAnsi="Garamond"/>
          <w:i/>
          <w:highlight w:val="yellow"/>
        </w:rPr>
      </w:pPr>
      <w:bookmarkStart w:id="45" w:name="_Toc467487667"/>
      <w:r w:rsidRPr="00B372A7">
        <w:rPr>
          <w:rFonts w:ascii="Garamond" w:hAnsi="Garamond"/>
          <w:i/>
          <w:highlight w:val="yellow"/>
        </w:rPr>
        <w:t>О предоставлении информации</w:t>
      </w:r>
      <w:bookmarkEnd w:id="45"/>
    </w:p>
    <w:p w:rsidR="002D5726" w:rsidRPr="00B372A7" w:rsidRDefault="002D5726" w:rsidP="00C125F8">
      <w:pPr>
        <w:spacing w:after="0" w:line="240" w:lineRule="auto"/>
        <w:jc w:val="right"/>
        <w:rPr>
          <w:rFonts w:ascii="Garamond" w:hAnsi="Garamond"/>
        </w:rPr>
      </w:pPr>
    </w:p>
    <w:p w:rsidR="002D5726" w:rsidRPr="00B372A7" w:rsidRDefault="002D5726" w:rsidP="00C125F8">
      <w:pPr>
        <w:spacing w:after="0" w:line="240" w:lineRule="auto"/>
        <w:jc w:val="right"/>
        <w:rPr>
          <w:rFonts w:ascii="Garamond" w:hAnsi="Garamond"/>
          <w:highlight w:val="yellow"/>
        </w:rPr>
      </w:pPr>
    </w:p>
    <w:p w:rsidR="002D5726" w:rsidRPr="00B372A7" w:rsidRDefault="002D5726" w:rsidP="00C125F8">
      <w:pPr>
        <w:spacing w:after="0" w:line="240" w:lineRule="auto"/>
        <w:jc w:val="both"/>
        <w:rPr>
          <w:rFonts w:ascii="Garamond" w:hAnsi="Garamond"/>
          <w:highlight w:val="yellow"/>
        </w:rPr>
      </w:pPr>
      <w:r w:rsidRPr="00B372A7">
        <w:rPr>
          <w:rFonts w:ascii="Garamond" w:hAnsi="Garamond"/>
          <w:highlight w:val="yellow"/>
        </w:rPr>
        <w:t>Настоящим</w:t>
      </w:r>
      <w:r>
        <w:rPr>
          <w:rFonts w:ascii="Garamond" w:hAnsi="Garamond"/>
          <w:highlight w:val="yellow"/>
        </w:rPr>
        <w:t xml:space="preserve"> </w:t>
      </w:r>
      <w:r w:rsidRPr="00B372A7">
        <w:rPr>
          <w:rFonts w:ascii="Garamond" w:hAnsi="Garamond"/>
          <w:i/>
          <w:highlight w:val="yellow"/>
        </w:rPr>
        <w:t>_________________</w:t>
      </w:r>
      <w:r>
        <w:rPr>
          <w:rFonts w:ascii="Garamond" w:hAnsi="Garamond"/>
          <w:i/>
          <w:highlight w:val="yellow"/>
        </w:rPr>
        <w:t xml:space="preserve"> </w:t>
      </w:r>
      <w:r w:rsidRPr="00B372A7">
        <w:rPr>
          <w:rFonts w:ascii="Garamond" w:hAnsi="Garamond"/>
          <w:i/>
          <w:highlight w:val="yellow"/>
        </w:rPr>
        <w:t xml:space="preserve">(наименование участника) </w:t>
      </w:r>
      <w:r w:rsidRPr="00D11920">
        <w:rPr>
          <w:rFonts w:ascii="Garamond" w:hAnsi="Garamond"/>
          <w:highlight w:val="yellow"/>
        </w:rPr>
        <w:t>уведомляет АО «ЦФР» о том, что в следующих субъектах РФ участник осуществляет деятельность на розничных рынках электроэнергии:</w:t>
      </w:r>
    </w:p>
    <w:p w:rsidR="002D5726" w:rsidRPr="00B372A7" w:rsidRDefault="002D5726" w:rsidP="00C125F8">
      <w:pPr>
        <w:spacing w:after="0" w:line="240" w:lineRule="auto"/>
        <w:jc w:val="both"/>
        <w:rPr>
          <w:rFonts w:ascii="Garamond" w:hAnsi="Garamond"/>
          <w:highlight w:val="yellow"/>
        </w:rPr>
      </w:pPr>
    </w:p>
    <w:p w:rsidR="002D5726" w:rsidRPr="00B372A7" w:rsidRDefault="002D5726" w:rsidP="00C125F8">
      <w:pPr>
        <w:spacing w:after="0" w:line="240" w:lineRule="auto"/>
        <w:rPr>
          <w:rFonts w:ascii="Garamond" w:hAnsi="Garamond"/>
        </w:rPr>
      </w:pPr>
    </w:p>
    <w:tbl>
      <w:tblPr>
        <w:tblW w:w="10245" w:type="dxa"/>
        <w:tblInd w:w="93" w:type="dxa"/>
        <w:tblLook w:val="00A0" w:firstRow="1" w:lastRow="0" w:firstColumn="1" w:lastColumn="0" w:noHBand="0" w:noVBand="0"/>
      </w:tblPr>
      <w:tblGrid>
        <w:gridCol w:w="2545"/>
        <w:gridCol w:w="2310"/>
        <w:gridCol w:w="2310"/>
        <w:gridCol w:w="3080"/>
      </w:tblGrid>
      <w:tr w:rsidR="002D5726" w:rsidRPr="00B372A7" w:rsidTr="00D11920">
        <w:trPr>
          <w:trHeight w:val="1230"/>
        </w:trPr>
        <w:tc>
          <w:tcPr>
            <w:tcW w:w="2545" w:type="dxa"/>
            <w:tcBorders>
              <w:top w:val="single" w:sz="8" w:space="0" w:color="auto"/>
              <w:left w:val="single" w:sz="8" w:space="0" w:color="auto"/>
              <w:bottom w:val="single" w:sz="8" w:space="0" w:color="auto"/>
              <w:right w:val="single" w:sz="8" w:space="0" w:color="000000"/>
            </w:tcBorders>
            <w:vAlign w:val="center"/>
          </w:tcPr>
          <w:p w:rsidR="002D5726" w:rsidRPr="00B372A7" w:rsidRDefault="002D5726" w:rsidP="00C125F8">
            <w:pPr>
              <w:spacing w:after="0" w:line="240" w:lineRule="auto"/>
              <w:jc w:val="center"/>
              <w:rPr>
                <w:rFonts w:ascii="Garamond" w:hAnsi="Garamond"/>
                <w:color w:val="000000"/>
              </w:rPr>
            </w:pPr>
            <w:r w:rsidRPr="00B372A7">
              <w:rPr>
                <w:rFonts w:ascii="Garamond" w:hAnsi="Garamond"/>
                <w:color w:val="000000"/>
                <w:highlight w:val="yellow"/>
              </w:rPr>
              <w:t>Код субъекта РФ / Отсутствует</w:t>
            </w:r>
            <w:r>
              <w:rPr>
                <w:rFonts w:ascii="Garamond" w:hAnsi="Garamond"/>
                <w:color w:val="000000"/>
                <w:highlight w:val="yellow"/>
              </w:rPr>
              <w:t> </w:t>
            </w:r>
            <w:r w:rsidRPr="00B372A7">
              <w:rPr>
                <w:rStyle w:val="af7"/>
                <w:rFonts w:ascii="Garamond" w:hAnsi="Garamond"/>
                <w:color w:val="000000"/>
                <w:highlight w:val="yellow"/>
              </w:rPr>
              <w:footnoteReference w:id="7"/>
            </w:r>
            <w:r w:rsidRPr="00B372A7">
              <w:rPr>
                <w:rFonts w:ascii="Garamond" w:hAnsi="Garamond"/>
                <w:color w:val="000000"/>
              </w:rPr>
              <w:t xml:space="preserve"> </w:t>
            </w:r>
          </w:p>
        </w:tc>
        <w:tc>
          <w:tcPr>
            <w:tcW w:w="2310" w:type="dxa"/>
            <w:tcBorders>
              <w:top w:val="single" w:sz="8" w:space="0" w:color="auto"/>
              <w:left w:val="nil"/>
              <w:bottom w:val="single" w:sz="8" w:space="0" w:color="auto"/>
              <w:right w:val="single" w:sz="8" w:space="0" w:color="000000"/>
            </w:tcBorders>
            <w:vAlign w:val="center"/>
          </w:tcPr>
          <w:p w:rsidR="002D5726" w:rsidRPr="00B372A7" w:rsidRDefault="002D5726" w:rsidP="00C125F8">
            <w:pPr>
              <w:spacing w:after="0" w:line="240" w:lineRule="auto"/>
              <w:jc w:val="center"/>
              <w:rPr>
                <w:rFonts w:ascii="Garamond" w:hAnsi="Garamond"/>
                <w:color w:val="000000"/>
              </w:rPr>
            </w:pPr>
            <w:r w:rsidRPr="00B372A7">
              <w:rPr>
                <w:rFonts w:ascii="Garamond" w:hAnsi="Garamond"/>
                <w:color w:val="000000"/>
                <w:highlight w:val="yellow"/>
              </w:rPr>
              <w:t>Наименование субъекта РФ/ Отсутствует</w:t>
            </w:r>
          </w:p>
        </w:tc>
        <w:tc>
          <w:tcPr>
            <w:tcW w:w="2310" w:type="dxa"/>
            <w:tcBorders>
              <w:top w:val="single" w:sz="8" w:space="0" w:color="auto"/>
              <w:left w:val="nil"/>
              <w:bottom w:val="single" w:sz="8" w:space="0" w:color="auto"/>
              <w:right w:val="single" w:sz="8" w:space="0" w:color="000000"/>
            </w:tcBorders>
            <w:vAlign w:val="center"/>
          </w:tcPr>
          <w:p w:rsidR="002D5726" w:rsidRPr="00B372A7" w:rsidRDefault="002D5726" w:rsidP="00C125F8">
            <w:pPr>
              <w:spacing w:after="0" w:line="240" w:lineRule="auto"/>
              <w:jc w:val="center"/>
              <w:rPr>
                <w:rFonts w:ascii="Garamond" w:hAnsi="Garamond"/>
                <w:color w:val="000000"/>
                <w:highlight w:val="yellow"/>
              </w:rPr>
            </w:pPr>
            <w:r w:rsidRPr="00B372A7">
              <w:rPr>
                <w:rFonts w:ascii="Garamond" w:hAnsi="Garamond"/>
                <w:color w:val="000000"/>
                <w:highlight w:val="yellow"/>
              </w:rPr>
              <w:t>Статус участия на РРЭ (ГП, ЭСК) / Отсутствует</w:t>
            </w:r>
          </w:p>
        </w:tc>
        <w:tc>
          <w:tcPr>
            <w:tcW w:w="3080" w:type="dxa"/>
            <w:tcBorders>
              <w:top w:val="single" w:sz="8" w:space="0" w:color="auto"/>
              <w:left w:val="nil"/>
              <w:bottom w:val="single" w:sz="8" w:space="0" w:color="auto"/>
              <w:right w:val="single" w:sz="8" w:space="0" w:color="auto"/>
            </w:tcBorders>
            <w:vAlign w:val="center"/>
          </w:tcPr>
          <w:p w:rsidR="002D5726" w:rsidRPr="00B372A7" w:rsidRDefault="002D5726" w:rsidP="00C125F8">
            <w:pPr>
              <w:spacing w:after="0" w:line="240" w:lineRule="auto"/>
              <w:jc w:val="center"/>
              <w:rPr>
                <w:rFonts w:ascii="Garamond" w:hAnsi="Garamond"/>
                <w:color w:val="000000"/>
                <w:highlight w:val="yellow"/>
              </w:rPr>
            </w:pPr>
            <w:r w:rsidRPr="00B372A7">
              <w:rPr>
                <w:rFonts w:ascii="Garamond" w:hAnsi="Garamond"/>
                <w:color w:val="000000"/>
                <w:highlight w:val="yellow"/>
              </w:rPr>
              <w:t>Изменения относительно предыдущего отчетного периода (прибыл/убыл/без изменения)</w:t>
            </w:r>
          </w:p>
        </w:tc>
      </w:tr>
      <w:tr w:rsidR="002D5726" w:rsidRPr="00B372A7" w:rsidTr="00D11920">
        <w:trPr>
          <w:trHeight w:val="459"/>
        </w:trPr>
        <w:tc>
          <w:tcPr>
            <w:tcW w:w="2545" w:type="dxa"/>
            <w:tcBorders>
              <w:top w:val="single" w:sz="8" w:space="0" w:color="auto"/>
              <w:left w:val="single" w:sz="8" w:space="0" w:color="auto"/>
              <w:bottom w:val="single" w:sz="8" w:space="0" w:color="auto"/>
              <w:right w:val="single" w:sz="8" w:space="0" w:color="000000"/>
            </w:tcBorders>
            <w:vAlign w:val="center"/>
          </w:tcPr>
          <w:p w:rsidR="002D5726" w:rsidRPr="00B372A7" w:rsidRDefault="002D5726" w:rsidP="00C125F8">
            <w:pPr>
              <w:spacing w:after="0" w:line="240" w:lineRule="auto"/>
              <w:jc w:val="center"/>
              <w:rPr>
                <w:rFonts w:ascii="Garamond" w:hAnsi="Garamond"/>
                <w:color w:val="000000"/>
                <w:highlight w:val="yellow"/>
              </w:rPr>
            </w:pPr>
            <w:r w:rsidRPr="00B372A7">
              <w:rPr>
                <w:rFonts w:ascii="Garamond" w:hAnsi="Garamond"/>
                <w:color w:val="000000"/>
                <w:highlight w:val="yellow"/>
              </w:rPr>
              <w:t>1</w:t>
            </w:r>
          </w:p>
        </w:tc>
        <w:tc>
          <w:tcPr>
            <w:tcW w:w="2310" w:type="dxa"/>
            <w:tcBorders>
              <w:top w:val="single" w:sz="8" w:space="0" w:color="auto"/>
              <w:left w:val="nil"/>
              <w:bottom w:val="single" w:sz="8" w:space="0" w:color="auto"/>
              <w:right w:val="single" w:sz="8" w:space="0" w:color="000000"/>
            </w:tcBorders>
            <w:vAlign w:val="center"/>
          </w:tcPr>
          <w:p w:rsidR="002D5726" w:rsidRPr="00B372A7" w:rsidRDefault="002D5726" w:rsidP="00C125F8">
            <w:pPr>
              <w:spacing w:after="0" w:line="240" w:lineRule="auto"/>
              <w:jc w:val="center"/>
              <w:rPr>
                <w:rFonts w:ascii="Garamond" w:hAnsi="Garamond"/>
                <w:color w:val="000000"/>
                <w:highlight w:val="yellow"/>
              </w:rPr>
            </w:pPr>
            <w:r w:rsidRPr="00B372A7">
              <w:rPr>
                <w:rFonts w:ascii="Garamond" w:hAnsi="Garamond"/>
                <w:color w:val="000000"/>
                <w:highlight w:val="yellow"/>
              </w:rPr>
              <w:t>2</w:t>
            </w:r>
          </w:p>
        </w:tc>
        <w:tc>
          <w:tcPr>
            <w:tcW w:w="2310" w:type="dxa"/>
            <w:tcBorders>
              <w:top w:val="single" w:sz="8" w:space="0" w:color="auto"/>
              <w:left w:val="nil"/>
              <w:bottom w:val="single" w:sz="8" w:space="0" w:color="auto"/>
              <w:right w:val="single" w:sz="8" w:space="0" w:color="000000"/>
            </w:tcBorders>
            <w:vAlign w:val="center"/>
          </w:tcPr>
          <w:p w:rsidR="002D5726" w:rsidRPr="00B372A7" w:rsidRDefault="002D5726" w:rsidP="00C125F8">
            <w:pPr>
              <w:spacing w:after="0" w:line="240" w:lineRule="auto"/>
              <w:jc w:val="center"/>
              <w:rPr>
                <w:rFonts w:ascii="Garamond" w:hAnsi="Garamond"/>
                <w:color w:val="000000"/>
                <w:highlight w:val="yellow"/>
              </w:rPr>
            </w:pPr>
            <w:r w:rsidRPr="00B372A7">
              <w:rPr>
                <w:rFonts w:ascii="Garamond" w:hAnsi="Garamond"/>
                <w:color w:val="000000"/>
                <w:highlight w:val="yellow"/>
              </w:rPr>
              <w:t>3</w:t>
            </w:r>
          </w:p>
        </w:tc>
        <w:tc>
          <w:tcPr>
            <w:tcW w:w="3080" w:type="dxa"/>
            <w:tcBorders>
              <w:top w:val="single" w:sz="8" w:space="0" w:color="auto"/>
              <w:left w:val="nil"/>
              <w:bottom w:val="single" w:sz="8" w:space="0" w:color="auto"/>
              <w:right w:val="single" w:sz="8" w:space="0" w:color="auto"/>
            </w:tcBorders>
            <w:vAlign w:val="center"/>
          </w:tcPr>
          <w:p w:rsidR="002D5726" w:rsidRPr="00B372A7" w:rsidRDefault="002D5726" w:rsidP="00C125F8">
            <w:pPr>
              <w:spacing w:after="0" w:line="240" w:lineRule="auto"/>
              <w:jc w:val="center"/>
              <w:rPr>
                <w:rFonts w:ascii="Garamond" w:hAnsi="Garamond"/>
                <w:color w:val="000000"/>
                <w:highlight w:val="yellow"/>
              </w:rPr>
            </w:pPr>
            <w:r w:rsidRPr="00B372A7">
              <w:rPr>
                <w:rFonts w:ascii="Garamond" w:hAnsi="Garamond"/>
                <w:color w:val="000000"/>
                <w:highlight w:val="yellow"/>
              </w:rPr>
              <w:t>4</w:t>
            </w:r>
          </w:p>
        </w:tc>
      </w:tr>
      <w:tr w:rsidR="002D5726" w:rsidRPr="00B372A7" w:rsidTr="00D11920">
        <w:trPr>
          <w:trHeight w:val="229"/>
        </w:trPr>
        <w:tc>
          <w:tcPr>
            <w:tcW w:w="2545" w:type="dxa"/>
            <w:tcBorders>
              <w:top w:val="single" w:sz="8" w:space="0" w:color="auto"/>
              <w:left w:val="single" w:sz="8" w:space="0" w:color="auto"/>
              <w:bottom w:val="single" w:sz="8" w:space="0" w:color="auto"/>
              <w:right w:val="single" w:sz="8" w:space="0" w:color="000000"/>
            </w:tcBorders>
            <w:vAlign w:val="center"/>
          </w:tcPr>
          <w:p w:rsidR="002D5726" w:rsidRPr="00B372A7" w:rsidRDefault="002D5726" w:rsidP="00C125F8">
            <w:pPr>
              <w:spacing w:after="0" w:line="240" w:lineRule="auto"/>
              <w:rPr>
                <w:rFonts w:ascii="Garamond" w:hAnsi="Garamond"/>
                <w:color w:val="000000"/>
                <w:highlight w:val="yellow"/>
              </w:rPr>
            </w:pPr>
            <w:r w:rsidRPr="00B372A7">
              <w:rPr>
                <w:rFonts w:ascii="Garamond" w:hAnsi="Garamond"/>
                <w:highlight w:val="yellow"/>
              </w:rPr>
              <w:t>1. Субъект РФ 1</w:t>
            </w:r>
          </w:p>
        </w:tc>
        <w:tc>
          <w:tcPr>
            <w:tcW w:w="2310" w:type="dxa"/>
            <w:tcBorders>
              <w:top w:val="single" w:sz="8" w:space="0" w:color="auto"/>
              <w:left w:val="nil"/>
              <w:bottom w:val="single" w:sz="8" w:space="0" w:color="auto"/>
              <w:right w:val="single" w:sz="8" w:space="0" w:color="000000"/>
            </w:tcBorders>
            <w:vAlign w:val="center"/>
          </w:tcPr>
          <w:p w:rsidR="002D5726" w:rsidRPr="00B372A7" w:rsidRDefault="002D5726" w:rsidP="00C125F8">
            <w:pPr>
              <w:spacing w:after="0" w:line="240" w:lineRule="auto"/>
              <w:jc w:val="center"/>
              <w:rPr>
                <w:rFonts w:ascii="Garamond" w:hAnsi="Garamond"/>
                <w:color w:val="000000"/>
              </w:rPr>
            </w:pPr>
          </w:p>
        </w:tc>
        <w:tc>
          <w:tcPr>
            <w:tcW w:w="2310" w:type="dxa"/>
            <w:tcBorders>
              <w:top w:val="single" w:sz="8" w:space="0" w:color="auto"/>
              <w:left w:val="nil"/>
              <w:bottom w:val="single" w:sz="8" w:space="0" w:color="auto"/>
              <w:right w:val="single" w:sz="8" w:space="0" w:color="000000"/>
            </w:tcBorders>
            <w:vAlign w:val="center"/>
          </w:tcPr>
          <w:p w:rsidR="002D5726" w:rsidRPr="00B372A7" w:rsidRDefault="002D5726" w:rsidP="00C125F8">
            <w:pPr>
              <w:spacing w:after="0" w:line="240" w:lineRule="auto"/>
              <w:jc w:val="center"/>
              <w:rPr>
                <w:rFonts w:ascii="Garamond" w:hAnsi="Garamond"/>
                <w:color w:val="000000"/>
              </w:rPr>
            </w:pPr>
          </w:p>
        </w:tc>
        <w:tc>
          <w:tcPr>
            <w:tcW w:w="3080" w:type="dxa"/>
            <w:tcBorders>
              <w:top w:val="single" w:sz="8" w:space="0" w:color="auto"/>
              <w:left w:val="nil"/>
              <w:bottom w:val="single" w:sz="8" w:space="0" w:color="auto"/>
              <w:right w:val="single" w:sz="8" w:space="0" w:color="auto"/>
            </w:tcBorders>
            <w:vAlign w:val="center"/>
          </w:tcPr>
          <w:p w:rsidR="002D5726" w:rsidRPr="00B372A7" w:rsidRDefault="002D5726" w:rsidP="00C125F8">
            <w:pPr>
              <w:spacing w:after="0" w:line="240" w:lineRule="auto"/>
              <w:jc w:val="center"/>
              <w:rPr>
                <w:rFonts w:ascii="Garamond" w:hAnsi="Garamond"/>
                <w:color w:val="000000"/>
              </w:rPr>
            </w:pPr>
          </w:p>
        </w:tc>
      </w:tr>
      <w:tr w:rsidR="002D5726" w:rsidRPr="00B372A7" w:rsidTr="00D11920">
        <w:trPr>
          <w:trHeight w:val="310"/>
        </w:trPr>
        <w:tc>
          <w:tcPr>
            <w:tcW w:w="2545" w:type="dxa"/>
            <w:tcBorders>
              <w:top w:val="single" w:sz="8" w:space="0" w:color="auto"/>
              <w:left w:val="single" w:sz="8" w:space="0" w:color="auto"/>
              <w:bottom w:val="single" w:sz="8" w:space="0" w:color="auto"/>
              <w:right w:val="single" w:sz="8" w:space="0" w:color="000000"/>
            </w:tcBorders>
            <w:vAlign w:val="center"/>
          </w:tcPr>
          <w:p w:rsidR="002D5726" w:rsidRPr="00B372A7" w:rsidRDefault="002D5726" w:rsidP="00C125F8">
            <w:pPr>
              <w:spacing w:after="0" w:line="240" w:lineRule="auto"/>
              <w:rPr>
                <w:rFonts w:ascii="Garamond" w:hAnsi="Garamond"/>
                <w:color w:val="000000"/>
                <w:highlight w:val="yellow"/>
              </w:rPr>
            </w:pPr>
            <w:r w:rsidRPr="00B372A7">
              <w:rPr>
                <w:rFonts w:ascii="Garamond" w:hAnsi="Garamond"/>
                <w:highlight w:val="yellow"/>
              </w:rPr>
              <w:t>2. Субъект РФ 2</w:t>
            </w:r>
          </w:p>
        </w:tc>
        <w:tc>
          <w:tcPr>
            <w:tcW w:w="2310" w:type="dxa"/>
            <w:tcBorders>
              <w:top w:val="single" w:sz="8" w:space="0" w:color="auto"/>
              <w:left w:val="nil"/>
              <w:bottom w:val="single" w:sz="8" w:space="0" w:color="auto"/>
              <w:right w:val="single" w:sz="8" w:space="0" w:color="000000"/>
            </w:tcBorders>
            <w:vAlign w:val="center"/>
          </w:tcPr>
          <w:p w:rsidR="002D5726" w:rsidRPr="00B372A7" w:rsidRDefault="002D5726" w:rsidP="00C125F8">
            <w:pPr>
              <w:spacing w:after="0" w:line="240" w:lineRule="auto"/>
              <w:jc w:val="center"/>
              <w:rPr>
                <w:rFonts w:ascii="Garamond" w:hAnsi="Garamond"/>
                <w:color w:val="000000"/>
              </w:rPr>
            </w:pPr>
          </w:p>
        </w:tc>
        <w:tc>
          <w:tcPr>
            <w:tcW w:w="2310" w:type="dxa"/>
            <w:tcBorders>
              <w:top w:val="single" w:sz="8" w:space="0" w:color="auto"/>
              <w:left w:val="nil"/>
              <w:bottom w:val="single" w:sz="8" w:space="0" w:color="auto"/>
              <w:right w:val="single" w:sz="8" w:space="0" w:color="000000"/>
            </w:tcBorders>
            <w:vAlign w:val="center"/>
          </w:tcPr>
          <w:p w:rsidR="002D5726" w:rsidRPr="00B372A7" w:rsidRDefault="002D5726" w:rsidP="00C125F8">
            <w:pPr>
              <w:spacing w:after="0" w:line="240" w:lineRule="auto"/>
              <w:jc w:val="center"/>
              <w:rPr>
                <w:rFonts w:ascii="Garamond" w:hAnsi="Garamond"/>
                <w:color w:val="000000"/>
              </w:rPr>
            </w:pPr>
          </w:p>
        </w:tc>
        <w:tc>
          <w:tcPr>
            <w:tcW w:w="3080" w:type="dxa"/>
            <w:tcBorders>
              <w:top w:val="single" w:sz="8" w:space="0" w:color="auto"/>
              <w:left w:val="nil"/>
              <w:bottom w:val="single" w:sz="8" w:space="0" w:color="auto"/>
              <w:right w:val="single" w:sz="8" w:space="0" w:color="auto"/>
            </w:tcBorders>
            <w:vAlign w:val="center"/>
          </w:tcPr>
          <w:p w:rsidR="002D5726" w:rsidRPr="00B372A7" w:rsidRDefault="002D5726" w:rsidP="00C125F8">
            <w:pPr>
              <w:spacing w:after="0" w:line="240" w:lineRule="auto"/>
              <w:jc w:val="center"/>
              <w:rPr>
                <w:rFonts w:ascii="Garamond" w:hAnsi="Garamond"/>
                <w:color w:val="000000"/>
              </w:rPr>
            </w:pPr>
          </w:p>
        </w:tc>
      </w:tr>
      <w:tr w:rsidR="002D5726" w:rsidRPr="00B372A7" w:rsidTr="00D11920">
        <w:trPr>
          <w:trHeight w:val="168"/>
        </w:trPr>
        <w:tc>
          <w:tcPr>
            <w:tcW w:w="2545" w:type="dxa"/>
            <w:tcBorders>
              <w:top w:val="single" w:sz="8" w:space="0" w:color="auto"/>
              <w:left w:val="single" w:sz="8" w:space="0" w:color="auto"/>
              <w:bottom w:val="single" w:sz="8" w:space="0" w:color="auto"/>
              <w:right w:val="single" w:sz="8" w:space="0" w:color="000000"/>
            </w:tcBorders>
            <w:vAlign w:val="center"/>
          </w:tcPr>
          <w:p w:rsidR="002D5726" w:rsidRPr="00B372A7" w:rsidRDefault="002D5726" w:rsidP="00C125F8">
            <w:pPr>
              <w:spacing w:after="0" w:line="240" w:lineRule="auto"/>
              <w:rPr>
                <w:rFonts w:ascii="Garamond" w:hAnsi="Garamond"/>
                <w:color w:val="000000"/>
                <w:highlight w:val="yellow"/>
              </w:rPr>
            </w:pPr>
            <w:r w:rsidRPr="00B372A7">
              <w:rPr>
                <w:rFonts w:ascii="Garamond" w:hAnsi="Garamond"/>
                <w:highlight w:val="yellow"/>
              </w:rPr>
              <w:t>3. Субъект РФ 3</w:t>
            </w:r>
          </w:p>
        </w:tc>
        <w:tc>
          <w:tcPr>
            <w:tcW w:w="2310" w:type="dxa"/>
            <w:tcBorders>
              <w:top w:val="single" w:sz="8" w:space="0" w:color="auto"/>
              <w:left w:val="nil"/>
              <w:bottom w:val="single" w:sz="8" w:space="0" w:color="auto"/>
              <w:right w:val="single" w:sz="8" w:space="0" w:color="000000"/>
            </w:tcBorders>
            <w:vAlign w:val="center"/>
          </w:tcPr>
          <w:p w:rsidR="002D5726" w:rsidRPr="00B372A7" w:rsidRDefault="002D5726" w:rsidP="00C125F8">
            <w:pPr>
              <w:spacing w:after="0" w:line="240" w:lineRule="auto"/>
              <w:jc w:val="center"/>
              <w:rPr>
                <w:rFonts w:ascii="Garamond" w:hAnsi="Garamond"/>
                <w:color w:val="000000"/>
              </w:rPr>
            </w:pPr>
          </w:p>
        </w:tc>
        <w:tc>
          <w:tcPr>
            <w:tcW w:w="2310" w:type="dxa"/>
            <w:tcBorders>
              <w:top w:val="single" w:sz="8" w:space="0" w:color="auto"/>
              <w:left w:val="nil"/>
              <w:bottom w:val="single" w:sz="8" w:space="0" w:color="auto"/>
              <w:right w:val="single" w:sz="8" w:space="0" w:color="000000"/>
            </w:tcBorders>
            <w:vAlign w:val="center"/>
          </w:tcPr>
          <w:p w:rsidR="002D5726" w:rsidRPr="00B372A7" w:rsidRDefault="002D5726" w:rsidP="00C125F8">
            <w:pPr>
              <w:spacing w:after="0" w:line="240" w:lineRule="auto"/>
              <w:jc w:val="center"/>
              <w:rPr>
                <w:rFonts w:ascii="Garamond" w:hAnsi="Garamond"/>
                <w:color w:val="000000"/>
              </w:rPr>
            </w:pPr>
          </w:p>
        </w:tc>
        <w:tc>
          <w:tcPr>
            <w:tcW w:w="3080" w:type="dxa"/>
            <w:tcBorders>
              <w:top w:val="single" w:sz="8" w:space="0" w:color="auto"/>
              <w:left w:val="nil"/>
              <w:bottom w:val="single" w:sz="8" w:space="0" w:color="auto"/>
              <w:right w:val="single" w:sz="8" w:space="0" w:color="auto"/>
            </w:tcBorders>
            <w:vAlign w:val="center"/>
          </w:tcPr>
          <w:p w:rsidR="002D5726" w:rsidRPr="00B372A7" w:rsidRDefault="002D5726" w:rsidP="00C125F8">
            <w:pPr>
              <w:spacing w:after="0" w:line="240" w:lineRule="auto"/>
              <w:jc w:val="center"/>
              <w:rPr>
                <w:rFonts w:ascii="Garamond" w:hAnsi="Garamond"/>
                <w:color w:val="000000"/>
              </w:rPr>
            </w:pPr>
          </w:p>
        </w:tc>
      </w:tr>
      <w:tr w:rsidR="002D5726" w:rsidRPr="00B372A7" w:rsidTr="00D11920">
        <w:trPr>
          <w:trHeight w:val="248"/>
        </w:trPr>
        <w:tc>
          <w:tcPr>
            <w:tcW w:w="2545" w:type="dxa"/>
            <w:tcBorders>
              <w:top w:val="single" w:sz="8" w:space="0" w:color="auto"/>
              <w:left w:val="single" w:sz="8" w:space="0" w:color="auto"/>
              <w:bottom w:val="single" w:sz="8" w:space="0" w:color="auto"/>
              <w:right w:val="single" w:sz="8" w:space="0" w:color="000000"/>
            </w:tcBorders>
            <w:vAlign w:val="center"/>
          </w:tcPr>
          <w:p w:rsidR="002D5726" w:rsidRPr="00B372A7" w:rsidRDefault="002D5726" w:rsidP="00C125F8">
            <w:pPr>
              <w:spacing w:after="0" w:line="240" w:lineRule="auto"/>
              <w:rPr>
                <w:rFonts w:ascii="Garamond" w:hAnsi="Garamond"/>
                <w:color w:val="000000"/>
                <w:highlight w:val="yellow"/>
              </w:rPr>
            </w:pPr>
            <w:r w:rsidRPr="00B372A7">
              <w:rPr>
                <w:rFonts w:ascii="Garamond" w:hAnsi="Garamond"/>
                <w:highlight w:val="yellow"/>
                <w:lang w:val="en-US"/>
              </w:rPr>
              <w:t>N</w:t>
            </w:r>
            <w:r w:rsidRPr="00B372A7">
              <w:rPr>
                <w:rFonts w:ascii="Garamond" w:hAnsi="Garamond"/>
                <w:highlight w:val="yellow"/>
              </w:rPr>
              <w:t xml:space="preserve">. Субъект РФ </w:t>
            </w:r>
            <w:r w:rsidRPr="00B372A7">
              <w:rPr>
                <w:rFonts w:ascii="Garamond" w:hAnsi="Garamond"/>
                <w:highlight w:val="yellow"/>
                <w:lang w:val="en-US"/>
              </w:rPr>
              <w:t>N</w:t>
            </w:r>
          </w:p>
        </w:tc>
        <w:tc>
          <w:tcPr>
            <w:tcW w:w="2310" w:type="dxa"/>
            <w:tcBorders>
              <w:top w:val="single" w:sz="8" w:space="0" w:color="auto"/>
              <w:left w:val="nil"/>
              <w:bottom w:val="single" w:sz="8" w:space="0" w:color="auto"/>
              <w:right w:val="single" w:sz="8" w:space="0" w:color="000000"/>
            </w:tcBorders>
            <w:vAlign w:val="center"/>
          </w:tcPr>
          <w:p w:rsidR="002D5726" w:rsidRPr="00B372A7" w:rsidRDefault="002D5726" w:rsidP="00C125F8">
            <w:pPr>
              <w:spacing w:after="0" w:line="240" w:lineRule="auto"/>
              <w:jc w:val="center"/>
              <w:rPr>
                <w:rFonts w:ascii="Garamond" w:hAnsi="Garamond"/>
                <w:color w:val="000000"/>
              </w:rPr>
            </w:pPr>
          </w:p>
        </w:tc>
        <w:tc>
          <w:tcPr>
            <w:tcW w:w="2310" w:type="dxa"/>
            <w:tcBorders>
              <w:top w:val="single" w:sz="8" w:space="0" w:color="auto"/>
              <w:left w:val="nil"/>
              <w:bottom w:val="single" w:sz="8" w:space="0" w:color="auto"/>
              <w:right w:val="single" w:sz="8" w:space="0" w:color="000000"/>
            </w:tcBorders>
            <w:vAlign w:val="center"/>
          </w:tcPr>
          <w:p w:rsidR="002D5726" w:rsidRPr="00B372A7" w:rsidRDefault="002D5726" w:rsidP="00C125F8">
            <w:pPr>
              <w:spacing w:after="0" w:line="240" w:lineRule="auto"/>
              <w:jc w:val="center"/>
              <w:rPr>
                <w:rFonts w:ascii="Garamond" w:hAnsi="Garamond"/>
                <w:color w:val="000000"/>
              </w:rPr>
            </w:pPr>
          </w:p>
        </w:tc>
        <w:tc>
          <w:tcPr>
            <w:tcW w:w="3080" w:type="dxa"/>
            <w:tcBorders>
              <w:top w:val="single" w:sz="8" w:space="0" w:color="auto"/>
              <w:left w:val="nil"/>
              <w:bottom w:val="single" w:sz="8" w:space="0" w:color="auto"/>
              <w:right w:val="single" w:sz="8" w:space="0" w:color="auto"/>
            </w:tcBorders>
            <w:vAlign w:val="center"/>
          </w:tcPr>
          <w:p w:rsidR="002D5726" w:rsidRPr="00B372A7" w:rsidRDefault="002D5726" w:rsidP="00C125F8">
            <w:pPr>
              <w:spacing w:after="0" w:line="240" w:lineRule="auto"/>
              <w:jc w:val="center"/>
              <w:rPr>
                <w:rFonts w:ascii="Garamond" w:hAnsi="Garamond"/>
                <w:color w:val="000000"/>
              </w:rPr>
            </w:pPr>
          </w:p>
        </w:tc>
      </w:tr>
    </w:tbl>
    <w:p w:rsidR="002D5726" w:rsidRPr="00B372A7" w:rsidRDefault="002D5726" w:rsidP="00C125F8">
      <w:pPr>
        <w:spacing w:after="0" w:line="240" w:lineRule="auto"/>
        <w:rPr>
          <w:rFonts w:ascii="Garamond" w:hAnsi="Garamond"/>
        </w:rPr>
      </w:pPr>
    </w:p>
    <w:p w:rsidR="002D5726" w:rsidRPr="00B372A7" w:rsidRDefault="002D5726" w:rsidP="008A60C1">
      <w:pPr>
        <w:rPr>
          <w:rFonts w:ascii="Garamond" w:hAnsi="Garamond"/>
        </w:rPr>
      </w:pPr>
    </w:p>
    <w:p w:rsidR="002D5726" w:rsidRDefault="002D5726" w:rsidP="00A42974">
      <w:pPr>
        <w:rPr>
          <w:rFonts w:ascii="Garamond" w:hAnsi="Garamond"/>
          <w:b/>
          <w:iCs/>
          <w:sz w:val="26"/>
          <w:szCs w:val="26"/>
        </w:rPr>
        <w:sectPr w:rsidR="002D5726" w:rsidSect="00C125F8">
          <w:pgSz w:w="11906" w:h="16838"/>
          <w:pgMar w:top="1134" w:right="851" w:bottom="1134" w:left="880" w:header="709" w:footer="709" w:gutter="0"/>
          <w:cols w:space="708"/>
          <w:docGrid w:linePitch="360"/>
        </w:sectPr>
      </w:pPr>
    </w:p>
    <w:p w:rsidR="002D5726" w:rsidRPr="008A60C1" w:rsidRDefault="002D5726" w:rsidP="00A42974">
      <w:pPr>
        <w:rPr>
          <w:rFonts w:ascii="Garamond" w:hAnsi="Garamond"/>
          <w:b/>
          <w:iCs/>
          <w:sz w:val="26"/>
          <w:szCs w:val="26"/>
        </w:rPr>
      </w:pPr>
      <w:r w:rsidRPr="008A60C1">
        <w:rPr>
          <w:rFonts w:ascii="Garamond" w:hAnsi="Garamond"/>
          <w:b/>
          <w:iCs/>
          <w:sz w:val="26"/>
          <w:szCs w:val="26"/>
        </w:rPr>
        <w:lastRenderedPageBreak/>
        <w:t xml:space="preserve">Предложения по изменениям и дополнениям в </w:t>
      </w:r>
      <w:r w:rsidRPr="008A60C1">
        <w:rPr>
          <w:rFonts w:ascii="Garamond" w:hAnsi="Garamond"/>
          <w:b/>
          <w:bCs/>
          <w:sz w:val="26"/>
          <w:szCs w:val="26"/>
        </w:rPr>
        <w:t xml:space="preserve">СОГЛАШЕНИЕ </w:t>
      </w:r>
      <w:r w:rsidRPr="008A60C1">
        <w:rPr>
          <w:rFonts w:ascii="Garamond" w:hAnsi="Garamond"/>
          <w:b/>
          <w:bCs/>
          <w:caps/>
          <w:sz w:val="26"/>
          <w:szCs w:val="26"/>
        </w:rPr>
        <w:t>о применении электронной подписи в торговой системе оптового рынка</w:t>
      </w:r>
      <w:r w:rsidRPr="008A60C1">
        <w:rPr>
          <w:rFonts w:ascii="Garamond" w:hAnsi="Garamond"/>
          <w:b/>
          <w:iCs/>
          <w:sz w:val="26"/>
          <w:szCs w:val="26"/>
        </w:rPr>
        <w:t xml:space="preserve"> (</w:t>
      </w:r>
      <w:r w:rsidRPr="008A60C1">
        <w:rPr>
          <w:rFonts w:ascii="Garamond" w:hAnsi="Garamond"/>
          <w:b/>
          <w:bCs/>
          <w:sz w:val="26"/>
          <w:szCs w:val="26"/>
        </w:rPr>
        <w:t xml:space="preserve">Приложение № Д 7 </w:t>
      </w:r>
      <w:r w:rsidRPr="008A60C1">
        <w:rPr>
          <w:rFonts w:ascii="Garamond" w:hAnsi="Garamond"/>
          <w:b/>
          <w:sz w:val="26"/>
          <w:szCs w:val="26"/>
        </w:rPr>
        <w:t>к Договору о присоединении к торговой системе оптового рынка</w:t>
      </w:r>
      <w:r w:rsidRPr="008A60C1">
        <w:rPr>
          <w:rFonts w:ascii="Garamond" w:hAnsi="Garamond"/>
          <w:b/>
          <w:iCs/>
          <w:sz w:val="26"/>
          <w:szCs w:val="26"/>
        </w:rPr>
        <w:t>)</w:t>
      </w:r>
    </w:p>
    <w:p w:rsidR="002D5726" w:rsidRPr="00A42974" w:rsidRDefault="002D5726" w:rsidP="008A60C1">
      <w:pPr>
        <w:pStyle w:val="a3"/>
        <w:rPr>
          <w:rFonts w:ascii="Garamond" w:hAnsi="Garamond"/>
          <w:b/>
          <w:i/>
          <w:sz w:val="24"/>
          <w:szCs w:val="24"/>
        </w:rPr>
      </w:pPr>
      <w:r w:rsidRPr="00A42974">
        <w:rPr>
          <w:rFonts w:ascii="Garamond" w:hAnsi="Garamond"/>
          <w:b/>
          <w:iCs/>
          <w:sz w:val="24"/>
          <w:szCs w:val="24"/>
        </w:rPr>
        <w:t xml:space="preserve">Добавить позиции в </w:t>
      </w:r>
      <w:r w:rsidRPr="00A42974">
        <w:rPr>
          <w:rFonts w:ascii="Garamond" w:hAnsi="Garamond"/>
          <w:b/>
          <w:i/>
          <w:sz w:val="24"/>
          <w:szCs w:val="24"/>
        </w:rPr>
        <w:t xml:space="preserve">приложение 2 </w:t>
      </w:r>
      <w:r w:rsidRPr="00A42974">
        <w:rPr>
          <w:rFonts w:ascii="Garamond" w:hAnsi="Garamond"/>
          <w:b/>
          <w:sz w:val="24"/>
          <w:szCs w:val="24"/>
        </w:rPr>
        <w:t>к</w:t>
      </w:r>
      <w:r w:rsidRPr="00A42974">
        <w:rPr>
          <w:rFonts w:ascii="Garamond" w:hAnsi="Garamond"/>
          <w:b/>
          <w:i/>
          <w:sz w:val="24"/>
          <w:szCs w:val="24"/>
        </w:rPr>
        <w:t xml:space="preserve"> Правилам ЭДО СЭД КО (вносимые позиции выделены цветом):</w:t>
      </w:r>
    </w:p>
    <w:tbl>
      <w:tblPr>
        <w:tblW w:w="15701" w:type="dxa"/>
        <w:jc w:val="center"/>
        <w:tblLayout w:type="fixed"/>
        <w:tblLook w:val="00A0" w:firstRow="1" w:lastRow="0" w:firstColumn="1" w:lastColumn="0" w:noHBand="0" w:noVBand="0"/>
      </w:tblPr>
      <w:tblGrid>
        <w:gridCol w:w="1277"/>
        <w:gridCol w:w="3807"/>
        <w:gridCol w:w="1276"/>
        <w:gridCol w:w="757"/>
        <w:gridCol w:w="802"/>
        <w:gridCol w:w="789"/>
        <w:gridCol w:w="1176"/>
        <w:gridCol w:w="700"/>
        <w:gridCol w:w="701"/>
        <w:gridCol w:w="1301"/>
        <w:gridCol w:w="1421"/>
        <w:gridCol w:w="851"/>
        <w:gridCol w:w="843"/>
      </w:tblGrid>
      <w:tr w:rsidR="002D5726" w:rsidRPr="00A42974" w:rsidTr="00F146AF">
        <w:trPr>
          <w:trHeight w:val="778"/>
          <w:jc w:val="center"/>
        </w:trPr>
        <w:tc>
          <w:tcPr>
            <w:tcW w:w="1277" w:type="dxa"/>
            <w:tcBorders>
              <w:top w:val="single" w:sz="4" w:space="0" w:color="auto"/>
              <w:left w:val="single" w:sz="4" w:space="0" w:color="auto"/>
              <w:bottom w:val="single" w:sz="4" w:space="0" w:color="auto"/>
              <w:right w:val="single" w:sz="4" w:space="0" w:color="auto"/>
            </w:tcBorders>
            <w:shd w:val="clear" w:color="000000" w:fill="C0C0C0"/>
            <w:vAlign w:val="bottom"/>
          </w:tcPr>
          <w:p w:rsidR="002D5726" w:rsidRPr="00A42974" w:rsidRDefault="002D5726" w:rsidP="00F146AF">
            <w:pPr>
              <w:jc w:val="center"/>
              <w:rPr>
                <w:rFonts w:ascii="Arial" w:hAnsi="Arial" w:cs="Arial"/>
                <w:color w:val="000000"/>
                <w:sz w:val="18"/>
                <w:szCs w:val="18"/>
              </w:rPr>
            </w:pPr>
            <w:r w:rsidRPr="00A42974">
              <w:rPr>
                <w:rFonts w:ascii="Arial" w:hAnsi="Arial" w:cs="Arial"/>
                <w:color w:val="000000"/>
                <w:sz w:val="18"/>
                <w:szCs w:val="18"/>
              </w:rPr>
              <w:t>Код формы</w:t>
            </w:r>
          </w:p>
        </w:tc>
        <w:tc>
          <w:tcPr>
            <w:tcW w:w="3807" w:type="dxa"/>
            <w:tcBorders>
              <w:top w:val="single" w:sz="4" w:space="0" w:color="auto"/>
              <w:left w:val="nil"/>
              <w:bottom w:val="single" w:sz="4" w:space="0" w:color="auto"/>
              <w:right w:val="single" w:sz="4" w:space="0" w:color="auto"/>
            </w:tcBorders>
            <w:shd w:val="clear" w:color="000000" w:fill="C0C0C0"/>
            <w:vAlign w:val="bottom"/>
          </w:tcPr>
          <w:p w:rsidR="002D5726" w:rsidRPr="00A42974" w:rsidRDefault="002D5726" w:rsidP="00F146AF">
            <w:pPr>
              <w:jc w:val="center"/>
              <w:rPr>
                <w:rFonts w:ascii="Arial" w:hAnsi="Arial" w:cs="Arial"/>
                <w:color w:val="000000"/>
                <w:sz w:val="18"/>
                <w:szCs w:val="18"/>
              </w:rPr>
            </w:pPr>
            <w:r w:rsidRPr="00A42974">
              <w:rPr>
                <w:rFonts w:ascii="Arial" w:hAnsi="Arial" w:cs="Arial"/>
                <w:color w:val="000000"/>
                <w:sz w:val="18"/>
                <w:szCs w:val="18"/>
              </w:rPr>
              <w:t>Наименование формы</w:t>
            </w:r>
          </w:p>
        </w:tc>
        <w:tc>
          <w:tcPr>
            <w:tcW w:w="1276" w:type="dxa"/>
            <w:tcBorders>
              <w:top w:val="single" w:sz="4" w:space="0" w:color="auto"/>
              <w:left w:val="nil"/>
              <w:bottom w:val="single" w:sz="4" w:space="0" w:color="auto"/>
              <w:right w:val="single" w:sz="4" w:space="0" w:color="auto"/>
            </w:tcBorders>
            <w:shd w:val="clear" w:color="000000" w:fill="C0C0C0"/>
            <w:vAlign w:val="bottom"/>
          </w:tcPr>
          <w:p w:rsidR="002D5726" w:rsidRPr="00A42974" w:rsidRDefault="002D5726" w:rsidP="00F146AF">
            <w:pPr>
              <w:jc w:val="center"/>
              <w:rPr>
                <w:rFonts w:ascii="Arial" w:hAnsi="Arial" w:cs="Arial"/>
                <w:color w:val="000000"/>
                <w:sz w:val="18"/>
                <w:szCs w:val="18"/>
              </w:rPr>
            </w:pPr>
            <w:r w:rsidRPr="00A42974">
              <w:rPr>
                <w:rFonts w:ascii="Arial" w:hAnsi="Arial" w:cs="Arial"/>
                <w:color w:val="000000"/>
                <w:sz w:val="18"/>
                <w:szCs w:val="18"/>
              </w:rPr>
              <w:t>Основание предоставления</w:t>
            </w:r>
          </w:p>
        </w:tc>
        <w:tc>
          <w:tcPr>
            <w:tcW w:w="757" w:type="dxa"/>
            <w:tcBorders>
              <w:top w:val="single" w:sz="4" w:space="0" w:color="auto"/>
              <w:left w:val="nil"/>
              <w:bottom w:val="single" w:sz="4" w:space="0" w:color="auto"/>
              <w:right w:val="single" w:sz="4" w:space="0" w:color="auto"/>
            </w:tcBorders>
            <w:shd w:val="clear" w:color="000000" w:fill="C0C0C0"/>
            <w:vAlign w:val="bottom"/>
          </w:tcPr>
          <w:p w:rsidR="002D5726" w:rsidRPr="00A42974" w:rsidRDefault="002D5726" w:rsidP="00F146AF">
            <w:pPr>
              <w:jc w:val="center"/>
              <w:rPr>
                <w:rFonts w:ascii="Arial" w:hAnsi="Arial" w:cs="Arial"/>
                <w:color w:val="000000"/>
                <w:sz w:val="18"/>
                <w:szCs w:val="18"/>
              </w:rPr>
            </w:pPr>
            <w:r w:rsidRPr="00A42974">
              <w:rPr>
                <w:rFonts w:ascii="Arial" w:hAnsi="Arial" w:cs="Arial"/>
                <w:color w:val="000000"/>
                <w:sz w:val="18"/>
                <w:szCs w:val="18"/>
              </w:rPr>
              <w:t>Формат</w:t>
            </w:r>
          </w:p>
        </w:tc>
        <w:tc>
          <w:tcPr>
            <w:tcW w:w="802" w:type="dxa"/>
            <w:tcBorders>
              <w:top w:val="single" w:sz="4" w:space="0" w:color="auto"/>
              <w:left w:val="nil"/>
              <w:bottom w:val="single" w:sz="4" w:space="0" w:color="auto"/>
              <w:right w:val="single" w:sz="4" w:space="0" w:color="auto"/>
            </w:tcBorders>
            <w:shd w:val="clear" w:color="000000" w:fill="C0C0C0"/>
            <w:vAlign w:val="bottom"/>
          </w:tcPr>
          <w:p w:rsidR="002D5726" w:rsidRPr="00A42974" w:rsidRDefault="002D5726" w:rsidP="00F146AF">
            <w:pPr>
              <w:jc w:val="center"/>
              <w:rPr>
                <w:rFonts w:ascii="Arial" w:hAnsi="Arial" w:cs="Arial"/>
                <w:color w:val="000000"/>
                <w:sz w:val="18"/>
                <w:szCs w:val="18"/>
              </w:rPr>
            </w:pPr>
            <w:r w:rsidRPr="00A42974">
              <w:rPr>
                <w:rFonts w:ascii="Arial" w:hAnsi="Arial" w:cs="Arial"/>
                <w:color w:val="000000"/>
                <w:sz w:val="18"/>
                <w:szCs w:val="18"/>
              </w:rPr>
              <w:t>Отправитель</w:t>
            </w:r>
          </w:p>
        </w:tc>
        <w:tc>
          <w:tcPr>
            <w:tcW w:w="789" w:type="dxa"/>
            <w:tcBorders>
              <w:top w:val="single" w:sz="4" w:space="0" w:color="auto"/>
              <w:left w:val="nil"/>
              <w:bottom w:val="single" w:sz="4" w:space="0" w:color="auto"/>
              <w:right w:val="single" w:sz="4" w:space="0" w:color="auto"/>
            </w:tcBorders>
            <w:shd w:val="clear" w:color="000000" w:fill="C0C0C0"/>
            <w:vAlign w:val="bottom"/>
          </w:tcPr>
          <w:p w:rsidR="002D5726" w:rsidRPr="00A42974" w:rsidRDefault="002D5726" w:rsidP="00F146AF">
            <w:pPr>
              <w:jc w:val="center"/>
              <w:rPr>
                <w:rFonts w:ascii="Arial" w:hAnsi="Arial" w:cs="Arial"/>
                <w:color w:val="000000"/>
                <w:sz w:val="18"/>
                <w:szCs w:val="18"/>
              </w:rPr>
            </w:pPr>
            <w:r w:rsidRPr="00A42974">
              <w:rPr>
                <w:rFonts w:ascii="Arial" w:hAnsi="Arial" w:cs="Arial"/>
                <w:color w:val="000000"/>
                <w:sz w:val="18"/>
                <w:szCs w:val="18"/>
              </w:rPr>
              <w:t>Получатель</w:t>
            </w:r>
          </w:p>
        </w:tc>
        <w:tc>
          <w:tcPr>
            <w:tcW w:w="1176" w:type="dxa"/>
            <w:tcBorders>
              <w:top w:val="single" w:sz="4" w:space="0" w:color="auto"/>
              <w:left w:val="nil"/>
              <w:bottom w:val="single" w:sz="4" w:space="0" w:color="auto"/>
              <w:right w:val="single" w:sz="4" w:space="0" w:color="auto"/>
            </w:tcBorders>
            <w:shd w:val="clear" w:color="000000" w:fill="C0C0C0"/>
            <w:vAlign w:val="bottom"/>
          </w:tcPr>
          <w:p w:rsidR="002D5726" w:rsidRPr="00A42974" w:rsidRDefault="002D5726" w:rsidP="00F146AF">
            <w:pPr>
              <w:jc w:val="center"/>
              <w:rPr>
                <w:rFonts w:ascii="Arial" w:hAnsi="Arial" w:cs="Arial"/>
                <w:color w:val="000000"/>
                <w:sz w:val="18"/>
                <w:szCs w:val="18"/>
              </w:rPr>
            </w:pPr>
            <w:r w:rsidRPr="00A42974">
              <w:rPr>
                <w:rFonts w:ascii="Arial" w:hAnsi="Arial" w:cs="Arial"/>
                <w:color w:val="000000"/>
                <w:sz w:val="18"/>
                <w:szCs w:val="18"/>
              </w:rPr>
              <w:t>Способ доставки</w:t>
            </w:r>
          </w:p>
        </w:tc>
        <w:tc>
          <w:tcPr>
            <w:tcW w:w="700" w:type="dxa"/>
            <w:tcBorders>
              <w:top w:val="single" w:sz="4" w:space="0" w:color="auto"/>
              <w:left w:val="nil"/>
              <w:bottom w:val="single" w:sz="4" w:space="0" w:color="auto"/>
              <w:right w:val="single" w:sz="4" w:space="0" w:color="auto"/>
            </w:tcBorders>
            <w:shd w:val="clear" w:color="000000" w:fill="C0C0C0"/>
            <w:vAlign w:val="bottom"/>
          </w:tcPr>
          <w:p w:rsidR="002D5726" w:rsidRPr="00A42974" w:rsidRDefault="002D5726" w:rsidP="00F146AF">
            <w:pPr>
              <w:jc w:val="center"/>
              <w:rPr>
                <w:rFonts w:ascii="Arial" w:hAnsi="Arial" w:cs="Arial"/>
                <w:color w:val="000000"/>
                <w:sz w:val="18"/>
                <w:szCs w:val="18"/>
              </w:rPr>
            </w:pPr>
            <w:r w:rsidRPr="00A42974">
              <w:rPr>
                <w:rFonts w:ascii="Arial" w:hAnsi="Arial" w:cs="Arial"/>
                <w:color w:val="000000"/>
                <w:sz w:val="18"/>
                <w:szCs w:val="18"/>
              </w:rPr>
              <w:t>Подтверждать получение</w:t>
            </w:r>
          </w:p>
        </w:tc>
        <w:tc>
          <w:tcPr>
            <w:tcW w:w="701" w:type="dxa"/>
            <w:tcBorders>
              <w:top w:val="single" w:sz="4" w:space="0" w:color="auto"/>
              <w:left w:val="nil"/>
              <w:bottom w:val="single" w:sz="4" w:space="0" w:color="auto"/>
              <w:right w:val="single" w:sz="4" w:space="0" w:color="auto"/>
            </w:tcBorders>
            <w:shd w:val="clear" w:color="000000" w:fill="C0C0C0"/>
            <w:vAlign w:val="bottom"/>
          </w:tcPr>
          <w:p w:rsidR="002D5726" w:rsidRPr="00A42974" w:rsidRDefault="002D5726" w:rsidP="00F146AF">
            <w:pPr>
              <w:jc w:val="center"/>
              <w:rPr>
                <w:rFonts w:ascii="Arial" w:hAnsi="Arial" w:cs="Arial"/>
                <w:color w:val="000000"/>
                <w:sz w:val="18"/>
                <w:szCs w:val="18"/>
              </w:rPr>
            </w:pPr>
            <w:r w:rsidRPr="00A42974">
              <w:rPr>
                <w:rFonts w:ascii="Arial" w:hAnsi="Arial" w:cs="Arial"/>
                <w:color w:val="000000"/>
                <w:sz w:val="18"/>
                <w:szCs w:val="18"/>
              </w:rPr>
              <w:t>Шифровать</w:t>
            </w:r>
          </w:p>
        </w:tc>
        <w:tc>
          <w:tcPr>
            <w:tcW w:w="1301" w:type="dxa"/>
            <w:tcBorders>
              <w:top w:val="single" w:sz="4" w:space="0" w:color="auto"/>
              <w:left w:val="nil"/>
              <w:bottom w:val="single" w:sz="4" w:space="0" w:color="auto"/>
              <w:right w:val="single" w:sz="4" w:space="0" w:color="auto"/>
            </w:tcBorders>
            <w:shd w:val="clear" w:color="000000" w:fill="C0C0C0"/>
            <w:vAlign w:val="bottom"/>
          </w:tcPr>
          <w:p w:rsidR="002D5726" w:rsidRPr="00A42974" w:rsidRDefault="002D5726" w:rsidP="00F146AF">
            <w:pPr>
              <w:jc w:val="center"/>
              <w:rPr>
                <w:rFonts w:ascii="Arial" w:hAnsi="Arial" w:cs="Arial"/>
                <w:color w:val="000000"/>
                <w:sz w:val="18"/>
                <w:szCs w:val="18"/>
              </w:rPr>
            </w:pPr>
            <w:r w:rsidRPr="00A42974">
              <w:rPr>
                <w:rFonts w:ascii="Arial" w:hAnsi="Arial" w:cs="Arial"/>
                <w:color w:val="000000"/>
                <w:sz w:val="18"/>
                <w:szCs w:val="18"/>
              </w:rPr>
              <w:t>Область применения ЭП</w:t>
            </w:r>
          </w:p>
        </w:tc>
        <w:tc>
          <w:tcPr>
            <w:tcW w:w="1421" w:type="dxa"/>
            <w:tcBorders>
              <w:top w:val="single" w:sz="4" w:space="0" w:color="auto"/>
              <w:left w:val="nil"/>
              <w:bottom w:val="single" w:sz="4" w:space="0" w:color="auto"/>
              <w:right w:val="single" w:sz="4" w:space="0" w:color="auto"/>
            </w:tcBorders>
            <w:shd w:val="clear" w:color="000000" w:fill="C0C0C0"/>
            <w:vAlign w:val="bottom"/>
          </w:tcPr>
          <w:p w:rsidR="002D5726" w:rsidRPr="00A42974" w:rsidRDefault="002D5726" w:rsidP="00F146AF">
            <w:pPr>
              <w:jc w:val="center"/>
              <w:rPr>
                <w:rFonts w:ascii="Arial" w:hAnsi="Arial" w:cs="Arial"/>
                <w:color w:val="000000"/>
                <w:sz w:val="18"/>
                <w:szCs w:val="18"/>
              </w:rPr>
            </w:pPr>
            <w:r w:rsidRPr="00A42974">
              <w:rPr>
                <w:rFonts w:ascii="Arial" w:hAnsi="Arial" w:cs="Arial"/>
                <w:color w:val="000000"/>
                <w:sz w:val="18"/>
                <w:szCs w:val="18"/>
              </w:rPr>
              <w:t>ПО отображения и изготовления бумажных копий</w:t>
            </w:r>
          </w:p>
        </w:tc>
        <w:tc>
          <w:tcPr>
            <w:tcW w:w="851" w:type="dxa"/>
            <w:tcBorders>
              <w:top w:val="single" w:sz="4" w:space="0" w:color="auto"/>
              <w:left w:val="nil"/>
              <w:bottom w:val="single" w:sz="4" w:space="0" w:color="auto"/>
              <w:right w:val="single" w:sz="4" w:space="0" w:color="auto"/>
            </w:tcBorders>
            <w:shd w:val="clear" w:color="auto" w:fill="BFBFBF"/>
            <w:vAlign w:val="bottom"/>
          </w:tcPr>
          <w:p w:rsidR="002D5726" w:rsidRPr="00A42974" w:rsidRDefault="002D5726" w:rsidP="00F146AF">
            <w:pPr>
              <w:jc w:val="center"/>
              <w:rPr>
                <w:rFonts w:ascii="Arial" w:hAnsi="Arial" w:cs="Arial"/>
                <w:color w:val="000000"/>
                <w:sz w:val="18"/>
                <w:szCs w:val="18"/>
              </w:rPr>
            </w:pPr>
            <w:r w:rsidRPr="00A42974">
              <w:rPr>
                <w:rFonts w:ascii="Arial" w:hAnsi="Arial" w:cs="Arial"/>
                <w:color w:val="000000"/>
                <w:sz w:val="18"/>
                <w:szCs w:val="18"/>
              </w:rPr>
              <w:t>Срок хранения ЭД в архиве</w:t>
            </w:r>
          </w:p>
        </w:tc>
        <w:tc>
          <w:tcPr>
            <w:tcW w:w="843" w:type="dxa"/>
            <w:tcBorders>
              <w:top w:val="single" w:sz="4" w:space="0" w:color="auto"/>
              <w:left w:val="nil"/>
              <w:bottom w:val="single" w:sz="4" w:space="0" w:color="auto"/>
              <w:right w:val="single" w:sz="4" w:space="0" w:color="auto"/>
            </w:tcBorders>
            <w:shd w:val="clear" w:color="auto" w:fill="BFBFBF"/>
            <w:vAlign w:val="bottom"/>
          </w:tcPr>
          <w:p w:rsidR="002D5726" w:rsidRPr="00A42974" w:rsidRDefault="002D5726" w:rsidP="00F146AF">
            <w:pPr>
              <w:jc w:val="center"/>
              <w:rPr>
                <w:rFonts w:ascii="Arial" w:hAnsi="Arial" w:cs="Arial"/>
                <w:color w:val="000000"/>
                <w:sz w:val="18"/>
                <w:szCs w:val="18"/>
              </w:rPr>
            </w:pPr>
            <w:r w:rsidRPr="00A42974">
              <w:rPr>
                <w:rFonts w:ascii="Arial" w:hAnsi="Arial" w:cs="Arial"/>
                <w:color w:val="000000"/>
                <w:sz w:val="18"/>
                <w:szCs w:val="18"/>
                <w:highlight w:val="lightGray"/>
              </w:rPr>
              <w:t>Срок доступа через интерфейс сайта</w:t>
            </w:r>
          </w:p>
        </w:tc>
      </w:tr>
      <w:tr w:rsidR="002D5726" w:rsidRPr="00A42974" w:rsidTr="00F146AF">
        <w:trPr>
          <w:trHeight w:val="941"/>
          <w:jc w:val="center"/>
        </w:trPr>
        <w:tc>
          <w:tcPr>
            <w:tcW w:w="1277" w:type="dxa"/>
            <w:tcBorders>
              <w:top w:val="single" w:sz="4" w:space="0" w:color="auto"/>
              <w:left w:val="single" w:sz="4" w:space="0" w:color="auto"/>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lang w:val="en-US"/>
              </w:rPr>
            </w:pPr>
            <w:r w:rsidRPr="00A42974">
              <w:rPr>
                <w:rFonts w:ascii="Arial" w:hAnsi="Arial" w:cs="Arial"/>
                <w:color w:val="000000"/>
                <w:sz w:val="18"/>
                <w:szCs w:val="18"/>
                <w:highlight w:val="yellow"/>
                <w:lang w:val="en-US"/>
              </w:rPr>
              <w:t>ATS_CFR_DOP_GP_ESK_REESTR</w:t>
            </w:r>
          </w:p>
        </w:tc>
        <w:tc>
          <w:tcPr>
            <w:tcW w:w="3807"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highlight w:val="yellow"/>
              </w:rPr>
              <w:t>Реестр участников оптового рынка – гарантирующих поставщиков и энергосбытовых компаний</w:t>
            </w:r>
          </w:p>
        </w:tc>
        <w:tc>
          <w:tcPr>
            <w:tcW w:w="1276"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sz w:val="18"/>
                <w:szCs w:val="18"/>
                <w:highlight w:val="yellow"/>
              </w:rPr>
            </w:pPr>
            <w:r w:rsidRPr="00A42974">
              <w:rPr>
                <w:rFonts w:ascii="Arial" w:hAnsi="Arial" w:cs="Arial"/>
                <w:color w:val="000000"/>
                <w:sz w:val="18"/>
                <w:szCs w:val="18"/>
                <w:highlight w:val="yellow"/>
              </w:rPr>
              <w:t>Регламент № 16, п. 16.5</w:t>
            </w:r>
          </w:p>
        </w:tc>
        <w:tc>
          <w:tcPr>
            <w:tcW w:w="757"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highlight w:val="yellow"/>
              </w:rPr>
              <w:t>xls</w:t>
            </w:r>
          </w:p>
        </w:tc>
        <w:tc>
          <w:tcPr>
            <w:tcW w:w="802"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highlight w:val="yellow"/>
              </w:rPr>
              <w:t>АТС</w:t>
            </w:r>
          </w:p>
        </w:tc>
        <w:tc>
          <w:tcPr>
            <w:tcW w:w="789"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highlight w:val="yellow"/>
              </w:rPr>
              <w:t>ЦФР</w:t>
            </w:r>
          </w:p>
        </w:tc>
        <w:tc>
          <w:tcPr>
            <w:tcW w:w="1176"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highlight w:val="yellow"/>
              </w:rPr>
              <w:t>электронная почта (ASP Mailer)</w:t>
            </w:r>
          </w:p>
        </w:tc>
        <w:tc>
          <w:tcPr>
            <w:tcW w:w="700"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highlight w:val="yellow"/>
              </w:rPr>
              <w:t>Нет</w:t>
            </w:r>
          </w:p>
        </w:tc>
        <w:tc>
          <w:tcPr>
            <w:tcW w:w="701"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highlight w:val="yellow"/>
              </w:rPr>
              <w:t>Нет</w:t>
            </w:r>
          </w:p>
        </w:tc>
        <w:tc>
          <w:tcPr>
            <w:tcW w:w="1301"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highlight w:val="yellow"/>
              </w:rPr>
              <w:t>1.3.6.1.4.1.18545.1.2.1.7</w:t>
            </w:r>
          </w:p>
        </w:tc>
        <w:tc>
          <w:tcPr>
            <w:tcW w:w="1421"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highlight w:val="yellow"/>
              </w:rPr>
              <w:t xml:space="preserve"> Excel</w:t>
            </w:r>
          </w:p>
        </w:tc>
        <w:tc>
          <w:tcPr>
            <w:tcW w:w="851"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highlight w:val="yellow"/>
              </w:rPr>
              <w:t>5 лет</w:t>
            </w:r>
          </w:p>
        </w:tc>
        <w:tc>
          <w:tcPr>
            <w:tcW w:w="843"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rPr>
              <w:t> </w:t>
            </w:r>
          </w:p>
        </w:tc>
      </w:tr>
      <w:tr w:rsidR="002D5726" w:rsidRPr="00A42974" w:rsidTr="00F146AF">
        <w:trPr>
          <w:trHeight w:val="941"/>
          <w:jc w:val="center"/>
        </w:trPr>
        <w:tc>
          <w:tcPr>
            <w:tcW w:w="1277" w:type="dxa"/>
            <w:tcBorders>
              <w:top w:val="single" w:sz="4" w:space="0" w:color="auto"/>
              <w:left w:val="single" w:sz="4" w:space="0" w:color="auto"/>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lang w:val="en-US"/>
              </w:rPr>
            </w:pPr>
            <w:r w:rsidRPr="00A42974">
              <w:rPr>
                <w:rFonts w:ascii="Arial" w:hAnsi="Arial" w:cs="Arial"/>
                <w:color w:val="000000"/>
                <w:sz w:val="18"/>
                <w:szCs w:val="18"/>
                <w:highlight w:val="yellow"/>
                <w:lang w:val="en-US"/>
              </w:rPr>
              <w:t>PART_CFR_DOP_REP_FORMDDS</w:t>
            </w:r>
          </w:p>
        </w:tc>
        <w:tc>
          <w:tcPr>
            <w:tcW w:w="3807"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highlight w:val="yellow"/>
              </w:rPr>
              <w:t>Отчет о движении денежных средств</w:t>
            </w:r>
          </w:p>
        </w:tc>
        <w:tc>
          <w:tcPr>
            <w:tcW w:w="1276"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lang w:val="en-US"/>
              </w:rPr>
            </w:pPr>
            <w:r w:rsidRPr="00A42974">
              <w:rPr>
                <w:rFonts w:ascii="Arial" w:hAnsi="Arial" w:cs="Arial"/>
                <w:color w:val="000000"/>
                <w:sz w:val="18"/>
                <w:szCs w:val="18"/>
                <w:highlight w:val="yellow"/>
              </w:rPr>
              <w:t>Регламент № 16, п.</w:t>
            </w:r>
            <w:r>
              <w:rPr>
                <w:rFonts w:ascii="Arial" w:hAnsi="Arial" w:cs="Arial"/>
                <w:color w:val="000000"/>
                <w:sz w:val="18"/>
                <w:szCs w:val="18"/>
                <w:highlight w:val="yellow"/>
              </w:rPr>
              <w:t xml:space="preserve"> </w:t>
            </w:r>
            <w:r w:rsidRPr="00A42974">
              <w:rPr>
                <w:rFonts w:ascii="Arial" w:hAnsi="Arial" w:cs="Arial"/>
                <w:color w:val="000000"/>
                <w:sz w:val="18"/>
                <w:szCs w:val="18"/>
                <w:highlight w:val="yellow"/>
              </w:rPr>
              <w:t>16.1.4</w:t>
            </w:r>
          </w:p>
        </w:tc>
        <w:tc>
          <w:tcPr>
            <w:tcW w:w="757"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lang w:val="en-US"/>
              </w:rPr>
            </w:pPr>
            <w:r w:rsidRPr="00A42974">
              <w:rPr>
                <w:rFonts w:ascii="Arial" w:hAnsi="Arial" w:cs="Arial"/>
                <w:color w:val="000000"/>
                <w:sz w:val="18"/>
                <w:szCs w:val="18"/>
                <w:highlight w:val="yellow"/>
              </w:rPr>
              <w:t>xml</w:t>
            </w:r>
          </w:p>
        </w:tc>
        <w:tc>
          <w:tcPr>
            <w:tcW w:w="802"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lang w:val="en-US"/>
              </w:rPr>
            </w:pPr>
            <w:r w:rsidRPr="00A42974">
              <w:rPr>
                <w:rFonts w:ascii="Arial" w:hAnsi="Arial" w:cs="Arial"/>
                <w:color w:val="000000"/>
                <w:sz w:val="18"/>
                <w:szCs w:val="18"/>
                <w:highlight w:val="yellow"/>
              </w:rPr>
              <w:t>Участник</w:t>
            </w:r>
          </w:p>
        </w:tc>
        <w:tc>
          <w:tcPr>
            <w:tcW w:w="789"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lang w:val="en-US"/>
              </w:rPr>
            </w:pPr>
            <w:r w:rsidRPr="00A42974">
              <w:rPr>
                <w:rFonts w:ascii="Arial" w:hAnsi="Arial" w:cs="Arial"/>
                <w:color w:val="000000"/>
                <w:sz w:val="18"/>
                <w:szCs w:val="18"/>
                <w:highlight w:val="yellow"/>
              </w:rPr>
              <w:t>ЦФР</w:t>
            </w:r>
          </w:p>
        </w:tc>
        <w:tc>
          <w:tcPr>
            <w:tcW w:w="1176"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highlight w:val="yellow"/>
              </w:rPr>
              <w:t xml:space="preserve">электронная почта </w:t>
            </w:r>
          </w:p>
        </w:tc>
        <w:tc>
          <w:tcPr>
            <w:tcW w:w="700"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highlight w:val="yellow"/>
              </w:rPr>
              <w:t>Да</w:t>
            </w:r>
          </w:p>
        </w:tc>
        <w:tc>
          <w:tcPr>
            <w:tcW w:w="701"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lang w:val="en-US"/>
              </w:rPr>
            </w:pPr>
            <w:r w:rsidRPr="00A42974">
              <w:rPr>
                <w:rFonts w:ascii="Arial" w:hAnsi="Arial" w:cs="Arial"/>
                <w:color w:val="000000"/>
                <w:sz w:val="18"/>
                <w:szCs w:val="18"/>
                <w:highlight w:val="yellow"/>
              </w:rPr>
              <w:t>Да</w:t>
            </w:r>
          </w:p>
        </w:tc>
        <w:tc>
          <w:tcPr>
            <w:tcW w:w="1301"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lang w:val="en-US"/>
              </w:rPr>
            </w:pPr>
            <w:r w:rsidRPr="00A42974">
              <w:rPr>
                <w:rFonts w:ascii="Arial" w:hAnsi="Arial" w:cs="Arial"/>
                <w:color w:val="000000"/>
                <w:sz w:val="18"/>
                <w:szCs w:val="18"/>
                <w:highlight w:val="yellow"/>
              </w:rPr>
              <w:t>1.3.6.1.4.1.18545.1.2.1.8</w:t>
            </w:r>
          </w:p>
        </w:tc>
        <w:tc>
          <w:tcPr>
            <w:tcW w:w="1421"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lang w:val="en-US"/>
              </w:rPr>
            </w:pPr>
            <w:r w:rsidRPr="00A42974">
              <w:rPr>
                <w:rFonts w:ascii="Arial" w:hAnsi="Arial" w:cs="Arial"/>
                <w:color w:val="000000"/>
                <w:sz w:val="18"/>
                <w:szCs w:val="18"/>
                <w:highlight w:val="yellow"/>
              </w:rPr>
              <w:t>Блокнот</w:t>
            </w:r>
          </w:p>
        </w:tc>
        <w:tc>
          <w:tcPr>
            <w:tcW w:w="851"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lang w:val="en-US"/>
              </w:rPr>
            </w:pPr>
            <w:r w:rsidRPr="00A42974">
              <w:rPr>
                <w:rFonts w:ascii="Arial" w:hAnsi="Arial" w:cs="Arial"/>
                <w:color w:val="000000"/>
                <w:sz w:val="18"/>
                <w:szCs w:val="18"/>
                <w:highlight w:val="yellow"/>
              </w:rPr>
              <w:t>5 лет</w:t>
            </w:r>
          </w:p>
        </w:tc>
        <w:tc>
          <w:tcPr>
            <w:tcW w:w="843"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lang w:val="en-US"/>
              </w:rPr>
            </w:pPr>
            <w:r w:rsidRPr="00A42974">
              <w:rPr>
                <w:rFonts w:ascii="Arial" w:hAnsi="Arial" w:cs="Arial"/>
                <w:color w:val="000000"/>
                <w:sz w:val="18"/>
                <w:szCs w:val="18"/>
              </w:rPr>
              <w:t> </w:t>
            </w:r>
          </w:p>
        </w:tc>
      </w:tr>
      <w:tr w:rsidR="002D5726" w:rsidRPr="00A42974" w:rsidTr="00F146AF">
        <w:trPr>
          <w:trHeight w:val="941"/>
          <w:jc w:val="center"/>
        </w:trPr>
        <w:tc>
          <w:tcPr>
            <w:tcW w:w="1277" w:type="dxa"/>
            <w:tcBorders>
              <w:top w:val="single" w:sz="4" w:space="0" w:color="auto"/>
              <w:left w:val="single" w:sz="4" w:space="0" w:color="auto"/>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lang w:val="en-US"/>
              </w:rPr>
            </w:pPr>
            <w:r w:rsidRPr="00A42974">
              <w:rPr>
                <w:rFonts w:ascii="Arial" w:hAnsi="Arial" w:cs="Arial"/>
                <w:color w:val="000000"/>
                <w:sz w:val="18"/>
                <w:szCs w:val="18"/>
                <w:highlight w:val="yellow"/>
                <w:lang w:val="en-US"/>
              </w:rPr>
              <w:t>CFR_PART_DOP_F47_NOTICE</w:t>
            </w:r>
          </w:p>
        </w:tc>
        <w:tc>
          <w:tcPr>
            <w:tcW w:w="3807"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highlight w:val="yellow"/>
              </w:rPr>
              <w:t xml:space="preserve">Уведомление участника оптового рынка об обязанности предоставления информации </w:t>
            </w:r>
          </w:p>
        </w:tc>
        <w:tc>
          <w:tcPr>
            <w:tcW w:w="1276"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highlight w:val="yellow"/>
              </w:rPr>
              <w:t>Регламент № 16, п.</w:t>
            </w:r>
            <w:r>
              <w:rPr>
                <w:rFonts w:ascii="Arial" w:hAnsi="Arial" w:cs="Arial"/>
                <w:color w:val="000000"/>
                <w:sz w:val="18"/>
                <w:szCs w:val="18"/>
                <w:highlight w:val="yellow"/>
              </w:rPr>
              <w:t xml:space="preserve"> </w:t>
            </w:r>
            <w:r w:rsidRPr="00A42974">
              <w:rPr>
                <w:rFonts w:ascii="Arial" w:hAnsi="Arial" w:cs="Arial"/>
                <w:color w:val="000000"/>
                <w:sz w:val="18"/>
                <w:szCs w:val="18"/>
                <w:highlight w:val="yellow"/>
              </w:rPr>
              <w:t>16.1.3.1</w:t>
            </w:r>
          </w:p>
        </w:tc>
        <w:tc>
          <w:tcPr>
            <w:tcW w:w="757"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highlight w:val="yellow"/>
              </w:rPr>
              <w:t>docx</w:t>
            </w:r>
          </w:p>
        </w:tc>
        <w:tc>
          <w:tcPr>
            <w:tcW w:w="802"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highlight w:val="yellow"/>
              </w:rPr>
              <w:t>ЦФР</w:t>
            </w:r>
          </w:p>
        </w:tc>
        <w:tc>
          <w:tcPr>
            <w:tcW w:w="789"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highlight w:val="yellow"/>
              </w:rPr>
              <w:t>Участник</w:t>
            </w:r>
          </w:p>
        </w:tc>
        <w:tc>
          <w:tcPr>
            <w:tcW w:w="1176"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highlight w:val="yellow"/>
              </w:rPr>
              <w:t>сайт, персональный раздел участника</w:t>
            </w:r>
          </w:p>
        </w:tc>
        <w:tc>
          <w:tcPr>
            <w:tcW w:w="700"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highlight w:val="yellow"/>
              </w:rPr>
              <w:t>Нет</w:t>
            </w:r>
          </w:p>
        </w:tc>
        <w:tc>
          <w:tcPr>
            <w:tcW w:w="701"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highlight w:val="yellow"/>
              </w:rPr>
              <w:t>Нет</w:t>
            </w:r>
          </w:p>
        </w:tc>
        <w:tc>
          <w:tcPr>
            <w:tcW w:w="1301"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highlight w:val="yellow"/>
              </w:rPr>
              <w:t>1.3.6.1.4.1.18545.1.2.1.7</w:t>
            </w:r>
          </w:p>
        </w:tc>
        <w:tc>
          <w:tcPr>
            <w:tcW w:w="1421"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highlight w:val="yellow"/>
              </w:rPr>
              <w:t xml:space="preserve"> Word</w:t>
            </w:r>
          </w:p>
        </w:tc>
        <w:tc>
          <w:tcPr>
            <w:tcW w:w="851"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highlight w:val="yellow"/>
              </w:rPr>
              <w:t>5 лет</w:t>
            </w:r>
          </w:p>
        </w:tc>
        <w:tc>
          <w:tcPr>
            <w:tcW w:w="843"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rPr>
            </w:pPr>
            <w:r w:rsidRPr="00A42974">
              <w:rPr>
                <w:rFonts w:ascii="Arial" w:hAnsi="Arial" w:cs="Arial"/>
                <w:color w:val="000000"/>
                <w:sz w:val="18"/>
                <w:szCs w:val="18"/>
              </w:rPr>
              <w:t> </w:t>
            </w:r>
          </w:p>
        </w:tc>
      </w:tr>
      <w:tr w:rsidR="002D5726" w:rsidRPr="00A42974" w:rsidTr="00F146AF">
        <w:trPr>
          <w:trHeight w:val="941"/>
          <w:jc w:val="center"/>
        </w:trPr>
        <w:tc>
          <w:tcPr>
            <w:tcW w:w="1277" w:type="dxa"/>
            <w:tcBorders>
              <w:top w:val="single" w:sz="4" w:space="0" w:color="auto"/>
              <w:left w:val="single" w:sz="4" w:space="0" w:color="auto"/>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lang w:val="en-US"/>
              </w:rPr>
            </w:pPr>
            <w:r w:rsidRPr="00A42974">
              <w:rPr>
                <w:rFonts w:ascii="Arial" w:hAnsi="Arial" w:cs="Arial"/>
                <w:color w:val="000000"/>
                <w:sz w:val="18"/>
                <w:szCs w:val="18"/>
                <w:highlight w:val="yellow"/>
                <w:lang w:val="en-US"/>
              </w:rPr>
              <w:t>CFR_PART_DOP_F47_ACCEPT</w:t>
            </w:r>
          </w:p>
        </w:tc>
        <w:tc>
          <w:tcPr>
            <w:tcW w:w="3807"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highlight w:val="yellow"/>
              </w:rPr>
              <w:t>Уведомление участника оптового рынка о факте исполнения или неисполнения им обязанности предоставления информации</w:t>
            </w:r>
          </w:p>
        </w:tc>
        <w:tc>
          <w:tcPr>
            <w:tcW w:w="1276"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highlight w:val="yellow"/>
              </w:rPr>
              <w:t>Регламент № 16, п.</w:t>
            </w:r>
            <w:r>
              <w:rPr>
                <w:rFonts w:ascii="Arial" w:hAnsi="Arial" w:cs="Arial"/>
                <w:color w:val="000000"/>
                <w:sz w:val="18"/>
                <w:szCs w:val="18"/>
                <w:highlight w:val="yellow"/>
              </w:rPr>
              <w:t xml:space="preserve"> </w:t>
            </w:r>
            <w:r w:rsidRPr="00A42974">
              <w:rPr>
                <w:rFonts w:ascii="Arial" w:hAnsi="Arial" w:cs="Arial"/>
                <w:color w:val="000000"/>
                <w:sz w:val="18"/>
                <w:szCs w:val="18"/>
                <w:highlight w:val="yellow"/>
              </w:rPr>
              <w:t>16.1.3</w:t>
            </w:r>
          </w:p>
        </w:tc>
        <w:tc>
          <w:tcPr>
            <w:tcW w:w="757"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lang w:val="en-US"/>
              </w:rPr>
            </w:pPr>
            <w:r w:rsidRPr="00A42974">
              <w:rPr>
                <w:rFonts w:ascii="Arial" w:hAnsi="Arial" w:cs="Arial"/>
                <w:color w:val="000000"/>
                <w:sz w:val="18"/>
                <w:szCs w:val="18"/>
                <w:highlight w:val="yellow"/>
              </w:rPr>
              <w:t>docx</w:t>
            </w:r>
          </w:p>
        </w:tc>
        <w:tc>
          <w:tcPr>
            <w:tcW w:w="802"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lang w:val="en-US"/>
              </w:rPr>
            </w:pPr>
            <w:r w:rsidRPr="00A42974">
              <w:rPr>
                <w:rFonts w:ascii="Arial" w:hAnsi="Arial" w:cs="Arial"/>
                <w:color w:val="000000"/>
                <w:sz w:val="18"/>
                <w:szCs w:val="18"/>
                <w:highlight w:val="yellow"/>
              </w:rPr>
              <w:t>ЦФР</w:t>
            </w:r>
          </w:p>
        </w:tc>
        <w:tc>
          <w:tcPr>
            <w:tcW w:w="789"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lang w:val="en-US"/>
              </w:rPr>
            </w:pPr>
            <w:r w:rsidRPr="00A42974">
              <w:rPr>
                <w:rFonts w:ascii="Arial" w:hAnsi="Arial" w:cs="Arial"/>
                <w:color w:val="000000"/>
                <w:sz w:val="18"/>
                <w:szCs w:val="18"/>
                <w:highlight w:val="yellow"/>
              </w:rPr>
              <w:t>Участник</w:t>
            </w:r>
          </w:p>
        </w:tc>
        <w:tc>
          <w:tcPr>
            <w:tcW w:w="1176"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highlight w:val="yellow"/>
              </w:rPr>
              <w:t>сайт, персональный раздел участника</w:t>
            </w:r>
          </w:p>
        </w:tc>
        <w:tc>
          <w:tcPr>
            <w:tcW w:w="700"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highlight w:val="yellow"/>
              </w:rPr>
              <w:t>Нет</w:t>
            </w:r>
          </w:p>
        </w:tc>
        <w:tc>
          <w:tcPr>
            <w:tcW w:w="701"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highlight w:val="yellow"/>
              </w:rPr>
              <w:t>Нет</w:t>
            </w:r>
          </w:p>
        </w:tc>
        <w:tc>
          <w:tcPr>
            <w:tcW w:w="1301"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highlight w:val="yellow"/>
              </w:rPr>
              <w:t>1.3.6.1.4.1.18545.1.2.1.7</w:t>
            </w:r>
          </w:p>
        </w:tc>
        <w:tc>
          <w:tcPr>
            <w:tcW w:w="1421"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lang w:val="en-US"/>
              </w:rPr>
            </w:pPr>
            <w:r w:rsidRPr="00A42974">
              <w:rPr>
                <w:rFonts w:ascii="Arial" w:hAnsi="Arial" w:cs="Arial"/>
                <w:color w:val="000000"/>
                <w:sz w:val="18"/>
                <w:szCs w:val="18"/>
                <w:highlight w:val="yellow"/>
              </w:rPr>
              <w:t xml:space="preserve"> Word</w:t>
            </w:r>
          </w:p>
        </w:tc>
        <w:tc>
          <w:tcPr>
            <w:tcW w:w="851"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highlight w:val="yellow"/>
              </w:rPr>
              <w:t>5 лет</w:t>
            </w:r>
          </w:p>
        </w:tc>
        <w:tc>
          <w:tcPr>
            <w:tcW w:w="843"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highlight w:val="yellow"/>
              </w:rPr>
              <w:t> </w:t>
            </w:r>
          </w:p>
        </w:tc>
      </w:tr>
      <w:tr w:rsidR="002D5726" w:rsidRPr="00A42974" w:rsidTr="00D275DA">
        <w:trPr>
          <w:trHeight w:val="172"/>
          <w:jc w:val="center"/>
        </w:trPr>
        <w:tc>
          <w:tcPr>
            <w:tcW w:w="1277" w:type="dxa"/>
            <w:tcBorders>
              <w:top w:val="single" w:sz="4" w:space="0" w:color="auto"/>
              <w:left w:val="single" w:sz="4" w:space="0" w:color="auto"/>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lang w:val="en-US"/>
              </w:rPr>
            </w:pPr>
            <w:r w:rsidRPr="00A42974">
              <w:rPr>
                <w:rFonts w:ascii="Arial" w:hAnsi="Arial" w:cs="Arial"/>
                <w:color w:val="000000"/>
                <w:sz w:val="18"/>
                <w:szCs w:val="18"/>
                <w:highlight w:val="yellow"/>
                <w:lang w:val="en-US"/>
              </w:rPr>
              <w:t>CFR_PART_DOP_F47_REJECT</w:t>
            </w:r>
          </w:p>
        </w:tc>
        <w:tc>
          <w:tcPr>
            <w:tcW w:w="3807"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highlight w:val="yellow"/>
              </w:rPr>
              <w:t>Уведомление участника оптового рынка об отказе в приеме отчета при обработке информации</w:t>
            </w:r>
          </w:p>
        </w:tc>
        <w:tc>
          <w:tcPr>
            <w:tcW w:w="1276"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highlight w:val="yellow"/>
              </w:rPr>
              <w:t>Регламент № 16, п.</w:t>
            </w:r>
            <w:r>
              <w:rPr>
                <w:rFonts w:ascii="Arial" w:hAnsi="Arial" w:cs="Arial"/>
                <w:color w:val="000000"/>
                <w:sz w:val="18"/>
                <w:szCs w:val="18"/>
                <w:highlight w:val="yellow"/>
              </w:rPr>
              <w:t xml:space="preserve"> </w:t>
            </w:r>
            <w:r w:rsidRPr="00A42974">
              <w:rPr>
                <w:rFonts w:ascii="Arial" w:hAnsi="Arial" w:cs="Arial"/>
                <w:color w:val="000000"/>
                <w:sz w:val="18"/>
                <w:szCs w:val="18"/>
                <w:highlight w:val="yellow"/>
              </w:rPr>
              <w:t>16.1.3</w:t>
            </w:r>
          </w:p>
        </w:tc>
        <w:tc>
          <w:tcPr>
            <w:tcW w:w="757"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lang w:val="en-US"/>
              </w:rPr>
            </w:pPr>
            <w:r w:rsidRPr="00A42974">
              <w:rPr>
                <w:rFonts w:ascii="Arial" w:hAnsi="Arial" w:cs="Arial"/>
                <w:color w:val="000000"/>
                <w:sz w:val="18"/>
                <w:szCs w:val="18"/>
                <w:highlight w:val="yellow"/>
              </w:rPr>
              <w:t>docx</w:t>
            </w:r>
          </w:p>
        </w:tc>
        <w:tc>
          <w:tcPr>
            <w:tcW w:w="802"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lang w:val="en-US"/>
              </w:rPr>
            </w:pPr>
            <w:r w:rsidRPr="00A42974">
              <w:rPr>
                <w:rFonts w:ascii="Arial" w:hAnsi="Arial" w:cs="Arial"/>
                <w:color w:val="000000"/>
                <w:sz w:val="18"/>
                <w:szCs w:val="18"/>
                <w:highlight w:val="yellow"/>
              </w:rPr>
              <w:t>ЦФР</w:t>
            </w:r>
          </w:p>
        </w:tc>
        <w:tc>
          <w:tcPr>
            <w:tcW w:w="789"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lang w:val="en-US"/>
              </w:rPr>
            </w:pPr>
            <w:r w:rsidRPr="00A42974">
              <w:rPr>
                <w:rFonts w:ascii="Arial" w:hAnsi="Arial" w:cs="Arial"/>
                <w:color w:val="000000"/>
                <w:sz w:val="18"/>
                <w:szCs w:val="18"/>
                <w:highlight w:val="yellow"/>
              </w:rPr>
              <w:t>Участник</w:t>
            </w:r>
          </w:p>
        </w:tc>
        <w:tc>
          <w:tcPr>
            <w:tcW w:w="1176"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highlight w:val="yellow"/>
              </w:rPr>
              <w:t xml:space="preserve">сайт, персональный раздел </w:t>
            </w:r>
            <w:r w:rsidRPr="00A42974">
              <w:rPr>
                <w:rFonts w:ascii="Arial" w:hAnsi="Arial" w:cs="Arial"/>
                <w:color w:val="000000"/>
                <w:sz w:val="18"/>
                <w:szCs w:val="18"/>
                <w:highlight w:val="yellow"/>
              </w:rPr>
              <w:lastRenderedPageBreak/>
              <w:t>участника</w:t>
            </w:r>
          </w:p>
        </w:tc>
        <w:tc>
          <w:tcPr>
            <w:tcW w:w="700"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highlight w:val="yellow"/>
              </w:rPr>
              <w:lastRenderedPageBreak/>
              <w:t>Нет</w:t>
            </w:r>
          </w:p>
        </w:tc>
        <w:tc>
          <w:tcPr>
            <w:tcW w:w="701"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highlight w:val="yellow"/>
              </w:rPr>
              <w:t>Нет</w:t>
            </w:r>
          </w:p>
        </w:tc>
        <w:tc>
          <w:tcPr>
            <w:tcW w:w="1301"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highlight w:val="yellow"/>
              </w:rPr>
              <w:t>1.3.6.1.4.1.18545.1.2.1.7</w:t>
            </w:r>
          </w:p>
        </w:tc>
        <w:tc>
          <w:tcPr>
            <w:tcW w:w="1421"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lang w:val="en-US"/>
              </w:rPr>
            </w:pPr>
            <w:r w:rsidRPr="00A42974">
              <w:rPr>
                <w:rFonts w:ascii="Arial" w:hAnsi="Arial" w:cs="Arial"/>
                <w:color w:val="000000"/>
                <w:sz w:val="18"/>
                <w:szCs w:val="18"/>
                <w:highlight w:val="yellow"/>
              </w:rPr>
              <w:t xml:space="preserve"> Word</w:t>
            </w:r>
          </w:p>
        </w:tc>
        <w:tc>
          <w:tcPr>
            <w:tcW w:w="851"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highlight w:val="yellow"/>
              </w:rPr>
              <w:t>5 лет</w:t>
            </w:r>
          </w:p>
        </w:tc>
        <w:tc>
          <w:tcPr>
            <w:tcW w:w="843"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rPr>
              <w:t> </w:t>
            </w:r>
          </w:p>
        </w:tc>
      </w:tr>
      <w:tr w:rsidR="002D5726" w:rsidRPr="00A42974" w:rsidTr="00F146AF">
        <w:trPr>
          <w:trHeight w:val="941"/>
          <w:jc w:val="center"/>
        </w:trPr>
        <w:tc>
          <w:tcPr>
            <w:tcW w:w="1277" w:type="dxa"/>
            <w:tcBorders>
              <w:top w:val="single" w:sz="4" w:space="0" w:color="auto"/>
              <w:left w:val="single" w:sz="4" w:space="0" w:color="auto"/>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lang w:val="en-US"/>
              </w:rPr>
            </w:pPr>
            <w:r w:rsidRPr="00A42974">
              <w:rPr>
                <w:rFonts w:ascii="Arial" w:hAnsi="Arial" w:cs="Arial"/>
                <w:color w:val="000000"/>
                <w:sz w:val="18"/>
                <w:szCs w:val="18"/>
                <w:highlight w:val="yellow"/>
                <w:lang w:val="en-US"/>
              </w:rPr>
              <w:lastRenderedPageBreak/>
              <w:t>CFR_PART_DOP_RSBU_ACCEPT</w:t>
            </w:r>
          </w:p>
        </w:tc>
        <w:tc>
          <w:tcPr>
            <w:tcW w:w="3807"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highlight w:val="yellow"/>
              </w:rPr>
              <w:t>Уведомление участника оптового рынка о выполнении обязанности предоставления информации</w:t>
            </w:r>
          </w:p>
        </w:tc>
        <w:tc>
          <w:tcPr>
            <w:tcW w:w="1276"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highlight w:val="yellow"/>
              </w:rPr>
              <w:t>Регламент № 16, п.</w:t>
            </w:r>
            <w:r>
              <w:rPr>
                <w:rFonts w:ascii="Arial" w:hAnsi="Arial" w:cs="Arial"/>
                <w:color w:val="000000"/>
                <w:sz w:val="18"/>
                <w:szCs w:val="18"/>
                <w:highlight w:val="yellow"/>
              </w:rPr>
              <w:t xml:space="preserve"> </w:t>
            </w:r>
            <w:r w:rsidRPr="00A42974">
              <w:rPr>
                <w:rFonts w:ascii="Arial" w:hAnsi="Arial" w:cs="Arial"/>
                <w:color w:val="000000"/>
                <w:sz w:val="18"/>
                <w:szCs w:val="18"/>
                <w:highlight w:val="yellow"/>
              </w:rPr>
              <w:t>16.1.2</w:t>
            </w:r>
          </w:p>
        </w:tc>
        <w:tc>
          <w:tcPr>
            <w:tcW w:w="757"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lang w:val="en-US"/>
              </w:rPr>
            </w:pPr>
            <w:r w:rsidRPr="00A42974">
              <w:rPr>
                <w:rFonts w:ascii="Arial" w:hAnsi="Arial" w:cs="Arial"/>
                <w:color w:val="000000"/>
                <w:sz w:val="18"/>
                <w:szCs w:val="18"/>
                <w:highlight w:val="yellow"/>
              </w:rPr>
              <w:t>docx</w:t>
            </w:r>
          </w:p>
        </w:tc>
        <w:tc>
          <w:tcPr>
            <w:tcW w:w="802"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lang w:val="en-US"/>
              </w:rPr>
            </w:pPr>
            <w:r w:rsidRPr="00A42974">
              <w:rPr>
                <w:rFonts w:ascii="Arial" w:hAnsi="Arial" w:cs="Arial"/>
                <w:color w:val="000000"/>
                <w:sz w:val="18"/>
                <w:szCs w:val="18"/>
                <w:highlight w:val="yellow"/>
              </w:rPr>
              <w:t>ЦФР</w:t>
            </w:r>
          </w:p>
        </w:tc>
        <w:tc>
          <w:tcPr>
            <w:tcW w:w="789"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lang w:val="en-US"/>
              </w:rPr>
            </w:pPr>
            <w:r w:rsidRPr="00A42974">
              <w:rPr>
                <w:rFonts w:ascii="Arial" w:hAnsi="Arial" w:cs="Arial"/>
                <w:color w:val="000000"/>
                <w:sz w:val="18"/>
                <w:szCs w:val="18"/>
                <w:highlight w:val="yellow"/>
              </w:rPr>
              <w:t>Участник</w:t>
            </w:r>
          </w:p>
        </w:tc>
        <w:tc>
          <w:tcPr>
            <w:tcW w:w="1176"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highlight w:val="yellow"/>
              </w:rPr>
              <w:t>сайт, персональный раздел участника</w:t>
            </w:r>
          </w:p>
        </w:tc>
        <w:tc>
          <w:tcPr>
            <w:tcW w:w="700"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highlight w:val="yellow"/>
              </w:rPr>
              <w:t>Нет</w:t>
            </w:r>
          </w:p>
        </w:tc>
        <w:tc>
          <w:tcPr>
            <w:tcW w:w="701"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highlight w:val="yellow"/>
              </w:rPr>
              <w:t>Нет</w:t>
            </w:r>
          </w:p>
        </w:tc>
        <w:tc>
          <w:tcPr>
            <w:tcW w:w="1301"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highlight w:val="yellow"/>
              </w:rPr>
              <w:t>1.3.6.1.4.1.18545.1.2.1.7</w:t>
            </w:r>
          </w:p>
        </w:tc>
        <w:tc>
          <w:tcPr>
            <w:tcW w:w="1421"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lang w:val="en-US"/>
              </w:rPr>
            </w:pPr>
            <w:r w:rsidRPr="00A42974">
              <w:rPr>
                <w:rFonts w:ascii="Arial" w:hAnsi="Arial" w:cs="Arial"/>
                <w:color w:val="000000"/>
                <w:sz w:val="18"/>
                <w:szCs w:val="18"/>
                <w:highlight w:val="yellow"/>
              </w:rPr>
              <w:t xml:space="preserve"> Word</w:t>
            </w:r>
          </w:p>
        </w:tc>
        <w:tc>
          <w:tcPr>
            <w:tcW w:w="851"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highlight w:val="yellow"/>
              </w:rPr>
              <w:t>5 лет</w:t>
            </w:r>
          </w:p>
        </w:tc>
        <w:tc>
          <w:tcPr>
            <w:tcW w:w="843"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rPr>
              <w:t> </w:t>
            </w:r>
          </w:p>
        </w:tc>
      </w:tr>
      <w:tr w:rsidR="002D5726" w:rsidRPr="00A42974" w:rsidTr="00F146AF">
        <w:trPr>
          <w:trHeight w:val="941"/>
          <w:jc w:val="center"/>
        </w:trPr>
        <w:tc>
          <w:tcPr>
            <w:tcW w:w="1277" w:type="dxa"/>
            <w:tcBorders>
              <w:top w:val="single" w:sz="4" w:space="0" w:color="auto"/>
              <w:left w:val="single" w:sz="4" w:space="0" w:color="auto"/>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lang w:val="en-US"/>
              </w:rPr>
            </w:pPr>
            <w:r w:rsidRPr="00A42974">
              <w:rPr>
                <w:rFonts w:ascii="Arial" w:hAnsi="Arial" w:cs="Arial"/>
                <w:color w:val="000000"/>
                <w:sz w:val="18"/>
                <w:szCs w:val="18"/>
                <w:highlight w:val="yellow"/>
                <w:lang w:val="en-US"/>
              </w:rPr>
              <w:t>CFR_PART_DOP_RSBU_REJECT</w:t>
            </w:r>
          </w:p>
        </w:tc>
        <w:tc>
          <w:tcPr>
            <w:tcW w:w="3807"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highlight w:val="yellow"/>
              </w:rPr>
              <w:t>Уведомление участника оптового рынка об отказе в приеме отчета при обработке информации</w:t>
            </w:r>
          </w:p>
        </w:tc>
        <w:tc>
          <w:tcPr>
            <w:tcW w:w="1276"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highlight w:val="yellow"/>
              </w:rPr>
              <w:t>Регламент № 16, п.</w:t>
            </w:r>
            <w:r>
              <w:rPr>
                <w:rFonts w:ascii="Arial" w:hAnsi="Arial" w:cs="Arial"/>
                <w:color w:val="000000"/>
                <w:sz w:val="18"/>
                <w:szCs w:val="18"/>
                <w:highlight w:val="yellow"/>
              </w:rPr>
              <w:t xml:space="preserve"> </w:t>
            </w:r>
            <w:r w:rsidRPr="00A42974">
              <w:rPr>
                <w:rFonts w:ascii="Arial" w:hAnsi="Arial" w:cs="Arial"/>
                <w:color w:val="000000"/>
                <w:sz w:val="18"/>
                <w:szCs w:val="18"/>
                <w:highlight w:val="yellow"/>
              </w:rPr>
              <w:t>16.1.2</w:t>
            </w:r>
          </w:p>
        </w:tc>
        <w:tc>
          <w:tcPr>
            <w:tcW w:w="757"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lang w:val="en-US"/>
              </w:rPr>
            </w:pPr>
            <w:r w:rsidRPr="00A42974">
              <w:rPr>
                <w:rFonts w:ascii="Arial" w:hAnsi="Arial" w:cs="Arial"/>
                <w:color w:val="000000"/>
                <w:sz w:val="18"/>
                <w:szCs w:val="18"/>
                <w:highlight w:val="yellow"/>
              </w:rPr>
              <w:t>docx</w:t>
            </w:r>
          </w:p>
        </w:tc>
        <w:tc>
          <w:tcPr>
            <w:tcW w:w="802"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lang w:val="en-US"/>
              </w:rPr>
            </w:pPr>
            <w:r w:rsidRPr="00A42974">
              <w:rPr>
                <w:rFonts w:ascii="Arial" w:hAnsi="Arial" w:cs="Arial"/>
                <w:color w:val="000000"/>
                <w:sz w:val="18"/>
                <w:szCs w:val="18"/>
                <w:highlight w:val="yellow"/>
              </w:rPr>
              <w:t>ЦФР</w:t>
            </w:r>
          </w:p>
        </w:tc>
        <w:tc>
          <w:tcPr>
            <w:tcW w:w="789"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lang w:val="en-US"/>
              </w:rPr>
            </w:pPr>
            <w:r w:rsidRPr="00A42974">
              <w:rPr>
                <w:rFonts w:ascii="Arial" w:hAnsi="Arial" w:cs="Arial"/>
                <w:color w:val="000000"/>
                <w:sz w:val="18"/>
                <w:szCs w:val="18"/>
                <w:highlight w:val="yellow"/>
              </w:rPr>
              <w:t>Участник</w:t>
            </w:r>
          </w:p>
        </w:tc>
        <w:tc>
          <w:tcPr>
            <w:tcW w:w="1176"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highlight w:val="yellow"/>
              </w:rPr>
              <w:t>сайт, персональный раздел участника</w:t>
            </w:r>
          </w:p>
        </w:tc>
        <w:tc>
          <w:tcPr>
            <w:tcW w:w="700"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highlight w:val="yellow"/>
              </w:rPr>
              <w:t>Нет</w:t>
            </w:r>
          </w:p>
        </w:tc>
        <w:tc>
          <w:tcPr>
            <w:tcW w:w="701"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highlight w:val="yellow"/>
              </w:rPr>
              <w:t>Нет</w:t>
            </w:r>
          </w:p>
        </w:tc>
        <w:tc>
          <w:tcPr>
            <w:tcW w:w="1301"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highlight w:val="yellow"/>
              </w:rPr>
              <w:t>1.3.6.1.4.1.18545.1.2.1.7</w:t>
            </w:r>
          </w:p>
        </w:tc>
        <w:tc>
          <w:tcPr>
            <w:tcW w:w="1421"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lang w:val="en-US"/>
              </w:rPr>
            </w:pPr>
            <w:r w:rsidRPr="00A42974">
              <w:rPr>
                <w:rFonts w:ascii="Arial" w:hAnsi="Arial" w:cs="Arial"/>
                <w:color w:val="000000"/>
                <w:sz w:val="18"/>
                <w:szCs w:val="18"/>
                <w:highlight w:val="yellow"/>
              </w:rPr>
              <w:t xml:space="preserve"> Word</w:t>
            </w:r>
          </w:p>
        </w:tc>
        <w:tc>
          <w:tcPr>
            <w:tcW w:w="851"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highlight w:val="yellow"/>
              </w:rPr>
              <w:t>5 лет</w:t>
            </w:r>
          </w:p>
        </w:tc>
        <w:tc>
          <w:tcPr>
            <w:tcW w:w="843"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rPr>
              <w:t> </w:t>
            </w:r>
          </w:p>
        </w:tc>
      </w:tr>
      <w:tr w:rsidR="002D5726" w:rsidRPr="00A42974" w:rsidTr="00F146AF">
        <w:trPr>
          <w:trHeight w:val="941"/>
          <w:jc w:val="center"/>
        </w:trPr>
        <w:tc>
          <w:tcPr>
            <w:tcW w:w="1277" w:type="dxa"/>
            <w:tcBorders>
              <w:top w:val="single" w:sz="4" w:space="0" w:color="auto"/>
              <w:left w:val="single" w:sz="4" w:space="0" w:color="auto"/>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lang w:val="en-US"/>
              </w:rPr>
            </w:pPr>
            <w:r w:rsidRPr="00A42974">
              <w:rPr>
                <w:rFonts w:ascii="Arial" w:hAnsi="Arial" w:cs="Arial"/>
                <w:color w:val="000000"/>
                <w:sz w:val="18"/>
                <w:szCs w:val="18"/>
                <w:highlight w:val="yellow"/>
                <w:lang w:val="en-US"/>
              </w:rPr>
              <w:t>CFR_PART_DOP_RSBU_FORMDDS_NOTICE</w:t>
            </w:r>
          </w:p>
        </w:tc>
        <w:tc>
          <w:tcPr>
            <w:tcW w:w="3807"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highlight w:val="yellow"/>
              </w:rPr>
              <w:t>Уведомление участника оптового рынка о необходимости предоставления информации</w:t>
            </w:r>
          </w:p>
        </w:tc>
        <w:tc>
          <w:tcPr>
            <w:tcW w:w="1276"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highlight w:val="yellow"/>
              </w:rPr>
              <w:t xml:space="preserve">Регламент № 16, </w:t>
            </w:r>
            <w:r>
              <w:rPr>
                <w:rFonts w:ascii="Arial" w:hAnsi="Arial" w:cs="Arial"/>
                <w:color w:val="000000"/>
                <w:sz w:val="18"/>
                <w:szCs w:val="18"/>
                <w:highlight w:val="yellow"/>
              </w:rPr>
              <w:t>п</w:t>
            </w:r>
            <w:r w:rsidRPr="00A42974">
              <w:rPr>
                <w:rFonts w:ascii="Arial" w:hAnsi="Arial" w:cs="Arial"/>
                <w:color w:val="000000"/>
                <w:sz w:val="18"/>
                <w:szCs w:val="18"/>
                <w:highlight w:val="yellow"/>
              </w:rPr>
              <w:t>п.</w:t>
            </w:r>
            <w:r>
              <w:rPr>
                <w:rFonts w:ascii="Arial" w:hAnsi="Arial" w:cs="Arial"/>
                <w:color w:val="000000"/>
                <w:sz w:val="18"/>
                <w:szCs w:val="18"/>
                <w:highlight w:val="yellow"/>
              </w:rPr>
              <w:t xml:space="preserve"> </w:t>
            </w:r>
            <w:r w:rsidRPr="00A42974">
              <w:rPr>
                <w:rFonts w:ascii="Arial" w:hAnsi="Arial" w:cs="Arial"/>
                <w:color w:val="000000"/>
                <w:sz w:val="18"/>
                <w:szCs w:val="18"/>
                <w:highlight w:val="yellow"/>
              </w:rPr>
              <w:t>16.1.2,16.1.4</w:t>
            </w:r>
            <w:r w:rsidRPr="00A42974" w:rsidDel="001A64A4">
              <w:rPr>
                <w:rFonts w:ascii="Arial" w:hAnsi="Arial" w:cs="Arial"/>
                <w:color w:val="000000"/>
                <w:sz w:val="18"/>
                <w:szCs w:val="18"/>
                <w:highlight w:val="yellow"/>
              </w:rPr>
              <w:t xml:space="preserve"> </w:t>
            </w:r>
          </w:p>
        </w:tc>
        <w:tc>
          <w:tcPr>
            <w:tcW w:w="757"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highlight w:val="yellow"/>
              </w:rPr>
              <w:t>docx</w:t>
            </w:r>
          </w:p>
        </w:tc>
        <w:tc>
          <w:tcPr>
            <w:tcW w:w="802"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highlight w:val="yellow"/>
              </w:rPr>
              <w:t>ЦФР</w:t>
            </w:r>
          </w:p>
        </w:tc>
        <w:tc>
          <w:tcPr>
            <w:tcW w:w="789"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highlight w:val="yellow"/>
              </w:rPr>
              <w:t>Участник</w:t>
            </w:r>
          </w:p>
        </w:tc>
        <w:tc>
          <w:tcPr>
            <w:tcW w:w="1176"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highlight w:val="yellow"/>
              </w:rPr>
              <w:t>сайт, персональный раздел участника</w:t>
            </w:r>
          </w:p>
        </w:tc>
        <w:tc>
          <w:tcPr>
            <w:tcW w:w="700"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highlight w:val="yellow"/>
              </w:rPr>
              <w:t>Нет</w:t>
            </w:r>
          </w:p>
        </w:tc>
        <w:tc>
          <w:tcPr>
            <w:tcW w:w="701"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highlight w:val="yellow"/>
              </w:rPr>
              <w:t>Нет</w:t>
            </w:r>
          </w:p>
        </w:tc>
        <w:tc>
          <w:tcPr>
            <w:tcW w:w="1301"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highlight w:val="yellow"/>
              </w:rPr>
              <w:t>1.3.6.1.4.1.18545.1.2.1.7</w:t>
            </w:r>
          </w:p>
        </w:tc>
        <w:tc>
          <w:tcPr>
            <w:tcW w:w="1421"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lang w:val="en-US"/>
              </w:rPr>
            </w:pPr>
            <w:r w:rsidRPr="00A42974">
              <w:rPr>
                <w:rFonts w:ascii="Arial" w:hAnsi="Arial" w:cs="Arial"/>
                <w:color w:val="000000"/>
                <w:sz w:val="18"/>
                <w:szCs w:val="18"/>
                <w:highlight w:val="yellow"/>
              </w:rPr>
              <w:t xml:space="preserve"> Word</w:t>
            </w:r>
          </w:p>
        </w:tc>
        <w:tc>
          <w:tcPr>
            <w:tcW w:w="851"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highlight w:val="yellow"/>
              </w:rPr>
              <w:t>5 лет</w:t>
            </w:r>
          </w:p>
        </w:tc>
        <w:tc>
          <w:tcPr>
            <w:tcW w:w="843"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rPr>
              <w:t> </w:t>
            </w:r>
          </w:p>
        </w:tc>
      </w:tr>
      <w:tr w:rsidR="002D5726" w:rsidRPr="00A42974" w:rsidTr="00F146AF">
        <w:trPr>
          <w:trHeight w:val="941"/>
          <w:jc w:val="center"/>
        </w:trPr>
        <w:tc>
          <w:tcPr>
            <w:tcW w:w="1277" w:type="dxa"/>
            <w:tcBorders>
              <w:top w:val="single" w:sz="4" w:space="0" w:color="auto"/>
              <w:left w:val="single" w:sz="4" w:space="0" w:color="auto"/>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lang w:val="en-US"/>
              </w:rPr>
            </w:pPr>
            <w:r w:rsidRPr="00A42974">
              <w:rPr>
                <w:rFonts w:ascii="Arial" w:hAnsi="Arial" w:cs="Arial"/>
                <w:color w:val="000000"/>
                <w:sz w:val="18"/>
                <w:szCs w:val="18"/>
                <w:highlight w:val="yellow"/>
                <w:lang w:val="en-US"/>
              </w:rPr>
              <w:t>CFR_PART_DOP_REP_FORMDDS_ACCEPT</w:t>
            </w:r>
          </w:p>
        </w:tc>
        <w:tc>
          <w:tcPr>
            <w:tcW w:w="3807"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highlight w:val="yellow"/>
              </w:rPr>
              <w:t>Уведомление участника оптового рынка о необходимости предоставления информации</w:t>
            </w:r>
          </w:p>
        </w:tc>
        <w:tc>
          <w:tcPr>
            <w:tcW w:w="1276"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highlight w:val="yellow"/>
              </w:rPr>
              <w:t>Регламент № 16, п.</w:t>
            </w:r>
            <w:r>
              <w:rPr>
                <w:rFonts w:ascii="Arial" w:hAnsi="Arial" w:cs="Arial"/>
                <w:color w:val="000000"/>
                <w:sz w:val="18"/>
                <w:szCs w:val="18"/>
                <w:highlight w:val="yellow"/>
              </w:rPr>
              <w:t xml:space="preserve"> </w:t>
            </w:r>
            <w:r w:rsidRPr="00A42974">
              <w:rPr>
                <w:rFonts w:ascii="Arial" w:hAnsi="Arial" w:cs="Arial"/>
                <w:color w:val="000000"/>
                <w:sz w:val="18"/>
                <w:szCs w:val="18"/>
                <w:highlight w:val="yellow"/>
              </w:rPr>
              <w:t>16.1.4</w:t>
            </w:r>
          </w:p>
        </w:tc>
        <w:tc>
          <w:tcPr>
            <w:tcW w:w="757"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lang w:val="en-US"/>
              </w:rPr>
            </w:pPr>
            <w:r w:rsidRPr="00A42974">
              <w:rPr>
                <w:rFonts w:ascii="Arial" w:hAnsi="Arial" w:cs="Arial"/>
                <w:color w:val="000000"/>
                <w:sz w:val="18"/>
                <w:szCs w:val="18"/>
                <w:highlight w:val="yellow"/>
              </w:rPr>
              <w:t>docx</w:t>
            </w:r>
          </w:p>
        </w:tc>
        <w:tc>
          <w:tcPr>
            <w:tcW w:w="802"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lang w:val="en-US"/>
              </w:rPr>
            </w:pPr>
            <w:r w:rsidRPr="00A42974">
              <w:rPr>
                <w:rFonts w:ascii="Arial" w:hAnsi="Arial" w:cs="Arial"/>
                <w:color w:val="000000"/>
                <w:sz w:val="18"/>
                <w:szCs w:val="18"/>
                <w:highlight w:val="yellow"/>
              </w:rPr>
              <w:t>ЦФР</w:t>
            </w:r>
          </w:p>
        </w:tc>
        <w:tc>
          <w:tcPr>
            <w:tcW w:w="789"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lang w:val="en-US"/>
              </w:rPr>
            </w:pPr>
            <w:r w:rsidRPr="00A42974">
              <w:rPr>
                <w:rFonts w:ascii="Arial" w:hAnsi="Arial" w:cs="Arial"/>
                <w:color w:val="000000"/>
                <w:sz w:val="18"/>
                <w:szCs w:val="18"/>
                <w:highlight w:val="yellow"/>
              </w:rPr>
              <w:t>Участник</w:t>
            </w:r>
          </w:p>
        </w:tc>
        <w:tc>
          <w:tcPr>
            <w:tcW w:w="1176"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highlight w:val="yellow"/>
              </w:rPr>
              <w:t>сайт, персональный раздел участника</w:t>
            </w:r>
          </w:p>
        </w:tc>
        <w:tc>
          <w:tcPr>
            <w:tcW w:w="700"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highlight w:val="yellow"/>
              </w:rPr>
              <w:t>Нет</w:t>
            </w:r>
          </w:p>
        </w:tc>
        <w:tc>
          <w:tcPr>
            <w:tcW w:w="701"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highlight w:val="yellow"/>
              </w:rPr>
              <w:t>Нет</w:t>
            </w:r>
          </w:p>
        </w:tc>
        <w:tc>
          <w:tcPr>
            <w:tcW w:w="1301"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highlight w:val="yellow"/>
              </w:rPr>
              <w:t>1.3.6.1.4.1.18545.1.2.1.7</w:t>
            </w:r>
          </w:p>
        </w:tc>
        <w:tc>
          <w:tcPr>
            <w:tcW w:w="1421"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lang w:val="en-US"/>
              </w:rPr>
            </w:pPr>
            <w:r w:rsidRPr="00A42974">
              <w:rPr>
                <w:rFonts w:ascii="Arial" w:hAnsi="Arial" w:cs="Arial"/>
                <w:color w:val="000000"/>
                <w:sz w:val="18"/>
                <w:szCs w:val="18"/>
                <w:highlight w:val="yellow"/>
              </w:rPr>
              <w:t xml:space="preserve"> Word</w:t>
            </w:r>
          </w:p>
        </w:tc>
        <w:tc>
          <w:tcPr>
            <w:tcW w:w="851"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highlight w:val="yellow"/>
              </w:rPr>
              <w:t>5 лет</w:t>
            </w:r>
          </w:p>
        </w:tc>
        <w:tc>
          <w:tcPr>
            <w:tcW w:w="843"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rPr>
              <w:t> </w:t>
            </w:r>
          </w:p>
        </w:tc>
      </w:tr>
      <w:tr w:rsidR="002D5726" w:rsidRPr="00A42974" w:rsidTr="00F146AF">
        <w:trPr>
          <w:trHeight w:val="941"/>
          <w:jc w:val="center"/>
        </w:trPr>
        <w:tc>
          <w:tcPr>
            <w:tcW w:w="1277" w:type="dxa"/>
            <w:tcBorders>
              <w:top w:val="single" w:sz="4" w:space="0" w:color="auto"/>
              <w:left w:val="single" w:sz="4" w:space="0" w:color="auto"/>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lang w:val="en-US"/>
              </w:rPr>
            </w:pPr>
            <w:r w:rsidRPr="00A42974">
              <w:rPr>
                <w:rFonts w:ascii="Arial" w:hAnsi="Arial" w:cs="Arial"/>
                <w:color w:val="000000"/>
                <w:sz w:val="18"/>
                <w:szCs w:val="18"/>
                <w:highlight w:val="yellow"/>
                <w:lang w:val="en-US"/>
              </w:rPr>
              <w:t>CFR_PART_DOP_REP_FORMDDS_REJECT</w:t>
            </w:r>
          </w:p>
        </w:tc>
        <w:tc>
          <w:tcPr>
            <w:tcW w:w="3807"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highlight w:val="yellow"/>
              </w:rPr>
              <w:t>Уведомление участника оптового рынка об отказе в приеме отчета при обработке информации</w:t>
            </w:r>
          </w:p>
        </w:tc>
        <w:tc>
          <w:tcPr>
            <w:tcW w:w="1276"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highlight w:val="yellow"/>
              </w:rPr>
              <w:t>Регламент № 16, п.</w:t>
            </w:r>
            <w:r>
              <w:rPr>
                <w:rFonts w:ascii="Arial" w:hAnsi="Arial" w:cs="Arial"/>
                <w:color w:val="000000"/>
                <w:sz w:val="18"/>
                <w:szCs w:val="18"/>
                <w:highlight w:val="yellow"/>
              </w:rPr>
              <w:t xml:space="preserve"> </w:t>
            </w:r>
            <w:r w:rsidRPr="00A42974">
              <w:rPr>
                <w:rFonts w:ascii="Arial" w:hAnsi="Arial" w:cs="Arial"/>
                <w:color w:val="000000"/>
                <w:sz w:val="18"/>
                <w:szCs w:val="18"/>
                <w:highlight w:val="yellow"/>
              </w:rPr>
              <w:t>16.1.4</w:t>
            </w:r>
          </w:p>
        </w:tc>
        <w:tc>
          <w:tcPr>
            <w:tcW w:w="757"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lang w:val="en-US"/>
              </w:rPr>
            </w:pPr>
            <w:r w:rsidRPr="00A42974">
              <w:rPr>
                <w:rFonts w:ascii="Arial" w:hAnsi="Arial" w:cs="Arial"/>
                <w:color w:val="000000"/>
                <w:sz w:val="18"/>
                <w:szCs w:val="18"/>
                <w:highlight w:val="yellow"/>
              </w:rPr>
              <w:t>docx</w:t>
            </w:r>
          </w:p>
        </w:tc>
        <w:tc>
          <w:tcPr>
            <w:tcW w:w="802"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lang w:val="en-US"/>
              </w:rPr>
            </w:pPr>
            <w:r w:rsidRPr="00A42974">
              <w:rPr>
                <w:rFonts w:ascii="Arial" w:hAnsi="Arial" w:cs="Arial"/>
                <w:color w:val="000000"/>
                <w:sz w:val="18"/>
                <w:szCs w:val="18"/>
                <w:highlight w:val="yellow"/>
              </w:rPr>
              <w:t>ЦФР</w:t>
            </w:r>
          </w:p>
        </w:tc>
        <w:tc>
          <w:tcPr>
            <w:tcW w:w="789"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lang w:val="en-US"/>
              </w:rPr>
            </w:pPr>
            <w:r w:rsidRPr="00A42974">
              <w:rPr>
                <w:rFonts w:ascii="Arial" w:hAnsi="Arial" w:cs="Arial"/>
                <w:color w:val="000000"/>
                <w:sz w:val="18"/>
                <w:szCs w:val="18"/>
                <w:highlight w:val="yellow"/>
              </w:rPr>
              <w:t>Участник</w:t>
            </w:r>
          </w:p>
        </w:tc>
        <w:tc>
          <w:tcPr>
            <w:tcW w:w="1176"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highlight w:val="yellow"/>
              </w:rPr>
              <w:t>сайт, персональный раздел участника</w:t>
            </w:r>
          </w:p>
        </w:tc>
        <w:tc>
          <w:tcPr>
            <w:tcW w:w="700"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highlight w:val="yellow"/>
              </w:rPr>
              <w:t>Нет</w:t>
            </w:r>
          </w:p>
        </w:tc>
        <w:tc>
          <w:tcPr>
            <w:tcW w:w="701"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highlight w:val="yellow"/>
              </w:rPr>
              <w:t>Нет</w:t>
            </w:r>
          </w:p>
        </w:tc>
        <w:tc>
          <w:tcPr>
            <w:tcW w:w="1301"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highlight w:val="yellow"/>
              </w:rPr>
              <w:t>1.3.6.1.4.1.18545.1.2.1.7</w:t>
            </w:r>
          </w:p>
        </w:tc>
        <w:tc>
          <w:tcPr>
            <w:tcW w:w="1421"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lang w:val="en-US"/>
              </w:rPr>
            </w:pPr>
            <w:r w:rsidRPr="00A42974">
              <w:rPr>
                <w:rFonts w:ascii="Arial" w:hAnsi="Arial" w:cs="Arial"/>
                <w:color w:val="000000"/>
                <w:sz w:val="18"/>
                <w:szCs w:val="18"/>
                <w:highlight w:val="yellow"/>
              </w:rPr>
              <w:t xml:space="preserve"> Word</w:t>
            </w:r>
          </w:p>
        </w:tc>
        <w:tc>
          <w:tcPr>
            <w:tcW w:w="851"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highlight w:val="yellow"/>
              </w:rPr>
              <w:t>5 лет</w:t>
            </w:r>
          </w:p>
        </w:tc>
        <w:tc>
          <w:tcPr>
            <w:tcW w:w="843"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rPr>
              <w:t> </w:t>
            </w:r>
          </w:p>
        </w:tc>
      </w:tr>
      <w:tr w:rsidR="002D5726" w:rsidRPr="00A42974" w:rsidTr="00F146AF">
        <w:trPr>
          <w:trHeight w:val="941"/>
          <w:jc w:val="center"/>
        </w:trPr>
        <w:tc>
          <w:tcPr>
            <w:tcW w:w="1277" w:type="dxa"/>
            <w:tcBorders>
              <w:top w:val="single" w:sz="4" w:space="0" w:color="auto"/>
              <w:left w:val="single" w:sz="4" w:space="0" w:color="auto"/>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lang w:val="en-US"/>
              </w:rPr>
            </w:pPr>
            <w:r w:rsidRPr="00A42974">
              <w:rPr>
                <w:rFonts w:ascii="Arial" w:hAnsi="Arial" w:cs="Arial"/>
                <w:color w:val="000000"/>
                <w:sz w:val="18"/>
                <w:szCs w:val="18"/>
                <w:highlight w:val="yellow"/>
                <w:lang w:val="en-US"/>
              </w:rPr>
              <w:t xml:space="preserve">CFR_PART_RSBU_FORMDDS_F47_OK </w:t>
            </w:r>
          </w:p>
        </w:tc>
        <w:tc>
          <w:tcPr>
            <w:tcW w:w="3807"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highlight w:val="yellow"/>
              </w:rPr>
              <w:t>Уведомление о приеме отчета при обработке информации в соответствии с п.</w:t>
            </w:r>
            <w:r>
              <w:rPr>
                <w:rFonts w:ascii="Arial" w:hAnsi="Arial" w:cs="Arial"/>
                <w:color w:val="000000"/>
                <w:sz w:val="18"/>
                <w:szCs w:val="18"/>
                <w:highlight w:val="yellow"/>
              </w:rPr>
              <w:t xml:space="preserve"> </w:t>
            </w:r>
            <w:r w:rsidRPr="00A42974">
              <w:rPr>
                <w:rFonts w:ascii="Arial" w:hAnsi="Arial" w:cs="Arial"/>
                <w:color w:val="000000"/>
                <w:sz w:val="18"/>
                <w:szCs w:val="18"/>
                <w:highlight w:val="yellow"/>
              </w:rPr>
              <w:t>16.X.X Регламента финансовых расчетов на оптовом рынке электроэнергии</w:t>
            </w:r>
          </w:p>
        </w:tc>
        <w:tc>
          <w:tcPr>
            <w:tcW w:w="1276"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highlight w:val="yellow"/>
              </w:rPr>
              <w:t xml:space="preserve">Регламент № 16, </w:t>
            </w:r>
            <w:r>
              <w:rPr>
                <w:rFonts w:ascii="Arial" w:hAnsi="Arial" w:cs="Arial"/>
                <w:color w:val="000000"/>
                <w:sz w:val="18"/>
                <w:szCs w:val="18"/>
                <w:highlight w:val="yellow"/>
              </w:rPr>
              <w:t>п</w:t>
            </w:r>
            <w:r w:rsidRPr="00A42974">
              <w:rPr>
                <w:rFonts w:ascii="Arial" w:hAnsi="Arial" w:cs="Arial"/>
                <w:color w:val="000000"/>
                <w:sz w:val="18"/>
                <w:szCs w:val="18"/>
                <w:highlight w:val="yellow"/>
              </w:rPr>
              <w:t>п. 16.1.2</w:t>
            </w:r>
            <w:r>
              <w:rPr>
                <w:rFonts w:ascii="Arial" w:hAnsi="Arial" w:cs="Arial"/>
                <w:color w:val="000000"/>
                <w:sz w:val="18"/>
                <w:szCs w:val="18"/>
                <w:highlight w:val="yellow"/>
              </w:rPr>
              <w:t>–</w:t>
            </w:r>
            <w:r w:rsidRPr="00A42974">
              <w:rPr>
                <w:rFonts w:ascii="Arial" w:hAnsi="Arial" w:cs="Arial"/>
                <w:color w:val="000000"/>
                <w:sz w:val="18"/>
                <w:szCs w:val="18"/>
                <w:highlight w:val="yellow"/>
              </w:rPr>
              <w:t>16.1.4</w:t>
            </w:r>
          </w:p>
        </w:tc>
        <w:tc>
          <w:tcPr>
            <w:tcW w:w="757" w:type="dxa"/>
            <w:tcBorders>
              <w:top w:val="single" w:sz="4" w:space="0" w:color="auto"/>
              <w:left w:val="nil"/>
              <w:bottom w:val="single" w:sz="4" w:space="0" w:color="auto"/>
              <w:right w:val="single" w:sz="4" w:space="0" w:color="auto"/>
            </w:tcBorders>
            <w:vAlign w:val="center"/>
          </w:tcPr>
          <w:p w:rsidR="002D5726" w:rsidRPr="00D275DA"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highlight w:val="yellow"/>
              </w:rPr>
              <w:t>docx</w:t>
            </w:r>
          </w:p>
        </w:tc>
        <w:tc>
          <w:tcPr>
            <w:tcW w:w="802" w:type="dxa"/>
            <w:tcBorders>
              <w:top w:val="single" w:sz="4" w:space="0" w:color="auto"/>
              <w:left w:val="nil"/>
              <w:bottom w:val="single" w:sz="4" w:space="0" w:color="auto"/>
              <w:right w:val="single" w:sz="4" w:space="0" w:color="auto"/>
            </w:tcBorders>
            <w:vAlign w:val="center"/>
          </w:tcPr>
          <w:p w:rsidR="002D5726" w:rsidRPr="00D275DA"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highlight w:val="yellow"/>
              </w:rPr>
              <w:t>ЦФР</w:t>
            </w:r>
          </w:p>
        </w:tc>
        <w:tc>
          <w:tcPr>
            <w:tcW w:w="789" w:type="dxa"/>
            <w:tcBorders>
              <w:top w:val="single" w:sz="4" w:space="0" w:color="auto"/>
              <w:left w:val="nil"/>
              <w:bottom w:val="single" w:sz="4" w:space="0" w:color="auto"/>
              <w:right w:val="single" w:sz="4" w:space="0" w:color="auto"/>
            </w:tcBorders>
            <w:vAlign w:val="center"/>
          </w:tcPr>
          <w:p w:rsidR="002D5726" w:rsidRPr="00D275DA"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highlight w:val="yellow"/>
              </w:rPr>
              <w:t>Участник</w:t>
            </w:r>
          </w:p>
        </w:tc>
        <w:tc>
          <w:tcPr>
            <w:tcW w:w="1176"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highlight w:val="yellow"/>
              </w:rPr>
              <w:t>сайт, персональный раздел участника</w:t>
            </w:r>
          </w:p>
        </w:tc>
        <w:tc>
          <w:tcPr>
            <w:tcW w:w="700"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highlight w:val="yellow"/>
              </w:rPr>
              <w:t>Нет</w:t>
            </w:r>
          </w:p>
        </w:tc>
        <w:tc>
          <w:tcPr>
            <w:tcW w:w="701"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highlight w:val="yellow"/>
              </w:rPr>
              <w:t>Нет</w:t>
            </w:r>
          </w:p>
        </w:tc>
        <w:tc>
          <w:tcPr>
            <w:tcW w:w="1301"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highlight w:val="yellow"/>
              </w:rPr>
              <w:t>1.3.6.1.4.1.18545.1.2.1.7</w:t>
            </w:r>
          </w:p>
        </w:tc>
        <w:tc>
          <w:tcPr>
            <w:tcW w:w="1421" w:type="dxa"/>
            <w:tcBorders>
              <w:top w:val="single" w:sz="4" w:space="0" w:color="auto"/>
              <w:left w:val="nil"/>
              <w:bottom w:val="single" w:sz="4" w:space="0" w:color="auto"/>
              <w:right w:val="single" w:sz="4" w:space="0" w:color="auto"/>
            </w:tcBorders>
            <w:vAlign w:val="center"/>
          </w:tcPr>
          <w:p w:rsidR="002D5726" w:rsidRPr="00D275DA"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highlight w:val="yellow"/>
              </w:rPr>
              <w:t xml:space="preserve"> Word</w:t>
            </w:r>
          </w:p>
        </w:tc>
        <w:tc>
          <w:tcPr>
            <w:tcW w:w="851"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highlight w:val="yellow"/>
              </w:rPr>
              <w:t>5 лет</w:t>
            </w:r>
          </w:p>
        </w:tc>
        <w:tc>
          <w:tcPr>
            <w:tcW w:w="843"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rPr>
              <w:t> </w:t>
            </w:r>
          </w:p>
        </w:tc>
      </w:tr>
      <w:tr w:rsidR="002D5726" w:rsidRPr="00A42974" w:rsidTr="008A3EA9">
        <w:trPr>
          <w:trHeight w:val="891"/>
          <w:jc w:val="center"/>
        </w:trPr>
        <w:tc>
          <w:tcPr>
            <w:tcW w:w="1277" w:type="dxa"/>
            <w:tcBorders>
              <w:top w:val="single" w:sz="4" w:space="0" w:color="auto"/>
              <w:left w:val="single" w:sz="4" w:space="0" w:color="auto"/>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lang w:val="en-US"/>
              </w:rPr>
            </w:pPr>
            <w:r w:rsidRPr="00A42974">
              <w:rPr>
                <w:rFonts w:ascii="Arial" w:hAnsi="Arial" w:cs="Arial"/>
                <w:color w:val="000000"/>
                <w:sz w:val="18"/>
                <w:szCs w:val="18"/>
                <w:highlight w:val="yellow"/>
                <w:lang w:val="en-US"/>
              </w:rPr>
              <w:lastRenderedPageBreak/>
              <w:t>PART</w:t>
            </w:r>
            <w:r w:rsidRPr="00111C5E">
              <w:rPr>
                <w:rFonts w:ascii="Arial" w:hAnsi="Arial" w:cs="Arial"/>
                <w:color w:val="000000"/>
                <w:sz w:val="18"/>
                <w:szCs w:val="18"/>
                <w:highlight w:val="yellow"/>
                <w:lang w:val="en-US"/>
              </w:rPr>
              <w:t>_</w:t>
            </w:r>
            <w:r w:rsidRPr="00A42974">
              <w:rPr>
                <w:rFonts w:ascii="Arial" w:hAnsi="Arial" w:cs="Arial"/>
                <w:color w:val="000000"/>
                <w:sz w:val="18"/>
                <w:szCs w:val="18"/>
                <w:highlight w:val="yellow"/>
                <w:lang w:val="en-US"/>
              </w:rPr>
              <w:t>CFR</w:t>
            </w:r>
            <w:r w:rsidRPr="00111C5E">
              <w:rPr>
                <w:rFonts w:ascii="Arial" w:hAnsi="Arial" w:cs="Arial"/>
                <w:color w:val="000000"/>
                <w:sz w:val="18"/>
                <w:szCs w:val="18"/>
                <w:highlight w:val="yellow"/>
                <w:lang w:val="en-US"/>
              </w:rPr>
              <w:t>_</w:t>
            </w:r>
            <w:r w:rsidRPr="00A42974">
              <w:rPr>
                <w:rFonts w:ascii="Arial" w:hAnsi="Arial" w:cs="Arial"/>
                <w:color w:val="000000"/>
                <w:sz w:val="18"/>
                <w:szCs w:val="18"/>
                <w:highlight w:val="yellow"/>
                <w:lang w:val="en-US"/>
              </w:rPr>
              <w:t>SUBJ</w:t>
            </w:r>
            <w:r w:rsidRPr="00111C5E">
              <w:rPr>
                <w:rFonts w:ascii="Arial" w:hAnsi="Arial" w:cs="Arial"/>
                <w:color w:val="000000"/>
                <w:sz w:val="18"/>
                <w:szCs w:val="18"/>
                <w:highlight w:val="yellow"/>
                <w:lang w:val="en-US"/>
              </w:rPr>
              <w:t>_</w:t>
            </w:r>
            <w:r w:rsidRPr="00A42974">
              <w:rPr>
                <w:rFonts w:ascii="Arial" w:hAnsi="Arial" w:cs="Arial"/>
                <w:color w:val="000000"/>
                <w:sz w:val="18"/>
                <w:szCs w:val="18"/>
                <w:highlight w:val="yellow"/>
                <w:lang w:val="en-US"/>
              </w:rPr>
              <w:t>GTP</w:t>
            </w:r>
            <w:r w:rsidRPr="00111C5E">
              <w:rPr>
                <w:rFonts w:ascii="Arial" w:hAnsi="Arial" w:cs="Arial"/>
                <w:color w:val="000000"/>
                <w:sz w:val="18"/>
                <w:szCs w:val="18"/>
                <w:highlight w:val="yellow"/>
                <w:lang w:val="en-US"/>
              </w:rPr>
              <w:t>_</w:t>
            </w:r>
            <w:r w:rsidRPr="00A42974">
              <w:rPr>
                <w:rFonts w:ascii="Arial" w:hAnsi="Arial" w:cs="Arial"/>
                <w:color w:val="000000"/>
                <w:sz w:val="18"/>
                <w:szCs w:val="18"/>
                <w:highlight w:val="yellow"/>
                <w:lang w:val="en-US"/>
              </w:rPr>
              <w:t>NOT</w:t>
            </w:r>
            <w:r w:rsidRPr="00111C5E">
              <w:rPr>
                <w:rFonts w:ascii="Arial" w:hAnsi="Arial" w:cs="Arial"/>
                <w:color w:val="000000"/>
                <w:sz w:val="18"/>
                <w:szCs w:val="18"/>
                <w:highlight w:val="yellow"/>
                <w:lang w:val="en-US"/>
              </w:rPr>
              <w:t>_</w:t>
            </w:r>
            <w:r w:rsidRPr="00A42974">
              <w:rPr>
                <w:rFonts w:ascii="Arial" w:hAnsi="Arial" w:cs="Arial"/>
                <w:color w:val="000000"/>
                <w:sz w:val="18"/>
                <w:szCs w:val="18"/>
                <w:highlight w:val="yellow"/>
                <w:lang w:val="en-US"/>
              </w:rPr>
              <w:t>IN_OPT_NOTICE</w:t>
            </w:r>
          </w:p>
        </w:tc>
        <w:tc>
          <w:tcPr>
            <w:tcW w:w="3807"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highlight w:val="yellow"/>
              </w:rPr>
              <w:t>Уведомление участником оптового рынка ЦФР о субъектах РФ, в которых участник осуществляет свою деятельность на розничных рынках электроэнергии</w:t>
            </w:r>
          </w:p>
        </w:tc>
        <w:tc>
          <w:tcPr>
            <w:tcW w:w="1276"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highlight w:val="yellow"/>
              </w:rPr>
              <w:t>Регламент № 16, п.</w:t>
            </w:r>
            <w:r>
              <w:rPr>
                <w:rFonts w:ascii="Arial" w:hAnsi="Arial" w:cs="Arial"/>
                <w:color w:val="000000"/>
                <w:sz w:val="18"/>
                <w:szCs w:val="18"/>
                <w:highlight w:val="yellow"/>
              </w:rPr>
              <w:t xml:space="preserve"> </w:t>
            </w:r>
            <w:r w:rsidRPr="00A42974">
              <w:rPr>
                <w:rFonts w:ascii="Arial" w:hAnsi="Arial" w:cs="Arial"/>
                <w:color w:val="000000"/>
                <w:sz w:val="18"/>
                <w:szCs w:val="18"/>
                <w:highlight w:val="yellow"/>
              </w:rPr>
              <w:t>16.1.3</w:t>
            </w:r>
          </w:p>
        </w:tc>
        <w:tc>
          <w:tcPr>
            <w:tcW w:w="757"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highlight w:val="yellow"/>
              </w:rPr>
              <w:t>xml</w:t>
            </w:r>
          </w:p>
        </w:tc>
        <w:tc>
          <w:tcPr>
            <w:tcW w:w="802"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highlight w:val="yellow"/>
              </w:rPr>
              <w:t>Участник</w:t>
            </w:r>
          </w:p>
        </w:tc>
        <w:tc>
          <w:tcPr>
            <w:tcW w:w="789"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highlight w:val="yellow"/>
              </w:rPr>
              <w:t>ЦФР</w:t>
            </w:r>
          </w:p>
        </w:tc>
        <w:tc>
          <w:tcPr>
            <w:tcW w:w="1176"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highlight w:val="yellow"/>
              </w:rPr>
              <w:t xml:space="preserve">электронная почта </w:t>
            </w:r>
          </w:p>
        </w:tc>
        <w:tc>
          <w:tcPr>
            <w:tcW w:w="700"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highlight w:val="yellow"/>
              </w:rPr>
              <w:t>Да</w:t>
            </w:r>
          </w:p>
        </w:tc>
        <w:tc>
          <w:tcPr>
            <w:tcW w:w="701"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highlight w:val="yellow"/>
              </w:rPr>
              <w:t>Да</w:t>
            </w:r>
          </w:p>
        </w:tc>
        <w:tc>
          <w:tcPr>
            <w:tcW w:w="1301"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highlight w:val="yellow"/>
              </w:rPr>
              <w:t>1.3.6.1.4.1.18545.1.2.1.8</w:t>
            </w:r>
          </w:p>
        </w:tc>
        <w:tc>
          <w:tcPr>
            <w:tcW w:w="1421"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highlight w:val="yellow"/>
              </w:rPr>
              <w:t>Блокнот</w:t>
            </w:r>
          </w:p>
        </w:tc>
        <w:tc>
          <w:tcPr>
            <w:tcW w:w="851"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highlight w:val="yellow"/>
              </w:rPr>
            </w:pPr>
            <w:r w:rsidRPr="00A42974">
              <w:rPr>
                <w:rFonts w:ascii="Arial" w:hAnsi="Arial" w:cs="Arial"/>
                <w:color w:val="000000"/>
                <w:sz w:val="18"/>
                <w:szCs w:val="18"/>
                <w:highlight w:val="yellow"/>
              </w:rPr>
              <w:t>5 лет</w:t>
            </w:r>
          </w:p>
        </w:tc>
        <w:tc>
          <w:tcPr>
            <w:tcW w:w="843" w:type="dxa"/>
            <w:tcBorders>
              <w:top w:val="single" w:sz="4" w:space="0" w:color="auto"/>
              <w:left w:val="nil"/>
              <w:bottom w:val="single" w:sz="4" w:space="0" w:color="auto"/>
              <w:right w:val="single" w:sz="4" w:space="0" w:color="auto"/>
            </w:tcBorders>
            <w:vAlign w:val="center"/>
          </w:tcPr>
          <w:p w:rsidR="002D5726" w:rsidRPr="00A42974" w:rsidRDefault="002D5726" w:rsidP="00F146AF">
            <w:pPr>
              <w:jc w:val="both"/>
              <w:rPr>
                <w:rFonts w:ascii="Arial" w:hAnsi="Arial" w:cs="Arial"/>
                <w:color w:val="000000"/>
                <w:sz w:val="18"/>
                <w:szCs w:val="18"/>
              </w:rPr>
            </w:pPr>
            <w:r w:rsidRPr="00A42974">
              <w:rPr>
                <w:rFonts w:ascii="Arial" w:hAnsi="Arial" w:cs="Arial"/>
                <w:color w:val="000000"/>
                <w:sz w:val="18"/>
                <w:szCs w:val="18"/>
              </w:rPr>
              <w:t> </w:t>
            </w:r>
          </w:p>
        </w:tc>
      </w:tr>
      <w:tr w:rsidR="002D5726" w:rsidRPr="006E704B" w:rsidTr="008950D4">
        <w:trPr>
          <w:trHeight w:val="941"/>
          <w:jc w:val="center"/>
        </w:trPr>
        <w:tc>
          <w:tcPr>
            <w:tcW w:w="1277" w:type="dxa"/>
            <w:tcBorders>
              <w:top w:val="single" w:sz="4" w:space="0" w:color="auto"/>
              <w:left w:val="single" w:sz="4" w:space="0" w:color="auto"/>
              <w:bottom w:val="single" w:sz="4" w:space="0" w:color="auto"/>
              <w:right w:val="single" w:sz="4" w:space="0" w:color="auto"/>
            </w:tcBorders>
            <w:vAlign w:val="center"/>
          </w:tcPr>
          <w:p w:rsidR="002D5726" w:rsidRPr="00D275DA" w:rsidRDefault="002D5726" w:rsidP="008950D4">
            <w:pPr>
              <w:spacing w:after="0" w:line="240" w:lineRule="auto"/>
              <w:jc w:val="both"/>
              <w:rPr>
                <w:rFonts w:ascii="Arial" w:hAnsi="Arial" w:cs="Arial"/>
                <w:color w:val="000000"/>
                <w:sz w:val="18"/>
                <w:szCs w:val="18"/>
                <w:highlight w:val="yellow"/>
                <w:lang w:val="en-US"/>
              </w:rPr>
            </w:pPr>
            <w:r w:rsidRPr="00D275DA">
              <w:rPr>
                <w:rFonts w:ascii="Arial" w:hAnsi="Arial" w:cs="Arial"/>
                <w:color w:val="000000"/>
                <w:sz w:val="18"/>
                <w:szCs w:val="18"/>
                <w:highlight w:val="yellow"/>
                <w:lang w:val="en-US"/>
              </w:rPr>
              <w:t>CFR_PART_DOP_IND_K1K2_FAIL_NOTICE</w:t>
            </w:r>
          </w:p>
        </w:tc>
        <w:tc>
          <w:tcPr>
            <w:tcW w:w="3807" w:type="dxa"/>
            <w:tcBorders>
              <w:top w:val="single" w:sz="4" w:space="0" w:color="auto"/>
              <w:left w:val="nil"/>
              <w:bottom w:val="single" w:sz="4" w:space="0" w:color="auto"/>
              <w:right w:val="single" w:sz="4" w:space="0" w:color="auto"/>
            </w:tcBorders>
            <w:vAlign w:val="center"/>
          </w:tcPr>
          <w:p w:rsidR="002D5726" w:rsidRPr="00D275DA" w:rsidRDefault="002D5726" w:rsidP="008950D4">
            <w:pPr>
              <w:spacing w:after="0" w:line="240" w:lineRule="auto"/>
              <w:jc w:val="both"/>
              <w:rPr>
                <w:rFonts w:ascii="Arial" w:hAnsi="Arial" w:cs="Arial"/>
                <w:color w:val="000000"/>
                <w:sz w:val="18"/>
                <w:szCs w:val="18"/>
                <w:highlight w:val="yellow"/>
              </w:rPr>
            </w:pPr>
            <w:r w:rsidRPr="00D275DA">
              <w:rPr>
                <w:rFonts w:ascii="Arial" w:hAnsi="Arial" w:cs="Arial"/>
                <w:sz w:val="18"/>
                <w:szCs w:val="18"/>
                <w:highlight w:val="yellow"/>
              </w:rPr>
              <w:t>Уведомление участника оптового рынка о несоответствии рекомендуемым значениям индикаторов энергосбытовой деятельности</w:t>
            </w:r>
          </w:p>
        </w:tc>
        <w:tc>
          <w:tcPr>
            <w:tcW w:w="1276" w:type="dxa"/>
            <w:tcBorders>
              <w:top w:val="single" w:sz="4" w:space="0" w:color="auto"/>
              <w:left w:val="nil"/>
              <w:bottom w:val="single" w:sz="4" w:space="0" w:color="auto"/>
              <w:right w:val="single" w:sz="4" w:space="0" w:color="auto"/>
            </w:tcBorders>
            <w:vAlign w:val="center"/>
          </w:tcPr>
          <w:p w:rsidR="002D5726" w:rsidRPr="00D275DA" w:rsidRDefault="002D5726" w:rsidP="008950D4">
            <w:pPr>
              <w:spacing w:after="0" w:line="240" w:lineRule="auto"/>
              <w:jc w:val="both"/>
              <w:rPr>
                <w:rFonts w:ascii="Arial" w:hAnsi="Arial" w:cs="Arial"/>
                <w:color w:val="000000"/>
                <w:sz w:val="18"/>
                <w:szCs w:val="18"/>
                <w:highlight w:val="yellow"/>
              </w:rPr>
            </w:pPr>
            <w:r w:rsidRPr="00D275DA">
              <w:rPr>
                <w:rFonts w:ascii="Arial" w:hAnsi="Arial" w:cs="Arial"/>
                <w:color w:val="000000"/>
                <w:sz w:val="18"/>
                <w:szCs w:val="18"/>
                <w:highlight w:val="yellow"/>
              </w:rPr>
              <w:t>Регламент № 16, пп. 5.1.1, 6.1</w:t>
            </w:r>
          </w:p>
        </w:tc>
        <w:tc>
          <w:tcPr>
            <w:tcW w:w="757" w:type="dxa"/>
            <w:tcBorders>
              <w:top w:val="single" w:sz="4" w:space="0" w:color="auto"/>
              <w:left w:val="nil"/>
              <w:bottom w:val="single" w:sz="4" w:space="0" w:color="auto"/>
              <w:right w:val="single" w:sz="4" w:space="0" w:color="auto"/>
            </w:tcBorders>
            <w:vAlign w:val="center"/>
          </w:tcPr>
          <w:p w:rsidR="002D5726" w:rsidRPr="00D275DA" w:rsidRDefault="002D5726" w:rsidP="008950D4">
            <w:pPr>
              <w:spacing w:after="0" w:line="240" w:lineRule="auto"/>
              <w:jc w:val="both"/>
              <w:rPr>
                <w:rFonts w:ascii="Arial" w:hAnsi="Arial" w:cs="Arial"/>
                <w:color w:val="000000"/>
                <w:sz w:val="18"/>
                <w:szCs w:val="18"/>
                <w:highlight w:val="yellow"/>
              </w:rPr>
            </w:pPr>
            <w:r w:rsidRPr="00D275DA">
              <w:rPr>
                <w:rFonts w:ascii="Arial" w:hAnsi="Arial" w:cs="Arial"/>
                <w:color w:val="000000"/>
                <w:sz w:val="18"/>
                <w:szCs w:val="18"/>
                <w:highlight w:val="yellow"/>
                <w:lang w:val="en-US"/>
              </w:rPr>
              <w:t>docx</w:t>
            </w:r>
          </w:p>
        </w:tc>
        <w:tc>
          <w:tcPr>
            <w:tcW w:w="802" w:type="dxa"/>
            <w:tcBorders>
              <w:top w:val="single" w:sz="4" w:space="0" w:color="auto"/>
              <w:left w:val="nil"/>
              <w:bottom w:val="single" w:sz="4" w:space="0" w:color="auto"/>
              <w:right w:val="single" w:sz="4" w:space="0" w:color="auto"/>
            </w:tcBorders>
            <w:vAlign w:val="center"/>
          </w:tcPr>
          <w:p w:rsidR="002D5726" w:rsidRPr="00D275DA" w:rsidRDefault="002D5726" w:rsidP="008950D4">
            <w:pPr>
              <w:spacing w:after="0" w:line="240" w:lineRule="auto"/>
              <w:jc w:val="both"/>
              <w:rPr>
                <w:rFonts w:ascii="Arial" w:hAnsi="Arial" w:cs="Arial"/>
                <w:color w:val="000000"/>
                <w:sz w:val="18"/>
                <w:szCs w:val="18"/>
                <w:highlight w:val="yellow"/>
              </w:rPr>
            </w:pPr>
            <w:r w:rsidRPr="00D275DA">
              <w:rPr>
                <w:rFonts w:ascii="Arial" w:hAnsi="Arial" w:cs="Arial"/>
                <w:color w:val="000000"/>
                <w:sz w:val="18"/>
                <w:szCs w:val="18"/>
                <w:highlight w:val="yellow"/>
              </w:rPr>
              <w:t>ЦФР</w:t>
            </w:r>
          </w:p>
        </w:tc>
        <w:tc>
          <w:tcPr>
            <w:tcW w:w="789" w:type="dxa"/>
            <w:tcBorders>
              <w:top w:val="single" w:sz="4" w:space="0" w:color="auto"/>
              <w:left w:val="nil"/>
              <w:bottom w:val="single" w:sz="4" w:space="0" w:color="auto"/>
              <w:right w:val="single" w:sz="4" w:space="0" w:color="auto"/>
            </w:tcBorders>
            <w:vAlign w:val="center"/>
          </w:tcPr>
          <w:p w:rsidR="002D5726" w:rsidRPr="00D275DA" w:rsidRDefault="002D5726" w:rsidP="008950D4">
            <w:pPr>
              <w:spacing w:after="0" w:line="240" w:lineRule="auto"/>
              <w:jc w:val="both"/>
              <w:rPr>
                <w:rFonts w:ascii="Arial" w:hAnsi="Arial" w:cs="Arial"/>
                <w:color w:val="000000"/>
                <w:sz w:val="18"/>
                <w:szCs w:val="18"/>
                <w:highlight w:val="yellow"/>
              </w:rPr>
            </w:pPr>
            <w:r w:rsidRPr="00D275DA">
              <w:rPr>
                <w:rFonts w:ascii="Arial" w:hAnsi="Arial" w:cs="Arial"/>
                <w:color w:val="000000"/>
                <w:sz w:val="18"/>
                <w:szCs w:val="18"/>
                <w:highlight w:val="yellow"/>
              </w:rPr>
              <w:t>Участник</w:t>
            </w:r>
          </w:p>
        </w:tc>
        <w:tc>
          <w:tcPr>
            <w:tcW w:w="1176" w:type="dxa"/>
            <w:tcBorders>
              <w:top w:val="single" w:sz="4" w:space="0" w:color="auto"/>
              <w:left w:val="nil"/>
              <w:bottom w:val="single" w:sz="4" w:space="0" w:color="auto"/>
              <w:right w:val="single" w:sz="4" w:space="0" w:color="auto"/>
            </w:tcBorders>
            <w:vAlign w:val="center"/>
          </w:tcPr>
          <w:p w:rsidR="002D5726" w:rsidRPr="00D275DA" w:rsidRDefault="002D5726" w:rsidP="008950D4">
            <w:pPr>
              <w:spacing w:after="0" w:line="240" w:lineRule="auto"/>
              <w:jc w:val="both"/>
              <w:rPr>
                <w:rFonts w:ascii="Arial" w:hAnsi="Arial" w:cs="Arial"/>
                <w:color w:val="000000"/>
                <w:sz w:val="18"/>
                <w:szCs w:val="18"/>
                <w:highlight w:val="yellow"/>
              </w:rPr>
            </w:pPr>
            <w:r w:rsidRPr="00D275DA">
              <w:rPr>
                <w:rFonts w:ascii="Arial" w:hAnsi="Arial" w:cs="Arial"/>
                <w:color w:val="000000"/>
                <w:sz w:val="18"/>
                <w:szCs w:val="18"/>
                <w:highlight w:val="yellow"/>
              </w:rPr>
              <w:t>сайт, персональный раздел участника</w:t>
            </w:r>
          </w:p>
        </w:tc>
        <w:tc>
          <w:tcPr>
            <w:tcW w:w="700" w:type="dxa"/>
            <w:tcBorders>
              <w:top w:val="single" w:sz="4" w:space="0" w:color="auto"/>
              <w:left w:val="nil"/>
              <w:bottom w:val="single" w:sz="4" w:space="0" w:color="auto"/>
              <w:right w:val="single" w:sz="4" w:space="0" w:color="auto"/>
            </w:tcBorders>
            <w:vAlign w:val="center"/>
          </w:tcPr>
          <w:p w:rsidR="002D5726" w:rsidRPr="00D275DA" w:rsidRDefault="002D5726" w:rsidP="008950D4">
            <w:pPr>
              <w:spacing w:after="0" w:line="240" w:lineRule="auto"/>
              <w:jc w:val="both"/>
              <w:rPr>
                <w:rFonts w:ascii="Arial" w:hAnsi="Arial" w:cs="Arial"/>
                <w:color w:val="000000"/>
                <w:sz w:val="18"/>
                <w:szCs w:val="18"/>
                <w:highlight w:val="yellow"/>
              </w:rPr>
            </w:pPr>
            <w:r w:rsidRPr="00D275DA">
              <w:rPr>
                <w:rFonts w:ascii="Arial" w:hAnsi="Arial" w:cs="Arial"/>
                <w:color w:val="000000"/>
                <w:sz w:val="18"/>
                <w:szCs w:val="18"/>
                <w:highlight w:val="yellow"/>
              </w:rPr>
              <w:t>Нет</w:t>
            </w:r>
          </w:p>
        </w:tc>
        <w:tc>
          <w:tcPr>
            <w:tcW w:w="701" w:type="dxa"/>
            <w:tcBorders>
              <w:top w:val="single" w:sz="4" w:space="0" w:color="auto"/>
              <w:left w:val="nil"/>
              <w:bottom w:val="single" w:sz="4" w:space="0" w:color="auto"/>
              <w:right w:val="single" w:sz="4" w:space="0" w:color="auto"/>
            </w:tcBorders>
            <w:vAlign w:val="center"/>
          </w:tcPr>
          <w:p w:rsidR="002D5726" w:rsidRPr="00D275DA" w:rsidRDefault="002D5726" w:rsidP="008950D4">
            <w:pPr>
              <w:spacing w:after="0" w:line="240" w:lineRule="auto"/>
              <w:jc w:val="both"/>
              <w:rPr>
                <w:rFonts w:ascii="Arial" w:hAnsi="Arial" w:cs="Arial"/>
                <w:color w:val="000000"/>
                <w:sz w:val="18"/>
                <w:szCs w:val="18"/>
                <w:highlight w:val="yellow"/>
              </w:rPr>
            </w:pPr>
            <w:r w:rsidRPr="00D275DA">
              <w:rPr>
                <w:rFonts w:ascii="Arial" w:hAnsi="Arial" w:cs="Arial"/>
                <w:color w:val="000000"/>
                <w:sz w:val="18"/>
                <w:szCs w:val="18"/>
                <w:highlight w:val="yellow"/>
              </w:rPr>
              <w:t>Нет</w:t>
            </w:r>
          </w:p>
        </w:tc>
        <w:tc>
          <w:tcPr>
            <w:tcW w:w="1301" w:type="dxa"/>
            <w:tcBorders>
              <w:top w:val="single" w:sz="4" w:space="0" w:color="auto"/>
              <w:left w:val="nil"/>
              <w:bottom w:val="single" w:sz="4" w:space="0" w:color="auto"/>
              <w:right w:val="single" w:sz="4" w:space="0" w:color="auto"/>
            </w:tcBorders>
            <w:vAlign w:val="center"/>
          </w:tcPr>
          <w:p w:rsidR="002D5726" w:rsidRPr="00D275DA" w:rsidRDefault="002D5726" w:rsidP="008950D4">
            <w:pPr>
              <w:spacing w:after="0" w:line="240" w:lineRule="auto"/>
              <w:jc w:val="both"/>
              <w:rPr>
                <w:rFonts w:ascii="Arial" w:hAnsi="Arial" w:cs="Arial"/>
                <w:color w:val="000000"/>
                <w:sz w:val="18"/>
                <w:szCs w:val="18"/>
                <w:highlight w:val="yellow"/>
              </w:rPr>
            </w:pPr>
            <w:r w:rsidRPr="00D275DA">
              <w:rPr>
                <w:rFonts w:ascii="Arial" w:hAnsi="Arial" w:cs="Arial"/>
                <w:color w:val="000000"/>
                <w:sz w:val="18"/>
                <w:szCs w:val="18"/>
                <w:highlight w:val="yellow"/>
              </w:rPr>
              <w:t>1.3.6.1.4.1.18545.1.2.1.8</w:t>
            </w:r>
          </w:p>
        </w:tc>
        <w:tc>
          <w:tcPr>
            <w:tcW w:w="1421" w:type="dxa"/>
            <w:tcBorders>
              <w:top w:val="single" w:sz="4" w:space="0" w:color="auto"/>
              <w:left w:val="nil"/>
              <w:bottom w:val="single" w:sz="4" w:space="0" w:color="auto"/>
              <w:right w:val="single" w:sz="4" w:space="0" w:color="auto"/>
            </w:tcBorders>
            <w:vAlign w:val="center"/>
          </w:tcPr>
          <w:p w:rsidR="002D5726" w:rsidRPr="00D275DA" w:rsidRDefault="002D5726" w:rsidP="008950D4">
            <w:pPr>
              <w:spacing w:after="0" w:line="240" w:lineRule="auto"/>
              <w:jc w:val="both"/>
              <w:rPr>
                <w:rFonts w:ascii="Arial" w:hAnsi="Arial" w:cs="Arial"/>
                <w:color w:val="000000"/>
                <w:sz w:val="18"/>
                <w:szCs w:val="18"/>
                <w:highlight w:val="yellow"/>
              </w:rPr>
            </w:pPr>
            <w:r w:rsidRPr="00D275DA">
              <w:rPr>
                <w:rFonts w:ascii="Arial" w:hAnsi="Arial" w:cs="Arial"/>
                <w:color w:val="000000"/>
                <w:sz w:val="18"/>
                <w:szCs w:val="18"/>
                <w:highlight w:val="yellow"/>
              </w:rPr>
              <w:t xml:space="preserve"> </w:t>
            </w:r>
            <w:r w:rsidRPr="00D275DA">
              <w:rPr>
                <w:rFonts w:ascii="Arial" w:hAnsi="Arial" w:cs="Arial"/>
                <w:color w:val="000000"/>
                <w:sz w:val="18"/>
                <w:szCs w:val="18"/>
                <w:highlight w:val="yellow"/>
                <w:lang w:val="en-US"/>
              </w:rPr>
              <w:t>Word</w:t>
            </w:r>
          </w:p>
        </w:tc>
        <w:tc>
          <w:tcPr>
            <w:tcW w:w="851" w:type="dxa"/>
            <w:tcBorders>
              <w:top w:val="single" w:sz="4" w:space="0" w:color="auto"/>
              <w:left w:val="nil"/>
              <w:bottom w:val="single" w:sz="4" w:space="0" w:color="auto"/>
              <w:right w:val="single" w:sz="4" w:space="0" w:color="auto"/>
            </w:tcBorders>
            <w:vAlign w:val="center"/>
          </w:tcPr>
          <w:p w:rsidR="002D5726" w:rsidRPr="006E704B" w:rsidRDefault="002D5726" w:rsidP="008950D4">
            <w:pPr>
              <w:spacing w:after="0" w:line="240" w:lineRule="auto"/>
              <w:jc w:val="both"/>
              <w:rPr>
                <w:rFonts w:ascii="Arial" w:hAnsi="Arial" w:cs="Arial"/>
                <w:color w:val="000000"/>
                <w:sz w:val="18"/>
                <w:szCs w:val="18"/>
              </w:rPr>
            </w:pPr>
            <w:r w:rsidRPr="00D275DA">
              <w:rPr>
                <w:rFonts w:ascii="Arial" w:hAnsi="Arial" w:cs="Arial"/>
                <w:color w:val="000000"/>
                <w:sz w:val="18"/>
                <w:szCs w:val="18"/>
                <w:highlight w:val="yellow"/>
              </w:rPr>
              <w:t>5 лет</w:t>
            </w:r>
          </w:p>
        </w:tc>
        <w:tc>
          <w:tcPr>
            <w:tcW w:w="843" w:type="dxa"/>
            <w:tcBorders>
              <w:top w:val="single" w:sz="4" w:space="0" w:color="auto"/>
              <w:left w:val="nil"/>
              <w:bottom w:val="single" w:sz="4" w:space="0" w:color="auto"/>
              <w:right w:val="single" w:sz="4" w:space="0" w:color="auto"/>
            </w:tcBorders>
            <w:vAlign w:val="center"/>
          </w:tcPr>
          <w:p w:rsidR="002D5726" w:rsidRPr="006E704B" w:rsidRDefault="002D5726" w:rsidP="008950D4">
            <w:pPr>
              <w:spacing w:after="0" w:line="240" w:lineRule="auto"/>
              <w:jc w:val="both"/>
              <w:rPr>
                <w:rFonts w:ascii="Arial" w:hAnsi="Arial" w:cs="Arial"/>
                <w:color w:val="000000"/>
                <w:sz w:val="18"/>
                <w:szCs w:val="18"/>
              </w:rPr>
            </w:pPr>
          </w:p>
        </w:tc>
      </w:tr>
    </w:tbl>
    <w:p w:rsidR="002D5726" w:rsidRPr="008A60C1" w:rsidRDefault="002D5726" w:rsidP="00D275DA">
      <w:pPr>
        <w:spacing w:after="0" w:line="240" w:lineRule="auto"/>
        <w:ind w:left="426" w:firstLine="708"/>
        <w:jc w:val="center"/>
        <w:rPr>
          <w:rFonts w:ascii="Garamond" w:hAnsi="Garamond"/>
          <w:sz w:val="24"/>
          <w:szCs w:val="26"/>
        </w:rPr>
      </w:pPr>
    </w:p>
    <w:p w:rsidR="002D5726" w:rsidRPr="008A3EA9" w:rsidRDefault="002D5726" w:rsidP="008A60C1">
      <w:pPr>
        <w:pStyle w:val="a3"/>
        <w:rPr>
          <w:rFonts w:ascii="Garamond" w:hAnsi="Garamond"/>
          <w:b/>
          <w:i/>
          <w:sz w:val="24"/>
          <w:szCs w:val="24"/>
        </w:rPr>
      </w:pPr>
      <w:r w:rsidRPr="008A3EA9">
        <w:rPr>
          <w:rFonts w:ascii="Garamond" w:hAnsi="Garamond"/>
          <w:b/>
          <w:iCs/>
          <w:sz w:val="24"/>
          <w:szCs w:val="24"/>
        </w:rPr>
        <w:t xml:space="preserve">Изменить позиции в </w:t>
      </w:r>
      <w:r w:rsidRPr="008A3EA9">
        <w:rPr>
          <w:rFonts w:ascii="Garamond" w:hAnsi="Garamond"/>
          <w:b/>
          <w:i/>
          <w:sz w:val="24"/>
          <w:szCs w:val="24"/>
        </w:rPr>
        <w:t>приложени</w:t>
      </w:r>
      <w:r>
        <w:rPr>
          <w:rFonts w:ascii="Garamond" w:hAnsi="Garamond"/>
          <w:b/>
          <w:i/>
          <w:sz w:val="24"/>
          <w:szCs w:val="24"/>
        </w:rPr>
        <w:t>и</w:t>
      </w:r>
      <w:r w:rsidRPr="008A3EA9">
        <w:rPr>
          <w:rFonts w:ascii="Garamond" w:hAnsi="Garamond"/>
          <w:b/>
          <w:i/>
          <w:sz w:val="24"/>
          <w:szCs w:val="24"/>
        </w:rPr>
        <w:t xml:space="preserve"> 2 </w:t>
      </w:r>
      <w:r w:rsidRPr="008A3EA9">
        <w:rPr>
          <w:rFonts w:ascii="Garamond" w:hAnsi="Garamond"/>
          <w:b/>
          <w:sz w:val="24"/>
          <w:szCs w:val="24"/>
        </w:rPr>
        <w:t>к</w:t>
      </w:r>
      <w:r w:rsidRPr="008A3EA9">
        <w:rPr>
          <w:rFonts w:ascii="Garamond" w:hAnsi="Garamond"/>
          <w:b/>
          <w:i/>
          <w:sz w:val="24"/>
          <w:szCs w:val="24"/>
        </w:rPr>
        <w:t xml:space="preserve"> Правилам ЭДО СЭД КО (вносимые позиции выделены цветом):</w:t>
      </w:r>
    </w:p>
    <w:p w:rsidR="002D5726" w:rsidRPr="008A3EA9" w:rsidRDefault="002D5726" w:rsidP="008A60C1">
      <w:pPr>
        <w:pStyle w:val="a3"/>
        <w:rPr>
          <w:rFonts w:ascii="Garamond" w:hAnsi="Garamond"/>
          <w:b/>
          <w:iCs/>
          <w:sz w:val="24"/>
          <w:szCs w:val="24"/>
        </w:rPr>
      </w:pPr>
    </w:p>
    <w:p w:rsidR="002D5726" w:rsidRPr="008A3EA9" w:rsidRDefault="002D5726" w:rsidP="008A60C1">
      <w:pPr>
        <w:pStyle w:val="a3"/>
        <w:rPr>
          <w:rFonts w:ascii="Garamond" w:hAnsi="Garamond"/>
          <w:b/>
          <w:i/>
          <w:sz w:val="24"/>
          <w:szCs w:val="24"/>
          <w:lang w:val="en-US"/>
        </w:rPr>
      </w:pPr>
      <w:r w:rsidRPr="008A3EA9">
        <w:rPr>
          <w:rFonts w:ascii="Garamond" w:hAnsi="Garamond"/>
          <w:b/>
          <w:iCs/>
          <w:sz w:val="24"/>
          <w:szCs w:val="24"/>
        </w:rPr>
        <w:t>Действующая редакция</w:t>
      </w:r>
      <w:r w:rsidRPr="008A3EA9">
        <w:rPr>
          <w:rFonts w:ascii="Garamond" w:hAnsi="Garamond"/>
          <w:b/>
          <w:iCs/>
          <w:sz w:val="24"/>
          <w:szCs w:val="24"/>
          <w:lang w:val="en-US"/>
        </w:rPr>
        <w:t>:</w:t>
      </w:r>
    </w:p>
    <w:tbl>
      <w:tblPr>
        <w:tblW w:w="15466"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8"/>
        <w:gridCol w:w="3174"/>
        <w:gridCol w:w="1929"/>
        <w:gridCol w:w="708"/>
        <w:gridCol w:w="851"/>
        <w:gridCol w:w="850"/>
        <w:gridCol w:w="1134"/>
        <w:gridCol w:w="709"/>
        <w:gridCol w:w="567"/>
        <w:gridCol w:w="1418"/>
        <w:gridCol w:w="1275"/>
        <w:gridCol w:w="993"/>
        <w:gridCol w:w="850"/>
      </w:tblGrid>
      <w:tr w:rsidR="002D5726" w:rsidRPr="00A42974" w:rsidTr="008A3EA9">
        <w:trPr>
          <w:trHeight w:val="1290"/>
        </w:trPr>
        <w:tc>
          <w:tcPr>
            <w:tcW w:w="1008" w:type="dxa"/>
            <w:shd w:val="clear" w:color="auto" w:fill="BFBFBF"/>
            <w:vAlign w:val="bottom"/>
          </w:tcPr>
          <w:p w:rsidR="002D5726" w:rsidRPr="00A42974" w:rsidRDefault="002D5726" w:rsidP="00F146AF">
            <w:pPr>
              <w:jc w:val="center"/>
              <w:rPr>
                <w:rFonts w:ascii="Arial" w:hAnsi="Arial" w:cs="Arial"/>
                <w:sz w:val="18"/>
                <w:szCs w:val="18"/>
              </w:rPr>
            </w:pPr>
            <w:r w:rsidRPr="00A42974">
              <w:rPr>
                <w:rFonts w:ascii="Arial" w:hAnsi="Arial" w:cs="Arial"/>
                <w:sz w:val="18"/>
                <w:szCs w:val="18"/>
              </w:rPr>
              <w:t>Код формы</w:t>
            </w:r>
          </w:p>
        </w:tc>
        <w:tc>
          <w:tcPr>
            <w:tcW w:w="3174" w:type="dxa"/>
            <w:shd w:val="clear" w:color="auto" w:fill="BFBFBF"/>
            <w:vAlign w:val="bottom"/>
          </w:tcPr>
          <w:p w:rsidR="002D5726" w:rsidRPr="00A42974" w:rsidRDefault="002D5726" w:rsidP="00F146AF">
            <w:pPr>
              <w:jc w:val="center"/>
              <w:rPr>
                <w:rFonts w:ascii="Arial" w:hAnsi="Arial" w:cs="Arial"/>
                <w:sz w:val="18"/>
                <w:szCs w:val="18"/>
              </w:rPr>
            </w:pPr>
            <w:r w:rsidRPr="00A42974">
              <w:rPr>
                <w:rFonts w:ascii="Arial" w:hAnsi="Arial" w:cs="Arial"/>
                <w:sz w:val="18"/>
                <w:szCs w:val="18"/>
              </w:rPr>
              <w:t>Наименование формы</w:t>
            </w:r>
          </w:p>
        </w:tc>
        <w:tc>
          <w:tcPr>
            <w:tcW w:w="1929" w:type="dxa"/>
            <w:shd w:val="clear" w:color="auto" w:fill="BFBFBF"/>
            <w:vAlign w:val="bottom"/>
          </w:tcPr>
          <w:p w:rsidR="002D5726" w:rsidRPr="00A42974" w:rsidRDefault="002D5726" w:rsidP="00F146AF">
            <w:pPr>
              <w:jc w:val="center"/>
              <w:rPr>
                <w:rFonts w:ascii="Arial" w:hAnsi="Arial" w:cs="Arial"/>
                <w:sz w:val="18"/>
                <w:szCs w:val="18"/>
              </w:rPr>
            </w:pPr>
            <w:r w:rsidRPr="00A42974">
              <w:rPr>
                <w:rFonts w:ascii="Arial" w:hAnsi="Arial" w:cs="Arial"/>
                <w:sz w:val="18"/>
                <w:szCs w:val="18"/>
              </w:rPr>
              <w:t>Основание предоставления</w:t>
            </w:r>
          </w:p>
        </w:tc>
        <w:tc>
          <w:tcPr>
            <w:tcW w:w="708" w:type="dxa"/>
            <w:shd w:val="clear" w:color="auto" w:fill="BFBFBF"/>
            <w:vAlign w:val="bottom"/>
          </w:tcPr>
          <w:p w:rsidR="002D5726" w:rsidRPr="00A42974" w:rsidRDefault="002D5726" w:rsidP="00F146AF">
            <w:pPr>
              <w:jc w:val="center"/>
              <w:rPr>
                <w:rFonts w:ascii="Arial" w:hAnsi="Arial" w:cs="Arial"/>
                <w:sz w:val="18"/>
                <w:szCs w:val="18"/>
              </w:rPr>
            </w:pPr>
            <w:r w:rsidRPr="00A42974">
              <w:rPr>
                <w:rFonts w:ascii="Arial" w:hAnsi="Arial" w:cs="Arial"/>
                <w:sz w:val="18"/>
                <w:szCs w:val="18"/>
              </w:rPr>
              <w:t>Формат</w:t>
            </w:r>
          </w:p>
        </w:tc>
        <w:tc>
          <w:tcPr>
            <w:tcW w:w="851" w:type="dxa"/>
            <w:shd w:val="clear" w:color="auto" w:fill="BFBFBF"/>
            <w:vAlign w:val="bottom"/>
          </w:tcPr>
          <w:p w:rsidR="002D5726" w:rsidRPr="00A42974" w:rsidRDefault="002D5726" w:rsidP="00F146AF">
            <w:pPr>
              <w:jc w:val="center"/>
              <w:rPr>
                <w:rFonts w:ascii="Arial" w:hAnsi="Arial" w:cs="Arial"/>
                <w:sz w:val="18"/>
                <w:szCs w:val="18"/>
              </w:rPr>
            </w:pPr>
            <w:r w:rsidRPr="00A42974">
              <w:rPr>
                <w:rFonts w:ascii="Arial" w:hAnsi="Arial" w:cs="Arial"/>
                <w:sz w:val="18"/>
                <w:szCs w:val="18"/>
              </w:rPr>
              <w:t>Отправитель</w:t>
            </w:r>
          </w:p>
        </w:tc>
        <w:tc>
          <w:tcPr>
            <w:tcW w:w="850" w:type="dxa"/>
            <w:shd w:val="clear" w:color="auto" w:fill="BFBFBF"/>
            <w:vAlign w:val="bottom"/>
          </w:tcPr>
          <w:p w:rsidR="002D5726" w:rsidRPr="00A42974" w:rsidRDefault="002D5726" w:rsidP="00F146AF">
            <w:pPr>
              <w:jc w:val="center"/>
              <w:rPr>
                <w:rFonts w:ascii="Arial" w:hAnsi="Arial" w:cs="Arial"/>
                <w:sz w:val="18"/>
                <w:szCs w:val="18"/>
              </w:rPr>
            </w:pPr>
            <w:r w:rsidRPr="00A42974">
              <w:rPr>
                <w:rFonts w:ascii="Arial" w:hAnsi="Arial" w:cs="Arial"/>
                <w:sz w:val="18"/>
                <w:szCs w:val="18"/>
              </w:rPr>
              <w:t>Получатель</w:t>
            </w:r>
          </w:p>
        </w:tc>
        <w:tc>
          <w:tcPr>
            <w:tcW w:w="1134" w:type="dxa"/>
            <w:shd w:val="clear" w:color="auto" w:fill="BFBFBF"/>
            <w:vAlign w:val="bottom"/>
          </w:tcPr>
          <w:p w:rsidR="002D5726" w:rsidRPr="00A42974" w:rsidRDefault="002D5726" w:rsidP="00F146AF">
            <w:pPr>
              <w:jc w:val="center"/>
              <w:rPr>
                <w:rFonts w:ascii="Arial" w:hAnsi="Arial" w:cs="Arial"/>
                <w:sz w:val="18"/>
                <w:szCs w:val="18"/>
              </w:rPr>
            </w:pPr>
            <w:r w:rsidRPr="00A42974">
              <w:rPr>
                <w:rFonts w:ascii="Arial" w:hAnsi="Arial" w:cs="Arial"/>
                <w:sz w:val="18"/>
                <w:szCs w:val="18"/>
              </w:rPr>
              <w:t>Способ доставки</w:t>
            </w:r>
          </w:p>
        </w:tc>
        <w:tc>
          <w:tcPr>
            <w:tcW w:w="709" w:type="dxa"/>
            <w:shd w:val="clear" w:color="auto" w:fill="BFBFBF"/>
            <w:vAlign w:val="bottom"/>
          </w:tcPr>
          <w:p w:rsidR="002D5726" w:rsidRPr="00A42974" w:rsidRDefault="002D5726" w:rsidP="00F146AF">
            <w:pPr>
              <w:jc w:val="center"/>
              <w:rPr>
                <w:rFonts w:ascii="Arial" w:hAnsi="Arial" w:cs="Arial"/>
                <w:sz w:val="18"/>
                <w:szCs w:val="18"/>
              </w:rPr>
            </w:pPr>
            <w:r w:rsidRPr="00A42974">
              <w:rPr>
                <w:rFonts w:ascii="Arial" w:hAnsi="Arial" w:cs="Arial"/>
                <w:sz w:val="18"/>
                <w:szCs w:val="18"/>
              </w:rPr>
              <w:t>Подтверждать получение</w:t>
            </w:r>
          </w:p>
        </w:tc>
        <w:tc>
          <w:tcPr>
            <w:tcW w:w="567" w:type="dxa"/>
            <w:shd w:val="clear" w:color="auto" w:fill="BFBFBF"/>
            <w:vAlign w:val="bottom"/>
          </w:tcPr>
          <w:p w:rsidR="002D5726" w:rsidRPr="00A42974" w:rsidRDefault="002D5726" w:rsidP="00F146AF">
            <w:pPr>
              <w:jc w:val="center"/>
              <w:rPr>
                <w:rFonts w:ascii="Arial" w:hAnsi="Arial" w:cs="Arial"/>
                <w:sz w:val="18"/>
                <w:szCs w:val="18"/>
              </w:rPr>
            </w:pPr>
            <w:r w:rsidRPr="00A42974">
              <w:rPr>
                <w:rFonts w:ascii="Arial" w:hAnsi="Arial" w:cs="Arial"/>
                <w:sz w:val="18"/>
                <w:szCs w:val="18"/>
              </w:rPr>
              <w:t>Шифровать</w:t>
            </w:r>
          </w:p>
        </w:tc>
        <w:tc>
          <w:tcPr>
            <w:tcW w:w="1418" w:type="dxa"/>
            <w:shd w:val="clear" w:color="auto" w:fill="BFBFBF"/>
            <w:vAlign w:val="bottom"/>
          </w:tcPr>
          <w:p w:rsidR="002D5726" w:rsidRPr="00A42974" w:rsidRDefault="002D5726" w:rsidP="00F146AF">
            <w:pPr>
              <w:jc w:val="center"/>
              <w:rPr>
                <w:rFonts w:ascii="Arial" w:hAnsi="Arial" w:cs="Arial"/>
                <w:sz w:val="18"/>
                <w:szCs w:val="18"/>
              </w:rPr>
            </w:pPr>
            <w:r w:rsidRPr="00A42974">
              <w:rPr>
                <w:rFonts w:ascii="Arial" w:hAnsi="Arial" w:cs="Arial"/>
                <w:sz w:val="18"/>
                <w:szCs w:val="18"/>
              </w:rPr>
              <w:t>Область применения ЭП</w:t>
            </w:r>
          </w:p>
        </w:tc>
        <w:tc>
          <w:tcPr>
            <w:tcW w:w="1275" w:type="dxa"/>
            <w:shd w:val="clear" w:color="000000" w:fill="C0C0C0"/>
            <w:vAlign w:val="bottom"/>
          </w:tcPr>
          <w:p w:rsidR="002D5726" w:rsidRPr="00A42974" w:rsidRDefault="002D5726" w:rsidP="00F146AF">
            <w:pPr>
              <w:jc w:val="center"/>
              <w:rPr>
                <w:rFonts w:ascii="Arial" w:hAnsi="Arial" w:cs="Arial"/>
                <w:sz w:val="18"/>
                <w:szCs w:val="18"/>
              </w:rPr>
            </w:pPr>
            <w:r w:rsidRPr="00A42974">
              <w:rPr>
                <w:rFonts w:ascii="Arial" w:hAnsi="Arial" w:cs="Arial"/>
                <w:sz w:val="18"/>
                <w:szCs w:val="18"/>
              </w:rPr>
              <w:t>ПО отображения и изготовления бумажных копий</w:t>
            </w:r>
          </w:p>
        </w:tc>
        <w:tc>
          <w:tcPr>
            <w:tcW w:w="993" w:type="dxa"/>
            <w:shd w:val="clear" w:color="000000" w:fill="C0C0C0"/>
            <w:vAlign w:val="bottom"/>
          </w:tcPr>
          <w:p w:rsidR="002D5726" w:rsidRPr="00A42974" w:rsidRDefault="002D5726" w:rsidP="00F146AF">
            <w:pPr>
              <w:jc w:val="center"/>
              <w:rPr>
                <w:rFonts w:ascii="Arial" w:hAnsi="Arial" w:cs="Arial"/>
                <w:sz w:val="18"/>
                <w:szCs w:val="18"/>
              </w:rPr>
            </w:pPr>
            <w:r w:rsidRPr="00A42974">
              <w:rPr>
                <w:rFonts w:ascii="Arial" w:hAnsi="Arial" w:cs="Arial"/>
                <w:sz w:val="18"/>
                <w:szCs w:val="18"/>
              </w:rPr>
              <w:t>Срок хранения ЭД в архиве</w:t>
            </w:r>
          </w:p>
        </w:tc>
        <w:tc>
          <w:tcPr>
            <w:tcW w:w="850" w:type="dxa"/>
            <w:shd w:val="clear" w:color="000000" w:fill="C0C0C0"/>
            <w:vAlign w:val="bottom"/>
          </w:tcPr>
          <w:p w:rsidR="002D5726" w:rsidRPr="00A42974" w:rsidRDefault="002D5726" w:rsidP="00F146AF">
            <w:pPr>
              <w:jc w:val="center"/>
              <w:rPr>
                <w:rFonts w:ascii="Arial" w:hAnsi="Arial" w:cs="Arial"/>
                <w:sz w:val="18"/>
                <w:szCs w:val="18"/>
              </w:rPr>
            </w:pPr>
            <w:r w:rsidRPr="00A42974">
              <w:rPr>
                <w:rFonts w:ascii="Arial" w:hAnsi="Arial" w:cs="Arial"/>
                <w:sz w:val="18"/>
                <w:szCs w:val="18"/>
              </w:rPr>
              <w:t>Срок доступа через интерфейс сайта</w:t>
            </w:r>
          </w:p>
        </w:tc>
      </w:tr>
      <w:tr w:rsidR="002D5726" w:rsidRPr="00A42974" w:rsidTr="008A3EA9">
        <w:trPr>
          <w:trHeight w:val="525"/>
        </w:trPr>
        <w:tc>
          <w:tcPr>
            <w:tcW w:w="1008" w:type="dxa"/>
            <w:vAlign w:val="bottom"/>
          </w:tcPr>
          <w:p w:rsidR="002D5726" w:rsidRPr="00A42974" w:rsidRDefault="002D5726" w:rsidP="00F146AF">
            <w:pPr>
              <w:rPr>
                <w:rFonts w:ascii="Arial" w:hAnsi="Arial" w:cs="Arial"/>
                <w:sz w:val="18"/>
                <w:szCs w:val="18"/>
                <w:highlight w:val="yellow"/>
              </w:rPr>
            </w:pPr>
            <w:r w:rsidRPr="00A42974">
              <w:rPr>
                <w:rFonts w:ascii="Arial" w:hAnsi="Arial" w:cs="Arial"/>
                <w:sz w:val="18"/>
                <w:szCs w:val="18"/>
                <w:highlight w:val="yellow"/>
              </w:rPr>
              <w:t>FORM1_RSBU</w:t>
            </w:r>
          </w:p>
        </w:tc>
        <w:tc>
          <w:tcPr>
            <w:tcW w:w="3174" w:type="dxa"/>
            <w:vAlign w:val="bottom"/>
          </w:tcPr>
          <w:p w:rsidR="002D5726" w:rsidRPr="00A42974" w:rsidRDefault="002D5726" w:rsidP="00F146AF">
            <w:pPr>
              <w:rPr>
                <w:rFonts w:ascii="Arial" w:hAnsi="Arial" w:cs="Arial"/>
                <w:sz w:val="18"/>
                <w:szCs w:val="18"/>
                <w:highlight w:val="yellow"/>
              </w:rPr>
            </w:pPr>
            <w:r w:rsidRPr="00A42974">
              <w:rPr>
                <w:rFonts w:ascii="Arial" w:hAnsi="Arial" w:cs="Arial"/>
                <w:sz w:val="18"/>
                <w:szCs w:val="18"/>
                <w:highlight w:val="yellow"/>
              </w:rPr>
              <w:t>Бухгалтерский баланс (форма № 1)</w:t>
            </w:r>
          </w:p>
        </w:tc>
        <w:tc>
          <w:tcPr>
            <w:tcW w:w="1929" w:type="dxa"/>
            <w:vAlign w:val="bottom"/>
          </w:tcPr>
          <w:p w:rsidR="002D5726" w:rsidRPr="00A42974" w:rsidRDefault="002D5726" w:rsidP="00F146AF">
            <w:pPr>
              <w:rPr>
                <w:rFonts w:ascii="Arial" w:hAnsi="Arial" w:cs="Arial"/>
                <w:sz w:val="18"/>
                <w:szCs w:val="18"/>
                <w:highlight w:val="yellow"/>
              </w:rPr>
            </w:pPr>
            <w:r w:rsidRPr="00A42974">
              <w:rPr>
                <w:rFonts w:ascii="Arial" w:hAnsi="Arial" w:cs="Arial"/>
                <w:sz w:val="18"/>
                <w:szCs w:val="18"/>
                <w:highlight w:val="yellow"/>
              </w:rPr>
              <w:t>Приложение № 16, п. 16.1.2</w:t>
            </w:r>
          </w:p>
        </w:tc>
        <w:tc>
          <w:tcPr>
            <w:tcW w:w="708" w:type="dxa"/>
            <w:vAlign w:val="bottom"/>
          </w:tcPr>
          <w:p w:rsidR="002D5726" w:rsidRPr="00A42974" w:rsidRDefault="002D5726" w:rsidP="00F146AF">
            <w:pPr>
              <w:rPr>
                <w:rFonts w:ascii="Arial" w:hAnsi="Arial" w:cs="Arial"/>
                <w:sz w:val="18"/>
                <w:szCs w:val="18"/>
                <w:highlight w:val="yellow"/>
              </w:rPr>
            </w:pPr>
            <w:r w:rsidRPr="00A42974">
              <w:rPr>
                <w:rFonts w:ascii="Arial" w:hAnsi="Arial" w:cs="Arial"/>
                <w:sz w:val="18"/>
                <w:szCs w:val="18"/>
                <w:highlight w:val="yellow"/>
              </w:rPr>
              <w:t>xml</w:t>
            </w:r>
          </w:p>
        </w:tc>
        <w:tc>
          <w:tcPr>
            <w:tcW w:w="851" w:type="dxa"/>
            <w:vAlign w:val="bottom"/>
          </w:tcPr>
          <w:p w:rsidR="002D5726" w:rsidRPr="00A42974" w:rsidRDefault="002D5726" w:rsidP="00F146AF">
            <w:pPr>
              <w:rPr>
                <w:rFonts w:ascii="Arial" w:hAnsi="Arial" w:cs="Arial"/>
                <w:sz w:val="18"/>
                <w:szCs w:val="18"/>
                <w:highlight w:val="yellow"/>
              </w:rPr>
            </w:pPr>
            <w:r w:rsidRPr="00A42974">
              <w:rPr>
                <w:rFonts w:ascii="Arial" w:hAnsi="Arial" w:cs="Arial"/>
                <w:sz w:val="18"/>
                <w:szCs w:val="18"/>
                <w:highlight w:val="yellow"/>
              </w:rPr>
              <w:t>Участник</w:t>
            </w:r>
          </w:p>
        </w:tc>
        <w:tc>
          <w:tcPr>
            <w:tcW w:w="850" w:type="dxa"/>
            <w:vAlign w:val="bottom"/>
          </w:tcPr>
          <w:p w:rsidR="002D5726" w:rsidRPr="00A42974" w:rsidRDefault="002D5726" w:rsidP="00F146AF">
            <w:pPr>
              <w:rPr>
                <w:rFonts w:ascii="Arial" w:hAnsi="Arial" w:cs="Arial"/>
                <w:sz w:val="18"/>
                <w:szCs w:val="18"/>
                <w:highlight w:val="yellow"/>
              </w:rPr>
            </w:pPr>
            <w:r w:rsidRPr="00A42974">
              <w:rPr>
                <w:rFonts w:ascii="Arial" w:hAnsi="Arial" w:cs="Arial"/>
                <w:sz w:val="18"/>
                <w:szCs w:val="18"/>
                <w:highlight w:val="yellow"/>
              </w:rPr>
              <w:t>ЦФР</w:t>
            </w:r>
          </w:p>
        </w:tc>
        <w:tc>
          <w:tcPr>
            <w:tcW w:w="1134" w:type="dxa"/>
            <w:vAlign w:val="bottom"/>
          </w:tcPr>
          <w:p w:rsidR="002D5726" w:rsidRPr="00A42974" w:rsidRDefault="002D5726" w:rsidP="00F146AF">
            <w:pPr>
              <w:rPr>
                <w:rFonts w:ascii="Arial" w:hAnsi="Arial" w:cs="Arial"/>
                <w:sz w:val="18"/>
                <w:szCs w:val="18"/>
                <w:highlight w:val="yellow"/>
              </w:rPr>
            </w:pPr>
            <w:r w:rsidRPr="00A42974">
              <w:rPr>
                <w:rFonts w:ascii="Arial" w:hAnsi="Arial" w:cs="Arial"/>
                <w:sz w:val="18"/>
                <w:szCs w:val="18"/>
                <w:highlight w:val="yellow"/>
              </w:rPr>
              <w:t>электронная почта</w:t>
            </w:r>
          </w:p>
        </w:tc>
        <w:tc>
          <w:tcPr>
            <w:tcW w:w="709" w:type="dxa"/>
            <w:vAlign w:val="bottom"/>
          </w:tcPr>
          <w:p w:rsidR="002D5726" w:rsidRPr="00A42974" w:rsidRDefault="002D5726" w:rsidP="00F146AF">
            <w:pPr>
              <w:rPr>
                <w:rFonts w:ascii="Arial" w:hAnsi="Arial" w:cs="Arial"/>
                <w:sz w:val="18"/>
                <w:szCs w:val="18"/>
                <w:highlight w:val="yellow"/>
              </w:rPr>
            </w:pPr>
            <w:r w:rsidRPr="00A42974">
              <w:rPr>
                <w:rFonts w:ascii="Arial" w:hAnsi="Arial" w:cs="Arial"/>
                <w:sz w:val="18"/>
                <w:szCs w:val="18"/>
                <w:highlight w:val="yellow"/>
              </w:rPr>
              <w:t>Нет</w:t>
            </w:r>
          </w:p>
        </w:tc>
        <w:tc>
          <w:tcPr>
            <w:tcW w:w="567" w:type="dxa"/>
            <w:vAlign w:val="bottom"/>
          </w:tcPr>
          <w:p w:rsidR="002D5726" w:rsidRPr="00A42974" w:rsidRDefault="002D5726" w:rsidP="00F146AF">
            <w:pPr>
              <w:rPr>
                <w:rFonts w:ascii="Arial" w:hAnsi="Arial" w:cs="Arial"/>
                <w:sz w:val="18"/>
                <w:szCs w:val="18"/>
                <w:highlight w:val="yellow"/>
              </w:rPr>
            </w:pPr>
            <w:r w:rsidRPr="00A42974">
              <w:rPr>
                <w:rFonts w:ascii="Arial" w:hAnsi="Arial" w:cs="Arial"/>
                <w:sz w:val="18"/>
                <w:szCs w:val="18"/>
                <w:highlight w:val="yellow"/>
              </w:rPr>
              <w:t>Да</w:t>
            </w:r>
          </w:p>
        </w:tc>
        <w:tc>
          <w:tcPr>
            <w:tcW w:w="1418" w:type="dxa"/>
            <w:vAlign w:val="bottom"/>
          </w:tcPr>
          <w:p w:rsidR="002D5726" w:rsidRPr="00A42974" w:rsidRDefault="002D5726" w:rsidP="00F146AF">
            <w:pPr>
              <w:rPr>
                <w:rFonts w:ascii="Arial" w:hAnsi="Arial" w:cs="Arial"/>
                <w:sz w:val="18"/>
                <w:szCs w:val="18"/>
                <w:highlight w:val="yellow"/>
              </w:rPr>
            </w:pPr>
            <w:r w:rsidRPr="00A42974">
              <w:rPr>
                <w:rFonts w:ascii="Arial" w:hAnsi="Arial" w:cs="Arial"/>
                <w:sz w:val="18"/>
                <w:szCs w:val="18"/>
                <w:highlight w:val="yellow"/>
              </w:rPr>
              <w:t>1.3.6.1.4.1.18545.1.2.1.8</w:t>
            </w:r>
          </w:p>
        </w:tc>
        <w:tc>
          <w:tcPr>
            <w:tcW w:w="1275" w:type="dxa"/>
            <w:vAlign w:val="bottom"/>
          </w:tcPr>
          <w:p w:rsidR="002D5726" w:rsidRPr="00A42974" w:rsidRDefault="002D5726" w:rsidP="00F146AF">
            <w:pPr>
              <w:rPr>
                <w:rFonts w:ascii="Arial" w:hAnsi="Arial" w:cs="Arial"/>
                <w:sz w:val="18"/>
                <w:szCs w:val="18"/>
                <w:highlight w:val="yellow"/>
              </w:rPr>
            </w:pPr>
            <w:r w:rsidRPr="00A42974">
              <w:rPr>
                <w:rFonts w:ascii="Arial" w:hAnsi="Arial" w:cs="Arial"/>
                <w:sz w:val="18"/>
                <w:szCs w:val="18"/>
                <w:highlight w:val="yellow"/>
              </w:rPr>
              <w:t>Блокнот</w:t>
            </w:r>
          </w:p>
        </w:tc>
        <w:tc>
          <w:tcPr>
            <w:tcW w:w="993" w:type="dxa"/>
            <w:vAlign w:val="bottom"/>
          </w:tcPr>
          <w:p w:rsidR="002D5726" w:rsidRPr="00A42974" w:rsidRDefault="002D5726" w:rsidP="00F146AF">
            <w:pPr>
              <w:rPr>
                <w:rFonts w:ascii="Arial" w:hAnsi="Arial" w:cs="Arial"/>
                <w:sz w:val="18"/>
                <w:szCs w:val="18"/>
                <w:highlight w:val="yellow"/>
              </w:rPr>
            </w:pPr>
            <w:r w:rsidRPr="00A42974">
              <w:rPr>
                <w:rFonts w:ascii="Arial" w:hAnsi="Arial" w:cs="Arial"/>
                <w:sz w:val="18"/>
                <w:szCs w:val="18"/>
                <w:highlight w:val="yellow"/>
              </w:rPr>
              <w:t>5 лет</w:t>
            </w:r>
          </w:p>
        </w:tc>
        <w:tc>
          <w:tcPr>
            <w:tcW w:w="850" w:type="dxa"/>
            <w:vAlign w:val="bottom"/>
          </w:tcPr>
          <w:p w:rsidR="002D5726" w:rsidRPr="00A42974" w:rsidRDefault="002D5726" w:rsidP="00F146AF">
            <w:pPr>
              <w:rPr>
                <w:rFonts w:ascii="Arial" w:hAnsi="Arial" w:cs="Arial"/>
                <w:sz w:val="18"/>
                <w:szCs w:val="18"/>
                <w:highlight w:val="yellow"/>
              </w:rPr>
            </w:pPr>
          </w:p>
        </w:tc>
      </w:tr>
      <w:tr w:rsidR="002D5726" w:rsidRPr="00A42974" w:rsidTr="008A3EA9">
        <w:trPr>
          <w:trHeight w:val="297"/>
        </w:trPr>
        <w:tc>
          <w:tcPr>
            <w:tcW w:w="1008" w:type="dxa"/>
            <w:vAlign w:val="bottom"/>
          </w:tcPr>
          <w:p w:rsidR="002D5726" w:rsidRPr="00A42974" w:rsidRDefault="002D5726" w:rsidP="00F146AF">
            <w:pPr>
              <w:rPr>
                <w:rFonts w:ascii="Arial" w:hAnsi="Arial" w:cs="Arial"/>
                <w:sz w:val="18"/>
                <w:szCs w:val="18"/>
                <w:highlight w:val="yellow"/>
              </w:rPr>
            </w:pPr>
            <w:r w:rsidRPr="00A42974">
              <w:rPr>
                <w:rFonts w:ascii="Arial" w:hAnsi="Arial" w:cs="Arial"/>
                <w:sz w:val="18"/>
                <w:szCs w:val="18"/>
                <w:highlight w:val="yellow"/>
              </w:rPr>
              <w:t>FORM2_RSBU</w:t>
            </w:r>
          </w:p>
        </w:tc>
        <w:tc>
          <w:tcPr>
            <w:tcW w:w="3174" w:type="dxa"/>
            <w:vAlign w:val="bottom"/>
          </w:tcPr>
          <w:p w:rsidR="002D5726" w:rsidRPr="00A42974" w:rsidRDefault="002D5726" w:rsidP="00F146AF">
            <w:pPr>
              <w:rPr>
                <w:rFonts w:ascii="Arial" w:hAnsi="Arial" w:cs="Arial"/>
                <w:sz w:val="18"/>
                <w:szCs w:val="18"/>
                <w:highlight w:val="yellow"/>
              </w:rPr>
            </w:pPr>
            <w:r w:rsidRPr="00A42974">
              <w:rPr>
                <w:rFonts w:ascii="Arial" w:hAnsi="Arial" w:cs="Arial"/>
                <w:sz w:val="18"/>
                <w:szCs w:val="18"/>
                <w:highlight w:val="yellow"/>
              </w:rPr>
              <w:t>Отчет о прибылях и убытках (форма № 2)</w:t>
            </w:r>
          </w:p>
        </w:tc>
        <w:tc>
          <w:tcPr>
            <w:tcW w:w="1929" w:type="dxa"/>
            <w:vAlign w:val="bottom"/>
          </w:tcPr>
          <w:p w:rsidR="002D5726" w:rsidRPr="00A42974" w:rsidRDefault="002D5726" w:rsidP="00F146AF">
            <w:pPr>
              <w:rPr>
                <w:rFonts w:ascii="Arial" w:hAnsi="Arial" w:cs="Arial"/>
                <w:sz w:val="18"/>
                <w:szCs w:val="18"/>
                <w:highlight w:val="yellow"/>
              </w:rPr>
            </w:pPr>
            <w:r w:rsidRPr="00A42974">
              <w:rPr>
                <w:rFonts w:ascii="Arial" w:hAnsi="Arial" w:cs="Arial"/>
                <w:sz w:val="18"/>
                <w:szCs w:val="18"/>
                <w:highlight w:val="yellow"/>
              </w:rPr>
              <w:t>Приложение № 16, п. 16.1.2</w:t>
            </w:r>
          </w:p>
        </w:tc>
        <w:tc>
          <w:tcPr>
            <w:tcW w:w="708" w:type="dxa"/>
            <w:vAlign w:val="bottom"/>
          </w:tcPr>
          <w:p w:rsidR="002D5726" w:rsidRPr="00A42974" w:rsidRDefault="002D5726" w:rsidP="00F146AF">
            <w:pPr>
              <w:rPr>
                <w:rFonts w:ascii="Arial" w:hAnsi="Arial" w:cs="Arial"/>
                <w:sz w:val="18"/>
                <w:szCs w:val="18"/>
                <w:highlight w:val="yellow"/>
              </w:rPr>
            </w:pPr>
            <w:r w:rsidRPr="00A42974">
              <w:rPr>
                <w:rFonts w:ascii="Arial" w:hAnsi="Arial" w:cs="Arial"/>
                <w:sz w:val="18"/>
                <w:szCs w:val="18"/>
                <w:highlight w:val="yellow"/>
              </w:rPr>
              <w:t>xml</w:t>
            </w:r>
          </w:p>
        </w:tc>
        <w:tc>
          <w:tcPr>
            <w:tcW w:w="851" w:type="dxa"/>
            <w:vAlign w:val="bottom"/>
          </w:tcPr>
          <w:p w:rsidR="002D5726" w:rsidRPr="00A42974" w:rsidRDefault="002D5726" w:rsidP="00F146AF">
            <w:pPr>
              <w:rPr>
                <w:rFonts w:ascii="Arial" w:hAnsi="Arial" w:cs="Arial"/>
                <w:sz w:val="18"/>
                <w:szCs w:val="18"/>
                <w:highlight w:val="yellow"/>
              </w:rPr>
            </w:pPr>
            <w:r w:rsidRPr="00A42974">
              <w:rPr>
                <w:rFonts w:ascii="Arial" w:hAnsi="Arial" w:cs="Arial"/>
                <w:sz w:val="18"/>
                <w:szCs w:val="18"/>
                <w:highlight w:val="yellow"/>
              </w:rPr>
              <w:t>Участник</w:t>
            </w:r>
          </w:p>
        </w:tc>
        <w:tc>
          <w:tcPr>
            <w:tcW w:w="850" w:type="dxa"/>
            <w:vAlign w:val="bottom"/>
          </w:tcPr>
          <w:p w:rsidR="002D5726" w:rsidRPr="00A42974" w:rsidRDefault="002D5726" w:rsidP="00F146AF">
            <w:pPr>
              <w:rPr>
                <w:rFonts w:ascii="Arial" w:hAnsi="Arial" w:cs="Arial"/>
                <w:sz w:val="18"/>
                <w:szCs w:val="18"/>
                <w:highlight w:val="yellow"/>
              </w:rPr>
            </w:pPr>
            <w:r w:rsidRPr="00A42974">
              <w:rPr>
                <w:rFonts w:ascii="Arial" w:hAnsi="Arial" w:cs="Arial"/>
                <w:sz w:val="18"/>
                <w:szCs w:val="18"/>
                <w:highlight w:val="yellow"/>
              </w:rPr>
              <w:t>ЦФР</w:t>
            </w:r>
          </w:p>
        </w:tc>
        <w:tc>
          <w:tcPr>
            <w:tcW w:w="1134" w:type="dxa"/>
            <w:vAlign w:val="bottom"/>
          </w:tcPr>
          <w:p w:rsidR="002D5726" w:rsidRPr="00A42974" w:rsidRDefault="002D5726" w:rsidP="00F146AF">
            <w:pPr>
              <w:rPr>
                <w:rFonts w:ascii="Arial" w:hAnsi="Arial" w:cs="Arial"/>
                <w:sz w:val="18"/>
                <w:szCs w:val="18"/>
                <w:highlight w:val="yellow"/>
              </w:rPr>
            </w:pPr>
            <w:r w:rsidRPr="00A42974">
              <w:rPr>
                <w:rFonts w:ascii="Arial" w:hAnsi="Arial" w:cs="Arial"/>
                <w:sz w:val="18"/>
                <w:szCs w:val="18"/>
                <w:highlight w:val="yellow"/>
              </w:rPr>
              <w:t>электронная почта</w:t>
            </w:r>
          </w:p>
        </w:tc>
        <w:tc>
          <w:tcPr>
            <w:tcW w:w="709" w:type="dxa"/>
            <w:vAlign w:val="bottom"/>
          </w:tcPr>
          <w:p w:rsidR="002D5726" w:rsidRPr="00A42974" w:rsidRDefault="002D5726" w:rsidP="00F146AF">
            <w:pPr>
              <w:rPr>
                <w:rFonts w:ascii="Arial" w:hAnsi="Arial" w:cs="Arial"/>
                <w:sz w:val="18"/>
                <w:szCs w:val="18"/>
                <w:highlight w:val="yellow"/>
              </w:rPr>
            </w:pPr>
            <w:r w:rsidRPr="00A42974">
              <w:rPr>
                <w:rFonts w:ascii="Arial" w:hAnsi="Arial" w:cs="Arial"/>
                <w:sz w:val="18"/>
                <w:szCs w:val="18"/>
                <w:highlight w:val="yellow"/>
              </w:rPr>
              <w:t>Нет</w:t>
            </w:r>
          </w:p>
        </w:tc>
        <w:tc>
          <w:tcPr>
            <w:tcW w:w="567" w:type="dxa"/>
            <w:vAlign w:val="bottom"/>
          </w:tcPr>
          <w:p w:rsidR="002D5726" w:rsidRPr="00A42974" w:rsidRDefault="002D5726" w:rsidP="00F146AF">
            <w:pPr>
              <w:rPr>
                <w:rFonts w:ascii="Arial" w:hAnsi="Arial" w:cs="Arial"/>
                <w:sz w:val="18"/>
                <w:szCs w:val="18"/>
                <w:highlight w:val="yellow"/>
              </w:rPr>
            </w:pPr>
            <w:r w:rsidRPr="00A42974">
              <w:rPr>
                <w:rFonts w:ascii="Arial" w:hAnsi="Arial" w:cs="Arial"/>
                <w:sz w:val="18"/>
                <w:szCs w:val="18"/>
                <w:highlight w:val="yellow"/>
              </w:rPr>
              <w:t>Да</w:t>
            </w:r>
          </w:p>
        </w:tc>
        <w:tc>
          <w:tcPr>
            <w:tcW w:w="1418" w:type="dxa"/>
            <w:vAlign w:val="bottom"/>
          </w:tcPr>
          <w:p w:rsidR="002D5726" w:rsidRPr="00A42974" w:rsidRDefault="002D5726" w:rsidP="00F146AF">
            <w:pPr>
              <w:rPr>
                <w:rFonts w:ascii="Arial" w:hAnsi="Arial" w:cs="Arial"/>
                <w:sz w:val="18"/>
                <w:szCs w:val="18"/>
                <w:highlight w:val="yellow"/>
              </w:rPr>
            </w:pPr>
            <w:r w:rsidRPr="00A42974">
              <w:rPr>
                <w:rFonts w:ascii="Arial" w:hAnsi="Arial" w:cs="Arial"/>
                <w:sz w:val="18"/>
                <w:szCs w:val="18"/>
                <w:highlight w:val="yellow"/>
              </w:rPr>
              <w:t>1.3.6.1.4.1.18545.1.2.1.8</w:t>
            </w:r>
          </w:p>
        </w:tc>
        <w:tc>
          <w:tcPr>
            <w:tcW w:w="1275" w:type="dxa"/>
            <w:vAlign w:val="bottom"/>
          </w:tcPr>
          <w:p w:rsidR="002D5726" w:rsidRPr="00A42974" w:rsidRDefault="002D5726" w:rsidP="00F146AF">
            <w:pPr>
              <w:rPr>
                <w:rFonts w:ascii="Arial" w:hAnsi="Arial" w:cs="Arial"/>
                <w:sz w:val="18"/>
                <w:szCs w:val="18"/>
                <w:highlight w:val="yellow"/>
              </w:rPr>
            </w:pPr>
            <w:r w:rsidRPr="00A42974">
              <w:rPr>
                <w:rFonts w:ascii="Arial" w:hAnsi="Arial" w:cs="Arial"/>
                <w:sz w:val="18"/>
                <w:szCs w:val="18"/>
                <w:highlight w:val="yellow"/>
              </w:rPr>
              <w:t>Блокнот</w:t>
            </w:r>
          </w:p>
        </w:tc>
        <w:tc>
          <w:tcPr>
            <w:tcW w:w="993" w:type="dxa"/>
            <w:vAlign w:val="bottom"/>
          </w:tcPr>
          <w:p w:rsidR="002D5726" w:rsidRPr="00A42974" w:rsidRDefault="002D5726" w:rsidP="00F146AF">
            <w:pPr>
              <w:rPr>
                <w:rFonts w:ascii="Arial" w:hAnsi="Arial" w:cs="Arial"/>
                <w:sz w:val="18"/>
                <w:szCs w:val="18"/>
                <w:highlight w:val="yellow"/>
              </w:rPr>
            </w:pPr>
            <w:r w:rsidRPr="00A42974">
              <w:rPr>
                <w:rFonts w:ascii="Arial" w:hAnsi="Arial" w:cs="Arial"/>
                <w:sz w:val="18"/>
                <w:szCs w:val="18"/>
                <w:highlight w:val="yellow"/>
              </w:rPr>
              <w:t>5 лет</w:t>
            </w:r>
          </w:p>
        </w:tc>
        <w:tc>
          <w:tcPr>
            <w:tcW w:w="850" w:type="dxa"/>
            <w:vAlign w:val="bottom"/>
          </w:tcPr>
          <w:p w:rsidR="002D5726" w:rsidRPr="00A42974" w:rsidRDefault="002D5726" w:rsidP="00F146AF">
            <w:pPr>
              <w:rPr>
                <w:rFonts w:ascii="Arial" w:hAnsi="Arial" w:cs="Arial"/>
                <w:sz w:val="18"/>
                <w:szCs w:val="18"/>
                <w:highlight w:val="yellow"/>
              </w:rPr>
            </w:pPr>
          </w:p>
        </w:tc>
      </w:tr>
      <w:tr w:rsidR="002D5726" w:rsidRPr="00A42974" w:rsidTr="008A3EA9">
        <w:trPr>
          <w:trHeight w:val="525"/>
        </w:trPr>
        <w:tc>
          <w:tcPr>
            <w:tcW w:w="1008" w:type="dxa"/>
            <w:vAlign w:val="bottom"/>
          </w:tcPr>
          <w:p w:rsidR="002D5726" w:rsidRPr="00A42974" w:rsidRDefault="002D5726" w:rsidP="00F146AF">
            <w:pPr>
              <w:rPr>
                <w:rFonts w:ascii="Arial" w:hAnsi="Arial" w:cs="Arial"/>
                <w:sz w:val="18"/>
                <w:szCs w:val="18"/>
                <w:highlight w:val="yellow"/>
              </w:rPr>
            </w:pPr>
            <w:r w:rsidRPr="00A42974">
              <w:rPr>
                <w:rFonts w:ascii="Arial" w:hAnsi="Arial" w:cs="Arial"/>
                <w:sz w:val="18"/>
                <w:szCs w:val="18"/>
                <w:highlight w:val="yellow"/>
              </w:rPr>
              <w:t>FORM47_FACT</w:t>
            </w:r>
          </w:p>
        </w:tc>
        <w:tc>
          <w:tcPr>
            <w:tcW w:w="3174" w:type="dxa"/>
            <w:vAlign w:val="bottom"/>
          </w:tcPr>
          <w:p w:rsidR="002D5726" w:rsidRPr="00A42974" w:rsidRDefault="002D5726" w:rsidP="00F146AF">
            <w:pPr>
              <w:rPr>
                <w:rFonts w:ascii="Arial" w:hAnsi="Arial" w:cs="Arial"/>
                <w:sz w:val="18"/>
                <w:szCs w:val="18"/>
                <w:highlight w:val="yellow"/>
              </w:rPr>
            </w:pPr>
            <w:r w:rsidRPr="00A42974">
              <w:rPr>
                <w:rFonts w:ascii="Arial" w:hAnsi="Arial" w:cs="Arial"/>
                <w:sz w:val="18"/>
                <w:szCs w:val="18"/>
                <w:highlight w:val="yellow"/>
              </w:rPr>
              <w:t>Форма 47 факт в ЦФР</w:t>
            </w:r>
          </w:p>
        </w:tc>
        <w:tc>
          <w:tcPr>
            <w:tcW w:w="1929" w:type="dxa"/>
            <w:vAlign w:val="bottom"/>
          </w:tcPr>
          <w:p w:rsidR="002D5726" w:rsidRPr="00A42974" w:rsidRDefault="002D5726" w:rsidP="00F146AF">
            <w:pPr>
              <w:rPr>
                <w:rFonts w:ascii="Arial" w:hAnsi="Arial" w:cs="Arial"/>
                <w:sz w:val="18"/>
                <w:szCs w:val="18"/>
                <w:highlight w:val="yellow"/>
              </w:rPr>
            </w:pPr>
            <w:r w:rsidRPr="00A42974">
              <w:rPr>
                <w:rFonts w:ascii="Arial" w:hAnsi="Arial" w:cs="Arial"/>
                <w:sz w:val="18"/>
                <w:szCs w:val="18"/>
                <w:highlight w:val="yellow"/>
              </w:rPr>
              <w:t>Регламент № 16, приложение 47А</w:t>
            </w:r>
          </w:p>
        </w:tc>
        <w:tc>
          <w:tcPr>
            <w:tcW w:w="708" w:type="dxa"/>
            <w:vAlign w:val="bottom"/>
          </w:tcPr>
          <w:p w:rsidR="002D5726" w:rsidRPr="00A42974" w:rsidRDefault="002D5726" w:rsidP="00F146AF">
            <w:pPr>
              <w:rPr>
                <w:rFonts w:ascii="Arial" w:hAnsi="Arial" w:cs="Arial"/>
                <w:sz w:val="18"/>
                <w:szCs w:val="18"/>
                <w:highlight w:val="yellow"/>
              </w:rPr>
            </w:pPr>
            <w:r w:rsidRPr="00A42974">
              <w:rPr>
                <w:rFonts w:ascii="Arial" w:hAnsi="Arial" w:cs="Arial"/>
                <w:sz w:val="18"/>
                <w:szCs w:val="18"/>
                <w:highlight w:val="yellow"/>
              </w:rPr>
              <w:t>xml</w:t>
            </w:r>
          </w:p>
        </w:tc>
        <w:tc>
          <w:tcPr>
            <w:tcW w:w="851" w:type="dxa"/>
            <w:vAlign w:val="bottom"/>
          </w:tcPr>
          <w:p w:rsidR="002D5726" w:rsidRPr="00A42974" w:rsidRDefault="002D5726" w:rsidP="00F146AF">
            <w:pPr>
              <w:rPr>
                <w:rFonts w:ascii="Arial" w:hAnsi="Arial" w:cs="Arial"/>
                <w:sz w:val="18"/>
                <w:szCs w:val="18"/>
                <w:highlight w:val="yellow"/>
              </w:rPr>
            </w:pPr>
            <w:r w:rsidRPr="00A42974">
              <w:rPr>
                <w:rFonts w:ascii="Arial" w:hAnsi="Arial" w:cs="Arial"/>
                <w:sz w:val="18"/>
                <w:szCs w:val="18"/>
                <w:highlight w:val="yellow"/>
              </w:rPr>
              <w:t>Участник</w:t>
            </w:r>
          </w:p>
        </w:tc>
        <w:tc>
          <w:tcPr>
            <w:tcW w:w="850" w:type="dxa"/>
            <w:vAlign w:val="bottom"/>
          </w:tcPr>
          <w:p w:rsidR="002D5726" w:rsidRPr="00A42974" w:rsidRDefault="002D5726" w:rsidP="00F146AF">
            <w:pPr>
              <w:rPr>
                <w:rFonts w:ascii="Arial" w:hAnsi="Arial" w:cs="Arial"/>
                <w:sz w:val="18"/>
                <w:szCs w:val="18"/>
                <w:highlight w:val="yellow"/>
              </w:rPr>
            </w:pPr>
            <w:r w:rsidRPr="00A42974">
              <w:rPr>
                <w:rFonts w:ascii="Arial" w:hAnsi="Arial" w:cs="Arial"/>
                <w:sz w:val="18"/>
                <w:szCs w:val="18"/>
                <w:highlight w:val="yellow"/>
              </w:rPr>
              <w:t>ЦФР</w:t>
            </w:r>
          </w:p>
        </w:tc>
        <w:tc>
          <w:tcPr>
            <w:tcW w:w="1134" w:type="dxa"/>
            <w:vAlign w:val="bottom"/>
          </w:tcPr>
          <w:p w:rsidR="002D5726" w:rsidRPr="00A42974" w:rsidRDefault="002D5726" w:rsidP="00F146AF">
            <w:pPr>
              <w:rPr>
                <w:rFonts w:ascii="Arial" w:hAnsi="Arial" w:cs="Arial"/>
                <w:sz w:val="18"/>
                <w:szCs w:val="18"/>
                <w:highlight w:val="yellow"/>
              </w:rPr>
            </w:pPr>
            <w:r w:rsidRPr="00A42974">
              <w:rPr>
                <w:rFonts w:ascii="Arial" w:hAnsi="Arial" w:cs="Arial"/>
                <w:sz w:val="18"/>
                <w:szCs w:val="18"/>
                <w:highlight w:val="yellow"/>
              </w:rPr>
              <w:t>электронная почта</w:t>
            </w:r>
          </w:p>
        </w:tc>
        <w:tc>
          <w:tcPr>
            <w:tcW w:w="709" w:type="dxa"/>
            <w:vAlign w:val="bottom"/>
          </w:tcPr>
          <w:p w:rsidR="002D5726" w:rsidRPr="00A42974" w:rsidRDefault="002D5726" w:rsidP="00F146AF">
            <w:pPr>
              <w:rPr>
                <w:rFonts w:ascii="Arial" w:hAnsi="Arial" w:cs="Arial"/>
                <w:sz w:val="18"/>
                <w:szCs w:val="18"/>
                <w:highlight w:val="yellow"/>
              </w:rPr>
            </w:pPr>
            <w:r w:rsidRPr="00A42974">
              <w:rPr>
                <w:rFonts w:ascii="Arial" w:hAnsi="Arial" w:cs="Arial"/>
                <w:sz w:val="18"/>
                <w:szCs w:val="18"/>
                <w:highlight w:val="yellow"/>
              </w:rPr>
              <w:t>Нет</w:t>
            </w:r>
          </w:p>
        </w:tc>
        <w:tc>
          <w:tcPr>
            <w:tcW w:w="567" w:type="dxa"/>
            <w:vAlign w:val="bottom"/>
          </w:tcPr>
          <w:p w:rsidR="002D5726" w:rsidRPr="00A42974" w:rsidRDefault="002D5726" w:rsidP="00F146AF">
            <w:pPr>
              <w:rPr>
                <w:rFonts w:ascii="Arial" w:hAnsi="Arial" w:cs="Arial"/>
                <w:sz w:val="18"/>
                <w:szCs w:val="18"/>
                <w:highlight w:val="yellow"/>
              </w:rPr>
            </w:pPr>
            <w:r w:rsidRPr="00A42974">
              <w:rPr>
                <w:rFonts w:ascii="Arial" w:hAnsi="Arial" w:cs="Arial"/>
                <w:sz w:val="18"/>
                <w:szCs w:val="18"/>
                <w:highlight w:val="yellow"/>
              </w:rPr>
              <w:t>Да</w:t>
            </w:r>
          </w:p>
        </w:tc>
        <w:tc>
          <w:tcPr>
            <w:tcW w:w="1418" w:type="dxa"/>
            <w:vAlign w:val="bottom"/>
          </w:tcPr>
          <w:p w:rsidR="002D5726" w:rsidRPr="00A42974" w:rsidRDefault="002D5726" w:rsidP="00F146AF">
            <w:pPr>
              <w:rPr>
                <w:rFonts w:ascii="Arial" w:hAnsi="Arial" w:cs="Arial"/>
                <w:sz w:val="18"/>
                <w:szCs w:val="18"/>
                <w:highlight w:val="yellow"/>
              </w:rPr>
            </w:pPr>
            <w:r w:rsidRPr="00A42974">
              <w:rPr>
                <w:rFonts w:ascii="Arial" w:hAnsi="Arial" w:cs="Arial"/>
                <w:sz w:val="18"/>
                <w:szCs w:val="18"/>
                <w:highlight w:val="yellow"/>
              </w:rPr>
              <w:t>1.3.6.1.4.1.18545.1.2.1.8</w:t>
            </w:r>
          </w:p>
        </w:tc>
        <w:tc>
          <w:tcPr>
            <w:tcW w:w="1275" w:type="dxa"/>
            <w:vAlign w:val="bottom"/>
          </w:tcPr>
          <w:p w:rsidR="002D5726" w:rsidRPr="00A42974" w:rsidRDefault="002D5726" w:rsidP="00F146AF">
            <w:pPr>
              <w:rPr>
                <w:rFonts w:ascii="Arial" w:hAnsi="Arial" w:cs="Arial"/>
                <w:sz w:val="18"/>
                <w:szCs w:val="18"/>
                <w:highlight w:val="yellow"/>
              </w:rPr>
            </w:pPr>
            <w:r w:rsidRPr="00A42974">
              <w:rPr>
                <w:rFonts w:ascii="Arial" w:hAnsi="Arial" w:cs="Arial"/>
                <w:sz w:val="18"/>
                <w:szCs w:val="18"/>
                <w:highlight w:val="yellow"/>
              </w:rPr>
              <w:t>Блокнот</w:t>
            </w:r>
          </w:p>
        </w:tc>
        <w:tc>
          <w:tcPr>
            <w:tcW w:w="993" w:type="dxa"/>
            <w:vAlign w:val="bottom"/>
          </w:tcPr>
          <w:p w:rsidR="002D5726" w:rsidRPr="00A42974" w:rsidRDefault="002D5726" w:rsidP="00F146AF">
            <w:pPr>
              <w:rPr>
                <w:rFonts w:ascii="Arial" w:hAnsi="Arial" w:cs="Arial"/>
                <w:sz w:val="18"/>
                <w:szCs w:val="18"/>
                <w:highlight w:val="yellow"/>
              </w:rPr>
            </w:pPr>
            <w:r w:rsidRPr="00A42974">
              <w:rPr>
                <w:rFonts w:ascii="Arial" w:hAnsi="Arial" w:cs="Arial"/>
                <w:sz w:val="18"/>
                <w:szCs w:val="18"/>
                <w:highlight w:val="yellow"/>
              </w:rPr>
              <w:t>5 лет</w:t>
            </w:r>
          </w:p>
        </w:tc>
        <w:tc>
          <w:tcPr>
            <w:tcW w:w="850" w:type="dxa"/>
            <w:noWrap/>
            <w:vAlign w:val="bottom"/>
          </w:tcPr>
          <w:p w:rsidR="002D5726" w:rsidRPr="00A42974" w:rsidRDefault="002D5726" w:rsidP="00F146AF">
            <w:pPr>
              <w:rPr>
                <w:rFonts w:ascii="Arial" w:hAnsi="Arial" w:cs="Arial"/>
                <w:sz w:val="18"/>
                <w:szCs w:val="18"/>
                <w:highlight w:val="yellow"/>
              </w:rPr>
            </w:pPr>
          </w:p>
        </w:tc>
      </w:tr>
      <w:tr w:rsidR="002D5726" w:rsidRPr="00A42974" w:rsidTr="008A3EA9">
        <w:trPr>
          <w:trHeight w:val="525"/>
        </w:trPr>
        <w:tc>
          <w:tcPr>
            <w:tcW w:w="1008" w:type="dxa"/>
            <w:vAlign w:val="bottom"/>
          </w:tcPr>
          <w:p w:rsidR="002D5726" w:rsidRPr="00A42974" w:rsidRDefault="002D5726" w:rsidP="00F146AF">
            <w:pPr>
              <w:rPr>
                <w:rFonts w:ascii="Arial" w:hAnsi="Arial" w:cs="Arial"/>
                <w:sz w:val="18"/>
                <w:szCs w:val="18"/>
                <w:highlight w:val="yellow"/>
              </w:rPr>
            </w:pPr>
            <w:r w:rsidRPr="00A42974">
              <w:rPr>
                <w:rFonts w:ascii="Arial" w:hAnsi="Arial" w:cs="Arial"/>
                <w:sz w:val="18"/>
                <w:szCs w:val="18"/>
                <w:highlight w:val="yellow"/>
              </w:rPr>
              <w:t>FORM47_PLAN</w:t>
            </w:r>
          </w:p>
        </w:tc>
        <w:tc>
          <w:tcPr>
            <w:tcW w:w="3174" w:type="dxa"/>
            <w:vAlign w:val="bottom"/>
          </w:tcPr>
          <w:p w:rsidR="002D5726" w:rsidRPr="00A42974" w:rsidRDefault="002D5726" w:rsidP="00F146AF">
            <w:pPr>
              <w:rPr>
                <w:rFonts w:ascii="Arial" w:hAnsi="Arial" w:cs="Arial"/>
                <w:sz w:val="18"/>
                <w:szCs w:val="18"/>
                <w:highlight w:val="yellow"/>
              </w:rPr>
            </w:pPr>
            <w:r w:rsidRPr="00A42974">
              <w:rPr>
                <w:rFonts w:ascii="Arial" w:hAnsi="Arial" w:cs="Arial"/>
                <w:sz w:val="18"/>
                <w:szCs w:val="18"/>
                <w:highlight w:val="yellow"/>
              </w:rPr>
              <w:t>Форма 47 план в ЦФР</w:t>
            </w:r>
          </w:p>
        </w:tc>
        <w:tc>
          <w:tcPr>
            <w:tcW w:w="1929" w:type="dxa"/>
            <w:vAlign w:val="bottom"/>
          </w:tcPr>
          <w:p w:rsidR="002D5726" w:rsidRPr="00A42974" w:rsidRDefault="002D5726" w:rsidP="00F146AF">
            <w:pPr>
              <w:rPr>
                <w:rFonts w:ascii="Arial" w:hAnsi="Arial" w:cs="Arial"/>
                <w:sz w:val="18"/>
                <w:szCs w:val="18"/>
                <w:highlight w:val="yellow"/>
              </w:rPr>
            </w:pPr>
            <w:r w:rsidRPr="00A42974">
              <w:rPr>
                <w:rFonts w:ascii="Arial" w:hAnsi="Arial" w:cs="Arial"/>
                <w:sz w:val="18"/>
                <w:szCs w:val="18"/>
                <w:highlight w:val="yellow"/>
              </w:rPr>
              <w:t>Регламент № 16, приложение 47</w:t>
            </w:r>
          </w:p>
        </w:tc>
        <w:tc>
          <w:tcPr>
            <w:tcW w:w="708" w:type="dxa"/>
            <w:vAlign w:val="bottom"/>
          </w:tcPr>
          <w:p w:rsidR="002D5726" w:rsidRPr="00A42974" w:rsidRDefault="002D5726" w:rsidP="00F146AF">
            <w:pPr>
              <w:rPr>
                <w:rFonts w:ascii="Arial" w:hAnsi="Arial" w:cs="Arial"/>
                <w:sz w:val="18"/>
                <w:szCs w:val="18"/>
                <w:highlight w:val="yellow"/>
              </w:rPr>
            </w:pPr>
            <w:r w:rsidRPr="00A42974">
              <w:rPr>
                <w:rFonts w:ascii="Arial" w:hAnsi="Arial" w:cs="Arial"/>
                <w:sz w:val="18"/>
                <w:szCs w:val="18"/>
                <w:highlight w:val="yellow"/>
              </w:rPr>
              <w:t>xml</w:t>
            </w:r>
          </w:p>
        </w:tc>
        <w:tc>
          <w:tcPr>
            <w:tcW w:w="851" w:type="dxa"/>
            <w:vAlign w:val="bottom"/>
          </w:tcPr>
          <w:p w:rsidR="002D5726" w:rsidRPr="00A42974" w:rsidRDefault="002D5726" w:rsidP="00F146AF">
            <w:pPr>
              <w:rPr>
                <w:rFonts w:ascii="Arial" w:hAnsi="Arial" w:cs="Arial"/>
                <w:sz w:val="18"/>
                <w:szCs w:val="18"/>
                <w:highlight w:val="yellow"/>
              </w:rPr>
            </w:pPr>
            <w:r w:rsidRPr="00A42974">
              <w:rPr>
                <w:rFonts w:ascii="Arial" w:hAnsi="Arial" w:cs="Arial"/>
                <w:sz w:val="18"/>
                <w:szCs w:val="18"/>
                <w:highlight w:val="yellow"/>
              </w:rPr>
              <w:t>Участник</w:t>
            </w:r>
          </w:p>
        </w:tc>
        <w:tc>
          <w:tcPr>
            <w:tcW w:w="850" w:type="dxa"/>
            <w:vAlign w:val="bottom"/>
          </w:tcPr>
          <w:p w:rsidR="002D5726" w:rsidRPr="00A42974" w:rsidRDefault="002D5726" w:rsidP="00F146AF">
            <w:pPr>
              <w:rPr>
                <w:rFonts w:ascii="Arial" w:hAnsi="Arial" w:cs="Arial"/>
                <w:sz w:val="18"/>
                <w:szCs w:val="18"/>
                <w:highlight w:val="yellow"/>
              </w:rPr>
            </w:pPr>
            <w:r w:rsidRPr="00A42974">
              <w:rPr>
                <w:rFonts w:ascii="Arial" w:hAnsi="Arial" w:cs="Arial"/>
                <w:sz w:val="18"/>
                <w:szCs w:val="18"/>
                <w:highlight w:val="yellow"/>
              </w:rPr>
              <w:t>ЦФР</w:t>
            </w:r>
          </w:p>
        </w:tc>
        <w:tc>
          <w:tcPr>
            <w:tcW w:w="1134" w:type="dxa"/>
            <w:vAlign w:val="bottom"/>
          </w:tcPr>
          <w:p w:rsidR="002D5726" w:rsidRPr="00A42974" w:rsidRDefault="002D5726" w:rsidP="00F146AF">
            <w:pPr>
              <w:rPr>
                <w:rFonts w:ascii="Arial" w:hAnsi="Arial" w:cs="Arial"/>
                <w:sz w:val="18"/>
                <w:szCs w:val="18"/>
                <w:highlight w:val="yellow"/>
              </w:rPr>
            </w:pPr>
            <w:r w:rsidRPr="00A42974">
              <w:rPr>
                <w:rFonts w:ascii="Arial" w:hAnsi="Arial" w:cs="Arial"/>
                <w:sz w:val="18"/>
                <w:szCs w:val="18"/>
                <w:highlight w:val="yellow"/>
              </w:rPr>
              <w:t>электронная почта</w:t>
            </w:r>
          </w:p>
        </w:tc>
        <w:tc>
          <w:tcPr>
            <w:tcW w:w="709" w:type="dxa"/>
            <w:vAlign w:val="bottom"/>
          </w:tcPr>
          <w:p w:rsidR="002D5726" w:rsidRPr="00A42974" w:rsidRDefault="002D5726" w:rsidP="00F146AF">
            <w:pPr>
              <w:rPr>
                <w:rFonts w:ascii="Arial" w:hAnsi="Arial" w:cs="Arial"/>
                <w:sz w:val="18"/>
                <w:szCs w:val="18"/>
                <w:highlight w:val="yellow"/>
              </w:rPr>
            </w:pPr>
            <w:r w:rsidRPr="00A42974">
              <w:rPr>
                <w:rFonts w:ascii="Arial" w:hAnsi="Arial" w:cs="Arial"/>
                <w:sz w:val="18"/>
                <w:szCs w:val="18"/>
                <w:highlight w:val="yellow"/>
              </w:rPr>
              <w:t>Нет</w:t>
            </w:r>
          </w:p>
        </w:tc>
        <w:tc>
          <w:tcPr>
            <w:tcW w:w="567" w:type="dxa"/>
            <w:vAlign w:val="bottom"/>
          </w:tcPr>
          <w:p w:rsidR="002D5726" w:rsidRPr="00A42974" w:rsidRDefault="002D5726" w:rsidP="00F146AF">
            <w:pPr>
              <w:rPr>
                <w:rFonts w:ascii="Arial" w:hAnsi="Arial" w:cs="Arial"/>
                <w:sz w:val="18"/>
                <w:szCs w:val="18"/>
                <w:highlight w:val="yellow"/>
              </w:rPr>
            </w:pPr>
            <w:r w:rsidRPr="00A42974">
              <w:rPr>
                <w:rFonts w:ascii="Arial" w:hAnsi="Arial" w:cs="Arial"/>
                <w:sz w:val="18"/>
                <w:szCs w:val="18"/>
                <w:highlight w:val="yellow"/>
              </w:rPr>
              <w:t>Да</w:t>
            </w:r>
          </w:p>
        </w:tc>
        <w:tc>
          <w:tcPr>
            <w:tcW w:w="1418" w:type="dxa"/>
            <w:vAlign w:val="bottom"/>
          </w:tcPr>
          <w:p w:rsidR="002D5726" w:rsidRPr="00A42974" w:rsidRDefault="002D5726" w:rsidP="00F146AF">
            <w:pPr>
              <w:rPr>
                <w:rFonts w:ascii="Arial" w:hAnsi="Arial" w:cs="Arial"/>
                <w:sz w:val="18"/>
                <w:szCs w:val="18"/>
                <w:highlight w:val="yellow"/>
              </w:rPr>
            </w:pPr>
            <w:r w:rsidRPr="00A42974">
              <w:rPr>
                <w:rFonts w:ascii="Arial" w:hAnsi="Arial" w:cs="Arial"/>
                <w:sz w:val="18"/>
                <w:szCs w:val="18"/>
                <w:highlight w:val="yellow"/>
              </w:rPr>
              <w:t>1.3.6.1.4.1.18545.1.2.1.8</w:t>
            </w:r>
          </w:p>
        </w:tc>
        <w:tc>
          <w:tcPr>
            <w:tcW w:w="1275" w:type="dxa"/>
            <w:vAlign w:val="bottom"/>
          </w:tcPr>
          <w:p w:rsidR="002D5726" w:rsidRPr="00A42974" w:rsidRDefault="002D5726" w:rsidP="00F146AF">
            <w:pPr>
              <w:rPr>
                <w:rFonts w:ascii="Arial" w:hAnsi="Arial" w:cs="Arial"/>
                <w:sz w:val="18"/>
                <w:szCs w:val="18"/>
                <w:highlight w:val="yellow"/>
              </w:rPr>
            </w:pPr>
            <w:r w:rsidRPr="00A42974">
              <w:rPr>
                <w:rFonts w:ascii="Arial" w:hAnsi="Arial" w:cs="Arial"/>
                <w:sz w:val="18"/>
                <w:szCs w:val="18"/>
                <w:highlight w:val="yellow"/>
              </w:rPr>
              <w:t>Блокнот</w:t>
            </w:r>
          </w:p>
        </w:tc>
        <w:tc>
          <w:tcPr>
            <w:tcW w:w="993" w:type="dxa"/>
            <w:vAlign w:val="bottom"/>
          </w:tcPr>
          <w:p w:rsidR="002D5726" w:rsidRPr="00A42974" w:rsidRDefault="002D5726" w:rsidP="00F146AF">
            <w:pPr>
              <w:rPr>
                <w:rFonts w:ascii="Arial" w:hAnsi="Arial" w:cs="Arial"/>
                <w:sz w:val="18"/>
                <w:szCs w:val="18"/>
                <w:highlight w:val="yellow"/>
              </w:rPr>
            </w:pPr>
            <w:r w:rsidRPr="00A42974">
              <w:rPr>
                <w:rFonts w:ascii="Arial" w:hAnsi="Arial" w:cs="Arial"/>
                <w:sz w:val="18"/>
                <w:szCs w:val="18"/>
                <w:highlight w:val="yellow"/>
              </w:rPr>
              <w:t>5 лет</w:t>
            </w:r>
          </w:p>
        </w:tc>
        <w:tc>
          <w:tcPr>
            <w:tcW w:w="850" w:type="dxa"/>
            <w:noWrap/>
            <w:vAlign w:val="bottom"/>
          </w:tcPr>
          <w:p w:rsidR="002D5726" w:rsidRPr="00A42974" w:rsidRDefault="002D5726" w:rsidP="00F146AF">
            <w:pPr>
              <w:rPr>
                <w:rFonts w:ascii="Arial" w:hAnsi="Arial" w:cs="Arial"/>
                <w:sz w:val="18"/>
                <w:szCs w:val="18"/>
                <w:highlight w:val="yellow"/>
              </w:rPr>
            </w:pPr>
          </w:p>
        </w:tc>
      </w:tr>
    </w:tbl>
    <w:p w:rsidR="002D5726" w:rsidRDefault="002D5726" w:rsidP="008A60C1">
      <w:pPr>
        <w:pStyle w:val="a3"/>
        <w:rPr>
          <w:rFonts w:ascii="Garamond" w:hAnsi="Garamond"/>
          <w:b/>
          <w:iCs/>
          <w:highlight w:val="yellow"/>
        </w:rPr>
      </w:pPr>
    </w:p>
    <w:p w:rsidR="002D5726" w:rsidRPr="008A3EA9" w:rsidRDefault="002D5726" w:rsidP="008A60C1">
      <w:pPr>
        <w:pStyle w:val="a3"/>
        <w:rPr>
          <w:rFonts w:ascii="Garamond" w:hAnsi="Garamond"/>
          <w:b/>
          <w:iCs/>
          <w:sz w:val="24"/>
          <w:szCs w:val="24"/>
          <w:lang w:val="en-US"/>
        </w:rPr>
      </w:pPr>
      <w:r w:rsidRPr="008A3EA9">
        <w:rPr>
          <w:rFonts w:ascii="Garamond" w:hAnsi="Garamond"/>
          <w:b/>
          <w:iCs/>
          <w:sz w:val="24"/>
          <w:szCs w:val="24"/>
        </w:rPr>
        <w:t>Предлагаемая редакция</w:t>
      </w:r>
      <w:r w:rsidRPr="008A3EA9">
        <w:rPr>
          <w:rFonts w:ascii="Garamond" w:hAnsi="Garamond"/>
          <w:b/>
          <w:iCs/>
          <w:sz w:val="24"/>
          <w:szCs w:val="24"/>
          <w:lang w:val="en-US"/>
        </w:rPr>
        <w:t>:</w:t>
      </w:r>
    </w:p>
    <w:tbl>
      <w:tblPr>
        <w:tblW w:w="15466"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8"/>
        <w:gridCol w:w="3174"/>
        <w:gridCol w:w="1929"/>
        <w:gridCol w:w="708"/>
        <w:gridCol w:w="851"/>
        <w:gridCol w:w="850"/>
        <w:gridCol w:w="1134"/>
        <w:gridCol w:w="709"/>
        <w:gridCol w:w="567"/>
        <w:gridCol w:w="1418"/>
        <w:gridCol w:w="1275"/>
        <w:gridCol w:w="993"/>
        <w:gridCol w:w="850"/>
      </w:tblGrid>
      <w:tr w:rsidR="002D5726" w:rsidRPr="00A42974" w:rsidTr="008A3EA9">
        <w:trPr>
          <w:trHeight w:val="1290"/>
        </w:trPr>
        <w:tc>
          <w:tcPr>
            <w:tcW w:w="1008" w:type="dxa"/>
            <w:shd w:val="clear" w:color="auto" w:fill="BFBFBF"/>
            <w:vAlign w:val="bottom"/>
          </w:tcPr>
          <w:p w:rsidR="002D5726" w:rsidRPr="00A42974" w:rsidRDefault="002D5726" w:rsidP="00F146AF">
            <w:pPr>
              <w:jc w:val="center"/>
              <w:rPr>
                <w:rFonts w:ascii="Arial" w:hAnsi="Arial" w:cs="Arial"/>
                <w:sz w:val="18"/>
                <w:szCs w:val="18"/>
              </w:rPr>
            </w:pPr>
            <w:r w:rsidRPr="00A42974">
              <w:rPr>
                <w:rFonts w:ascii="Arial" w:hAnsi="Arial" w:cs="Arial"/>
                <w:sz w:val="18"/>
                <w:szCs w:val="18"/>
              </w:rPr>
              <w:lastRenderedPageBreak/>
              <w:t>Код формы</w:t>
            </w:r>
          </w:p>
        </w:tc>
        <w:tc>
          <w:tcPr>
            <w:tcW w:w="3174" w:type="dxa"/>
            <w:shd w:val="clear" w:color="auto" w:fill="BFBFBF"/>
            <w:vAlign w:val="bottom"/>
          </w:tcPr>
          <w:p w:rsidR="002D5726" w:rsidRPr="00A42974" w:rsidRDefault="002D5726" w:rsidP="00F146AF">
            <w:pPr>
              <w:jc w:val="center"/>
              <w:rPr>
                <w:rFonts w:ascii="Arial" w:hAnsi="Arial" w:cs="Arial"/>
                <w:sz w:val="18"/>
                <w:szCs w:val="18"/>
              </w:rPr>
            </w:pPr>
            <w:r w:rsidRPr="00A42974">
              <w:rPr>
                <w:rFonts w:ascii="Arial" w:hAnsi="Arial" w:cs="Arial"/>
                <w:sz w:val="18"/>
                <w:szCs w:val="18"/>
              </w:rPr>
              <w:t>Наименование формы</w:t>
            </w:r>
          </w:p>
        </w:tc>
        <w:tc>
          <w:tcPr>
            <w:tcW w:w="1929" w:type="dxa"/>
            <w:shd w:val="clear" w:color="auto" w:fill="BFBFBF"/>
            <w:vAlign w:val="bottom"/>
          </w:tcPr>
          <w:p w:rsidR="002D5726" w:rsidRPr="00A42974" w:rsidRDefault="002D5726" w:rsidP="00F146AF">
            <w:pPr>
              <w:jc w:val="center"/>
              <w:rPr>
                <w:rFonts w:ascii="Arial" w:hAnsi="Arial" w:cs="Arial"/>
                <w:sz w:val="18"/>
                <w:szCs w:val="18"/>
              </w:rPr>
            </w:pPr>
            <w:r w:rsidRPr="00A42974">
              <w:rPr>
                <w:rFonts w:ascii="Arial" w:hAnsi="Arial" w:cs="Arial"/>
                <w:sz w:val="18"/>
                <w:szCs w:val="18"/>
              </w:rPr>
              <w:t>Основание предоставления</w:t>
            </w:r>
          </w:p>
        </w:tc>
        <w:tc>
          <w:tcPr>
            <w:tcW w:w="708" w:type="dxa"/>
            <w:shd w:val="clear" w:color="auto" w:fill="BFBFBF"/>
            <w:vAlign w:val="bottom"/>
          </w:tcPr>
          <w:p w:rsidR="002D5726" w:rsidRPr="00A42974" w:rsidRDefault="002D5726" w:rsidP="00F146AF">
            <w:pPr>
              <w:jc w:val="center"/>
              <w:rPr>
                <w:rFonts w:ascii="Arial" w:hAnsi="Arial" w:cs="Arial"/>
                <w:sz w:val="18"/>
                <w:szCs w:val="18"/>
              </w:rPr>
            </w:pPr>
            <w:r w:rsidRPr="00A42974">
              <w:rPr>
                <w:rFonts w:ascii="Arial" w:hAnsi="Arial" w:cs="Arial"/>
                <w:sz w:val="18"/>
                <w:szCs w:val="18"/>
              </w:rPr>
              <w:t>Формат</w:t>
            </w:r>
          </w:p>
        </w:tc>
        <w:tc>
          <w:tcPr>
            <w:tcW w:w="851" w:type="dxa"/>
            <w:shd w:val="clear" w:color="auto" w:fill="BFBFBF"/>
            <w:vAlign w:val="bottom"/>
          </w:tcPr>
          <w:p w:rsidR="002D5726" w:rsidRPr="00A42974" w:rsidRDefault="002D5726" w:rsidP="00F146AF">
            <w:pPr>
              <w:jc w:val="center"/>
              <w:rPr>
                <w:rFonts w:ascii="Arial" w:hAnsi="Arial" w:cs="Arial"/>
                <w:sz w:val="18"/>
                <w:szCs w:val="18"/>
              </w:rPr>
            </w:pPr>
            <w:r w:rsidRPr="00A42974">
              <w:rPr>
                <w:rFonts w:ascii="Arial" w:hAnsi="Arial" w:cs="Arial"/>
                <w:sz w:val="18"/>
                <w:szCs w:val="18"/>
              </w:rPr>
              <w:t>Отправитель</w:t>
            </w:r>
          </w:p>
        </w:tc>
        <w:tc>
          <w:tcPr>
            <w:tcW w:w="850" w:type="dxa"/>
            <w:shd w:val="clear" w:color="auto" w:fill="BFBFBF"/>
            <w:vAlign w:val="bottom"/>
          </w:tcPr>
          <w:p w:rsidR="002D5726" w:rsidRPr="00A42974" w:rsidRDefault="002D5726" w:rsidP="00F146AF">
            <w:pPr>
              <w:jc w:val="center"/>
              <w:rPr>
                <w:rFonts w:ascii="Arial" w:hAnsi="Arial" w:cs="Arial"/>
                <w:sz w:val="18"/>
                <w:szCs w:val="18"/>
              </w:rPr>
            </w:pPr>
            <w:r w:rsidRPr="00A42974">
              <w:rPr>
                <w:rFonts w:ascii="Arial" w:hAnsi="Arial" w:cs="Arial"/>
                <w:sz w:val="18"/>
                <w:szCs w:val="18"/>
              </w:rPr>
              <w:t>Получатель</w:t>
            </w:r>
          </w:p>
        </w:tc>
        <w:tc>
          <w:tcPr>
            <w:tcW w:w="1134" w:type="dxa"/>
            <w:shd w:val="clear" w:color="auto" w:fill="BFBFBF"/>
            <w:vAlign w:val="bottom"/>
          </w:tcPr>
          <w:p w:rsidR="002D5726" w:rsidRPr="00A42974" w:rsidRDefault="002D5726" w:rsidP="00F146AF">
            <w:pPr>
              <w:jc w:val="center"/>
              <w:rPr>
                <w:rFonts w:ascii="Arial" w:hAnsi="Arial" w:cs="Arial"/>
                <w:sz w:val="18"/>
                <w:szCs w:val="18"/>
              </w:rPr>
            </w:pPr>
            <w:r w:rsidRPr="00A42974">
              <w:rPr>
                <w:rFonts w:ascii="Arial" w:hAnsi="Arial" w:cs="Arial"/>
                <w:sz w:val="18"/>
                <w:szCs w:val="18"/>
              </w:rPr>
              <w:t>Способ доставки</w:t>
            </w:r>
          </w:p>
        </w:tc>
        <w:tc>
          <w:tcPr>
            <w:tcW w:w="709" w:type="dxa"/>
            <w:shd w:val="clear" w:color="auto" w:fill="BFBFBF"/>
            <w:vAlign w:val="bottom"/>
          </w:tcPr>
          <w:p w:rsidR="002D5726" w:rsidRPr="00A42974" w:rsidRDefault="002D5726" w:rsidP="00F146AF">
            <w:pPr>
              <w:jc w:val="center"/>
              <w:rPr>
                <w:rFonts w:ascii="Arial" w:hAnsi="Arial" w:cs="Arial"/>
                <w:sz w:val="18"/>
                <w:szCs w:val="18"/>
              </w:rPr>
            </w:pPr>
            <w:r w:rsidRPr="00A42974">
              <w:rPr>
                <w:rFonts w:ascii="Arial" w:hAnsi="Arial" w:cs="Arial"/>
                <w:sz w:val="18"/>
                <w:szCs w:val="18"/>
              </w:rPr>
              <w:t>Подтверждать получение</w:t>
            </w:r>
          </w:p>
        </w:tc>
        <w:tc>
          <w:tcPr>
            <w:tcW w:w="567" w:type="dxa"/>
            <w:shd w:val="clear" w:color="auto" w:fill="BFBFBF"/>
            <w:vAlign w:val="bottom"/>
          </w:tcPr>
          <w:p w:rsidR="002D5726" w:rsidRPr="00A42974" w:rsidRDefault="002D5726" w:rsidP="00F146AF">
            <w:pPr>
              <w:jc w:val="center"/>
              <w:rPr>
                <w:rFonts w:ascii="Arial" w:hAnsi="Arial" w:cs="Arial"/>
                <w:sz w:val="18"/>
                <w:szCs w:val="18"/>
              </w:rPr>
            </w:pPr>
            <w:r w:rsidRPr="00A42974">
              <w:rPr>
                <w:rFonts w:ascii="Arial" w:hAnsi="Arial" w:cs="Arial"/>
                <w:sz w:val="18"/>
                <w:szCs w:val="18"/>
              </w:rPr>
              <w:t>Шифровать</w:t>
            </w:r>
          </w:p>
        </w:tc>
        <w:tc>
          <w:tcPr>
            <w:tcW w:w="1418" w:type="dxa"/>
            <w:shd w:val="clear" w:color="auto" w:fill="BFBFBF"/>
            <w:vAlign w:val="bottom"/>
          </w:tcPr>
          <w:p w:rsidR="002D5726" w:rsidRPr="00A42974" w:rsidRDefault="002D5726" w:rsidP="00F146AF">
            <w:pPr>
              <w:jc w:val="center"/>
              <w:rPr>
                <w:rFonts w:ascii="Arial" w:hAnsi="Arial" w:cs="Arial"/>
                <w:sz w:val="18"/>
                <w:szCs w:val="18"/>
              </w:rPr>
            </w:pPr>
            <w:r w:rsidRPr="00A42974">
              <w:rPr>
                <w:rFonts w:ascii="Arial" w:hAnsi="Arial" w:cs="Arial"/>
                <w:sz w:val="18"/>
                <w:szCs w:val="18"/>
              </w:rPr>
              <w:t>Область применения ЭП</w:t>
            </w:r>
          </w:p>
        </w:tc>
        <w:tc>
          <w:tcPr>
            <w:tcW w:w="1275" w:type="dxa"/>
            <w:shd w:val="clear" w:color="auto" w:fill="BFBFBF"/>
            <w:vAlign w:val="bottom"/>
          </w:tcPr>
          <w:p w:rsidR="002D5726" w:rsidRPr="00A42974" w:rsidRDefault="002D5726" w:rsidP="00F146AF">
            <w:pPr>
              <w:jc w:val="center"/>
              <w:rPr>
                <w:rFonts w:ascii="Arial" w:hAnsi="Arial" w:cs="Arial"/>
                <w:sz w:val="18"/>
                <w:szCs w:val="18"/>
              </w:rPr>
            </w:pPr>
            <w:r w:rsidRPr="00A42974">
              <w:rPr>
                <w:rFonts w:ascii="Arial" w:hAnsi="Arial" w:cs="Arial"/>
                <w:sz w:val="18"/>
                <w:szCs w:val="18"/>
              </w:rPr>
              <w:t>ПО отображения и изготовления бумажных копий</w:t>
            </w:r>
          </w:p>
        </w:tc>
        <w:tc>
          <w:tcPr>
            <w:tcW w:w="993" w:type="dxa"/>
            <w:shd w:val="clear" w:color="auto" w:fill="BFBFBF"/>
            <w:vAlign w:val="bottom"/>
          </w:tcPr>
          <w:p w:rsidR="002D5726" w:rsidRPr="00A42974" w:rsidRDefault="002D5726" w:rsidP="00F146AF">
            <w:pPr>
              <w:jc w:val="center"/>
              <w:rPr>
                <w:rFonts w:ascii="Arial" w:hAnsi="Arial" w:cs="Arial"/>
                <w:sz w:val="18"/>
                <w:szCs w:val="18"/>
              </w:rPr>
            </w:pPr>
            <w:r w:rsidRPr="00A42974">
              <w:rPr>
                <w:rFonts w:ascii="Arial" w:hAnsi="Arial" w:cs="Arial"/>
                <w:sz w:val="18"/>
                <w:szCs w:val="18"/>
              </w:rPr>
              <w:t>Срок хранения ЭД в архиве</w:t>
            </w:r>
          </w:p>
        </w:tc>
        <w:tc>
          <w:tcPr>
            <w:tcW w:w="850" w:type="dxa"/>
            <w:shd w:val="clear" w:color="auto" w:fill="BFBFBF"/>
            <w:vAlign w:val="bottom"/>
          </w:tcPr>
          <w:p w:rsidR="002D5726" w:rsidRPr="00A42974" w:rsidRDefault="002D5726" w:rsidP="00F146AF">
            <w:pPr>
              <w:jc w:val="center"/>
              <w:rPr>
                <w:rFonts w:ascii="Arial" w:hAnsi="Arial" w:cs="Arial"/>
                <w:sz w:val="18"/>
                <w:szCs w:val="18"/>
              </w:rPr>
            </w:pPr>
            <w:r w:rsidRPr="00A42974">
              <w:rPr>
                <w:rFonts w:ascii="Arial" w:hAnsi="Arial" w:cs="Arial"/>
                <w:sz w:val="18"/>
                <w:szCs w:val="18"/>
              </w:rPr>
              <w:t>Срок доступа через интерфейс сайта</w:t>
            </w:r>
          </w:p>
        </w:tc>
      </w:tr>
      <w:tr w:rsidR="002D5726" w:rsidRPr="00A42974" w:rsidTr="008A3EA9">
        <w:trPr>
          <w:trHeight w:val="525"/>
        </w:trPr>
        <w:tc>
          <w:tcPr>
            <w:tcW w:w="1008" w:type="dxa"/>
            <w:vAlign w:val="bottom"/>
          </w:tcPr>
          <w:p w:rsidR="002D5726" w:rsidRPr="00A42974" w:rsidRDefault="002D5726" w:rsidP="00F146AF">
            <w:pPr>
              <w:rPr>
                <w:rFonts w:ascii="Arial" w:hAnsi="Arial" w:cs="Arial"/>
                <w:sz w:val="18"/>
                <w:szCs w:val="18"/>
                <w:highlight w:val="yellow"/>
              </w:rPr>
            </w:pPr>
            <w:r w:rsidRPr="00A42974">
              <w:rPr>
                <w:rFonts w:ascii="Arial" w:hAnsi="Arial" w:cs="Arial"/>
                <w:sz w:val="18"/>
                <w:szCs w:val="18"/>
                <w:highlight w:val="yellow"/>
              </w:rPr>
              <w:t>FORM1_RSBU</w:t>
            </w:r>
          </w:p>
        </w:tc>
        <w:tc>
          <w:tcPr>
            <w:tcW w:w="3174" w:type="dxa"/>
            <w:vAlign w:val="bottom"/>
          </w:tcPr>
          <w:p w:rsidR="002D5726" w:rsidRPr="00A42974" w:rsidRDefault="002D5726" w:rsidP="00F146AF">
            <w:pPr>
              <w:rPr>
                <w:rFonts w:ascii="Arial" w:hAnsi="Arial" w:cs="Arial"/>
                <w:sz w:val="18"/>
                <w:szCs w:val="18"/>
                <w:highlight w:val="yellow"/>
              </w:rPr>
            </w:pPr>
            <w:r w:rsidRPr="00A42974">
              <w:rPr>
                <w:rFonts w:ascii="Arial" w:hAnsi="Arial" w:cs="Arial"/>
                <w:sz w:val="18"/>
                <w:szCs w:val="18"/>
                <w:highlight w:val="yellow"/>
              </w:rPr>
              <w:t>Бухгалтерский баланс (форма № 1)</w:t>
            </w:r>
          </w:p>
        </w:tc>
        <w:tc>
          <w:tcPr>
            <w:tcW w:w="1929" w:type="dxa"/>
            <w:vAlign w:val="bottom"/>
          </w:tcPr>
          <w:p w:rsidR="002D5726" w:rsidRPr="00A42974" w:rsidRDefault="002D5726" w:rsidP="00F146AF">
            <w:pPr>
              <w:rPr>
                <w:rFonts w:ascii="Arial" w:hAnsi="Arial" w:cs="Arial"/>
                <w:sz w:val="18"/>
                <w:szCs w:val="18"/>
                <w:highlight w:val="yellow"/>
              </w:rPr>
            </w:pPr>
            <w:r w:rsidRPr="00A42974">
              <w:rPr>
                <w:rFonts w:ascii="Arial" w:hAnsi="Arial" w:cs="Arial"/>
                <w:sz w:val="18"/>
                <w:szCs w:val="18"/>
                <w:highlight w:val="yellow"/>
              </w:rPr>
              <w:t>Приложение № 16, п. 16.1.2</w:t>
            </w:r>
          </w:p>
        </w:tc>
        <w:tc>
          <w:tcPr>
            <w:tcW w:w="708" w:type="dxa"/>
            <w:vAlign w:val="bottom"/>
          </w:tcPr>
          <w:p w:rsidR="002D5726" w:rsidRPr="00A42974" w:rsidRDefault="002D5726" w:rsidP="00F146AF">
            <w:pPr>
              <w:rPr>
                <w:rFonts w:ascii="Arial" w:hAnsi="Arial" w:cs="Arial"/>
                <w:sz w:val="18"/>
                <w:szCs w:val="18"/>
                <w:highlight w:val="yellow"/>
              </w:rPr>
            </w:pPr>
            <w:r w:rsidRPr="00A42974">
              <w:rPr>
                <w:rFonts w:ascii="Arial" w:hAnsi="Arial" w:cs="Arial"/>
                <w:sz w:val="18"/>
                <w:szCs w:val="18"/>
                <w:highlight w:val="yellow"/>
              </w:rPr>
              <w:t>xml</w:t>
            </w:r>
          </w:p>
        </w:tc>
        <w:tc>
          <w:tcPr>
            <w:tcW w:w="851" w:type="dxa"/>
            <w:vAlign w:val="bottom"/>
          </w:tcPr>
          <w:p w:rsidR="002D5726" w:rsidRPr="00A42974" w:rsidRDefault="002D5726" w:rsidP="00F146AF">
            <w:pPr>
              <w:rPr>
                <w:rFonts w:ascii="Arial" w:hAnsi="Arial" w:cs="Arial"/>
                <w:sz w:val="18"/>
                <w:szCs w:val="18"/>
                <w:highlight w:val="yellow"/>
              </w:rPr>
            </w:pPr>
            <w:r w:rsidRPr="00A42974">
              <w:rPr>
                <w:rFonts w:ascii="Arial" w:hAnsi="Arial" w:cs="Arial"/>
                <w:sz w:val="18"/>
                <w:szCs w:val="18"/>
                <w:highlight w:val="yellow"/>
              </w:rPr>
              <w:t>Участник</w:t>
            </w:r>
          </w:p>
        </w:tc>
        <w:tc>
          <w:tcPr>
            <w:tcW w:w="850" w:type="dxa"/>
            <w:vAlign w:val="bottom"/>
          </w:tcPr>
          <w:p w:rsidR="002D5726" w:rsidRPr="00A42974" w:rsidRDefault="002D5726" w:rsidP="00F146AF">
            <w:pPr>
              <w:rPr>
                <w:rFonts w:ascii="Arial" w:hAnsi="Arial" w:cs="Arial"/>
                <w:sz w:val="18"/>
                <w:szCs w:val="18"/>
                <w:highlight w:val="yellow"/>
              </w:rPr>
            </w:pPr>
            <w:r w:rsidRPr="00A42974">
              <w:rPr>
                <w:rFonts w:ascii="Arial" w:hAnsi="Arial" w:cs="Arial"/>
                <w:sz w:val="18"/>
                <w:szCs w:val="18"/>
                <w:highlight w:val="yellow"/>
              </w:rPr>
              <w:t>ЦФР</w:t>
            </w:r>
          </w:p>
        </w:tc>
        <w:tc>
          <w:tcPr>
            <w:tcW w:w="1134" w:type="dxa"/>
            <w:vAlign w:val="bottom"/>
          </w:tcPr>
          <w:p w:rsidR="002D5726" w:rsidRPr="00A42974" w:rsidRDefault="002D5726" w:rsidP="00F146AF">
            <w:pPr>
              <w:rPr>
                <w:rFonts w:ascii="Arial" w:hAnsi="Arial" w:cs="Arial"/>
                <w:sz w:val="18"/>
                <w:szCs w:val="18"/>
                <w:highlight w:val="yellow"/>
              </w:rPr>
            </w:pPr>
            <w:r w:rsidRPr="00A42974">
              <w:rPr>
                <w:rFonts w:ascii="Arial" w:hAnsi="Arial" w:cs="Arial"/>
                <w:sz w:val="18"/>
                <w:szCs w:val="18"/>
                <w:highlight w:val="yellow"/>
              </w:rPr>
              <w:t>электронная почта</w:t>
            </w:r>
          </w:p>
        </w:tc>
        <w:tc>
          <w:tcPr>
            <w:tcW w:w="709" w:type="dxa"/>
            <w:vAlign w:val="bottom"/>
          </w:tcPr>
          <w:p w:rsidR="002D5726" w:rsidRPr="00A42974" w:rsidRDefault="002D5726" w:rsidP="00F146AF">
            <w:pPr>
              <w:rPr>
                <w:rFonts w:ascii="Arial" w:hAnsi="Arial" w:cs="Arial"/>
                <w:sz w:val="18"/>
                <w:szCs w:val="18"/>
                <w:highlight w:val="yellow"/>
              </w:rPr>
            </w:pPr>
            <w:r w:rsidRPr="00A42974">
              <w:rPr>
                <w:rFonts w:ascii="Arial" w:hAnsi="Arial" w:cs="Arial"/>
                <w:sz w:val="18"/>
                <w:szCs w:val="18"/>
                <w:highlight w:val="yellow"/>
              </w:rPr>
              <w:t>Да</w:t>
            </w:r>
          </w:p>
        </w:tc>
        <w:tc>
          <w:tcPr>
            <w:tcW w:w="567" w:type="dxa"/>
            <w:vAlign w:val="bottom"/>
          </w:tcPr>
          <w:p w:rsidR="002D5726" w:rsidRPr="00A42974" w:rsidRDefault="002D5726" w:rsidP="00F146AF">
            <w:pPr>
              <w:rPr>
                <w:rFonts w:ascii="Arial" w:hAnsi="Arial" w:cs="Arial"/>
                <w:sz w:val="18"/>
                <w:szCs w:val="18"/>
                <w:highlight w:val="yellow"/>
              </w:rPr>
            </w:pPr>
            <w:r w:rsidRPr="00A42974">
              <w:rPr>
                <w:rFonts w:ascii="Arial" w:hAnsi="Arial" w:cs="Arial"/>
                <w:sz w:val="18"/>
                <w:szCs w:val="18"/>
                <w:highlight w:val="yellow"/>
              </w:rPr>
              <w:t>Да</w:t>
            </w:r>
          </w:p>
        </w:tc>
        <w:tc>
          <w:tcPr>
            <w:tcW w:w="1418" w:type="dxa"/>
            <w:vAlign w:val="bottom"/>
          </w:tcPr>
          <w:p w:rsidR="002D5726" w:rsidRPr="00A42974" w:rsidRDefault="002D5726" w:rsidP="00F146AF">
            <w:pPr>
              <w:rPr>
                <w:rFonts w:ascii="Arial" w:hAnsi="Arial" w:cs="Arial"/>
                <w:sz w:val="18"/>
                <w:szCs w:val="18"/>
                <w:highlight w:val="yellow"/>
              </w:rPr>
            </w:pPr>
            <w:r w:rsidRPr="00A42974">
              <w:rPr>
                <w:rFonts w:ascii="Arial" w:hAnsi="Arial" w:cs="Arial"/>
                <w:sz w:val="18"/>
                <w:szCs w:val="18"/>
                <w:highlight w:val="yellow"/>
              </w:rPr>
              <w:t>1.3.6.1.4.1.18545.1.2.1.8</w:t>
            </w:r>
          </w:p>
        </w:tc>
        <w:tc>
          <w:tcPr>
            <w:tcW w:w="1275" w:type="dxa"/>
            <w:vAlign w:val="bottom"/>
          </w:tcPr>
          <w:p w:rsidR="002D5726" w:rsidRPr="00A42974" w:rsidRDefault="002D5726" w:rsidP="00F146AF">
            <w:pPr>
              <w:rPr>
                <w:rFonts w:ascii="Arial" w:hAnsi="Arial" w:cs="Arial"/>
                <w:sz w:val="18"/>
                <w:szCs w:val="18"/>
                <w:highlight w:val="yellow"/>
              </w:rPr>
            </w:pPr>
            <w:r w:rsidRPr="00A42974">
              <w:rPr>
                <w:rFonts w:ascii="Arial" w:hAnsi="Arial" w:cs="Arial"/>
                <w:sz w:val="18"/>
                <w:szCs w:val="18"/>
                <w:highlight w:val="yellow"/>
              </w:rPr>
              <w:t>Блокнот</w:t>
            </w:r>
          </w:p>
        </w:tc>
        <w:tc>
          <w:tcPr>
            <w:tcW w:w="993" w:type="dxa"/>
            <w:vAlign w:val="bottom"/>
          </w:tcPr>
          <w:p w:rsidR="002D5726" w:rsidRPr="00A42974" w:rsidRDefault="002D5726" w:rsidP="00F146AF">
            <w:pPr>
              <w:rPr>
                <w:rFonts w:ascii="Arial" w:hAnsi="Arial" w:cs="Arial"/>
                <w:sz w:val="18"/>
                <w:szCs w:val="18"/>
                <w:highlight w:val="yellow"/>
              </w:rPr>
            </w:pPr>
            <w:r w:rsidRPr="00A42974">
              <w:rPr>
                <w:rFonts w:ascii="Arial" w:hAnsi="Arial" w:cs="Arial"/>
                <w:sz w:val="18"/>
                <w:szCs w:val="18"/>
                <w:highlight w:val="yellow"/>
              </w:rPr>
              <w:t>5 лет</w:t>
            </w:r>
          </w:p>
        </w:tc>
        <w:tc>
          <w:tcPr>
            <w:tcW w:w="850" w:type="dxa"/>
            <w:vAlign w:val="bottom"/>
          </w:tcPr>
          <w:p w:rsidR="002D5726" w:rsidRPr="00A42974" w:rsidRDefault="002D5726" w:rsidP="00F146AF">
            <w:pPr>
              <w:rPr>
                <w:rFonts w:ascii="Arial" w:hAnsi="Arial" w:cs="Arial"/>
                <w:sz w:val="18"/>
                <w:szCs w:val="18"/>
                <w:highlight w:val="yellow"/>
              </w:rPr>
            </w:pPr>
          </w:p>
        </w:tc>
      </w:tr>
      <w:tr w:rsidR="002D5726" w:rsidRPr="00A42974" w:rsidTr="008A3EA9">
        <w:trPr>
          <w:trHeight w:val="525"/>
        </w:trPr>
        <w:tc>
          <w:tcPr>
            <w:tcW w:w="1008" w:type="dxa"/>
            <w:vAlign w:val="bottom"/>
          </w:tcPr>
          <w:p w:rsidR="002D5726" w:rsidRPr="00A42974" w:rsidRDefault="002D5726" w:rsidP="00F146AF">
            <w:pPr>
              <w:rPr>
                <w:rFonts w:ascii="Arial" w:hAnsi="Arial" w:cs="Arial"/>
                <w:sz w:val="18"/>
                <w:szCs w:val="18"/>
                <w:highlight w:val="yellow"/>
              </w:rPr>
            </w:pPr>
            <w:r w:rsidRPr="00A42974">
              <w:rPr>
                <w:rFonts w:ascii="Arial" w:hAnsi="Arial" w:cs="Arial"/>
                <w:sz w:val="18"/>
                <w:szCs w:val="18"/>
                <w:highlight w:val="yellow"/>
              </w:rPr>
              <w:t>FORM2_RSBU</w:t>
            </w:r>
          </w:p>
        </w:tc>
        <w:tc>
          <w:tcPr>
            <w:tcW w:w="3174" w:type="dxa"/>
            <w:vAlign w:val="bottom"/>
          </w:tcPr>
          <w:p w:rsidR="002D5726" w:rsidRPr="00A42974" w:rsidRDefault="002D5726" w:rsidP="00F146AF">
            <w:pPr>
              <w:rPr>
                <w:rFonts w:ascii="Arial" w:hAnsi="Arial" w:cs="Arial"/>
                <w:sz w:val="18"/>
                <w:szCs w:val="18"/>
                <w:highlight w:val="yellow"/>
              </w:rPr>
            </w:pPr>
            <w:r w:rsidRPr="00A42974">
              <w:rPr>
                <w:rFonts w:ascii="Arial" w:hAnsi="Arial" w:cs="Arial"/>
                <w:sz w:val="18"/>
                <w:szCs w:val="18"/>
                <w:highlight w:val="yellow"/>
              </w:rPr>
              <w:t>Отчет о прибылях и убытках (форма № 2)</w:t>
            </w:r>
          </w:p>
        </w:tc>
        <w:tc>
          <w:tcPr>
            <w:tcW w:w="1929" w:type="dxa"/>
            <w:vAlign w:val="bottom"/>
          </w:tcPr>
          <w:p w:rsidR="002D5726" w:rsidRPr="00A42974" w:rsidRDefault="002D5726" w:rsidP="00F146AF">
            <w:pPr>
              <w:rPr>
                <w:rFonts w:ascii="Arial" w:hAnsi="Arial" w:cs="Arial"/>
                <w:sz w:val="18"/>
                <w:szCs w:val="18"/>
                <w:highlight w:val="yellow"/>
              </w:rPr>
            </w:pPr>
            <w:r w:rsidRPr="00A42974">
              <w:rPr>
                <w:rFonts w:ascii="Arial" w:hAnsi="Arial" w:cs="Arial"/>
                <w:sz w:val="18"/>
                <w:szCs w:val="18"/>
                <w:highlight w:val="yellow"/>
              </w:rPr>
              <w:t>Приложение № 16, п. 16.1.2</w:t>
            </w:r>
          </w:p>
        </w:tc>
        <w:tc>
          <w:tcPr>
            <w:tcW w:w="708" w:type="dxa"/>
            <w:vAlign w:val="bottom"/>
          </w:tcPr>
          <w:p w:rsidR="002D5726" w:rsidRPr="00A42974" w:rsidRDefault="002D5726" w:rsidP="00F146AF">
            <w:pPr>
              <w:rPr>
                <w:rFonts w:ascii="Arial" w:hAnsi="Arial" w:cs="Arial"/>
                <w:sz w:val="18"/>
                <w:szCs w:val="18"/>
                <w:highlight w:val="yellow"/>
              </w:rPr>
            </w:pPr>
            <w:r w:rsidRPr="00A42974">
              <w:rPr>
                <w:rFonts w:ascii="Arial" w:hAnsi="Arial" w:cs="Arial"/>
                <w:sz w:val="18"/>
                <w:szCs w:val="18"/>
                <w:highlight w:val="yellow"/>
              </w:rPr>
              <w:t>xml</w:t>
            </w:r>
          </w:p>
        </w:tc>
        <w:tc>
          <w:tcPr>
            <w:tcW w:w="851" w:type="dxa"/>
            <w:vAlign w:val="bottom"/>
          </w:tcPr>
          <w:p w:rsidR="002D5726" w:rsidRPr="00A42974" w:rsidRDefault="002D5726" w:rsidP="00F146AF">
            <w:pPr>
              <w:rPr>
                <w:rFonts w:ascii="Arial" w:hAnsi="Arial" w:cs="Arial"/>
                <w:sz w:val="18"/>
                <w:szCs w:val="18"/>
                <w:highlight w:val="yellow"/>
              </w:rPr>
            </w:pPr>
            <w:r w:rsidRPr="00A42974">
              <w:rPr>
                <w:rFonts w:ascii="Arial" w:hAnsi="Arial" w:cs="Arial"/>
                <w:sz w:val="18"/>
                <w:szCs w:val="18"/>
                <w:highlight w:val="yellow"/>
              </w:rPr>
              <w:t>Участник</w:t>
            </w:r>
          </w:p>
        </w:tc>
        <w:tc>
          <w:tcPr>
            <w:tcW w:w="850" w:type="dxa"/>
            <w:vAlign w:val="bottom"/>
          </w:tcPr>
          <w:p w:rsidR="002D5726" w:rsidRPr="00A42974" w:rsidRDefault="002D5726" w:rsidP="00F146AF">
            <w:pPr>
              <w:rPr>
                <w:rFonts w:ascii="Arial" w:hAnsi="Arial" w:cs="Arial"/>
                <w:sz w:val="18"/>
                <w:szCs w:val="18"/>
                <w:highlight w:val="yellow"/>
              </w:rPr>
            </w:pPr>
            <w:r w:rsidRPr="00A42974">
              <w:rPr>
                <w:rFonts w:ascii="Arial" w:hAnsi="Arial" w:cs="Arial"/>
                <w:sz w:val="18"/>
                <w:szCs w:val="18"/>
                <w:highlight w:val="yellow"/>
              </w:rPr>
              <w:t>ЦФР</w:t>
            </w:r>
          </w:p>
        </w:tc>
        <w:tc>
          <w:tcPr>
            <w:tcW w:w="1134" w:type="dxa"/>
            <w:vAlign w:val="bottom"/>
          </w:tcPr>
          <w:p w:rsidR="002D5726" w:rsidRPr="00A42974" w:rsidRDefault="002D5726" w:rsidP="00F146AF">
            <w:pPr>
              <w:rPr>
                <w:rFonts w:ascii="Arial" w:hAnsi="Arial" w:cs="Arial"/>
                <w:sz w:val="18"/>
                <w:szCs w:val="18"/>
                <w:highlight w:val="yellow"/>
              </w:rPr>
            </w:pPr>
            <w:r w:rsidRPr="00A42974">
              <w:rPr>
                <w:rFonts w:ascii="Arial" w:hAnsi="Arial" w:cs="Arial"/>
                <w:sz w:val="18"/>
                <w:szCs w:val="18"/>
                <w:highlight w:val="yellow"/>
              </w:rPr>
              <w:t>электронная почта</w:t>
            </w:r>
          </w:p>
        </w:tc>
        <w:tc>
          <w:tcPr>
            <w:tcW w:w="709" w:type="dxa"/>
            <w:vAlign w:val="bottom"/>
          </w:tcPr>
          <w:p w:rsidR="002D5726" w:rsidRPr="00A42974" w:rsidRDefault="002D5726" w:rsidP="00F146AF">
            <w:pPr>
              <w:rPr>
                <w:rFonts w:ascii="Arial" w:hAnsi="Arial" w:cs="Arial"/>
                <w:sz w:val="18"/>
                <w:szCs w:val="18"/>
                <w:highlight w:val="yellow"/>
              </w:rPr>
            </w:pPr>
            <w:r w:rsidRPr="00A42974">
              <w:rPr>
                <w:rFonts w:ascii="Arial" w:hAnsi="Arial" w:cs="Arial"/>
                <w:sz w:val="18"/>
                <w:szCs w:val="18"/>
                <w:highlight w:val="yellow"/>
              </w:rPr>
              <w:t>Да</w:t>
            </w:r>
          </w:p>
        </w:tc>
        <w:tc>
          <w:tcPr>
            <w:tcW w:w="567" w:type="dxa"/>
            <w:vAlign w:val="bottom"/>
          </w:tcPr>
          <w:p w:rsidR="002D5726" w:rsidRPr="00A42974" w:rsidRDefault="002D5726" w:rsidP="00F146AF">
            <w:pPr>
              <w:rPr>
                <w:rFonts w:ascii="Arial" w:hAnsi="Arial" w:cs="Arial"/>
                <w:sz w:val="18"/>
                <w:szCs w:val="18"/>
                <w:highlight w:val="yellow"/>
              </w:rPr>
            </w:pPr>
            <w:r w:rsidRPr="00A42974">
              <w:rPr>
                <w:rFonts w:ascii="Arial" w:hAnsi="Arial" w:cs="Arial"/>
                <w:sz w:val="18"/>
                <w:szCs w:val="18"/>
                <w:highlight w:val="yellow"/>
              </w:rPr>
              <w:t>Да</w:t>
            </w:r>
          </w:p>
        </w:tc>
        <w:tc>
          <w:tcPr>
            <w:tcW w:w="1418" w:type="dxa"/>
            <w:vAlign w:val="bottom"/>
          </w:tcPr>
          <w:p w:rsidR="002D5726" w:rsidRPr="00A42974" w:rsidRDefault="002D5726" w:rsidP="00F146AF">
            <w:pPr>
              <w:rPr>
                <w:rFonts w:ascii="Arial" w:hAnsi="Arial" w:cs="Arial"/>
                <w:sz w:val="18"/>
                <w:szCs w:val="18"/>
                <w:highlight w:val="yellow"/>
              </w:rPr>
            </w:pPr>
            <w:r w:rsidRPr="00A42974">
              <w:rPr>
                <w:rFonts w:ascii="Arial" w:hAnsi="Arial" w:cs="Arial"/>
                <w:sz w:val="18"/>
                <w:szCs w:val="18"/>
                <w:highlight w:val="yellow"/>
              </w:rPr>
              <w:t>1.3.6.1.4.1.18545.1.2.1.8</w:t>
            </w:r>
          </w:p>
        </w:tc>
        <w:tc>
          <w:tcPr>
            <w:tcW w:w="1275" w:type="dxa"/>
            <w:vAlign w:val="bottom"/>
          </w:tcPr>
          <w:p w:rsidR="002D5726" w:rsidRPr="00A42974" w:rsidRDefault="002D5726" w:rsidP="00F146AF">
            <w:pPr>
              <w:rPr>
                <w:rFonts w:ascii="Arial" w:hAnsi="Arial" w:cs="Arial"/>
                <w:sz w:val="18"/>
                <w:szCs w:val="18"/>
                <w:highlight w:val="yellow"/>
              </w:rPr>
            </w:pPr>
            <w:r w:rsidRPr="00A42974">
              <w:rPr>
                <w:rFonts w:ascii="Arial" w:hAnsi="Arial" w:cs="Arial"/>
                <w:sz w:val="18"/>
                <w:szCs w:val="18"/>
                <w:highlight w:val="yellow"/>
              </w:rPr>
              <w:t>Блокнот</w:t>
            </w:r>
          </w:p>
        </w:tc>
        <w:tc>
          <w:tcPr>
            <w:tcW w:w="993" w:type="dxa"/>
            <w:vAlign w:val="bottom"/>
          </w:tcPr>
          <w:p w:rsidR="002D5726" w:rsidRPr="00A42974" w:rsidRDefault="002D5726" w:rsidP="00F146AF">
            <w:pPr>
              <w:rPr>
                <w:rFonts w:ascii="Arial" w:hAnsi="Arial" w:cs="Arial"/>
                <w:sz w:val="18"/>
                <w:szCs w:val="18"/>
                <w:highlight w:val="yellow"/>
              </w:rPr>
            </w:pPr>
            <w:r w:rsidRPr="00A42974">
              <w:rPr>
                <w:rFonts w:ascii="Arial" w:hAnsi="Arial" w:cs="Arial"/>
                <w:sz w:val="18"/>
                <w:szCs w:val="18"/>
                <w:highlight w:val="yellow"/>
              </w:rPr>
              <w:t>5 лет</w:t>
            </w:r>
          </w:p>
        </w:tc>
        <w:tc>
          <w:tcPr>
            <w:tcW w:w="850" w:type="dxa"/>
            <w:vAlign w:val="bottom"/>
          </w:tcPr>
          <w:p w:rsidR="002D5726" w:rsidRPr="00A42974" w:rsidRDefault="002D5726" w:rsidP="00F146AF">
            <w:pPr>
              <w:rPr>
                <w:rFonts w:ascii="Arial" w:hAnsi="Arial" w:cs="Arial"/>
                <w:sz w:val="18"/>
                <w:szCs w:val="18"/>
                <w:highlight w:val="yellow"/>
              </w:rPr>
            </w:pPr>
          </w:p>
        </w:tc>
      </w:tr>
      <w:tr w:rsidR="002D5726" w:rsidRPr="00A42974" w:rsidTr="008A3EA9">
        <w:trPr>
          <w:trHeight w:val="525"/>
        </w:trPr>
        <w:tc>
          <w:tcPr>
            <w:tcW w:w="1008" w:type="dxa"/>
            <w:vAlign w:val="bottom"/>
          </w:tcPr>
          <w:p w:rsidR="002D5726" w:rsidRPr="00A42974" w:rsidRDefault="002D5726" w:rsidP="00F146AF">
            <w:pPr>
              <w:rPr>
                <w:rFonts w:ascii="Arial" w:hAnsi="Arial" w:cs="Arial"/>
                <w:sz w:val="18"/>
                <w:szCs w:val="18"/>
                <w:highlight w:val="yellow"/>
              </w:rPr>
            </w:pPr>
            <w:r w:rsidRPr="00A42974">
              <w:rPr>
                <w:rFonts w:ascii="Arial" w:hAnsi="Arial" w:cs="Arial"/>
                <w:sz w:val="18"/>
                <w:szCs w:val="18"/>
                <w:highlight w:val="yellow"/>
              </w:rPr>
              <w:t>FORM47_FACT</w:t>
            </w:r>
          </w:p>
        </w:tc>
        <w:tc>
          <w:tcPr>
            <w:tcW w:w="3174" w:type="dxa"/>
            <w:vAlign w:val="bottom"/>
          </w:tcPr>
          <w:p w:rsidR="002D5726" w:rsidRPr="00A42974" w:rsidRDefault="002D5726" w:rsidP="00F146AF">
            <w:pPr>
              <w:rPr>
                <w:rFonts w:ascii="Arial" w:hAnsi="Arial" w:cs="Arial"/>
                <w:sz w:val="18"/>
                <w:szCs w:val="18"/>
                <w:highlight w:val="yellow"/>
              </w:rPr>
            </w:pPr>
            <w:r w:rsidRPr="00A42974">
              <w:rPr>
                <w:rFonts w:ascii="Arial" w:hAnsi="Arial" w:cs="Arial"/>
                <w:sz w:val="18"/>
                <w:szCs w:val="18"/>
                <w:highlight w:val="yellow"/>
              </w:rPr>
              <w:t>Форма 47 факт в ЦФР</w:t>
            </w:r>
          </w:p>
        </w:tc>
        <w:tc>
          <w:tcPr>
            <w:tcW w:w="1929" w:type="dxa"/>
            <w:vAlign w:val="bottom"/>
          </w:tcPr>
          <w:p w:rsidR="002D5726" w:rsidRPr="00A42974" w:rsidRDefault="002D5726" w:rsidP="00F146AF">
            <w:pPr>
              <w:rPr>
                <w:rFonts w:ascii="Arial" w:hAnsi="Arial" w:cs="Arial"/>
                <w:sz w:val="18"/>
                <w:szCs w:val="18"/>
                <w:highlight w:val="yellow"/>
              </w:rPr>
            </w:pPr>
            <w:r w:rsidRPr="00A42974">
              <w:rPr>
                <w:rFonts w:ascii="Arial" w:hAnsi="Arial" w:cs="Arial"/>
                <w:sz w:val="18"/>
                <w:szCs w:val="18"/>
                <w:highlight w:val="yellow"/>
              </w:rPr>
              <w:t>Регламент № 16, приложение 47А</w:t>
            </w:r>
          </w:p>
        </w:tc>
        <w:tc>
          <w:tcPr>
            <w:tcW w:w="708" w:type="dxa"/>
            <w:vAlign w:val="bottom"/>
          </w:tcPr>
          <w:p w:rsidR="002D5726" w:rsidRPr="00A42974" w:rsidRDefault="002D5726" w:rsidP="00F146AF">
            <w:pPr>
              <w:rPr>
                <w:rFonts w:ascii="Arial" w:hAnsi="Arial" w:cs="Arial"/>
                <w:sz w:val="18"/>
                <w:szCs w:val="18"/>
                <w:highlight w:val="yellow"/>
              </w:rPr>
            </w:pPr>
            <w:r w:rsidRPr="00A42974">
              <w:rPr>
                <w:rFonts w:ascii="Arial" w:hAnsi="Arial" w:cs="Arial"/>
                <w:sz w:val="18"/>
                <w:szCs w:val="18"/>
                <w:highlight w:val="yellow"/>
              </w:rPr>
              <w:t>xml</w:t>
            </w:r>
          </w:p>
        </w:tc>
        <w:tc>
          <w:tcPr>
            <w:tcW w:w="851" w:type="dxa"/>
            <w:vAlign w:val="bottom"/>
          </w:tcPr>
          <w:p w:rsidR="002D5726" w:rsidRPr="00A42974" w:rsidRDefault="002D5726" w:rsidP="00F146AF">
            <w:pPr>
              <w:rPr>
                <w:rFonts w:ascii="Arial" w:hAnsi="Arial" w:cs="Arial"/>
                <w:sz w:val="18"/>
                <w:szCs w:val="18"/>
                <w:highlight w:val="yellow"/>
              </w:rPr>
            </w:pPr>
            <w:r w:rsidRPr="00A42974">
              <w:rPr>
                <w:rFonts w:ascii="Arial" w:hAnsi="Arial" w:cs="Arial"/>
                <w:sz w:val="18"/>
                <w:szCs w:val="18"/>
                <w:highlight w:val="yellow"/>
              </w:rPr>
              <w:t>Участник</w:t>
            </w:r>
          </w:p>
        </w:tc>
        <w:tc>
          <w:tcPr>
            <w:tcW w:w="850" w:type="dxa"/>
            <w:vAlign w:val="bottom"/>
          </w:tcPr>
          <w:p w:rsidR="002D5726" w:rsidRPr="00A42974" w:rsidRDefault="002D5726" w:rsidP="00F146AF">
            <w:pPr>
              <w:rPr>
                <w:rFonts w:ascii="Arial" w:hAnsi="Arial" w:cs="Arial"/>
                <w:sz w:val="18"/>
                <w:szCs w:val="18"/>
                <w:highlight w:val="yellow"/>
              </w:rPr>
            </w:pPr>
            <w:r w:rsidRPr="00A42974">
              <w:rPr>
                <w:rFonts w:ascii="Arial" w:hAnsi="Arial" w:cs="Arial"/>
                <w:sz w:val="18"/>
                <w:szCs w:val="18"/>
                <w:highlight w:val="yellow"/>
              </w:rPr>
              <w:t>ЦФР</w:t>
            </w:r>
          </w:p>
        </w:tc>
        <w:tc>
          <w:tcPr>
            <w:tcW w:w="1134" w:type="dxa"/>
            <w:vAlign w:val="bottom"/>
          </w:tcPr>
          <w:p w:rsidR="002D5726" w:rsidRPr="00A42974" w:rsidRDefault="002D5726" w:rsidP="00F146AF">
            <w:pPr>
              <w:rPr>
                <w:rFonts w:ascii="Arial" w:hAnsi="Arial" w:cs="Arial"/>
                <w:sz w:val="18"/>
                <w:szCs w:val="18"/>
                <w:highlight w:val="yellow"/>
              </w:rPr>
            </w:pPr>
            <w:r w:rsidRPr="00A42974">
              <w:rPr>
                <w:rFonts w:ascii="Arial" w:hAnsi="Arial" w:cs="Arial"/>
                <w:sz w:val="18"/>
                <w:szCs w:val="18"/>
                <w:highlight w:val="yellow"/>
              </w:rPr>
              <w:t>электронная почта</w:t>
            </w:r>
          </w:p>
        </w:tc>
        <w:tc>
          <w:tcPr>
            <w:tcW w:w="709" w:type="dxa"/>
            <w:vAlign w:val="bottom"/>
          </w:tcPr>
          <w:p w:rsidR="002D5726" w:rsidRPr="00A42974" w:rsidRDefault="002D5726" w:rsidP="00F146AF">
            <w:pPr>
              <w:rPr>
                <w:rFonts w:ascii="Arial" w:hAnsi="Arial" w:cs="Arial"/>
                <w:sz w:val="18"/>
                <w:szCs w:val="18"/>
                <w:highlight w:val="yellow"/>
              </w:rPr>
            </w:pPr>
            <w:r w:rsidRPr="00A42974">
              <w:rPr>
                <w:rFonts w:ascii="Arial" w:hAnsi="Arial" w:cs="Arial"/>
                <w:sz w:val="18"/>
                <w:szCs w:val="18"/>
                <w:highlight w:val="yellow"/>
              </w:rPr>
              <w:t>Да</w:t>
            </w:r>
          </w:p>
        </w:tc>
        <w:tc>
          <w:tcPr>
            <w:tcW w:w="567" w:type="dxa"/>
            <w:vAlign w:val="bottom"/>
          </w:tcPr>
          <w:p w:rsidR="002D5726" w:rsidRPr="00A42974" w:rsidRDefault="002D5726" w:rsidP="00F146AF">
            <w:pPr>
              <w:rPr>
                <w:rFonts w:ascii="Arial" w:hAnsi="Arial" w:cs="Arial"/>
                <w:sz w:val="18"/>
                <w:szCs w:val="18"/>
                <w:highlight w:val="yellow"/>
              </w:rPr>
            </w:pPr>
            <w:r w:rsidRPr="00A42974">
              <w:rPr>
                <w:rFonts w:ascii="Arial" w:hAnsi="Arial" w:cs="Arial"/>
                <w:sz w:val="18"/>
                <w:szCs w:val="18"/>
                <w:highlight w:val="yellow"/>
              </w:rPr>
              <w:t>Да</w:t>
            </w:r>
          </w:p>
        </w:tc>
        <w:tc>
          <w:tcPr>
            <w:tcW w:w="1418" w:type="dxa"/>
            <w:vAlign w:val="bottom"/>
          </w:tcPr>
          <w:p w:rsidR="002D5726" w:rsidRPr="00A42974" w:rsidRDefault="002D5726" w:rsidP="00F146AF">
            <w:pPr>
              <w:rPr>
                <w:rFonts w:ascii="Arial" w:hAnsi="Arial" w:cs="Arial"/>
                <w:sz w:val="18"/>
                <w:szCs w:val="18"/>
                <w:highlight w:val="yellow"/>
              </w:rPr>
            </w:pPr>
            <w:r w:rsidRPr="00A42974">
              <w:rPr>
                <w:rFonts w:ascii="Arial" w:hAnsi="Arial" w:cs="Arial"/>
                <w:sz w:val="18"/>
                <w:szCs w:val="18"/>
                <w:highlight w:val="yellow"/>
              </w:rPr>
              <w:t>1.3.6.1.4.1.18545.1.2.1.8</w:t>
            </w:r>
          </w:p>
        </w:tc>
        <w:tc>
          <w:tcPr>
            <w:tcW w:w="1275" w:type="dxa"/>
            <w:vAlign w:val="bottom"/>
          </w:tcPr>
          <w:p w:rsidR="002D5726" w:rsidRPr="00A42974" w:rsidRDefault="002D5726" w:rsidP="00F146AF">
            <w:pPr>
              <w:rPr>
                <w:rFonts w:ascii="Arial" w:hAnsi="Arial" w:cs="Arial"/>
                <w:sz w:val="18"/>
                <w:szCs w:val="18"/>
                <w:highlight w:val="yellow"/>
              </w:rPr>
            </w:pPr>
            <w:r w:rsidRPr="00A42974">
              <w:rPr>
                <w:rFonts w:ascii="Arial" w:hAnsi="Arial" w:cs="Arial"/>
                <w:sz w:val="18"/>
                <w:szCs w:val="18"/>
                <w:highlight w:val="yellow"/>
              </w:rPr>
              <w:t>Блокнот</w:t>
            </w:r>
          </w:p>
        </w:tc>
        <w:tc>
          <w:tcPr>
            <w:tcW w:w="993" w:type="dxa"/>
            <w:vAlign w:val="bottom"/>
          </w:tcPr>
          <w:p w:rsidR="002D5726" w:rsidRPr="00A42974" w:rsidRDefault="002D5726" w:rsidP="00F146AF">
            <w:pPr>
              <w:rPr>
                <w:rFonts w:ascii="Arial" w:hAnsi="Arial" w:cs="Arial"/>
                <w:sz w:val="18"/>
                <w:szCs w:val="18"/>
                <w:highlight w:val="yellow"/>
              </w:rPr>
            </w:pPr>
            <w:r w:rsidRPr="00A42974">
              <w:rPr>
                <w:rFonts w:ascii="Arial" w:hAnsi="Arial" w:cs="Arial"/>
                <w:sz w:val="18"/>
                <w:szCs w:val="18"/>
                <w:highlight w:val="yellow"/>
              </w:rPr>
              <w:t>5 лет</w:t>
            </w:r>
          </w:p>
        </w:tc>
        <w:tc>
          <w:tcPr>
            <w:tcW w:w="850" w:type="dxa"/>
            <w:noWrap/>
            <w:vAlign w:val="bottom"/>
          </w:tcPr>
          <w:p w:rsidR="002D5726" w:rsidRPr="00A42974" w:rsidRDefault="002D5726" w:rsidP="00F146AF">
            <w:pPr>
              <w:rPr>
                <w:rFonts w:ascii="Arial" w:hAnsi="Arial" w:cs="Arial"/>
                <w:sz w:val="18"/>
                <w:szCs w:val="18"/>
                <w:highlight w:val="yellow"/>
              </w:rPr>
            </w:pPr>
          </w:p>
        </w:tc>
      </w:tr>
      <w:tr w:rsidR="002D5726" w:rsidRPr="00A42974" w:rsidTr="008A3EA9">
        <w:trPr>
          <w:trHeight w:val="525"/>
        </w:trPr>
        <w:tc>
          <w:tcPr>
            <w:tcW w:w="1008" w:type="dxa"/>
            <w:vAlign w:val="bottom"/>
          </w:tcPr>
          <w:p w:rsidR="002D5726" w:rsidRPr="00A42974" w:rsidRDefault="002D5726" w:rsidP="00F146AF">
            <w:pPr>
              <w:rPr>
                <w:rFonts w:ascii="Arial" w:hAnsi="Arial" w:cs="Arial"/>
                <w:sz w:val="18"/>
                <w:szCs w:val="18"/>
                <w:highlight w:val="yellow"/>
              </w:rPr>
            </w:pPr>
            <w:r w:rsidRPr="00A42974">
              <w:rPr>
                <w:rFonts w:ascii="Arial" w:hAnsi="Arial" w:cs="Arial"/>
                <w:sz w:val="18"/>
                <w:szCs w:val="18"/>
                <w:highlight w:val="yellow"/>
              </w:rPr>
              <w:t>FORM47_PLAN</w:t>
            </w:r>
          </w:p>
        </w:tc>
        <w:tc>
          <w:tcPr>
            <w:tcW w:w="3174" w:type="dxa"/>
            <w:vAlign w:val="bottom"/>
          </w:tcPr>
          <w:p w:rsidR="002D5726" w:rsidRPr="00A42974" w:rsidRDefault="002D5726" w:rsidP="00F146AF">
            <w:pPr>
              <w:rPr>
                <w:rFonts w:ascii="Arial" w:hAnsi="Arial" w:cs="Arial"/>
                <w:sz w:val="18"/>
                <w:szCs w:val="18"/>
                <w:highlight w:val="yellow"/>
              </w:rPr>
            </w:pPr>
            <w:r w:rsidRPr="00A42974">
              <w:rPr>
                <w:rFonts w:ascii="Arial" w:hAnsi="Arial" w:cs="Arial"/>
                <w:sz w:val="18"/>
                <w:szCs w:val="18"/>
                <w:highlight w:val="yellow"/>
              </w:rPr>
              <w:t>Форма 47 план в ЦФР</w:t>
            </w:r>
          </w:p>
        </w:tc>
        <w:tc>
          <w:tcPr>
            <w:tcW w:w="1929" w:type="dxa"/>
            <w:vAlign w:val="bottom"/>
          </w:tcPr>
          <w:p w:rsidR="002D5726" w:rsidRPr="00A42974" w:rsidRDefault="002D5726" w:rsidP="00F146AF">
            <w:pPr>
              <w:rPr>
                <w:rFonts w:ascii="Arial" w:hAnsi="Arial" w:cs="Arial"/>
                <w:sz w:val="18"/>
                <w:szCs w:val="18"/>
                <w:highlight w:val="yellow"/>
              </w:rPr>
            </w:pPr>
            <w:r w:rsidRPr="00A42974">
              <w:rPr>
                <w:rFonts w:ascii="Arial" w:hAnsi="Arial" w:cs="Arial"/>
                <w:sz w:val="18"/>
                <w:szCs w:val="18"/>
                <w:highlight w:val="yellow"/>
              </w:rPr>
              <w:t>Регламент № 16, приложение 47</w:t>
            </w:r>
          </w:p>
        </w:tc>
        <w:tc>
          <w:tcPr>
            <w:tcW w:w="708" w:type="dxa"/>
            <w:vAlign w:val="bottom"/>
          </w:tcPr>
          <w:p w:rsidR="002D5726" w:rsidRPr="00A42974" w:rsidRDefault="002D5726" w:rsidP="00F146AF">
            <w:pPr>
              <w:rPr>
                <w:rFonts w:ascii="Arial" w:hAnsi="Arial" w:cs="Arial"/>
                <w:sz w:val="18"/>
                <w:szCs w:val="18"/>
                <w:highlight w:val="yellow"/>
              </w:rPr>
            </w:pPr>
            <w:r w:rsidRPr="00A42974">
              <w:rPr>
                <w:rFonts w:ascii="Arial" w:hAnsi="Arial" w:cs="Arial"/>
                <w:sz w:val="18"/>
                <w:szCs w:val="18"/>
                <w:highlight w:val="yellow"/>
              </w:rPr>
              <w:t>xml</w:t>
            </w:r>
          </w:p>
        </w:tc>
        <w:tc>
          <w:tcPr>
            <w:tcW w:w="851" w:type="dxa"/>
            <w:vAlign w:val="bottom"/>
          </w:tcPr>
          <w:p w:rsidR="002D5726" w:rsidRPr="00A42974" w:rsidRDefault="002D5726" w:rsidP="00F146AF">
            <w:pPr>
              <w:rPr>
                <w:rFonts w:ascii="Arial" w:hAnsi="Arial" w:cs="Arial"/>
                <w:sz w:val="18"/>
                <w:szCs w:val="18"/>
                <w:highlight w:val="yellow"/>
              </w:rPr>
            </w:pPr>
            <w:r w:rsidRPr="00A42974">
              <w:rPr>
                <w:rFonts w:ascii="Arial" w:hAnsi="Arial" w:cs="Arial"/>
                <w:sz w:val="18"/>
                <w:szCs w:val="18"/>
                <w:highlight w:val="yellow"/>
              </w:rPr>
              <w:t>Участник</w:t>
            </w:r>
          </w:p>
        </w:tc>
        <w:tc>
          <w:tcPr>
            <w:tcW w:w="850" w:type="dxa"/>
            <w:vAlign w:val="bottom"/>
          </w:tcPr>
          <w:p w:rsidR="002D5726" w:rsidRPr="00A42974" w:rsidRDefault="002D5726" w:rsidP="00F146AF">
            <w:pPr>
              <w:rPr>
                <w:rFonts w:ascii="Arial" w:hAnsi="Arial" w:cs="Arial"/>
                <w:sz w:val="18"/>
                <w:szCs w:val="18"/>
                <w:highlight w:val="yellow"/>
              </w:rPr>
            </w:pPr>
            <w:r w:rsidRPr="00A42974">
              <w:rPr>
                <w:rFonts w:ascii="Arial" w:hAnsi="Arial" w:cs="Arial"/>
                <w:sz w:val="18"/>
                <w:szCs w:val="18"/>
                <w:highlight w:val="yellow"/>
              </w:rPr>
              <w:t>ЦФР</w:t>
            </w:r>
          </w:p>
        </w:tc>
        <w:tc>
          <w:tcPr>
            <w:tcW w:w="1134" w:type="dxa"/>
            <w:vAlign w:val="bottom"/>
          </w:tcPr>
          <w:p w:rsidR="002D5726" w:rsidRPr="00A42974" w:rsidRDefault="002D5726" w:rsidP="00F146AF">
            <w:pPr>
              <w:rPr>
                <w:rFonts w:ascii="Arial" w:hAnsi="Arial" w:cs="Arial"/>
                <w:sz w:val="18"/>
                <w:szCs w:val="18"/>
                <w:highlight w:val="yellow"/>
              </w:rPr>
            </w:pPr>
            <w:r w:rsidRPr="00A42974">
              <w:rPr>
                <w:rFonts w:ascii="Arial" w:hAnsi="Arial" w:cs="Arial"/>
                <w:sz w:val="18"/>
                <w:szCs w:val="18"/>
                <w:highlight w:val="yellow"/>
              </w:rPr>
              <w:t>электронная почта</w:t>
            </w:r>
          </w:p>
        </w:tc>
        <w:tc>
          <w:tcPr>
            <w:tcW w:w="709" w:type="dxa"/>
            <w:vAlign w:val="bottom"/>
          </w:tcPr>
          <w:p w:rsidR="002D5726" w:rsidRPr="00A42974" w:rsidRDefault="002D5726" w:rsidP="00F146AF">
            <w:pPr>
              <w:rPr>
                <w:rFonts w:ascii="Arial" w:hAnsi="Arial" w:cs="Arial"/>
                <w:sz w:val="18"/>
                <w:szCs w:val="18"/>
                <w:highlight w:val="yellow"/>
              </w:rPr>
            </w:pPr>
            <w:r w:rsidRPr="00A42974">
              <w:rPr>
                <w:rFonts w:ascii="Arial" w:hAnsi="Arial" w:cs="Arial"/>
                <w:sz w:val="18"/>
                <w:szCs w:val="18"/>
                <w:highlight w:val="yellow"/>
              </w:rPr>
              <w:t>Да</w:t>
            </w:r>
          </w:p>
        </w:tc>
        <w:tc>
          <w:tcPr>
            <w:tcW w:w="567" w:type="dxa"/>
            <w:vAlign w:val="bottom"/>
          </w:tcPr>
          <w:p w:rsidR="002D5726" w:rsidRPr="00A42974" w:rsidRDefault="002D5726" w:rsidP="00F146AF">
            <w:pPr>
              <w:rPr>
                <w:rFonts w:ascii="Arial" w:hAnsi="Arial" w:cs="Arial"/>
                <w:sz w:val="18"/>
                <w:szCs w:val="18"/>
                <w:highlight w:val="yellow"/>
              </w:rPr>
            </w:pPr>
            <w:r w:rsidRPr="00A42974">
              <w:rPr>
                <w:rFonts w:ascii="Arial" w:hAnsi="Arial" w:cs="Arial"/>
                <w:sz w:val="18"/>
                <w:szCs w:val="18"/>
                <w:highlight w:val="yellow"/>
              </w:rPr>
              <w:t>Да</w:t>
            </w:r>
          </w:p>
        </w:tc>
        <w:tc>
          <w:tcPr>
            <w:tcW w:w="1418" w:type="dxa"/>
            <w:vAlign w:val="bottom"/>
          </w:tcPr>
          <w:p w:rsidR="002D5726" w:rsidRPr="00A42974" w:rsidRDefault="002D5726" w:rsidP="00F146AF">
            <w:pPr>
              <w:rPr>
                <w:rFonts w:ascii="Arial" w:hAnsi="Arial" w:cs="Arial"/>
                <w:sz w:val="18"/>
                <w:szCs w:val="18"/>
                <w:highlight w:val="yellow"/>
              </w:rPr>
            </w:pPr>
            <w:r w:rsidRPr="00A42974">
              <w:rPr>
                <w:rFonts w:ascii="Arial" w:hAnsi="Arial" w:cs="Arial"/>
                <w:sz w:val="18"/>
                <w:szCs w:val="18"/>
                <w:highlight w:val="yellow"/>
              </w:rPr>
              <w:t>1.3.6.1.4.1.18545.1.2.1.8</w:t>
            </w:r>
          </w:p>
        </w:tc>
        <w:tc>
          <w:tcPr>
            <w:tcW w:w="1275" w:type="dxa"/>
            <w:vAlign w:val="bottom"/>
          </w:tcPr>
          <w:p w:rsidR="002D5726" w:rsidRPr="00A42974" w:rsidRDefault="002D5726" w:rsidP="00F146AF">
            <w:pPr>
              <w:rPr>
                <w:rFonts w:ascii="Arial" w:hAnsi="Arial" w:cs="Arial"/>
                <w:sz w:val="18"/>
                <w:szCs w:val="18"/>
                <w:highlight w:val="yellow"/>
              </w:rPr>
            </w:pPr>
            <w:r w:rsidRPr="00A42974">
              <w:rPr>
                <w:rFonts w:ascii="Arial" w:hAnsi="Arial" w:cs="Arial"/>
                <w:sz w:val="18"/>
                <w:szCs w:val="18"/>
                <w:highlight w:val="yellow"/>
              </w:rPr>
              <w:t>Блокнот</w:t>
            </w:r>
          </w:p>
        </w:tc>
        <w:tc>
          <w:tcPr>
            <w:tcW w:w="993" w:type="dxa"/>
            <w:vAlign w:val="bottom"/>
          </w:tcPr>
          <w:p w:rsidR="002D5726" w:rsidRPr="00A42974" w:rsidRDefault="002D5726" w:rsidP="00F146AF">
            <w:pPr>
              <w:rPr>
                <w:rFonts w:ascii="Arial" w:hAnsi="Arial" w:cs="Arial"/>
                <w:sz w:val="18"/>
                <w:szCs w:val="18"/>
              </w:rPr>
            </w:pPr>
            <w:r w:rsidRPr="00A42974">
              <w:rPr>
                <w:rFonts w:ascii="Arial" w:hAnsi="Arial" w:cs="Arial"/>
                <w:sz w:val="18"/>
                <w:szCs w:val="18"/>
                <w:highlight w:val="yellow"/>
              </w:rPr>
              <w:t>5 лет</w:t>
            </w:r>
          </w:p>
        </w:tc>
        <w:tc>
          <w:tcPr>
            <w:tcW w:w="850" w:type="dxa"/>
            <w:noWrap/>
            <w:vAlign w:val="bottom"/>
          </w:tcPr>
          <w:p w:rsidR="002D5726" w:rsidRPr="00A42974" w:rsidRDefault="002D5726" w:rsidP="00F146AF">
            <w:pPr>
              <w:rPr>
                <w:rFonts w:ascii="Arial" w:hAnsi="Arial" w:cs="Arial"/>
                <w:sz w:val="18"/>
                <w:szCs w:val="18"/>
              </w:rPr>
            </w:pPr>
          </w:p>
        </w:tc>
      </w:tr>
    </w:tbl>
    <w:p w:rsidR="002D5726" w:rsidRPr="008A60C1" w:rsidRDefault="002D5726" w:rsidP="008A60C1">
      <w:pPr>
        <w:pStyle w:val="2"/>
        <w:keepNext w:val="0"/>
        <w:widowControl w:val="0"/>
        <w:numPr>
          <w:ilvl w:val="1"/>
          <w:numId w:val="0"/>
        </w:numPr>
        <w:tabs>
          <w:tab w:val="num" w:pos="756"/>
        </w:tabs>
        <w:jc w:val="right"/>
        <w:rPr>
          <w:sz w:val="26"/>
          <w:szCs w:val="26"/>
          <w:highlight w:val="yellow"/>
        </w:rPr>
      </w:pPr>
    </w:p>
    <w:p w:rsidR="002D5726" w:rsidRPr="00D11C08" w:rsidRDefault="002D5726" w:rsidP="00D11C08">
      <w:pPr>
        <w:widowControl w:val="0"/>
        <w:jc w:val="right"/>
        <w:rPr>
          <w:rFonts w:ascii="Garamond" w:hAnsi="Garamond"/>
          <w:b/>
          <w:sz w:val="28"/>
          <w:szCs w:val="28"/>
          <w:lang w:val="en-US"/>
        </w:rPr>
      </w:pPr>
      <w:r>
        <w:rPr>
          <w:rFonts w:ascii="Garamond" w:hAnsi="Garamond" w:cs="Arial"/>
          <w:b/>
          <w:sz w:val="28"/>
          <w:szCs w:val="28"/>
        </w:rPr>
        <w:t>Приложение № 5.1.2.3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86"/>
      </w:tblGrid>
      <w:tr w:rsidR="002D5726" w:rsidRPr="008A60C1" w:rsidTr="008A3EA9">
        <w:trPr>
          <w:trHeight w:val="253"/>
        </w:trPr>
        <w:tc>
          <w:tcPr>
            <w:tcW w:w="15276" w:type="dxa"/>
          </w:tcPr>
          <w:p w:rsidR="002D5726" w:rsidRPr="00F67509" w:rsidRDefault="002D5726" w:rsidP="00F146AF">
            <w:pPr>
              <w:jc w:val="both"/>
              <w:rPr>
                <w:rFonts w:ascii="Garamond" w:hAnsi="Garamond"/>
                <w:sz w:val="24"/>
                <w:szCs w:val="24"/>
              </w:rPr>
            </w:pPr>
            <w:r w:rsidRPr="00F67509">
              <w:rPr>
                <w:rFonts w:ascii="Garamond" w:hAnsi="Garamond"/>
                <w:b/>
                <w:sz w:val="24"/>
                <w:szCs w:val="24"/>
              </w:rPr>
              <w:t xml:space="preserve">Дата вступления в силу: </w:t>
            </w:r>
            <w:r w:rsidRPr="00F67509">
              <w:rPr>
                <w:rFonts w:ascii="Garamond" w:hAnsi="Garamond"/>
                <w:sz w:val="24"/>
                <w:szCs w:val="24"/>
              </w:rPr>
              <w:t xml:space="preserve">1 мая 2017 года. </w:t>
            </w:r>
          </w:p>
        </w:tc>
      </w:tr>
    </w:tbl>
    <w:p w:rsidR="002D5726" w:rsidRPr="008A60C1" w:rsidRDefault="002D5726" w:rsidP="00D11C08">
      <w:pPr>
        <w:rPr>
          <w:rFonts w:ascii="Garamond" w:hAnsi="Garamond"/>
        </w:rPr>
      </w:pPr>
    </w:p>
    <w:p w:rsidR="002D5726" w:rsidRPr="008A60C1" w:rsidRDefault="002D5726" w:rsidP="00D11C08">
      <w:pPr>
        <w:pStyle w:val="2"/>
        <w:keepNext w:val="0"/>
        <w:widowControl w:val="0"/>
        <w:numPr>
          <w:ilvl w:val="1"/>
          <w:numId w:val="0"/>
        </w:numPr>
        <w:tabs>
          <w:tab w:val="num" w:pos="756"/>
        </w:tabs>
        <w:jc w:val="both"/>
        <w:rPr>
          <w:sz w:val="26"/>
          <w:szCs w:val="26"/>
        </w:rPr>
      </w:pPr>
      <w:r w:rsidRPr="00636EF9">
        <w:rPr>
          <w:b/>
          <w:sz w:val="26"/>
          <w:szCs w:val="26"/>
        </w:rPr>
        <w:t xml:space="preserve">Предложения по изменениям и дополнениям в РЕГЛАМЕНТ </w:t>
      </w:r>
      <w:r w:rsidRPr="00636EF9">
        <w:rPr>
          <w:b/>
          <w:caps/>
          <w:sz w:val="26"/>
          <w:szCs w:val="26"/>
        </w:rPr>
        <w:t>контроля ЗА соблюдением участниками оптов</w:t>
      </w:r>
      <w:r>
        <w:rPr>
          <w:b/>
          <w:caps/>
          <w:sz w:val="26"/>
          <w:szCs w:val="26"/>
        </w:rPr>
        <w:t>ого рынка ПРАВИЛ ОПТОВОГО РЫНКА И</w:t>
      </w:r>
      <w:r w:rsidRPr="00636EF9">
        <w:rPr>
          <w:b/>
          <w:caps/>
          <w:sz w:val="26"/>
          <w:szCs w:val="26"/>
        </w:rPr>
        <w:t xml:space="preserve"> договора о присоединении к торговой системе оптового рынка </w:t>
      </w:r>
      <w:r w:rsidRPr="00636EF9">
        <w:rPr>
          <w:b/>
          <w:sz w:val="26"/>
          <w:szCs w:val="26"/>
        </w:rPr>
        <w:t>(Приложение № 23 к Договору о присоединении к торговой системе оптового рынка)</w:t>
      </w:r>
    </w:p>
    <w:p w:rsidR="002D5726" w:rsidRPr="008A60C1" w:rsidRDefault="002D5726" w:rsidP="00D11C08">
      <w:pPr>
        <w:widowControl w:val="0"/>
        <w:jc w:val="both"/>
        <w:rPr>
          <w:rFonts w:ascii="Garamond" w:hAnsi="Garamon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6"/>
        <w:gridCol w:w="12580"/>
      </w:tblGrid>
      <w:tr w:rsidR="002D5726" w:rsidRPr="008A60C1" w:rsidTr="00F146AF">
        <w:tc>
          <w:tcPr>
            <w:tcW w:w="746" w:type="pct"/>
            <w:vAlign w:val="center"/>
          </w:tcPr>
          <w:p w:rsidR="002D5726" w:rsidRPr="008A60C1" w:rsidRDefault="002D5726" w:rsidP="00636EF9">
            <w:pPr>
              <w:widowControl w:val="0"/>
              <w:spacing w:after="0" w:line="240" w:lineRule="auto"/>
              <w:jc w:val="center"/>
              <w:rPr>
                <w:rFonts w:ascii="Garamond" w:hAnsi="Garamond"/>
                <w:b/>
              </w:rPr>
            </w:pPr>
            <w:r w:rsidRPr="008A60C1">
              <w:rPr>
                <w:rFonts w:ascii="Garamond" w:hAnsi="Garamond"/>
                <w:b/>
              </w:rPr>
              <w:t>№</w:t>
            </w:r>
          </w:p>
          <w:p w:rsidR="002D5726" w:rsidRPr="008A60C1" w:rsidRDefault="002D5726" w:rsidP="00636EF9">
            <w:pPr>
              <w:widowControl w:val="0"/>
              <w:spacing w:after="0" w:line="240" w:lineRule="auto"/>
              <w:jc w:val="center"/>
              <w:rPr>
                <w:rFonts w:ascii="Garamond" w:hAnsi="Garamond"/>
                <w:b/>
              </w:rPr>
            </w:pPr>
            <w:r w:rsidRPr="008A60C1">
              <w:rPr>
                <w:rFonts w:ascii="Garamond" w:hAnsi="Garamond"/>
                <w:b/>
              </w:rPr>
              <w:t>пункта</w:t>
            </w:r>
          </w:p>
        </w:tc>
        <w:tc>
          <w:tcPr>
            <w:tcW w:w="4254" w:type="pct"/>
            <w:vAlign w:val="center"/>
          </w:tcPr>
          <w:p w:rsidR="002D5726" w:rsidRPr="008A60C1" w:rsidRDefault="002D5726" w:rsidP="00636EF9">
            <w:pPr>
              <w:widowControl w:val="0"/>
              <w:spacing w:after="0" w:line="240" w:lineRule="auto"/>
              <w:jc w:val="center"/>
              <w:rPr>
                <w:rFonts w:ascii="Garamond" w:hAnsi="Garamond"/>
                <w:b/>
              </w:rPr>
            </w:pPr>
            <w:r w:rsidRPr="008A60C1">
              <w:rPr>
                <w:rFonts w:ascii="Garamond" w:hAnsi="Garamond"/>
                <w:b/>
              </w:rPr>
              <w:t>Предлагаемая редакция</w:t>
            </w:r>
          </w:p>
        </w:tc>
      </w:tr>
      <w:tr w:rsidR="002D5726" w:rsidRPr="008A60C1" w:rsidTr="00F146AF">
        <w:tc>
          <w:tcPr>
            <w:tcW w:w="746" w:type="pct"/>
            <w:vAlign w:val="center"/>
          </w:tcPr>
          <w:p w:rsidR="002D5726" w:rsidRPr="00636EF9" w:rsidRDefault="002D5726" w:rsidP="00F146AF">
            <w:pPr>
              <w:widowControl w:val="0"/>
              <w:jc w:val="center"/>
              <w:rPr>
                <w:rFonts w:ascii="Garamond" w:hAnsi="Garamond"/>
                <w:b/>
              </w:rPr>
            </w:pPr>
            <w:r w:rsidRPr="00636EF9">
              <w:rPr>
                <w:rFonts w:ascii="Garamond" w:hAnsi="Garamond"/>
                <w:b/>
              </w:rPr>
              <w:t xml:space="preserve">Добавить пункт </w:t>
            </w:r>
          </w:p>
          <w:p w:rsidR="002D5726" w:rsidRPr="008A60C1" w:rsidRDefault="002D5726" w:rsidP="00F146AF">
            <w:pPr>
              <w:widowControl w:val="0"/>
              <w:jc w:val="center"/>
              <w:rPr>
                <w:rFonts w:ascii="Garamond" w:hAnsi="Garamond"/>
                <w:b/>
                <w:highlight w:val="yellow"/>
              </w:rPr>
            </w:pPr>
            <w:r w:rsidRPr="00636EF9">
              <w:rPr>
                <w:rFonts w:ascii="Garamond" w:hAnsi="Garamond"/>
                <w:b/>
              </w:rPr>
              <w:lastRenderedPageBreak/>
              <w:t>4.3</w:t>
            </w:r>
          </w:p>
        </w:tc>
        <w:tc>
          <w:tcPr>
            <w:tcW w:w="4254" w:type="pct"/>
            <w:vAlign w:val="center"/>
          </w:tcPr>
          <w:p w:rsidR="002D5726" w:rsidRPr="000F3895" w:rsidRDefault="002D5726" w:rsidP="00F146AF">
            <w:pPr>
              <w:pStyle w:val="af4"/>
              <w:spacing w:before="120" w:beforeAutospacing="0" w:after="120" w:afterAutospacing="0"/>
              <w:jc w:val="both"/>
              <w:rPr>
                <w:rFonts w:ascii="Garamond" w:hAnsi="Garamond" w:cs="Garamond"/>
                <w:b/>
                <w:sz w:val="22"/>
                <w:szCs w:val="22"/>
              </w:rPr>
            </w:pPr>
            <w:r w:rsidRPr="00636EF9">
              <w:rPr>
                <w:rFonts w:ascii="Garamond" w:hAnsi="Garamond"/>
                <w:b/>
                <w:sz w:val="22"/>
                <w:szCs w:val="22"/>
              </w:rPr>
              <w:lastRenderedPageBreak/>
              <w:t>Порядок и форма контроля за исполнением субъектами оптового рынка предписаний</w:t>
            </w:r>
            <w:r w:rsidRPr="00636EF9">
              <w:rPr>
                <w:rFonts w:ascii="Garamond" w:hAnsi="Garamond" w:cs="Garamond"/>
                <w:sz w:val="22"/>
                <w:szCs w:val="22"/>
              </w:rPr>
              <w:t xml:space="preserve"> </w:t>
            </w:r>
            <w:r w:rsidRPr="00636EF9">
              <w:rPr>
                <w:rFonts w:ascii="Garamond" w:hAnsi="Garamond" w:cs="Garamond"/>
                <w:b/>
                <w:sz w:val="22"/>
                <w:szCs w:val="22"/>
              </w:rPr>
              <w:t xml:space="preserve">об устранении нарушения, предусмотренного статьей 40 </w:t>
            </w:r>
            <w:r w:rsidRPr="000F3895">
              <w:rPr>
                <w:rFonts w:ascii="Garamond" w:hAnsi="Garamond" w:cs="Garamond"/>
                <w:b/>
                <w:i/>
                <w:sz w:val="22"/>
                <w:szCs w:val="22"/>
              </w:rPr>
              <w:t>Положения о применении санкций</w:t>
            </w:r>
            <w:r w:rsidRPr="000F3895">
              <w:rPr>
                <w:rFonts w:ascii="Garamond" w:hAnsi="Garamond"/>
                <w:i/>
              </w:rPr>
              <w:t xml:space="preserve"> </w:t>
            </w:r>
            <w:r w:rsidRPr="000F3895">
              <w:rPr>
                <w:rFonts w:ascii="Garamond" w:hAnsi="Garamond" w:cs="Garamond"/>
                <w:b/>
                <w:i/>
                <w:sz w:val="22"/>
                <w:szCs w:val="22"/>
              </w:rPr>
              <w:t>на оптовом рынке электрической энергии и мощности</w:t>
            </w:r>
            <w:r w:rsidRPr="00636EF9">
              <w:rPr>
                <w:rFonts w:ascii="Garamond" w:hAnsi="Garamond"/>
                <w:b/>
                <w:sz w:val="22"/>
                <w:szCs w:val="22"/>
              </w:rPr>
              <w:t xml:space="preserve"> </w:t>
            </w:r>
            <w:r w:rsidRPr="000F3895">
              <w:rPr>
                <w:rFonts w:ascii="Garamond" w:hAnsi="Garamond" w:cs="Garamond"/>
                <w:b/>
                <w:sz w:val="22"/>
                <w:szCs w:val="22"/>
              </w:rPr>
              <w:lastRenderedPageBreak/>
              <w:t xml:space="preserve">(Приложение № 21 к </w:t>
            </w:r>
            <w:r w:rsidRPr="000F3895">
              <w:rPr>
                <w:rFonts w:ascii="Garamond" w:hAnsi="Garamond" w:cs="Garamond"/>
                <w:b/>
                <w:i/>
                <w:sz w:val="22"/>
                <w:szCs w:val="22"/>
              </w:rPr>
              <w:t>Договору о присоединении к торговой системе оптового рынка</w:t>
            </w:r>
            <w:r w:rsidRPr="000F3895">
              <w:rPr>
                <w:rFonts w:ascii="Garamond" w:hAnsi="Garamond" w:cs="Garamond"/>
                <w:b/>
                <w:sz w:val="22"/>
                <w:szCs w:val="22"/>
              </w:rPr>
              <w:t>)</w:t>
            </w:r>
          </w:p>
          <w:p w:rsidR="002D5726" w:rsidRPr="00636EF9" w:rsidRDefault="002D5726" w:rsidP="00F146AF">
            <w:pPr>
              <w:pStyle w:val="af4"/>
              <w:spacing w:before="120" w:beforeAutospacing="0" w:after="120" w:afterAutospacing="0"/>
              <w:jc w:val="both"/>
              <w:rPr>
                <w:rFonts w:ascii="Garamond" w:hAnsi="Garamond"/>
              </w:rPr>
            </w:pPr>
            <w:r w:rsidRPr="00636EF9">
              <w:rPr>
                <w:rFonts w:ascii="Garamond" w:hAnsi="Garamond"/>
                <w:sz w:val="22"/>
                <w:szCs w:val="22"/>
              </w:rPr>
              <w:t>4.3.1. Совет рынка контролирует исполне</w:t>
            </w:r>
            <w:r>
              <w:rPr>
                <w:rFonts w:ascii="Garamond" w:hAnsi="Garamond"/>
                <w:sz w:val="22"/>
                <w:szCs w:val="22"/>
              </w:rPr>
              <w:t xml:space="preserve">ние участниками оптового рынка </w:t>
            </w:r>
            <w:r w:rsidRPr="008A60C1">
              <w:rPr>
                <w:rFonts w:ascii="Garamond" w:hAnsi="Garamond"/>
                <w:snapToGrid w:val="0"/>
                <w:color w:val="000000"/>
                <w:sz w:val="22"/>
                <w:szCs w:val="22"/>
              </w:rPr>
              <w:t>–</w:t>
            </w:r>
            <w:r w:rsidRPr="00636EF9">
              <w:rPr>
                <w:rFonts w:ascii="Garamond" w:hAnsi="Garamond"/>
                <w:sz w:val="22"/>
                <w:szCs w:val="22"/>
              </w:rPr>
              <w:t xml:space="preserve"> энергосбытовыми компаниями, гарантирующими поставщиками предписаний, предусмотренных статьей 40 </w:t>
            </w:r>
            <w:r w:rsidRPr="00636EF9">
              <w:rPr>
                <w:rFonts w:ascii="Garamond" w:hAnsi="Garamond"/>
                <w:i/>
                <w:sz w:val="22"/>
                <w:szCs w:val="22"/>
              </w:rPr>
              <w:t>Положения о применении санкций на оптовом рынке электрической энергии и мощности</w:t>
            </w:r>
            <w:r w:rsidRPr="00636EF9">
              <w:rPr>
                <w:rFonts w:ascii="Garamond" w:hAnsi="Garamond"/>
                <w:sz w:val="22"/>
                <w:szCs w:val="22"/>
              </w:rPr>
              <w:t xml:space="preserve"> (Приложение № 21 к </w:t>
            </w:r>
            <w:r w:rsidRPr="00636EF9">
              <w:rPr>
                <w:rFonts w:ascii="Garamond" w:hAnsi="Garamond"/>
                <w:i/>
                <w:sz w:val="22"/>
                <w:szCs w:val="22"/>
              </w:rPr>
              <w:t>Договору о присоединении к торговой системе оптового рынка</w:t>
            </w:r>
            <w:r w:rsidRPr="00636EF9">
              <w:rPr>
                <w:rFonts w:ascii="Garamond" w:hAnsi="Garamond"/>
                <w:sz w:val="22"/>
                <w:szCs w:val="22"/>
              </w:rPr>
              <w:t xml:space="preserve">), по окончании установленных сроков. </w:t>
            </w:r>
          </w:p>
          <w:p w:rsidR="002D5726" w:rsidRPr="00636EF9" w:rsidRDefault="002D5726" w:rsidP="00F146AF">
            <w:pPr>
              <w:pStyle w:val="af4"/>
              <w:spacing w:before="120" w:beforeAutospacing="0" w:after="120" w:afterAutospacing="0"/>
              <w:jc w:val="both"/>
              <w:rPr>
                <w:rFonts w:ascii="Garamond" w:hAnsi="Garamond"/>
              </w:rPr>
            </w:pPr>
            <w:r w:rsidRPr="00636EF9">
              <w:rPr>
                <w:rFonts w:ascii="Garamond" w:hAnsi="Garamond"/>
                <w:sz w:val="22"/>
                <w:szCs w:val="22"/>
              </w:rPr>
              <w:t>4.3.2. Не позднее 2 (двух) рабочих дней с даты принятия решения Дисциплинарной комиссии Совета рынка направляет в ЦФР копию соответствующего решения.</w:t>
            </w:r>
          </w:p>
          <w:p w:rsidR="002D5726" w:rsidRPr="00636EF9" w:rsidRDefault="002D5726" w:rsidP="00F146AF">
            <w:pPr>
              <w:pStyle w:val="af4"/>
              <w:spacing w:before="120" w:beforeAutospacing="0" w:after="120" w:afterAutospacing="0"/>
              <w:jc w:val="both"/>
              <w:rPr>
                <w:rFonts w:ascii="Garamond" w:hAnsi="Garamond"/>
                <w:sz w:val="22"/>
                <w:szCs w:val="22"/>
              </w:rPr>
            </w:pPr>
            <w:r w:rsidRPr="00636EF9">
              <w:rPr>
                <w:rFonts w:ascii="Garamond" w:hAnsi="Garamond"/>
                <w:sz w:val="22"/>
                <w:szCs w:val="22"/>
              </w:rPr>
              <w:t>4.3.3. Не позднее 5 (пяти) рабочих дней с даты окончания срока исполнения пред</w:t>
            </w:r>
            <w:r>
              <w:rPr>
                <w:rFonts w:ascii="Garamond" w:hAnsi="Garamond"/>
                <w:sz w:val="22"/>
                <w:szCs w:val="22"/>
              </w:rPr>
              <w:t>писания ЦФР направляет в адрес д</w:t>
            </w:r>
            <w:r w:rsidRPr="00636EF9">
              <w:rPr>
                <w:rFonts w:ascii="Garamond" w:hAnsi="Garamond"/>
                <w:sz w:val="22"/>
                <w:szCs w:val="22"/>
              </w:rPr>
              <w:t>исциплинарной комиссии Совета рынка</w:t>
            </w:r>
            <w:r w:rsidRPr="00636EF9" w:rsidDel="00006200">
              <w:rPr>
                <w:rFonts w:ascii="Garamond" w:hAnsi="Garamond"/>
                <w:sz w:val="22"/>
                <w:szCs w:val="22"/>
              </w:rPr>
              <w:t xml:space="preserve"> </w:t>
            </w:r>
            <w:r w:rsidRPr="00636EF9">
              <w:rPr>
                <w:rFonts w:ascii="Garamond" w:hAnsi="Garamond"/>
                <w:sz w:val="22"/>
                <w:szCs w:val="22"/>
              </w:rPr>
              <w:t xml:space="preserve">уведомление о неисполнении участником оптового рынка предписания, а также информацию об участниках оптового рынка, исполнивших предписания, выданные в соответствии со статьей 40 </w:t>
            </w:r>
            <w:r w:rsidRPr="00636EF9">
              <w:rPr>
                <w:rFonts w:ascii="Garamond" w:hAnsi="Garamond"/>
                <w:i/>
                <w:sz w:val="22"/>
                <w:szCs w:val="22"/>
              </w:rPr>
              <w:t>Положения о применении санкций на оптовом рынке электрической энергии и мощности</w:t>
            </w:r>
            <w:r w:rsidRPr="00636EF9">
              <w:rPr>
                <w:rFonts w:ascii="Garamond" w:hAnsi="Garamond"/>
                <w:sz w:val="22"/>
                <w:szCs w:val="22"/>
              </w:rPr>
              <w:t xml:space="preserve"> (Приложение № 21</w:t>
            </w:r>
            <w:r w:rsidRPr="00636EF9">
              <w:rPr>
                <w:rFonts w:ascii="Garamond" w:hAnsi="Garamond"/>
                <w:i/>
                <w:sz w:val="22"/>
                <w:szCs w:val="22"/>
              </w:rPr>
              <w:t xml:space="preserve"> </w:t>
            </w:r>
            <w:r w:rsidRPr="00636EF9">
              <w:rPr>
                <w:rFonts w:ascii="Garamond" w:hAnsi="Garamond"/>
                <w:sz w:val="22"/>
                <w:szCs w:val="22"/>
              </w:rPr>
              <w:t>к</w:t>
            </w:r>
            <w:r w:rsidRPr="00636EF9">
              <w:rPr>
                <w:rFonts w:ascii="Garamond" w:hAnsi="Garamond"/>
                <w:i/>
                <w:sz w:val="22"/>
                <w:szCs w:val="22"/>
              </w:rPr>
              <w:t xml:space="preserve"> Договору о присоединении к торговой системе оптового рынка).</w:t>
            </w:r>
          </w:p>
          <w:p w:rsidR="002D5726" w:rsidRPr="008A60C1" w:rsidRDefault="002D5726" w:rsidP="00F146AF">
            <w:pPr>
              <w:pStyle w:val="af4"/>
              <w:spacing w:before="120" w:beforeAutospacing="0" w:after="120" w:afterAutospacing="0"/>
              <w:jc w:val="both"/>
              <w:rPr>
                <w:rFonts w:ascii="Garamond" w:hAnsi="Garamond"/>
                <w:highlight w:val="yellow"/>
              </w:rPr>
            </w:pPr>
            <w:r w:rsidRPr="00636EF9">
              <w:rPr>
                <w:rFonts w:ascii="Garamond" w:hAnsi="Garamond"/>
                <w:sz w:val="22"/>
                <w:szCs w:val="22"/>
              </w:rPr>
              <w:t>4.3.4. Совет рынка направляет участнику оптового рынка уведомление об исполнении предписания не позднее 5 (пяти) рабочих дней с даты получения от ЦФР информации об исполнении предписания таким участником.</w:t>
            </w:r>
          </w:p>
        </w:tc>
      </w:tr>
      <w:tr w:rsidR="002D5726" w:rsidRPr="008A60C1" w:rsidTr="00F146AF">
        <w:tc>
          <w:tcPr>
            <w:tcW w:w="746" w:type="pct"/>
            <w:vAlign w:val="center"/>
          </w:tcPr>
          <w:p w:rsidR="002D5726" w:rsidRPr="00636EF9" w:rsidRDefault="002D5726" w:rsidP="00F146AF">
            <w:pPr>
              <w:widowControl w:val="0"/>
              <w:jc w:val="center"/>
              <w:rPr>
                <w:rFonts w:ascii="Garamond" w:hAnsi="Garamond"/>
                <w:b/>
              </w:rPr>
            </w:pPr>
            <w:r w:rsidRPr="00636EF9">
              <w:rPr>
                <w:rFonts w:ascii="Garamond" w:hAnsi="Garamond"/>
                <w:b/>
              </w:rPr>
              <w:lastRenderedPageBreak/>
              <w:t>Добавить раздел</w:t>
            </w:r>
          </w:p>
          <w:p w:rsidR="002D5726" w:rsidRPr="008A60C1" w:rsidRDefault="002D5726" w:rsidP="00F146AF">
            <w:pPr>
              <w:widowControl w:val="0"/>
              <w:jc w:val="center"/>
              <w:rPr>
                <w:rFonts w:ascii="Garamond" w:hAnsi="Garamond"/>
                <w:b/>
                <w:highlight w:val="yellow"/>
              </w:rPr>
            </w:pPr>
            <w:r w:rsidRPr="00636EF9">
              <w:rPr>
                <w:rFonts w:ascii="Garamond" w:hAnsi="Garamond"/>
                <w:b/>
              </w:rPr>
              <w:t>5</w:t>
            </w:r>
          </w:p>
        </w:tc>
        <w:tc>
          <w:tcPr>
            <w:tcW w:w="4254" w:type="pct"/>
          </w:tcPr>
          <w:p w:rsidR="002D5726" w:rsidRPr="00636EF9" w:rsidRDefault="002D5726" w:rsidP="00F146AF">
            <w:pPr>
              <w:pStyle w:val="12"/>
              <w:spacing w:before="120" w:after="120"/>
              <w:jc w:val="both"/>
              <w:outlineLvl w:val="0"/>
              <w:rPr>
                <w:rFonts w:ascii="Garamond" w:hAnsi="Garamond"/>
                <w:b/>
                <w:sz w:val="22"/>
                <w:szCs w:val="22"/>
                <w:lang w:val="ru-RU"/>
              </w:rPr>
            </w:pPr>
            <w:bookmarkStart w:id="46" w:name="_Toc396812071"/>
            <w:bookmarkStart w:id="47" w:name="_Toc467487668"/>
            <w:r w:rsidRPr="00636EF9">
              <w:rPr>
                <w:rFonts w:ascii="Garamond" w:hAnsi="Garamond"/>
                <w:b/>
                <w:sz w:val="22"/>
                <w:szCs w:val="22"/>
                <w:lang w:val="ru-RU"/>
              </w:rPr>
              <w:t xml:space="preserve">КОНТРОЛЬ ИСПОЛНЕНИЯ СУБЪЕКТАМИ ОПТОВОГО РЫНКА </w:t>
            </w:r>
            <w:bookmarkEnd w:id="46"/>
            <w:r w:rsidRPr="00636EF9">
              <w:rPr>
                <w:rFonts w:ascii="Garamond" w:hAnsi="Garamond"/>
                <w:b/>
                <w:sz w:val="22"/>
                <w:szCs w:val="22"/>
                <w:lang w:val="ru-RU"/>
              </w:rPr>
              <w:t>ОБЯЗАННОСТИ ПО ПРЕДОСТАВЛЕНИЮ ОТЧЕТНОЙ ИНФОРМАЦИИ В ЦФР</w:t>
            </w:r>
            <w:bookmarkEnd w:id="47"/>
          </w:p>
          <w:p w:rsidR="002D5726" w:rsidRPr="00636EF9" w:rsidRDefault="002D5726" w:rsidP="00F146AF">
            <w:pPr>
              <w:pStyle w:val="12"/>
              <w:spacing w:before="120" w:after="120"/>
              <w:jc w:val="both"/>
              <w:outlineLvl w:val="0"/>
              <w:rPr>
                <w:rFonts w:ascii="Garamond" w:hAnsi="Garamond"/>
                <w:b/>
                <w:sz w:val="22"/>
                <w:szCs w:val="22"/>
                <w:lang w:val="ru-RU"/>
              </w:rPr>
            </w:pPr>
            <w:bookmarkStart w:id="48" w:name="_Toc467487669"/>
            <w:r w:rsidRPr="00636EF9">
              <w:rPr>
                <w:rFonts w:ascii="Garamond" w:hAnsi="Garamond"/>
                <w:b/>
                <w:sz w:val="22"/>
                <w:szCs w:val="22"/>
                <w:lang w:val="ru-RU"/>
              </w:rPr>
              <w:t xml:space="preserve">5.1. Порядок осуществления ЦФР контроля за исполнением участниками оптового рынка обязанности по предоставлению отчетной информации, предусмотренной разделом 16 </w:t>
            </w:r>
            <w:r w:rsidRPr="00636EF9">
              <w:rPr>
                <w:rFonts w:ascii="Garamond" w:hAnsi="Garamond"/>
                <w:b/>
                <w:i/>
                <w:sz w:val="22"/>
                <w:szCs w:val="22"/>
                <w:lang w:val="ru-RU"/>
              </w:rPr>
              <w:t>Регламента финансовых расчетов на оптовом рынке электроэнергии</w:t>
            </w:r>
            <w:r w:rsidRPr="00636EF9">
              <w:rPr>
                <w:rFonts w:ascii="Garamond" w:hAnsi="Garamond"/>
                <w:b/>
                <w:sz w:val="22"/>
                <w:szCs w:val="22"/>
                <w:lang w:val="ru-RU"/>
              </w:rPr>
              <w:t xml:space="preserve"> (Приложение № 16 к </w:t>
            </w:r>
            <w:r w:rsidRPr="00636EF9">
              <w:rPr>
                <w:rFonts w:ascii="Garamond" w:hAnsi="Garamond"/>
                <w:b/>
                <w:i/>
                <w:sz w:val="22"/>
                <w:szCs w:val="22"/>
                <w:lang w:val="ru-RU"/>
              </w:rPr>
              <w:t>Договору о присоединении к торговой системе оптового рынка</w:t>
            </w:r>
            <w:r w:rsidRPr="00636EF9">
              <w:rPr>
                <w:rFonts w:ascii="Garamond" w:hAnsi="Garamond"/>
                <w:b/>
                <w:sz w:val="22"/>
                <w:szCs w:val="22"/>
                <w:lang w:val="ru-RU"/>
              </w:rPr>
              <w:t>)</w:t>
            </w:r>
            <w:bookmarkEnd w:id="48"/>
          </w:p>
          <w:p w:rsidR="002D5726" w:rsidRPr="009D4180" w:rsidRDefault="002D5726" w:rsidP="009D4180">
            <w:pPr>
              <w:pStyle w:val="12"/>
              <w:spacing w:before="120" w:after="120"/>
              <w:jc w:val="both"/>
              <w:outlineLvl w:val="0"/>
              <w:rPr>
                <w:rFonts w:ascii="Garamond" w:hAnsi="Garamond"/>
                <w:i/>
                <w:sz w:val="22"/>
                <w:szCs w:val="22"/>
                <w:lang w:val="ru-RU"/>
              </w:rPr>
            </w:pPr>
            <w:r w:rsidRPr="000F3895">
              <w:rPr>
                <w:rFonts w:ascii="Garamond" w:hAnsi="Garamond"/>
                <w:sz w:val="22"/>
                <w:szCs w:val="22"/>
                <w:lang w:val="ru-RU"/>
              </w:rPr>
              <w:t>5</w:t>
            </w:r>
            <w:r w:rsidRPr="00F67509">
              <w:rPr>
                <w:rFonts w:ascii="Garamond" w:hAnsi="Garamond"/>
                <w:sz w:val="22"/>
                <w:szCs w:val="22"/>
                <w:lang w:val="ru-RU"/>
              </w:rPr>
              <w:t xml:space="preserve">.1.1. </w:t>
            </w:r>
            <w:r w:rsidRPr="009D4180">
              <w:rPr>
                <w:rFonts w:ascii="Garamond" w:hAnsi="Garamond"/>
                <w:sz w:val="22"/>
                <w:szCs w:val="22"/>
                <w:lang w:val="ru-RU"/>
              </w:rPr>
              <w:t xml:space="preserve">ЦФР не позднее 5 </w:t>
            </w:r>
            <w:r w:rsidRPr="000F3895">
              <w:rPr>
                <w:rFonts w:ascii="Garamond" w:hAnsi="Garamond"/>
                <w:sz w:val="22"/>
                <w:szCs w:val="22"/>
                <w:lang w:val="ru-RU"/>
              </w:rPr>
              <w:t>(</w:t>
            </w:r>
            <w:r>
              <w:rPr>
                <w:rFonts w:ascii="Garamond" w:hAnsi="Garamond"/>
                <w:sz w:val="22"/>
                <w:szCs w:val="22"/>
                <w:lang w:val="ru-RU"/>
              </w:rPr>
              <w:t xml:space="preserve">пяти) </w:t>
            </w:r>
            <w:r w:rsidRPr="009D4180">
              <w:rPr>
                <w:rFonts w:ascii="Garamond" w:hAnsi="Garamond"/>
                <w:sz w:val="22"/>
                <w:szCs w:val="22"/>
                <w:lang w:val="ru-RU"/>
              </w:rPr>
              <w:t xml:space="preserve">рабочих дней после завершения сроков передачи документов ежеквартальной/годовой бухгалтерской отчетности, определенных в п.16.1.2 </w:t>
            </w:r>
            <w:r w:rsidRPr="009D4180">
              <w:rPr>
                <w:rFonts w:ascii="Garamond" w:hAnsi="Garamond"/>
                <w:i/>
                <w:sz w:val="22"/>
                <w:szCs w:val="22"/>
                <w:lang w:val="ru-RU"/>
              </w:rPr>
              <w:t xml:space="preserve">Регламента финансовых расчетов на оптовом рынке электроэнергии </w:t>
            </w:r>
            <w:r w:rsidRPr="00F520C7">
              <w:rPr>
                <w:rFonts w:ascii="Garamond" w:hAnsi="Garamond"/>
                <w:sz w:val="22"/>
                <w:szCs w:val="22"/>
                <w:lang w:val="ru-RU"/>
              </w:rPr>
              <w:t>(Приложение № 16 к</w:t>
            </w:r>
            <w:r w:rsidRPr="009D4180">
              <w:rPr>
                <w:rFonts w:ascii="Garamond" w:hAnsi="Garamond"/>
                <w:i/>
                <w:sz w:val="22"/>
                <w:szCs w:val="22"/>
                <w:lang w:val="ru-RU"/>
              </w:rPr>
              <w:t xml:space="preserve"> Договору о присоединении к торговой</w:t>
            </w:r>
            <w:r>
              <w:rPr>
                <w:rFonts w:ascii="Garamond" w:hAnsi="Garamond"/>
                <w:i/>
                <w:sz w:val="22"/>
                <w:szCs w:val="22"/>
                <w:lang w:val="ru-RU"/>
              </w:rPr>
              <w:t xml:space="preserve"> системе оптового рынка)</w:t>
            </w:r>
            <w:r w:rsidRPr="009D4180">
              <w:rPr>
                <w:rFonts w:ascii="Garamond" w:hAnsi="Garamond"/>
                <w:sz w:val="22"/>
                <w:szCs w:val="22"/>
                <w:lang w:val="ru-RU"/>
              </w:rPr>
              <w:t>, осуществляет следующие действия по фиксации факта исполнения/неисполнения участниками оптового рынка обязанности по предоставлению отчетной информации в отношении отч</w:t>
            </w:r>
            <w:r>
              <w:rPr>
                <w:rFonts w:ascii="Garamond" w:hAnsi="Garamond"/>
                <w:sz w:val="22"/>
                <w:szCs w:val="22"/>
                <w:lang w:val="ru-RU"/>
              </w:rPr>
              <w:t>етного квартала/отчетного года:</w:t>
            </w:r>
          </w:p>
          <w:p w:rsidR="002D5726" w:rsidRDefault="002D5726" w:rsidP="00F146AF">
            <w:pPr>
              <w:pStyle w:val="a3"/>
              <w:widowControl w:val="0"/>
              <w:spacing w:after="120"/>
              <w:ind w:left="0"/>
              <w:jc w:val="both"/>
              <w:rPr>
                <w:rFonts w:ascii="Garamond" w:hAnsi="Garamond"/>
              </w:rPr>
            </w:pPr>
            <w:r>
              <w:rPr>
                <w:rFonts w:ascii="Garamond" w:hAnsi="Garamond"/>
              </w:rPr>
              <w:t xml:space="preserve">а) формирует </w:t>
            </w:r>
            <w:r w:rsidRPr="00636EF9">
              <w:rPr>
                <w:rFonts w:ascii="Garamond" w:hAnsi="Garamond"/>
              </w:rPr>
              <w:t xml:space="preserve">перечень участников оптового рынка, предоставивших в ЦФР </w:t>
            </w:r>
            <w:r w:rsidRPr="00636EF9">
              <w:rPr>
                <w:rFonts w:ascii="Garamond" w:hAnsi="Garamond"/>
                <w:color w:val="000000"/>
              </w:rPr>
              <w:t>документы ежеквартальной/годовой бухгалтерской отчетности по итогам отчетного квартала/отчетного года в соответствии с требован</w:t>
            </w:r>
            <w:r>
              <w:rPr>
                <w:rFonts w:ascii="Garamond" w:hAnsi="Garamond"/>
                <w:color w:val="000000"/>
              </w:rPr>
              <w:t>иями, предусмотренными п.16.1.2</w:t>
            </w:r>
            <w:r w:rsidRPr="00636EF9">
              <w:rPr>
                <w:rFonts w:ascii="Garamond" w:hAnsi="Garamond"/>
                <w:color w:val="000000"/>
              </w:rPr>
              <w:t xml:space="preserve"> </w:t>
            </w:r>
            <w:r w:rsidRPr="000F3895">
              <w:rPr>
                <w:rFonts w:ascii="Garamond" w:hAnsi="Garamond"/>
                <w:i/>
                <w:color w:val="000000"/>
              </w:rPr>
              <w:t>Регламента финансовых расчетов на оптовом рынке электроэнергии</w:t>
            </w:r>
            <w:r>
              <w:rPr>
                <w:rFonts w:ascii="Garamond" w:hAnsi="Garamond"/>
                <w:i/>
                <w:color w:val="000000"/>
              </w:rPr>
              <w:t xml:space="preserve"> </w:t>
            </w:r>
            <w:r w:rsidRPr="009D4180">
              <w:rPr>
                <w:rFonts w:ascii="Garamond" w:hAnsi="Garamond"/>
                <w:i/>
              </w:rPr>
              <w:t>(</w:t>
            </w:r>
            <w:r w:rsidRPr="00F520C7">
              <w:rPr>
                <w:rFonts w:ascii="Garamond" w:hAnsi="Garamond"/>
              </w:rPr>
              <w:t>Приложение № 16 к</w:t>
            </w:r>
            <w:r w:rsidRPr="009D4180">
              <w:rPr>
                <w:rFonts w:ascii="Garamond" w:hAnsi="Garamond"/>
                <w:i/>
              </w:rPr>
              <w:t xml:space="preserve"> Договору о присоединении к торговой</w:t>
            </w:r>
            <w:r>
              <w:rPr>
                <w:rFonts w:ascii="Garamond" w:hAnsi="Garamond"/>
                <w:i/>
              </w:rPr>
              <w:t xml:space="preserve"> системе оптового рынка)</w:t>
            </w:r>
            <w:r w:rsidRPr="00636EF9">
              <w:rPr>
                <w:rFonts w:ascii="Garamond" w:hAnsi="Garamond"/>
                <w:color w:val="000000"/>
              </w:rPr>
              <w:t>;</w:t>
            </w:r>
          </w:p>
          <w:p w:rsidR="002D5726" w:rsidRDefault="002D5726" w:rsidP="00F146AF">
            <w:pPr>
              <w:pStyle w:val="a3"/>
              <w:widowControl w:val="0"/>
              <w:spacing w:after="120"/>
              <w:ind w:left="0"/>
              <w:jc w:val="both"/>
              <w:rPr>
                <w:rFonts w:ascii="Garamond" w:hAnsi="Garamond"/>
              </w:rPr>
            </w:pPr>
            <w:r>
              <w:rPr>
                <w:rFonts w:ascii="Garamond" w:hAnsi="Garamond"/>
              </w:rPr>
              <w:t xml:space="preserve">б) проводит </w:t>
            </w:r>
            <w:r w:rsidRPr="00636EF9">
              <w:rPr>
                <w:rFonts w:ascii="Garamond" w:hAnsi="Garamond"/>
              </w:rPr>
              <w:t xml:space="preserve">сравнение перечня участников оптового рынка с перечнем участников оптового рынка, которые в соответствии с требованиями </w:t>
            </w:r>
            <w:r>
              <w:rPr>
                <w:rFonts w:ascii="Garamond" w:hAnsi="Garamond"/>
                <w:color w:val="000000"/>
              </w:rPr>
              <w:t>п.16.1.2.1</w:t>
            </w:r>
            <w:r w:rsidRPr="00636EF9">
              <w:rPr>
                <w:rFonts w:ascii="Garamond" w:hAnsi="Garamond"/>
                <w:color w:val="000000"/>
              </w:rPr>
              <w:t xml:space="preserve"> </w:t>
            </w:r>
            <w:r w:rsidRPr="009D4180">
              <w:rPr>
                <w:rFonts w:ascii="Garamond" w:hAnsi="Garamond"/>
                <w:i/>
                <w:color w:val="000000"/>
              </w:rPr>
              <w:t>Регламента финансовых расчетов на оптовом рынке электроэнергии</w:t>
            </w:r>
            <w:r w:rsidRPr="00636EF9">
              <w:rPr>
                <w:rFonts w:ascii="Garamond" w:hAnsi="Garamond"/>
                <w:color w:val="000000"/>
              </w:rPr>
              <w:t xml:space="preserve"> </w:t>
            </w:r>
            <w:r w:rsidRPr="00F520C7">
              <w:rPr>
                <w:rFonts w:ascii="Garamond" w:hAnsi="Garamond"/>
              </w:rPr>
              <w:t>(Приложение № 16 к</w:t>
            </w:r>
            <w:r w:rsidRPr="009D4180">
              <w:rPr>
                <w:rFonts w:ascii="Garamond" w:hAnsi="Garamond"/>
                <w:i/>
              </w:rPr>
              <w:t xml:space="preserve"> Договору о присоединении к торговой</w:t>
            </w:r>
            <w:r>
              <w:rPr>
                <w:rFonts w:ascii="Garamond" w:hAnsi="Garamond"/>
                <w:i/>
              </w:rPr>
              <w:t xml:space="preserve"> системе оптового рынка)</w:t>
            </w:r>
            <w:r w:rsidRPr="000F3895">
              <w:rPr>
                <w:rFonts w:ascii="Garamond" w:hAnsi="Garamond"/>
                <w:i/>
              </w:rPr>
              <w:t xml:space="preserve"> </w:t>
            </w:r>
            <w:r w:rsidRPr="00636EF9">
              <w:rPr>
                <w:rFonts w:ascii="Garamond" w:hAnsi="Garamond"/>
              </w:rPr>
              <w:t xml:space="preserve">обязаны </w:t>
            </w:r>
            <w:r w:rsidRPr="00636EF9">
              <w:rPr>
                <w:rFonts w:ascii="Garamond" w:hAnsi="Garamond"/>
                <w:color w:val="000000"/>
              </w:rPr>
              <w:t>предоставить в ЦФР документы ежеквартальной/годовой бухгалтерской отчетности по итогам отчетного квартала/отчетного года;</w:t>
            </w:r>
          </w:p>
          <w:p w:rsidR="002D5726" w:rsidRDefault="002D5726" w:rsidP="00F146AF">
            <w:pPr>
              <w:pStyle w:val="a3"/>
              <w:widowControl w:val="0"/>
              <w:spacing w:after="120"/>
              <w:ind w:left="0"/>
              <w:jc w:val="both"/>
              <w:rPr>
                <w:rFonts w:ascii="Garamond" w:hAnsi="Garamond"/>
              </w:rPr>
            </w:pPr>
            <w:r>
              <w:rPr>
                <w:rFonts w:ascii="Garamond" w:hAnsi="Garamond"/>
              </w:rPr>
              <w:t>в) п</w:t>
            </w:r>
            <w:r w:rsidRPr="00636EF9">
              <w:rPr>
                <w:rFonts w:ascii="Garamond" w:hAnsi="Garamond"/>
              </w:rPr>
              <w:t>о результатам сравнения определяет участников оптового рынка, исполнивших и не исполнивших обязанность по предоставлению документов ежеквартальной/годовой бухгалтерской отчетности в отношении отчетного квартала/отчетного года;</w:t>
            </w:r>
          </w:p>
          <w:p w:rsidR="002D5726" w:rsidRPr="00E8582A" w:rsidRDefault="002D5726" w:rsidP="00F146AF">
            <w:pPr>
              <w:pStyle w:val="a3"/>
              <w:widowControl w:val="0"/>
              <w:spacing w:after="120"/>
              <w:ind w:left="0"/>
              <w:jc w:val="both"/>
              <w:rPr>
                <w:rFonts w:ascii="Garamond" w:hAnsi="Garamond"/>
                <w:i/>
              </w:rPr>
            </w:pPr>
            <w:r>
              <w:rPr>
                <w:rFonts w:ascii="Garamond" w:hAnsi="Garamond"/>
              </w:rPr>
              <w:lastRenderedPageBreak/>
              <w:t>г) у</w:t>
            </w:r>
            <w:r w:rsidRPr="00636EF9">
              <w:rPr>
                <w:rFonts w:ascii="Garamond" w:hAnsi="Garamond"/>
              </w:rPr>
              <w:t>ведомляет каждого участника оптового рынка, указанного в п</w:t>
            </w:r>
            <w:r>
              <w:rPr>
                <w:rFonts w:ascii="Garamond" w:hAnsi="Garamond"/>
              </w:rPr>
              <w:t>од</w:t>
            </w:r>
            <w:r w:rsidRPr="00636EF9">
              <w:rPr>
                <w:rFonts w:ascii="Garamond" w:hAnsi="Garamond"/>
              </w:rPr>
              <w:t>п. «в» настоящего пункта, о факте исполнения или неисполнения им обязанности по предоставлению документов ежеквартальной/годовой бухгалтерской отчетности по итогам отчетного квартала/отчетного года в электронном виде за ЭП в персональном разделе участника-покупателя на официальном интернет-сайте К</w:t>
            </w:r>
            <w:r>
              <w:rPr>
                <w:rFonts w:ascii="Garamond" w:hAnsi="Garamond"/>
              </w:rPr>
              <w:t xml:space="preserve">О в соответствии с формой приложения 148 </w:t>
            </w:r>
            <w:r w:rsidRPr="00E8582A">
              <w:rPr>
                <w:rFonts w:ascii="Garamond" w:hAnsi="Garamond"/>
                <w:i/>
              </w:rPr>
              <w:t xml:space="preserve">Регламента финансовых расчетов на оптовом рынке электроэнергии </w:t>
            </w:r>
            <w:r w:rsidRPr="00F520C7">
              <w:rPr>
                <w:rFonts w:ascii="Garamond" w:hAnsi="Garamond"/>
              </w:rPr>
              <w:t>(Приложение № 16 к</w:t>
            </w:r>
            <w:r w:rsidRPr="00E8582A">
              <w:rPr>
                <w:rFonts w:ascii="Garamond" w:hAnsi="Garamond"/>
                <w:i/>
              </w:rPr>
              <w:t xml:space="preserve"> Договору о присоединении к торговой системе оптового рынка);</w:t>
            </w:r>
          </w:p>
          <w:p w:rsidR="002D5726" w:rsidRPr="00636EF9" w:rsidRDefault="002D5726" w:rsidP="00F146AF">
            <w:pPr>
              <w:pStyle w:val="a3"/>
              <w:widowControl w:val="0"/>
              <w:spacing w:after="120"/>
              <w:ind w:left="0"/>
              <w:jc w:val="both"/>
              <w:rPr>
                <w:rFonts w:ascii="Garamond" w:hAnsi="Garamond"/>
              </w:rPr>
            </w:pPr>
            <w:r>
              <w:rPr>
                <w:rFonts w:ascii="Garamond" w:hAnsi="Garamond"/>
              </w:rPr>
              <w:t xml:space="preserve">д) в </w:t>
            </w:r>
            <w:r w:rsidRPr="00636EF9">
              <w:rPr>
                <w:rFonts w:ascii="Garamond" w:hAnsi="Garamond"/>
              </w:rPr>
              <w:t xml:space="preserve">отношении участников оптового рынка, не исполнивших обязанность по предоставлению документов ежеквартальной/годовой бухгалтерской отчетности по итогам отчетного квартала/отчетного года, направляет в Совет рынка уведомления о нарушении по каждой из форм в порядке, предусмотренном </w:t>
            </w:r>
            <w:r w:rsidRPr="00636EF9">
              <w:rPr>
                <w:rFonts w:ascii="Garamond" w:hAnsi="Garamond"/>
                <w:i/>
              </w:rPr>
              <w:t xml:space="preserve">Положением о применении санкций на оптовом рынке электрической энергии и мощности </w:t>
            </w:r>
            <w:r w:rsidRPr="00636EF9">
              <w:rPr>
                <w:rFonts w:ascii="Garamond" w:hAnsi="Garamond"/>
              </w:rPr>
              <w:t>(Приложение № 21 к</w:t>
            </w:r>
            <w:r w:rsidRPr="00636EF9">
              <w:rPr>
                <w:rFonts w:ascii="Garamond" w:hAnsi="Garamond"/>
                <w:i/>
              </w:rPr>
              <w:t xml:space="preserve"> Договору о присоединении к торговой системе оптового рынка</w:t>
            </w:r>
            <w:r w:rsidRPr="00636EF9">
              <w:rPr>
                <w:rFonts w:ascii="Garamond" w:hAnsi="Garamond"/>
              </w:rPr>
              <w:t>).</w:t>
            </w:r>
          </w:p>
          <w:p w:rsidR="002D5726" w:rsidRPr="00E8582A" w:rsidRDefault="002D5726" w:rsidP="00F146AF">
            <w:pPr>
              <w:spacing w:after="120"/>
              <w:jc w:val="both"/>
              <w:rPr>
                <w:rFonts w:ascii="Garamond" w:hAnsi="Garamond"/>
              </w:rPr>
            </w:pPr>
            <w:r>
              <w:rPr>
                <w:rFonts w:ascii="Garamond" w:hAnsi="Garamond"/>
              </w:rPr>
              <w:t>5.1.2. ЦФР не позднее 7 (семи)</w:t>
            </w:r>
            <w:r w:rsidRPr="00636EF9">
              <w:rPr>
                <w:rFonts w:ascii="Garamond" w:hAnsi="Garamond"/>
              </w:rPr>
              <w:t xml:space="preserve"> рабочих дней после завершения сроков передачи инфо</w:t>
            </w:r>
            <w:r>
              <w:rPr>
                <w:rFonts w:ascii="Garamond" w:hAnsi="Garamond"/>
              </w:rPr>
              <w:t>рмации, определенных в п.16.1.3</w:t>
            </w:r>
            <w:r w:rsidRPr="00636EF9">
              <w:rPr>
                <w:rFonts w:ascii="Garamond" w:hAnsi="Garamond"/>
              </w:rPr>
              <w:t xml:space="preserve"> </w:t>
            </w:r>
            <w:r w:rsidRPr="00E8582A">
              <w:rPr>
                <w:rFonts w:ascii="Garamond" w:hAnsi="Garamond"/>
                <w:i/>
              </w:rPr>
              <w:t>Регламента финансовых расчетов на оптовом рынке электроэнергии</w:t>
            </w:r>
            <w:r w:rsidRPr="000F3895">
              <w:rPr>
                <w:rFonts w:ascii="Garamond" w:hAnsi="Garamond"/>
                <w:i/>
              </w:rPr>
              <w:t xml:space="preserve"> </w:t>
            </w:r>
            <w:r w:rsidRPr="00F520C7">
              <w:rPr>
                <w:rFonts w:ascii="Garamond" w:hAnsi="Garamond"/>
              </w:rPr>
              <w:t>(Приложение № 16 к</w:t>
            </w:r>
            <w:r w:rsidRPr="009D4180">
              <w:rPr>
                <w:rFonts w:ascii="Garamond" w:hAnsi="Garamond"/>
                <w:i/>
              </w:rPr>
              <w:t xml:space="preserve"> Договору о присоединении к торговой</w:t>
            </w:r>
            <w:r>
              <w:rPr>
                <w:rFonts w:ascii="Garamond" w:hAnsi="Garamond"/>
                <w:i/>
              </w:rPr>
              <w:t xml:space="preserve"> системе оптового рынка)</w:t>
            </w:r>
            <w:r w:rsidRPr="00636EF9">
              <w:rPr>
                <w:rFonts w:ascii="Garamond" w:hAnsi="Garamond"/>
              </w:rPr>
              <w:t xml:space="preserve">, осуществляет следующие действия по фиксации факта исполнения/неисполнения участниками оптового рынка обязанности по предоставлению в отношении месяца </w:t>
            </w:r>
            <w:r w:rsidRPr="00636EF9">
              <w:rPr>
                <w:rFonts w:ascii="Garamond" w:hAnsi="Garamond"/>
                <w:i/>
              </w:rPr>
              <w:t>m</w:t>
            </w:r>
            <w:r w:rsidRPr="00636EF9">
              <w:rPr>
                <w:rFonts w:ascii="Garamond" w:hAnsi="Garamond"/>
              </w:rPr>
              <w:t xml:space="preserve"> отчетной информации по форме пр</w:t>
            </w:r>
            <w:r>
              <w:rPr>
                <w:rFonts w:ascii="Garamond" w:hAnsi="Garamond"/>
              </w:rPr>
              <w:t xml:space="preserve">иложения </w:t>
            </w:r>
            <w:r w:rsidRPr="00636EF9">
              <w:rPr>
                <w:rFonts w:ascii="Garamond" w:hAnsi="Garamond"/>
              </w:rPr>
              <w:t>47а</w:t>
            </w:r>
            <w:r>
              <w:rPr>
                <w:rFonts w:ascii="Garamond" w:hAnsi="Garamond"/>
              </w:rPr>
              <w:t xml:space="preserve"> </w:t>
            </w:r>
            <w:r w:rsidRPr="00E8582A">
              <w:rPr>
                <w:rFonts w:ascii="Garamond" w:hAnsi="Garamond"/>
                <w:i/>
              </w:rPr>
              <w:t>Регламента финансовых расчетов на оптовом рынке электроэнергии</w:t>
            </w:r>
            <w:r w:rsidRPr="00E8582A">
              <w:rPr>
                <w:rFonts w:ascii="Garamond" w:hAnsi="Garamond"/>
              </w:rPr>
              <w:t xml:space="preserve"> (Приложение № 16 к </w:t>
            </w:r>
            <w:r w:rsidRPr="00E8582A">
              <w:rPr>
                <w:rFonts w:ascii="Garamond" w:hAnsi="Garamond"/>
                <w:i/>
              </w:rPr>
              <w:t>Договору о присоединении к торговой системе оптового рынка</w:t>
            </w:r>
            <w:r w:rsidRPr="00E8582A">
              <w:rPr>
                <w:rFonts w:ascii="Garamond" w:hAnsi="Garamond"/>
              </w:rPr>
              <w:t>):</w:t>
            </w:r>
          </w:p>
          <w:p w:rsidR="002D5726" w:rsidRPr="00636EF9" w:rsidRDefault="002D5726" w:rsidP="00F146AF">
            <w:pPr>
              <w:pStyle w:val="a3"/>
              <w:widowControl w:val="0"/>
              <w:spacing w:after="120"/>
              <w:ind w:left="0"/>
              <w:jc w:val="both"/>
              <w:rPr>
                <w:rFonts w:ascii="Garamond" w:hAnsi="Garamond"/>
                <w:sz w:val="28"/>
                <w:szCs w:val="28"/>
              </w:rPr>
            </w:pPr>
            <w:r>
              <w:rPr>
                <w:rFonts w:ascii="Garamond" w:hAnsi="Garamond"/>
              </w:rPr>
              <w:t>а)</w:t>
            </w:r>
            <w:r w:rsidRPr="00636EF9">
              <w:rPr>
                <w:rFonts w:ascii="Garamond" w:hAnsi="Garamond"/>
              </w:rPr>
              <w:t xml:space="preserve"> формирует перечень участников оптового рынка, предоставивших в ЦФР в отношении месяца </w:t>
            </w:r>
            <w:r w:rsidRPr="00636EF9">
              <w:rPr>
                <w:rFonts w:ascii="Garamond" w:hAnsi="Garamond"/>
                <w:i/>
                <w:color w:val="000000"/>
                <w:lang w:val="en-US"/>
              </w:rPr>
              <w:t>m</w:t>
            </w:r>
            <w:r w:rsidRPr="00636EF9">
              <w:rPr>
                <w:rFonts w:ascii="Garamond" w:hAnsi="Garamond"/>
              </w:rPr>
              <w:t xml:space="preserve"> данные в соответствии с формой приложения 47а к </w:t>
            </w:r>
            <w:r w:rsidRPr="00E8582A">
              <w:rPr>
                <w:rFonts w:ascii="Garamond" w:hAnsi="Garamond"/>
                <w:i/>
              </w:rPr>
              <w:t xml:space="preserve">Регламенту </w:t>
            </w:r>
            <w:r w:rsidRPr="00E8582A">
              <w:rPr>
                <w:rFonts w:ascii="Garamond" w:hAnsi="Garamond"/>
                <w:i/>
                <w:color w:val="000000"/>
              </w:rPr>
              <w:t>финансовых расчетов на оптовом рынке электроэнергии</w:t>
            </w:r>
            <w:r w:rsidRPr="00636EF9">
              <w:rPr>
                <w:rFonts w:ascii="Garamond" w:hAnsi="Garamond"/>
                <w:color w:val="000000"/>
              </w:rPr>
              <w:t xml:space="preserve"> </w:t>
            </w:r>
            <w:r w:rsidRPr="00F520C7">
              <w:rPr>
                <w:rFonts w:ascii="Garamond" w:hAnsi="Garamond"/>
              </w:rPr>
              <w:t>(Приложение № 16 к</w:t>
            </w:r>
            <w:r w:rsidRPr="009D4180">
              <w:rPr>
                <w:rFonts w:ascii="Garamond" w:hAnsi="Garamond"/>
                <w:i/>
              </w:rPr>
              <w:t xml:space="preserve"> Договору о присоединении к торговой</w:t>
            </w:r>
            <w:r>
              <w:rPr>
                <w:rFonts w:ascii="Garamond" w:hAnsi="Garamond"/>
                <w:i/>
              </w:rPr>
              <w:t xml:space="preserve"> системе оптового рынка)</w:t>
            </w:r>
            <w:r w:rsidRPr="000F3895">
              <w:rPr>
                <w:rFonts w:ascii="Garamond" w:hAnsi="Garamond"/>
                <w:i/>
              </w:rPr>
              <w:t xml:space="preserve"> </w:t>
            </w:r>
            <w:r w:rsidRPr="00636EF9">
              <w:rPr>
                <w:rFonts w:ascii="Garamond" w:hAnsi="Garamond"/>
                <w:color w:val="000000"/>
              </w:rPr>
              <w:t>в соответствии с требован</w:t>
            </w:r>
            <w:r>
              <w:rPr>
                <w:rFonts w:ascii="Garamond" w:hAnsi="Garamond"/>
                <w:color w:val="000000"/>
              </w:rPr>
              <w:t>иями, предусмотренными п.16.1.3</w:t>
            </w:r>
            <w:r w:rsidRPr="00636EF9">
              <w:rPr>
                <w:rFonts w:ascii="Garamond" w:hAnsi="Garamond"/>
                <w:color w:val="000000"/>
              </w:rPr>
              <w:t xml:space="preserve"> </w:t>
            </w:r>
            <w:r w:rsidRPr="00E8582A">
              <w:rPr>
                <w:rFonts w:ascii="Garamond" w:hAnsi="Garamond"/>
                <w:i/>
                <w:color w:val="000000"/>
              </w:rPr>
              <w:t>Регламента финансовых расчетов на оптовом рынке электроэнергии</w:t>
            </w:r>
            <w:r>
              <w:rPr>
                <w:rFonts w:ascii="Garamond" w:hAnsi="Garamond"/>
                <w:i/>
                <w:color w:val="000000"/>
              </w:rPr>
              <w:t xml:space="preserve"> </w:t>
            </w:r>
            <w:r w:rsidRPr="00E8582A">
              <w:rPr>
                <w:rFonts w:ascii="Garamond" w:hAnsi="Garamond"/>
              </w:rPr>
              <w:t xml:space="preserve">(Приложение № 16 к </w:t>
            </w:r>
            <w:r w:rsidRPr="00E8582A">
              <w:rPr>
                <w:rFonts w:ascii="Garamond" w:hAnsi="Garamond"/>
                <w:i/>
              </w:rPr>
              <w:t>Договору о присоединении к торговой системе оптового рынка</w:t>
            </w:r>
            <w:r w:rsidRPr="00E8582A">
              <w:rPr>
                <w:rFonts w:ascii="Garamond" w:hAnsi="Garamond"/>
              </w:rPr>
              <w:t>)</w:t>
            </w:r>
            <w:r w:rsidRPr="00636EF9">
              <w:rPr>
                <w:rFonts w:ascii="Garamond" w:hAnsi="Garamond"/>
                <w:color w:val="000000"/>
              </w:rPr>
              <w:t>;</w:t>
            </w:r>
            <w:r w:rsidRPr="00636EF9">
              <w:rPr>
                <w:rFonts w:ascii="Garamond" w:hAnsi="Garamond"/>
                <w:sz w:val="28"/>
                <w:szCs w:val="28"/>
              </w:rPr>
              <w:t xml:space="preserve"> </w:t>
            </w:r>
          </w:p>
          <w:p w:rsidR="002D5726" w:rsidRPr="00636EF9" w:rsidRDefault="002D5726" w:rsidP="00F146AF">
            <w:pPr>
              <w:pStyle w:val="a3"/>
              <w:widowControl w:val="0"/>
              <w:spacing w:after="120"/>
              <w:ind w:left="0"/>
              <w:jc w:val="both"/>
              <w:rPr>
                <w:rFonts w:ascii="Garamond" w:hAnsi="Garamond"/>
              </w:rPr>
            </w:pPr>
            <w:r>
              <w:rPr>
                <w:rFonts w:ascii="Garamond" w:hAnsi="Garamond"/>
              </w:rPr>
              <w:t>б)</w:t>
            </w:r>
            <w:r w:rsidRPr="00636EF9">
              <w:rPr>
                <w:rFonts w:ascii="Garamond" w:hAnsi="Garamond"/>
              </w:rPr>
              <w:t xml:space="preserve"> проводит сравнение перечня участников оптового рынка, с перечнем участников оптового рынка, которые в соответствии с требованиями </w:t>
            </w:r>
            <w:r w:rsidRPr="00636EF9">
              <w:rPr>
                <w:rFonts w:ascii="Garamond" w:hAnsi="Garamond"/>
                <w:color w:val="000000"/>
              </w:rPr>
              <w:t>п.16.1.3</w:t>
            </w:r>
            <w:r>
              <w:rPr>
                <w:rFonts w:ascii="Garamond" w:hAnsi="Garamond"/>
                <w:color w:val="000000"/>
              </w:rPr>
              <w:t xml:space="preserve">.1 </w:t>
            </w:r>
            <w:r w:rsidRPr="00E8582A">
              <w:rPr>
                <w:rFonts w:ascii="Garamond" w:hAnsi="Garamond"/>
                <w:i/>
                <w:color w:val="000000"/>
              </w:rPr>
              <w:t>Регламента финансовых расчетов на оптовом рынке электроэнергии</w:t>
            </w:r>
            <w:r w:rsidRPr="00636EF9">
              <w:rPr>
                <w:rFonts w:ascii="Garamond" w:hAnsi="Garamond"/>
                <w:color w:val="000000"/>
              </w:rPr>
              <w:t xml:space="preserve"> </w:t>
            </w:r>
            <w:r w:rsidRPr="00F520C7">
              <w:rPr>
                <w:rFonts w:ascii="Garamond" w:hAnsi="Garamond"/>
              </w:rPr>
              <w:t>(Приложение № 16 к</w:t>
            </w:r>
            <w:r w:rsidRPr="009D4180">
              <w:rPr>
                <w:rFonts w:ascii="Garamond" w:hAnsi="Garamond"/>
                <w:i/>
              </w:rPr>
              <w:t xml:space="preserve"> Договору о присоединении к торговой</w:t>
            </w:r>
            <w:r>
              <w:rPr>
                <w:rFonts w:ascii="Garamond" w:hAnsi="Garamond"/>
                <w:i/>
              </w:rPr>
              <w:t xml:space="preserve"> системе оптового рынка)</w:t>
            </w:r>
            <w:r w:rsidRPr="000F3895">
              <w:rPr>
                <w:rFonts w:ascii="Garamond" w:hAnsi="Garamond"/>
                <w:i/>
              </w:rPr>
              <w:t xml:space="preserve"> </w:t>
            </w:r>
            <w:r w:rsidRPr="00636EF9">
              <w:rPr>
                <w:rFonts w:ascii="Garamond" w:hAnsi="Garamond"/>
              </w:rPr>
              <w:t xml:space="preserve">обязаны </w:t>
            </w:r>
            <w:r w:rsidRPr="00636EF9">
              <w:rPr>
                <w:rFonts w:ascii="Garamond" w:hAnsi="Garamond"/>
                <w:color w:val="000000"/>
              </w:rPr>
              <w:t xml:space="preserve">предоставить в ЦФР </w:t>
            </w:r>
            <w:r w:rsidRPr="00636EF9">
              <w:rPr>
                <w:rFonts w:ascii="Garamond" w:hAnsi="Garamond"/>
              </w:rPr>
              <w:t xml:space="preserve">в отношении месяца </w:t>
            </w:r>
            <w:r w:rsidRPr="00636EF9">
              <w:rPr>
                <w:rFonts w:ascii="Garamond" w:hAnsi="Garamond"/>
                <w:i/>
                <w:color w:val="000000"/>
                <w:lang w:val="en-US"/>
              </w:rPr>
              <w:t>m</w:t>
            </w:r>
            <w:r w:rsidRPr="00636EF9">
              <w:rPr>
                <w:rFonts w:ascii="Garamond" w:hAnsi="Garamond"/>
              </w:rPr>
              <w:t xml:space="preserve"> данные в соответствии с формой приложения 47а к </w:t>
            </w:r>
            <w:r w:rsidRPr="00E8582A">
              <w:rPr>
                <w:rFonts w:ascii="Garamond" w:hAnsi="Garamond"/>
                <w:i/>
              </w:rPr>
              <w:t xml:space="preserve">Регламенту </w:t>
            </w:r>
            <w:r w:rsidRPr="00E8582A">
              <w:rPr>
                <w:rFonts w:ascii="Garamond" w:hAnsi="Garamond"/>
                <w:i/>
                <w:color w:val="000000"/>
              </w:rPr>
              <w:t>финансовых расчетов на оптовом рынке электроэнергии</w:t>
            </w:r>
            <w:r w:rsidRPr="000F3895">
              <w:rPr>
                <w:rFonts w:ascii="Garamond" w:hAnsi="Garamond"/>
                <w:i/>
                <w:color w:val="000000"/>
              </w:rPr>
              <w:t xml:space="preserve"> </w:t>
            </w:r>
            <w:r w:rsidRPr="00F520C7">
              <w:rPr>
                <w:rFonts w:ascii="Garamond" w:hAnsi="Garamond"/>
              </w:rPr>
              <w:t>(Приложение № 16 к</w:t>
            </w:r>
            <w:r w:rsidRPr="009D4180">
              <w:rPr>
                <w:rFonts w:ascii="Garamond" w:hAnsi="Garamond"/>
                <w:i/>
              </w:rPr>
              <w:t xml:space="preserve"> Договору о присоединении к торговой</w:t>
            </w:r>
            <w:r>
              <w:rPr>
                <w:rFonts w:ascii="Garamond" w:hAnsi="Garamond"/>
                <w:i/>
              </w:rPr>
              <w:t xml:space="preserve"> системе оптового рынка)</w:t>
            </w:r>
            <w:r w:rsidRPr="00636EF9">
              <w:rPr>
                <w:rFonts w:ascii="Garamond" w:hAnsi="Garamond"/>
                <w:color w:val="000000"/>
              </w:rPr>
              <w:t>;</w:t>
            </w:r>
          </w:p>
          <w:p w:rsidR="002D5726" w:rsidRPr="00636EF9" w:rsidRDefault="002D5726" w:rsidP="00F146AF">
            <w:pPr>
              <w:pStyle w:val="a3"/>
              <w:widowControl w:val="0"/>
              <w:spacing w:after="120"/>
              <w:ind w:left="0"/>
              <w:jc w:val="both"/>
              <w:rPr>
                <w:rFonts w:ascii="Garamond" w:hAnsi="Garamond"/>
              </w:rPr>
            </w:pPr>
            <w:r>
              <w:rPr>
                <w:rFonts w:ascii="Garamond" w:hAnsi="Garamond"/>
              </w:rPr>
              <w:t>в)</w:t>
            </w:r>
            <w:r w:rsidRPr="00636EF9">
              <w:rPr>
                <w:rFonts w:ascii="Garamond" w:hAnsi="Garamond"/>
              </w:rPr>
              <w:t xml:space="preserve"> по результатам сравнения, определяет участников оптового рынка, исполнивших и не исполнивших обязанность по предоставлению в отношении месяца </w:t>
            </w:r>
            <w:r w:rsidRPr="00636EF9">
              <w:rPr>
                <w:rFonts w:ascii="Garamond" w:hAnsi="Garamond"/>
                <w:i/>
                <w:color w:val="000000"/>
                <w:lang w:val="en-US"/>
              </w:rPr>
              <w:t>m</w:t>
            </w:r>
            <w:r w:rsidRPr="00636EF9">
              <w:rPr>
                <w:rFonts w:ascii="Garamond" w:hAnsi="Garamond"/>
              </w:rPr>
              <w:t xml:space="preserve"> данных в соответствии с формой приложения 47а к </w:t>
            </w:r>
            <w:r w:rsidRPr="000F3895">
              <w:rPr>
                <w:rFonts w:ascii="Garamond" w:hAnsi="Garamond"/>
                <w:i/>
              </w:rPr>
              <w:t xml:space="preserve">Регламенту </w:t>
            </w:r>
            <w:r w:rsidRPr="000F3895">
              <w:rPr>
                <w:rFonts w:ascii="Garamond" w:hAnsi="Garamond"/>
                <w:i/>
                <w:color w:val="000000"/>
              </w:rPr>
              <w:t>финансовых расчетов на оптовом рынке электроэнергии</w:t>
            </w:r>
            <w:r w:rsidRPr="000F3895">
              <w:rPr>
                <w:rFonts w:ascii="Garamond" w:hAnsi="Garamond"/>
              </w:rPr>
              <w:t xml:space="preserve"> </w:t>
            </w:r>
            <w:r w:rsidRPr="00F520C7">
              <w:rPr>
                <w:rFonts w:ascii="Garamond" w:hAnsi="Garamond"/>
              </w:rPr>
              <w:t>(Приложение № 16 к</w:t>
            </w:r>
            <w:r w:rsidRPr="009D4180">
              <w:rPr>
                <w:rFonts w:ascii="Garamond" w:hAnsi="Garamond"/>
                <w:i/>
              </w:rPr>
              <w:t xml:space="preserve"> Договору о присоединении к торговой</w:t>
            </w:r>
            <w:r>
              <w:rPr>
                <w:rFonts w:ascii="Garamond" w:hAnsi="Garamond"/>
                <w:i/>
              </w:rPr>
              <w:t xml:space="preserve"> системе оптового рынка)</w:t>
            </w:r>
            <w:r w:rsidRPr="00636EF9">
              <w:rPr>
                <w:rFonts w:ascii="Garamond" w:hAnsi="Garamond"/>
              </w:rPr>
              <w:t>;</w:t>
            </w:r>
          </w:p>
          <w:p w:rsidR="002D5726" w:rsidRPr="00636EF9" w:rsidRDefault="002D5726" w:rsidP="00E8582A">
            <w:pPr>
              <w:pStyle w:val="a3"/>
              <w:widowControl w:val="0"/>
              <w:spacing w:after="120"/>
              <w:ind w:left="0"/>
              <w:jc w:val="both"/>
              <w:rPr>
                <w:rFonts w:ascii="Garamond" w:hAnsi="Garamond"/>
              </w:rPr>
            </w:pPr>
            <w:r>
              <w:rPr>
                <w:rFonts w:ascii="Garamond" w:hAnsi="Garamond"/>
              </w:rPr>
              <w:t>г)</w:t>
            </w:r>
            <w:r w:rsidRPr="00636EF9">
              <w:rPr>
                <w:rFonts w:ascii="Garamond" w:hAnsi="Garamond"/>
              </w:rPr>
              <w:t xml:space="preserve"> уведомляет каждого участника оптового рынка, указанного в п</w:t>
            </w:r>
            <w:r>
              <w:rPr>
                <w:rFonts w:ascii="Garamond" w:hAnsi="Garamond"/>
              </w:rPr>
              <w:t>од</w:t>
            </w:r>
            <w:r w:rsidRPr="00636EF9">
              <w:rPr>
                <w:rFonts w:ascii="Garamond" w:hAnsi="Garamond"/>
              </w:rPr>
              <w:t>п.</w:t>
            </w:r>
            <w:r>
              <w:rPr>
                <w:rFonts w:ascii="Garamond" w:hAnsi="Garamond"/>
              </w:rPr>
              <w:t xml:space="preserve"> «в»</w:t>
            </w:r>
            <w:r w:rsidRPr="00636EF9">
              <w:rPr>
                <w:rFonts w:ascii="Garamond" w:hAnsi="Garamond"/>
              </w:rPr>
              <w:t xml:space="preserve"> настоящего пункта, о факте исполнения или неисполнения им обязанности по предоставлению в отношении месяца </w:t>
            </w:r>
            <w:r w:rsidRPr="00636EF9">
              <w:rPr>
                <w:rFonts w:ascii="Garamond" w:hAnsi="Garamond"/>
                <w:i/>
                <w:color w:val="000000"/>
                <w:lang w:val="en-US"/>
              </w:rPr>
              <w:t>m</w:t>
            </w:r>
            <w:r w:rsidRPr="00636EF9">
              <w:rPr>
                <w:rFonts w:ascii="Garamond" w:hAnsi="Garamond"/>
              </w:rPr>
              <w:t xml:space="preserve"> данных в соответствии с формой приложения 47а к </w:t>
            </w:r>
            <w:r w:rsidRPr="00E8582A">
              <w:rPr>
                <w:rFonts w:ascii="Garamond" w:hAnsi="Garamond"/>
                <w:i/>
              </w:rPr>
              <w:t xml:space="preserve">Регламенту </w:t>
            </w:r>
            <w:r w:rsidRPr="00E8582A">
              <w:rPr>
                <w:rFonts w:ascii="Garamond" w:hAnsi="Garamond"/>
                <w:i/>
                <w:color w:val="000000"/>
              </w:rPr>
              <w:t>финансовых расчетов на оптовом рынке электроэнергии</w:t>
            </w:r>
            <w:r w:rsidRPr="00636EF9">
              <w:rPr>
                <w:rFonts w:ascii="Garamond" w:hAnsi="Garamond"/>
              </w:rPr>
              <w:t xml:space="preserve"> </w:t>
            </w:r>
            <w:r w:rsidRPr="00F520C7">
              <w:rPr>
                <w:rFonts w:ascii="Garamond" w:hAnsi="Garamond"/>
              </w:rPr>
              <w:t>(Приложение № 16 к</w:t>
            </w:r>
            <w:r w:rsidRPr="009D4180">
              <w:rPr>
                <w:rFonts w:ascii="Garamond" w:hAnsi="Garamond"/>
                <w:i/>
              </w:rPr>
              <w:t xml:space="preserve"> Договору о присоединении к торговой</w:t>
            </w:r>
            <w:r>
              <w:rPr>
                <w:rFonts w:ascii="Garamond" w:hAnsi="Garamond"/>
                <w:i/>
              </w:rPr>
              <w:t xml:space="preserve"> системе оптового рынка)</w:t>
            </w:r>
            <w:r w:rsidRPr="000F3895">
              <w:rPr>
                <w:rFonts w:ascii="Garamond" w:hAnsi="Garamond"/>
                <w:i/>
              </w:rPr>
              <w:t xml:space="preserve"> </w:t>
            </w:r>
            <w:r w:rsidRPr="00636EF9">
              <w:rPr>
                <w:rFonts w:ascii="Garamond" w:hAnsi="Garamond"/>
              </w:rPr>
              <w:t>в электронном виде за ЭП в персональном разделе участника-покупателя на официальном интернет-сайте</w:t>
            </w:r>
            <w:r>
              <w:rPr>
                <w:rFonts w:ascii="Garamond" w:hAnsi="Garamond"/>
              </w:rPr>
              <w:t xml:space="preserve"> КО в соответствии с формой приложения 149 к </w:t>
            </w:r>
            <w:r w:rsidRPr="00E8582A">
              <w:rPr>
                <w:rFonts w:ascii="Garamond" w:hAnsi="Garamond"/>
                <w:i/>
              </w:rPr>
              <w:lastRenderedPageBreak/>
              <w:t xml:space="preserve">Регламенту </w:t>
            </w:r>
            <w:r w:rsidRPr="00E8582A">
              <w:rPr>
                <w:rFonts w:ascii="Garamond" w:hAnsi="Garamond"/>
                <w:i/>
                <w:color w:val="000000"/>
              </w:rPr>
              <w:t>финансовых расчетов на оптовом рынке электроэнергии</w:t>
            </w:r>
            <w:r w:rsidRPr="000F3895">
              <w:rPr>
                <w:rFonts w:ascii="Garamond" w:hAnsi="Garamond"/>
                <w:i/>
                <w:color w:val="000000"/>
              </w:rPr>
              <w:t xml:space="preserve"> </w:t>
            </w:r>
            <w:r w:rsidRPr="00F520C7">
              <w:rPr>
                <w:rFonts w:ascii="Garamond" w:hAnsi="Garamond"/>
              </w:rPr>
              <w:t>(Приложение № 16 к</w:t>
            </w:r>
            <w:r w:rsidRPr="009D4180">
              <w:rPr>
                <w:rFonts w:ascii="Garamond" w:hAnsi="Garamond"/>
                <w:i/>
              </w:rPr>
              <w:t xml:space="preserve"> Договору о присоединении к торговой</w:t>
            </w:r>
            <w:r>
              <w:rPr>
                <w:rFonts w:ascii="Garamond" w:hAnsi="Garamond"/>
                <w:i/>
              </w:rPr>
              <w:t xml:space="preserve"> системе оптового рынка)</w:t>
            </w:r>
            <w:r w:rsidRPr="00636EF9">
              <w:rPr>
                <w:rFonts w:ascii="Garamond" w:hAnsi="Garamond"/>
                <w:color w:val="000000"/>
              </w:rPr>
              <w:t>;</w:t>
            </w:r>
          </w:p>
          <w:p w:rsidR="002D5726" w:rsidRDefault="002D5726" w:rsidP="00F146AF">
            <w:pPr>
              <w:pStyle w:val="a3"/>
              <w:widowControl w:val="0"/>
              <w:spacing w:before="120" w:after="240"/>
              <w:ind w:left="0"/>
              <w:jc w:val="both"/>
              <w:rPr>
                <w:rFonts w:ascii="Garamond" w:hAnsi="Garamond"/>
              </w:rPr>
            </w:pPr>
            <w:r>
              <w:rPr>
                <w:rFonts w:ascii="Garamond" w:hAnsi="Garamond"/>
              </w:rPr>
              <w:t>д)</w:t>
            </w:r>
            <w:r w:rsidRPr="00636EF9">
              <w:rPr>
                <w:rFonts w:ascii="Garamond" w:hAnsi="Garamond"/>
              </w:rPr>
              <w:t xml:space="preserve"> в отношении участников оптового рынка, не исполнивших обязанность по предоставлению в отношении месяца </w:t>
            </w:r>
            <w:r w:rsidRPr="00636EF9">
              <w:rPr>
                <w:rFonts w:ascii="Garamond" w:hAnsi="Garamond"/>
                <w:i/>
                <w:color w:val="000000"/>
                <w:lang w:val="en-US"/>
              </w:rPr>
              <w:t>m</w:t>
            </w:r>
            <w:r w:rsidRPr="00636EF9">
              <w:rPr>
                <w:rFonts w:ascii="Garamond" w:hAnsi="Garamond"/>
              </w:rPr>
              <w:t xml:space="preserve"> данных в соответствии с формой приложения 47а к </w:t>
            </w:r>
            <w:r w:rsidRPr="00E8582A">
              <w:rPr>
                <w:rFonts w:ascii="Garamond" w:hAnsi="Garamond"/>
                <w:i/>
              </w:rPr>
              <w:t xml:space="preserve">Регламенту </w:t>
            </w:r>
            <w:r w:rsidRPr="00E8582A">
              <w:rPr>
                <w:rFonts w:ascii="Garamond" w:hAnsi="Garamond"/>
                <w:i/>
                <w:color w:val="000000"/>
              </w:rPr>
              <w:t>финансовых расчетов на оптовом рынке электроэнергии</w:t>
            </w:r>
            <w:r w:rsidRPr="000F3895">
              <w:rPr>
                <w:rFonts w:ascii="Garamond" w:hAnsi="Garamond"/>
                <w:i/>
                <w:color w:val="000000"/>
              </w:rPr>
              <w:t xml:space="preserve"> </w:t>
            </w:r>
            <w:r w:rsidRPr="00F520C7">
              <w:rPr>
                <w:rFonts w:ascii="Garamond" w:hAnsi="Garamond"/>
              </w:rPr>
              <w:t>(Приложение № 16 к</w:t>
            </w:r>
            <w:r w:rsidRPr="009D4180">
              <w:rPr>
                <w:rFonts w:ascii="Garamond" w:hAnsi="Garamond"/>
                <w:i/>
              </w:rPr>
              <w:t xml:space="preserve"> Договору о присоединении к торговой</w:t>
            </w:r>
            <w:r>
              <w:rPr>
                <w:rFonts w:ascii="Garamond" w:hAnsi="Garamond"/>
                <w:i/>
              </w:rPr>
              <w:t xml:space="preserve"> системе оптового рынка)</w:t>
            </w:r>
            <w:r w:rsidRPr="00636EF9">
              <w:rPr>
                <w:rFonts w:ascii="Garamond" w:hAnsi="Garamond"/>
              </w:rPr>
              <w:t xml:space="preserve">, направляет в Совет рынка уведомления о нарушении в порядке, предусмотренном </w:t>
            </w:r>
            <w:r w:rsidRPr="00636EF9">
              <w:rPr>
                <w:rFonts w:ascii="Garamond" w:hAnsi="Garamond"/>
                <w:i/>
              </w:rPr>
              <w:t xml:space="preserve">Положением о применении санкций на оптовом рынке электрической энергии и мощности </w:t>
            </w:r>
            <w:r w:rsidRPr="00636EF9">
              <w:rPr>
                <w:rFonts w:ascii="Garamond" w:hAnsi="Garamond"/>
              </w:rPr>
              <w:t>(</w:t>
            </w:r>
            <w:r w:rsidRPr="00E8582A">
              <w:rPr>
                <w:rFonts w:ascii="Garamond" w:hAnsi="Garamond"/>
              </w:rPr>
              <w:t>Приложение № 21 к</w:t>
            </w:r>
            <w:r w:rsidRPr="00E8582A">
              <w:rPr>
                <w:rFonts w:ascii="Garamond" w:hAnsi="Garamond"/>
                <w:i/>
              </w:rPr>
              <w:t xml:space="preserve"> Договору о присоединении к торговой системе оптового рынка</w:t>
            </w:r>
            <w:r w:rsidRPr="00E8582A">
              <w:rPr>
                <w:rFonts w:ascii="Garamond" w:hAnsi="Garamond"/>
              </w:rPr>
              <w:t>).</w:t>
            </w:r>
          </w:p>
          <w:p w:rsidR="002D5726" w:rsidRDefault="002D5726" w:rsidP="00F146AF">
            <w:pPr>
              <w:pStyle w:val="a3"/>
              <w:widowControl w:val="0"/>
              <w:spacing w:before="120" w:after="240"/>
              <w:ind w:left="0"/>
              <w:jc w:val="both"/>
              <w:rPr>
                <w:rFonts w:ascii="Garamond" w:hAnsi="Garamond"/>
              </w:rPr>
            </w:pPr>
            <w:r>
              <w:rPr>
                <w:rFonts w:ascii="Garamond" w:hAnsi="Garamond"/>
              </w:rPr>
              <w:t>5.1.3. ЦФР не позднее 5 (пяти)</w:t>
            </w:r>
            <w:r w:rsidRPr="00E8582A">
              <w:rPr>
                <w:rFonts w:ascii="Garamond" w:hAnsi="Garamond"/>
              </w:rPr>
              <w:t xml:space="preserve"> рабочих дней после завершения сроков передачи информации, определенных в п.16.1.4 </w:t>
            </w:r>
            <w:r w:rsidRPr="00E8582A">
              <w:rPr>
                <w:rFonts w:ascii="Garamond" w:hAnsi="Garamond"/>
                <w:i/>
              </w:rPr>
              <w:t>Регламента финансовых расчетов на оптовом рынке электроэнергии</w:t>
            </w:r>
            <w:r w:rsidRPr="000F3895">
              <w:rPr>
                <w:rFonts w:ascii="Garamond" w:hAnsi="Garamond"/>
                <w:i/>
              </w:rPr>
              <w:t xml:space="preserve"> </w:t>
            </w:r>
            <w:r w:rsidRPr="00F520C7">
              <w:rPr>
                <w:rFonts w:ascii="Garamond" w:hAnsi="Garamond"/>
              </w:rPr>
              <w:t>(Приложение № 16 к</w:t>
            </w:r>
            <w:r w:rsidRPr="009D4180">
              <w:rPr>
                <w:rFonts w:ascii="Garamond" w:hAnsi="Garamond"/>
                <w:i/>
              </w:rPr>
              <w:t xml:space="preserve"> Договору о присоединении к торговой</w:t>
            </w:r>
            <w:r>
              <w:rPr>
                <w:rFonts w:ascii="Garamond" w:hAnsi="Garamond"/>
                <w:i/>
              </w:rPr>
              <w:t xml:space="preserve"> системе оптового рынка)</w:t>
            </w:r>
            <w:r w:rsidRPr="00E8582A">
              <w:rPr>
                <w:rFonts w:ascii="Garamond" w:hAnsi="Garamond"/>
              </w:rPr>
              <w:t xml:space="preserve">, осуществляет следующие действия по фиксации факта исполнению / неисполнению участниками оптового рынка обязанности по предоставлению в отношении месяца </w:t>
            </w:r>
            <w:r w:rsidRPr="009D4180">
              <w:rPr>
                <w:rFonts w:ascii="Garamond" w:hAnsi="Garamond"/>
                <w:i/>
              </w:rPr>
              <w:t>m</w:t>
            </w:r>
            <w:r w:rsidRPr="00E8582A">
              <w:rPr>
                <w:rFonts w:ascii="Garamond" w:hAnsi="Garamond"/>
              </w:rPr>
              <w:t xml:space="preserve"> отчетной </w:t>
            </w:r>
            <w:r>
              <w:rPr>
                <w:rFonts w:ascii="Garamond" w:hAnsi="Garamond"/>
              </w:rPr>
              <w:t xml:space="preserve">информации по форме приложения </w:t>
            </w:r>
            <w:r w:rsidRPr="00E8582A">
              <w:rPr>
                <w:rFonts w:ascii="Garamond" w:hAnsi="Garamond"/>
              </w:rPr>
              <w:t>49</w:t>
            </w:r>
            <w:r>
              <w:rPr>
                <w:rFonts w:ascii="Garamond" w:hAnsi="Garamond"/>
              </w:rPr>
              <w:t xml:space="preserve"> к </w:t>
            </w:r>
            <w:r>
              <w:rPr>
                <w:rFonts w:ascii="Garamond" w:hAnsi="Garamond"/>
                <w:i/>
              </w:rPr>
              <w:t>Регламенту</w:t>
            </w:r>
            <w:r w:rsidRPr="00E8582A">
              <w:rPr>
                <w:rFonts w:ascii="Garamond" w:hAnsi="Garamond"/>
                <w:i/>
              </w:rPr>
              <w:t xml:space="preserve"> финансовых расчетов на оптовом рынке электроэнергии</w:t>
            </w:r>
            <w:r w:rsidRPr="000F3895">
              <w:rPr>
                <w:rFonts w:ascii="Garamond" w:hAnsi="Garamond"/>
                <w:i/>
              </w:rPr>
              <w:t xml:space="preserve"> </w:t>
            </w:r>
            <w:r w:rsidRPr="00F520C7">
              <w:rPr>
                <w:rFonts w:ascii="Garamond" w:hAnsi="Garamond"/>
              </w:rPr>
              <w:t>(Приложение № 16 к</w:t>
            </w:r>
            <w:r w:rsidRPr="009D4180">
              <w:rPr>
                <w:rFonts w:ascii="Garamond" w:hAnsi="Garamond"/>
                <w:i/>
              </w:rPr>
              <w:t xml:space="preserve"> Договору о присоединении к торговой</w:t>
            </w:r>
            <w:r>
              <w:rPr>
                <w:rFonts w:ascii="Garamond" w:hAnsi="Garamond"/>
                <w:i/>
              </w:rPr>
              <w:t xml:space="preserve"> системе оптового рынка)</w:t>
            </w:r>
            <w:r>
              <w:rPr>
                <w:rFonts w:ascii="Garamond" w:hAnsi="Garamond"/>
              </w:rPr>
              <w:t>:</w:t>
            </w:r>
          </w:p>
          <w:p w:rsidR="002D5726" w:rsidRDefault="002D5726" w:rsidP="00F146AF">
            <w:pPr>
              <w:pStyle w:val="a3"/>
              <w:widowControl w:val="0"/>
              <w:spacing w:before="120" w:after="240"/>
              <w:ind w:left="0"/>
              <w:jc w:val="both"/>
              <w:rPr>
                <w:rFonts w:ascii="Garamond" w:hAnsi="Garamond"/>
              </w:rPr>
            </w:pPr>
            <w:r>
              <w:rPr>
                <w:rFonts w:ascii="Garamond" w:hAnsi="Garamond"/>
              </w:rPr>
              <w:t>а) ф</w:t>
            </w:r>
            <w:r w:rsidRPr="00E8582A">
              <w:rPr>
                <w:rFonts w:ascii="Garamond" w:hAnsi="Garamond"/>
              </w:rPr>
              <w:t xml:space="preserve">ормирует перечень участников оптового рынка, предоставивших в ЦФР отчеты о движении денежных средств в месяце </w:t>
            </w:r>
            <w:r w:rsidRPr="00E8582A">
              <w:rPr>
                <w:rFonts w:ascii="Garamond" w:hAnsi="Garamond"/>
                <w:i/>
                <w:lang w:val="en-US"/>
              </w:rPr>
              <w:t>m</w:t>
            </w:r>
            <w:r w:rsidRPr="00E8582A">
              <w:rPr>
                <w:rFonts w:ascii="Garamond" w:hAnsi="Garamond"/>
                <w:i/>
              </w:rPr>
              <w:t xml:space="preserve">, </w:t>
            </w:r>
            <w:r w:rsidRPr="00E8582A">
              <w:rPr>
                <w:rFonts w:ascii="Garamond" w:hAnsi="Garamond"/>
                <w:color w:val="000000"/>
              </w:rPr>
              <w:t>в соответствии с требован</w:t>
            </w:r>
            <w:r>
              <w:rPr>
                <w:rFonts w:ascii="Garamond" w:hAnsi="Garamond"/>
                <w:color w:val="000000"/>
              </w:rPr>
              <w:t>иями, предусмотренными п.16.1.</w:t>
            </w:r>
            <w:r w:rsidRPr="00245E1F">
              <w:rPr>
                <w:rFonts w:ascii="Garamond" w:hAnsi="Garamond"/>
                <w:color w:val="000000"/>
              </w:rPr>
              <w:t>4</w:t>
            </w:r>
            <w:r w:rsidRPr="009D4180">
              <w:rPr>
                <w:rFonts w:ascii="Garamond" w:hAnsi="Garamond"/>
                <w:i/>
                <w:color w:val="000000"/>
              </w:rPr>
              <w:t xml:space="preserve"> Регламента финансовых расчетов на оптовом рынке электроэнергии</w:t>
            </w:r>
            <w:r w:rsidRPr="000F3895">
              <w:rPr>
                <w:rFonts w:ascii="Garamond" w:hAnsi="Garamond"/>
                <w:i/>
                <w:color w:val="000000"/>
              </w:rPr>
              <w:t xml:space="preserve"> </w:t>
            </w:r>
            <w:r w:rsidRPr="00F520C7">
              <w:rPr>
                <w:rFonts w:ascii="Garamond" w:hAnsi="Garamond"/>
              </w:rPr>
              <w:t xml:space="preserve">(Приложение № 16 к </w:t>
            </w:r>
            <w:r w:rsidRPr="009D4180">
              <w:rPr>
                <w:rFonts w:ascii="Garamond" w:hAnsi="Garamond"/>
                <w:i/>
              </w:rPr>
              <w:t>Договору о присоединении к торговой</w:t>
            </w:r>
            <w:r>
              <w:rPr>
                <w:rFonts w:ascii="Garamond" w:hAnsi="Garamond"/>
                <w:i/>
              </w:rPr>
              <w:t xml:space="preserve"> системе оптового рынка)</w:t>
            </w:r>
            <w:r w:rsidRPr="00E8582A">
              <w:rPr>
                <w:rFonts w:ascii="Garamond" w:hAnsi="Garamond"/>
              </w:rPr>
              <w:t>;</w:t>
            </w:r>
          </w:p>
          <w:p w:rsidR="002D5726" w:rsidRDefault="002D5726" w:rsidP="00F146AF">
            <w:pPr>
              <w:pStyle w:val="a3"/>
              <w:widowControl w:val="0"/>
              <w:spacing w:before="120" w:after="240"/>
              <w:ind w:left="0"/>
              <w:jc w:val="both"/>
              <w:rPr>
                <w:rFonts w:ascii="Garamond" w:hAnsi="Garamond"/>
              </w:rPr>
            </w:pPr>
            <w:r>
              <w:rPr>
                <w:rFonts w:ascii="Garamond" w:hAnsi="Garamond"/>
              </w:rPr>
              <w:t>б) п</w:t>
            </w:r>
            <w:r w:rsidRPr="00E8582A">
              <w:rPr>
                <w:rFonts w:ascii="Garamond" w:hAnsi="Garamond"/>
              </w:rPr>
              <w:t xml:space="preserve">роводит сравнение перечня участников оптового рынка с перечнем участников оптового рынка, которые в соответствии с </w:t>
            </w:r>
            <w:r w:rsidRPr="00E8582A">
              <w:rPr>
                <w:rFonts w:ascii="Garamond" w:hAnsi="Garamond"/>
                <w:color w:val="000000"/>
              </w:rPr>
              <w:t xml:space="preserve">п.16.1.4.1 </w:t>
            </w:r>
            <w:r w:rsidRPr="00E8582A">
              <w:rPr>
                <w:rFonts w:ascii="Garamond" w:hAnsi="Garamond"/>
                <w:i/>
                <w:color w:val="000000"/>
              </w:rPr>
              <w:t xml:space="preserve">Регламента финансовых расчетов на оптовом рынке электроэнергии </w:t>
            </w:r>
            <w:r w:rsidRPr="009D4180">
              <w:rPr>
                <w:rFonts w:ascii="Garamond" w:hAnsi="Garamond"/>
                <w:i/>
              </w:rPr>
              <w:t>(</w:t>
            </w:r>
            <w:r w:rsidRPr="00F520C7">
              <w:rPr>
                <w:rFonts w:ascii="Garamond" w:hAnsi="Garamond"/>
              </w:rPr>
              <w:t>Приложение № 16 к</w:t>
            </w:r>
            <w:r w:rsidRPr="009D4180">
              <w:rPr>
                <w:rFonts w:ascii="Garamond" w:hAnsi="Garamond"/>
                <w:i/>
              </w:rPr>
              <w:t xml:space="preserve"> Договору о присоединении к торговой</w:t>
            </w:r>
            <w:r>
              <w:rPr>
                <w:rFonts w:ascii="Garamond" w:hAnsi="Garamond"/>
                <w:i/>
              </w:rPr>
              <w:t xml:space="preserve"> системе оптового рынка)</w:t>
            </w:r>
            <w:r w:rsidRPr="000F3895">
              <w:rPr>
                <w:rFonts w:ascii="Garamond" w:hAnsi="Garamond"/>
                <w:i/>
              </w:rPr>
              <w:t xml:space="preserve"> </w:t>
            </w:r>
            <w:r w:rsidRPr="00E8582A">
              <w:rPr>
                <w:rFonts w:ascii="Garamond" w:hAnsi="Garamond"/>
              </w:rPr>
              <w:t xml:space="preserve">обязаны </w:t>
            </w:r>
            <w:r w:rsidRPr="00E8582A">
              <w:rPr>
                <w:rFonts w:ascii="Garamond" w:hAnsi="Garamond"/>
                <w:color w:val="000000"/>
              </w:rPr>
              <w:t xml:space="preserve">предоставить в ЦФР </w:t>
            </w:r>
            <w:r w:rsidRPr="00E8582A">
              <w:rPr>
                <w:rFonts w:ascii="Garamond" w:hAnsi="Garamond"/>
              </w:rPr>
              <w:t xml:space="preserve">отчеты о движении денежных средств в месяце </w:t>
            </w:r>
            <w:r w:rsidRPr="00E8582A">
              <w:rPr>
                <w:rFonts w:ascii="Garamond" w:hAnsi="Garamond"/>
                <w:i/>
                <w:lang w:val="en-US"/>
              </w:rPr>
              <w:t>m</w:t>
            </w:r>
            <w:r w:rsidRPr="00E8582A">
              <w:rPr>
                <w:rFonts w:ascii="Garamond" w:hAnsi="Garamond"/>
                <w:color w:val="000000"/>
              </w:rPr>
              <w:t>;</w:t>
            </w:r>
            <w:r>
              <w:rPr>
                <w:rFonts w:ascii="Garamond" w:hAnsi="Garamond"/>
              </w:rPr>
              <w:t xml:space="preserve"> </w:t>
            </w:r>
          </w:p>
          <w:p w:rsidR="002D5726" w:rsidRDefault="002D5726" w:rsidP="00F146AF">
            <w:pPr>
              <w:pStyle w:val="a3"/>
              <w:widowControl w:val="0"/>
              <w:spacing w:before="120" w:after="240"/>
              <w:ind w:left="0"/>
              <w:jc w:val="both"/>
              <w:rPr>
                <w:rFonts w:ascii="Garamond" w:hAnsi="Garamond"/>
              </w:rPr>
            </w:pPr>
            <w:r>
              <w:rPr>
                <w:rFonts w:ascii="Garamond" w:hAnsi="Garamond"/>
              </w:rPr>
              <w:t xml:space="preserve">в) по </w:t>
            </w:r>
            <w:r w:rsidRPr="00E8582A">
              <w:rPr>
                <w:rFonts w:ascii="Garamond" w:hAnsi="Garamond"/>
              </w:rPr>
              <w:t xml:space="preserve">результатам сравнения определяет участников оптового рынка, исполнивших и не исполнивших обязанность по предоставлению отчета о движении денежных средств в месяце </w:t>
            </w:r>
            <w:r w:rsidRPr="00E8582A">
              <w:rPr>
                <w:rFonts w:ascii="Garamond" w:hAnsi="Garamond"/>
                <w:i/>
                <w:lang w:val="en-US"/>
              </w:rPr>
              <w:t>m</w:t>
            </w:r>
            <w:r w:rsidRPr="00E8582A">
              <w:rPr>
                <w:rFonts w:ascii="Garamond" w:hAnsi="Garamond"/>
              </w:rPr>
              <w:t>;</w:t>
            </w:r>
          </w:p>
          <w:p w:rsidR="002D5726" w:rsidRDefault="002D5726" w:rsidP="00F146AF">
            <w:pPr>
              <w:pStyle w:val="a3"/>
              <w:widowControl w:val="0"/>
              <w:spacing w:before="120" w:after="240"/>
              <w:ind w:left="0"/>
              <w:jc w:val="both"/>
              <w:rPr>
                <w:rFonts w:ascii="Garamond" w:hAnsi="Garamond"/>
                <w:i/>
              </w:rPr>
            </w:pPr>
            <w:r>
              <w:rPr>
                <w:rFonts w:ascii="Garamond" w:hAnsi="Garamond"/>
              </w:rPr>
              <w:t xml:space="preserve">г) </w:t>
            </w:r>
            <w:r w:rsidRPr="00E8582A">
              <w:rPr>
                <w:rFonts w:ascii="Garamond" w:hAnsi="Garamond"/>
              </w:rPr>
              <w:t>уведомляет каждого участника оптового рынка, указанного в п</w:t>
            </w:r>
            <w:r>
              <w:rPr>
                <w:rFonts w:ascii="Garamond" w:hAnsi="Garamond"/>
              </w:rPr>
              <w:t>од</w:t>
            </w:r>
            <w:r w:rsidRPr="00E8582A">
              <w:rPr>
                <w:rFonts w:ascii="Garamond" w:hAnsi="Garamond"/>
              </w:rPr>
              <w:t xml:space="preserve">п. «в» настоящего пункта, о факте исполнения или неисполнения им обязанности по предоставлению отчета о движении денежных средств в месяце </w:t>
            </w:r>
            <w:r w:rsidRPr="00E8582A">
              <w:rPr>
                <w:rFonts w:ascii="Garamond" w:hAnsi="Garamond"/>
                <w:i/>
                <w:lang w:val="en-US"/>
              </w:rPr>
              <w:t>m</w:t>
            </w:r>
            <w:r w:rsidRPr="00E8582A">
              <w:rPr>
                <w:rFonts w:ascii="Garamond" w:hAnsi="Garamond"/>
              </w:rPr>
              <w:t xml:space="preserve"> в электронном виде за ЭП в персональном разделе участника-покупателя на официальном интернет-сайте КО</w:t>
            </w:r>
            <w:r>
              <w:rPr>
                <w:rFonts w:ascii="Garamond" w:hAnsi="Garamond"/>
              </w:rPr>
              <w:t xml:space="preserve"> в соответствии с формой приложения 148 к </w:t>
            </w:r>
            <w:r>
              <w:rPr>
                <w:rFonts w:ascii="Garamond" w:hAnsi="Garamond"/>
                <w:i/>
              </w:rPr>
              <w:t>Регламенту</w:t>
            </w:r>
            <w:r w:rsidRPr="00E8582A">
              <w:rPr>
                <w:rFonts w:ascii="Garamond" w:hAnsi="Garamond"/>
                <w:i/>
              </w:rPr>
              <w:t xml:space="preserve"> финансовых расчетов на оптовом рынке электроэнергии</w:t>
            </w:r>
            <w:r w:rsidRPr="000F3895">
              <w:rPr>
                <w:rFonts w:ascii="Garamond" w:hAnsi="Garamond"/>
                <w:i/>
              </w:rPr>
              <w:t xml:space="preserve"> </w:t>
            </w:r>
            <w:r w:rsidRPr="00F520C7">
              <w:rPr>
                <w:rFonts w:ascii="Garamond" w:hAnsi="Garamond"/>
              </w:rPr>
              <w:t>(Приложение № 16 к</w:t>
            </w:r>
            <w:r w:rsidRPr="009D4180">
              <w:rPr>
                <w:rFonts w:ascii="Garamond" w:hAnsi="Garamond"/>
                <w:i/>
              </w:rPr>
              <w:t xml:space="preserve"> Договору о присоединении к торговой</w:t>
            </w:r>
            <w:r>
              <w:rPr>
                <w:rFonts w:ascii="Garamond" w:hAnsi="Garamond"/>
                <w:i/>
              </w:rPr>
              <w:t xml:space="preserve"> системе оптового рынка);</w:t>
            </w:r>
          </w:p>
          <w:p w:rsidR="002D5726" w:rsidRPr="00636EF9" w:rsidRDefault="002D5726" w:rsidP="009D4180">
            <w:pPr>
              <w:pStyle w:val="a3"/>
              <w:widowControl w:val="0"/>
              <w:spacing w:before="120" w:after="240"/>
              <w:ind w:left="0"/>
              <w:jc w:val="both"/>
              <w:rPr>
                <w:rFonts w:ascii="Garamond" w:hAnsi="Garamond"/>
              </w:rPr>
            </w:pPr>
            <w:r w:rsidRPr="00E8582A">
              <w:rPr>
                <w:rFonts w:ascii="Garamond" w:hAnsi="Garamond"/>
              </w:rPr>
              <w:t xml:space="preserve">д) </w:t>
            </w:r>
            <w:r>
              <w:rPr>
                <w:rFonts w:ascii="Garamond" w:hAnsi="Garamond"/>
              </w:rPr>
              <w:t xml:space="preserve">в отношении участников оптового рынка, не исполнивших обязанность по предоставлению отчета о движении денежных средств в месяце </w:t>
            </w:r>
            <w:r>
              <w:rPr>
                <w:rFonts w:ascii="Garamond" w:hAnsi="Garamond"/>
                <w:i/>
              </w:rPr>
              <w:t>т</w:t>
            </w:r>
            <w:r>
              <w:rPr>
                <w:rFonts w:ascii="Garamond" w:hAnsi="Garamond"/>
              </w:rPr>
              <w:t xml:space="preserve">, направляет в Совет рынка уведомление о нарушении в порядке, предусмотренном </w:t>
            </w:r>
            <w:r w:rsidRPr="009D4180">
              <w:rPr>
                <w:rFonts w:ascii="Garamond" w:hAnsi="Garamond"/>
                <w:i/>
              </w:rPr>
              <w:t>Положением о применении санкций на оптовом рынке электрической энергии и мощности</w:t>
            </w:r>
            <w:r>
              <w:rPr>
                <w:rFonts w:ascii="Garamond" w:hAnsi="Garamond"/>
              </w:rPr>
              <w:t xml:space="preserve"> (Приложение № 21 к </w:t>
            </w:r>
            <w:r w:rsidRPr="009D4180">
              <w:rPr>
                <w:rFonts w:ascii="Garamond" w:hAnsi="Garamond"/>
                <w:i/>
              </w:rPr>
              <w:t>Договору о присоединении к торговой системе оптового рынка</w:t>
            </w:r>
            <w:r>
              <w:rPr>
                <w:rFonts w:ascii="Garamond" w:hAnsi="Garamond"/>
              </w:rPr>
              <w:t>).</w:t>
            </w:r>
          </w:p>
        </w:tc>
      </w:tr>
    </w:tbl>
    <w:p w:rsidR="002D5726" w:rsidRPr="008A60C1" w:rsidRDefault="002D5726" w:rsidP="00D11C08">
      <w:pPr>
        <w:rPr>
          <w:rFonts w:ascii="Garamond" w:hAnsi="Garamond"/>
        </w:rPr>
      </w:pPr>
      <w:r w:rsidRPr="00F67509">
        <w:rPr>
          <w:rFonts w:ascii="Garamond" w:hAnsi="Garamond"/>
          <w:b/>
          <w:sz w:val="26"/>
          <w:szCs w:val="26"/>
        </w:rPr>
        <w:lastRenderedPageBreak/>
        <w:t>Предложения по изменениям и дополнениям в ПОЛОЖЕНИЕ О ПРИМЕНЕНИИ САНКЦИЙ НА ОПТОВОМ РЫНКЕ ЭЛЕКТРИЧЕСКОЙ ЭНЕРГИИ И МОЩНОСТИ (Приложение № 21 к Договору о присоединении к торговой системе оптового рынка)</w:t>
      </w: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5"/>
        <w:gridCol w:w="6467"/>
        <w:gridCol w:w="6947"/>
      </w:tblGrid>
      <w:tr w:rsidR="002D5726" w:rsidRPr="008A60C1" w:rsidTr="00F146AF">
        <w:tc>
          <w:tcPr>
            <w:tcW w:w="474" w:type="pct"/>
            <w:vAlign w:val="center"/>
          </w:tcPr>
          <w:p w:rsidR="002D5726" w:rsidRPr="008A60C1" w:rsidRDefault="002D5726" w:rsidP="009D4180">
            <w:pPr>
              <w:widowControl w:val="0"/>
              <w:spacing w:after="0"/>
              <w:jc w:val="center"/>
              <w:rPr>
                <w:rFonts w:ascii="Garamond" w:hAnsi="Garamond"/>
                <w:b/>
              </w:rPr>
            </w:pPr>
            <w:r w:rsidRPr="008A60C1">
              <w:rPr>
                <w:rFonts w:ascii="Garamond" w:hAnsi="Garamond"/>
                <w:b/>
              </w:rPr>
              <w:t>№</w:t>
            </w:r>
          </w:p>
          <w:p w:rsidR="002D5726" w:rsidRPr="008A60C1" w:rsidRDefault="002D5726" w:rsidP="009D4180">
            <w:pPr>
              <w:widowControl w:val="0"/>
              <w:spacing w:after="0"/>
              <w:jc w:val="center"/>
              <w:rPr>
                <w:rFonts w:ascii="Garamond" w:hAnsi="Garamond"/>
                <w:b/>
              </w:rPr>
            </w:pPr>
            <w:r w:rsidRPr="008A60C1">
              <w:rPr>
                <w:rFonts w:ascii="Garamond" w:hAnsi="Garamond"/>
                <w:b/>
              </w:rPr>
              <w:t>пункта</w:t>
            </w:r>
          </w:p>
        </w:tc>
        <w:tc>
          <w:tcPr>
            <w:tcW w:w="2182" w:type="pct"/>
          </w:tcPr>
          <w:p w:rsidR="002D5726" w:rsidRPr="008A60C1" w:rsidRDefault="002D5726" w:rsidP="009D4180">
            <w:pPr>
              <w:widowControl w:val="0"/>
              <w:spacing w:after="0"/>
              <w:jc w:val="center"/>
              <w:rPr>
                <w:rFonts w:ascii="Garamond" w:hAnsi="Garamond"/>
                <w:b/>
                <w:bCs/>
              </w:rPr>
            </w:pPr>
            <w:r w:rsidRPr="008A60C1">
              <w:rPr>
                <w:rFonts w:ascii="Garamond" w:hAnsi="Garamond"/>
                <w:b/>
                <w:bCs/>
              </w:rPr>
              <w:t>Редакция, действующая на момент</w:t>
            </w:r>
          </w:p>
          <w:p w:rsidR="002D5726" w:rsidRPr="008A60C1" w:rsidRDefault="002D5726" w:rsidP="009D4180">
            <w:pPr>
              <w:widowControl w:val="0"/>
              <w:spacing w:after="0"/>
              <w:jc w:val="center"/>
              <w:rPr>
                <w:rFonts w:ascii="Garamond" w:hAnsi="Garamond"/>
                <w:b/>
              </w:rPr>
            </w:pPr>
            <w:r w:rsidRPr="008A60C1">
              <w:rPr>
                <w:rFonts w:ascii="Garamond" w:hAnsi="Garamond"/>
                <w:b/>
                <w:bCs/>
              </w:rPr>
              <w:t>вступления в силу изменений</w:t>
            </w:r>
          </w:p>
        </w:tc>
        <w:tc>
          <w:tcPr>
            <w:tcW w:w="2344" w:type="pct"/>
            <w:vAlign w:val="center"/>
          </w:tcPr>
          <w:p w:rsidR="002D5726" w:rsidRPr="008A60C1" w:rsidRDefault="002D5726" w:rsidP="009D4180">
            <w:pPr>
              <w:widowControl w:val="0"/>
              <w:spacing w:after="0"/>
              <w:jc w:val="center"/>
              <w:rPr>
                <w:rFonts w:ascii="Garamond" w:hAnsi="Garamond"/>
                <w:b/>
              </w:rPr>
            </w:pPr>
            <w:r w:rsidRPr="008A60C1">
              <w:rPr>
                <w:rFonts w:ascii="Garamond" w:hAnsi="Garamond"/>
                <w:b/>
              </w:rPr>
              <w:t>Предлагаемая редакция</w:t>
            </w:r>
          </w:p>
          <w:p w:rsidR="002D5726" w:rsidRPr="008A60C1" w:rsidRDefault="002D5726" w:rsidP="009D4180">
            <w:pPr>
              <w:widowControl w:val="0"/>
              <w:spacing w:after="0"/>
              <w:jc w:val="center"/>
              <w:rPr>
                <w:rFonts w:ascii="Garamond" w:hAnsi="Garamond"/>
                <w:b/>
              </w:rPr>
            </w:pPr>
            <w:r w:rsidRPr="008A60C1">
              <w:rPr>
                <w:rFonts w:ascii="Garamond" w:hAnsi="Garamond"/>
              </w:rPr>
              <w:t>(изменения выделены цветом)</w:t>
            </w:r>
          </w:p>
        </w:tc>
      </w:tr>
      <w:tr w:rsidR="002D5726" w:rsidRPr="008A60C1" w:rsidTr="00F146AF">
        <w:tc>
          <w:tcPr>
            <w:tcW w:w="474" w:type="pct"/>
            <w:vAlign w:val="center"/>
          </w:tcPr>
          <w:p w:rsidR="002D5726" w:rsidRPr="008A60C1" w:rsidRDefault="002D5726" w:rsidP="00F146AF">
            <w:pPr>
              <w:autoSpaceDE w:val="0"/>
              <w:autoSpaceDN w:val="0"/>
              <w:adjustRightInd w:val="0"/>
              <w:rPr>
                <w:rFonts w:ascii="Garamond" w:hAnsi="Garamond"/>
                <w:b/>
              </w:rPr>
            </w:pPr>
            <w:r w:rsidRPr="008A60C1">
              <w:rPr>
                <w:rFonts w:ascii="Garamond" w:hAnsi="Garamond"/>
                <w:b/>
              </w:rPr>
              <w:t>Статья 18</w:t>
            </w:r>
            <w:r w:rsidRPr="008A60C1">
              <w:rPr>
                <w:rFonts w:ascii="Garamond" w:hAnsi="Garamond"/>
                <w:b/>
                <w:vertAlign w:val="superscript"/>
              </w:rPr>
              <w:t>1</w:t>
            </w:r>
            <w:r w:rsidRPr="008A60C1">
              <w:rPr>
                <w:rFonts w:ascii="Garamond" w:hAnsi="Garamond"/>
                <w:b/>
              </w:rPr>
              <w:t>.1</w:t>
            </w:r>
          </w:p>
        </w:tc>
        <w:tc>
          <w:tcPr>
            <w:tcW w:w="2182" w:type="pct"/>
          </w:tcPr>
          <w:p w:rsidR="002D5726" w:rsidRPr="008A60C1" w:rsidRDefault="002D5726" w:rsidP="00F146AF">
            <w:pPr>
              <w:autoSpaceDE w:val="0"/>
              <w:autoSpaceDN w:val="0"/>
              <w:adjustRightInd w:val="0"/>
              <w:outlineLvl w:val="0"/>
              <w:rPr>
                <w:rFonts w:ascii="Garamond" w:hAnsi="Garamond"/>
                <w:b/>
              </w:rPr>
            </w:pPr>
            <w:bookmarkStart w:id="49" w:name="_Toc467487670"/>
            <w:r w:rsidRPr="008A60C1">
              <w:rPr>
                <w:rFonts w:ascii="Garamond" w:hAnsi="Garamond"/>
                <w:b/>
              </w:rPr>
              <w:t>Рассмотрение дел в порядке упрощенного производства</w:t>
            </w:r>
            <w:bookmarkEnd w:id="49"/>
          </w:p>
          <w:p w:rsidR="002D5726" w:rsidRPr="008A60C1" w:rsidRDefault="002D5726" w:rsidP="009D4180">
            <w:pPr>
              <w:autoSpaceDE w:val="0"/>
              <w:autoSpaceDN w:val="0"/>
              <w:adjustRightInd w:val="0"/>
              <w:jc w:val="both"/>
              <w:rPr>
                <w:rFonts w:ascii="Garamond" w:hAnsi="Garamond"/>
              </w:rPr>
            </w:pPr>
            <w:r w:rsidRPr="008A60C1">
              <w:rPr>
                <w:rFonts w:ascii="Garamond" w:hAnsi="Garamond"/>
              </w:rPr>
              <w:t>Комиссия рассматривает в порядке упрощенного производства дела:</w:t>
            </w:r>
          </w:p>
          <w:p w:rsidR="002D5726" w:rsidRPr="008A60C1" w:rsidRDefault="002D5726" w:rsidP="009D4180">
            <w:pPr>
              <w:tabs>
                <w:tab w:val="left" w:pos="438"/>
              </w:tabs>
              <w:autoSpaceDE w:val="0"/>
              <w:autoSpaceDN w:val="0"/>
              <w:adjustRightInd w:val="0"/>
              <w:jc w:val="both"/>
              <w:rPr>
                <w:rFonts w:ascii="Garamond" w:hAnsi="Garamond"/>
                <w:highlight w:val="yellow"/>
              </w:rPr>
            </w:pPr>
            <w:r w:rsidRPr="008A60C1">
              <w:rPr>
                <w:rFonts w:ascii="Garamond" w:hAnsi="Garamond"/>
              </w:rPr>
              <w:t>а)</w:t>
            </w:r>
            <w:r w:rsidRPr="008A60C1">
              <w:rPr>
                <w:rFonts w:ascii="Garamond" w:hAnsi="Garamond"/>
              </w:rPr>
              <w:tab/>
              <w:t>о нарушении субъектами оптового рынка технических требований к системам коммерческого учета, предусмотренном статьей 33 настоящего Положения;</w:t>
            </w:r>
            <w:r w:rsidRPr="008A60C1">
              <w:rPr>
                <w:rFonts w:ascii="Garamond" w:hAnsi="Garamond"/>
                <w:highlight w:val="yellow"/>
              </w:rPr>
              <w:t xml:space="preserve"> </w:t>
            </w:r>
          </w:p>
          <w:p w:rsidR="002D5726" w:rsidRPr="008A60C1" w:rsidRDefault="002D5726" w:rsidP="009D4180">
            <w:pPr>
              <w:tabs>
                <w:tab w:val="left" w:pos="438"/>
              </w:tabs>
              <w:autoSpaceDE w:val="0"/>
              <w:autoSpaceDN w:val="0"/>
              <w:adjustRightInd w:val="0"/>
              <w:rPr>
                <w:rFonts w:ascii="Garamond" w:hAnsi="Garamond"/>
              </w:rPr>
            </w:pPr>
            <w:r w:rsidRPr="008A60C1">
              <w:rPr>
                <w:rFonts w:ascii="Garamond" w:hAnsi="Garamond"/>
              </w:rPr>
              <w:t>б)</w:t>
            </w:r>
            <w:r w:rsidRPr="008A60C1">
              <w:rPr>
                <w:rFonts w:ascii="Garamond" w:hAnsi="Garamond"/>
              </w:rPr>
              <w:tab/>
              <w:t>о неисполнении субъектами оптового рынка предписаний, выданных Комиссией;</w:t>
            </w:r>
          </w:p>
          <w:p w:rsidR="002D5726" w:rsidRPr="009D4180" w:rsidRDefault="002D5726" w:rsidP="009D4180">
            <w:pPr>
              <w:widowControl w:val="0"/>
              <w:tabs>
                <w:tab w:val="left" w:pos="438"/>
              </w:tabs>
              <w:jc w:val="both"/>
              <w:rPr>
                <w:rFonts w:ascii="Garamond" w:hAnsi="Garamond"/>
              </w:rPr>
            </w:pPr>
            <w:r w:rsidRPr="008A60C1">
              <w:rPr>
                <w:rFonts w:ascii="Garamond" w:hAnsi="Garamond"/>
              </w:rPr>
              <w:t>в)</w:t>
            </w:r>
            <w:r w:rsidRPr="008A60C1">
              <w:rPr>
                <w:rFonts w:ascii="Garamond" w:hAnsi="Garamond"/>
              </w:rPr>
              <w:tab/>
              <w:t xml:space="preserve">об иных нарушениях, предусмотренных настоящим Положением, в случае заявления ходатайства о рассмотрении дела в порядке упрощенного производства лицом, в отношении которого Комиссией принято </w:t>
            </w:r>
            <w:r w:rsidRPr="008A60C1">
              <w:rPr>
                <w:rFonts w:ascii="Garamond" w:hAnsi="Garamond" w:cs="Garamond"/>
              </w:rPr>
              <w:t>к рассмотрению</w:t>
            </w:r>
            <w:r w:rsidRPr="008A60C1">
              <w:rPr>
                <w:rFonts w:ascii="Garamond" w:hAnsi="Garamond"/>
              </w:rPr>
              <w:t xml:space="preserve"> </w:t>
            </w:r>
            <w:r w:rsidRPr="008A60C1">
              <w:rPr>
                <w:rFonts w:ascii="Garamond" w:hAnsi="Garamond" w:cs="Garamond"/>
              </w:rPr>
              <w:t>Уведомление о нарушении (Заявление)</w:t>
            </w:r>
            <w:r w:rsidRPr="008A60C1">
              <w:rPr>
                <w:rFonts w:ascii="Garamond" w:hAnsi="Garamond"/>
              </w:rPr>
              <w:t xml:space="preserve">, а также согласия заявителя, направившего </w:t>
            </w:r>
            <w:r w:rsidRPr="008A60C1">
              <w:rPr>
                <w:rFonts w:ascii="Garamond" w:hAnsi="Garamond" w:cs="Garamond"/>
              </w:rPr>
              <w:t>в Комиссию Уведомление о нарушении (Заявление)</w:t>
            </w:r>
            <w:r w:rsidRPr="008A60C1">
              <w:rPr>
                <w:rFonts w:ascii="Garamond" w:hAnsi="Garamond" w:cs="Garamond"/>
                <w:highlight w:val="yellow"/>
              </w:rPr>
              <w:t>.</w:t>
            </w:r>
            <w:r>
              <w:rPr>
                <w:rFonts w:ascii="Garamond" w:hAnsi="Garamond"/>
              </w:rPr>
              <w:t xml:space="preserve"> </w:t>
            </w:r>
          </w:p>
          <w:p w:rsidR="002D5726" w:rsidRPr="009D4180" w:rsidRDefault="002D5726" w:rsidP="009D4180">
            <w:pPr>
              <w:autoSpaceDE w:val="0"/>
              <w:autoSpaceDN w:val="0"/>
              <w:adjustRightInd w:val="0"/>
              <w:ind w:left="709" w:hanging="709"/>
              <w:jc w:val="both"/>
              <w:rPr>
                <w:rFonts w:ascii="Garamond" w:hAnsi="Garamond"/>
              </w:rPr>
            </w:pPr>
            <w:r w:rsidRPr="009D4180">
              <w:rPr>
                <w:rFonts w:ascii="Garamond" w:hAnsi="Garamond"/>
                <w:highlight w:val="yellow"/>
              </w:rPr>
              <w:t>…</w:t>
            </w:r>
          </w:p>
        </w:tc>
        <w:tc>
          <w:tcPr>
            <w:tcW w:w="2344" w:type="pct"/>
          </w:tcPr>
          <w:p w:rsidR="002D5726" w:rsidRPr="009D4180" w:rsidRDefault="002D5726" w:rsidP="009D4180">
            <w:pPr>
              <w:autoSpaceDE w:val="0"/>
              <w:autoSpaceDN w:val="0"/>
              <w:adjustRightInd w:val="0"/>
              <w:outlineLvl w:val="0"/>
              <w:rPr>
                <w:rFonts w:ascii="Garamond" w:hAnsi="Garamond"/>
                <w:b/>
              </w:rPr>
            </w:pPr>
            <w:bookmarkStart w:id="50" w:name="_Toc467487671"/>
            <w:r w:rsidRPr="008A60C1">
              <w:rPr>
                <w:rFonts w:ascii="Garamond" w:hAnsi="Garamond"/>
                <w:b/>
              </w:rPr>
              <w:t>Рассмотрение дел в порядке упрощенного производства</w:t>
            </w:r>
            <w:bookmarkEnd w:id="50"/>
          </w:p>
          <w:p w:rsidR="002D5726" w:rsidRPr="008A60C1" w:rsidRDefault="002D5726" w:rsidP="00F146AF">
            <w:pPr>
              <w:autoSpaceDE w:val="0"/>
              <w:autoSpaceDN w:val="0"/>
              <w:adjustRightInd w:val="0"/>
              <w:ind w:left="709" w:hanging="709"/>
              <w:jc w:val="both"/>
              <w:rPr>
                <w:rFonts w:ascii="Garamond" w:hAnsi="Garamond"/>
              </w:rPr>
            </w:pPr>
            <w:r w:rsidRPr="008A60C1">
              <w:rPr>
                <w:rFonts w:ascii="Garamond" w:hAnsi="Garamond"/>
              </w:rPr>
              <w:t>Комиссия рассматривает в порядке упрощенного производства дела:</w:t>
            </w:r>
          </w:p>
          <w:p w:rsidR="002D5726" w:rsidRPr="008A60C1" w:rsidRDefault="002D5726" w:rsidP="009D4180">
            <w:pPr>
              <w:tabs>
                <w:tab w:val="left" w:pos="492"/>
              </w:tabs>
              <w:autoSpaceDE w:val="0"/>
              <w:autoSpaceDN w:val="0"/>
              <w:adjustRightInd w:val="0"/>
              <w:jc w:val="both"/>
              <w:rPr>
                <w:rFonts w:ascii="Garamond" w:hAnsi="Garamond"/>
                <w:highlight w:val="yellow"/>
              </w:rPr>
            </w:pPr>
            <w:r w:rsidRPr="008A60C1">
              <w:rPr>
                <w:rFonts w:ascii="Garamond" w:hAnsi="Garamond"/>
              </w:rPr>
              <w:t>а)</w:t>
            </w:r>
            <w:r w:rsidRPr="008A60C1">
              <w:rPr>
                <w:rFonts w:ascii="Garamond" w:hAnsi="Garamond"/>
              </w:rPr>
              <w:tab/>
              <w:t>о нарушении субъектами оптового рынка технических требований к системам коммерческого учета, предусмотренном статьей 33 настоящего Положения;</w:t>
            </w:r>
            <w:r w:rsidRPr="008A60C1">
              <w:rPr>
                <w:rFonts w:ascii="Garamond" w:hAnsi="Garamond"/>
                <w:highlight w:val="yellow"/>
              </w:rPr>
              <w:t xml:space="preserve"> </w:t>
            </w:r>
          </w:p>
          <w:p w:rsidR="002D5726" w:rsidRPr="008A60C1" w:rsidRDefault="002D5726" w:rsidP="009D4180">
            <w:pPr>
              <w:tabs>
                <w:tab w:val="left" w:pos="492"/>
              </w:tabs>
              <w:autoSpaceDE w:val="0"/>
              <w:autoSpaceDN w:val="0"/>
              <w:adjustRightInd w:val="0"/>
              <w:rPr>
                <w:rFonts w:ascii="Garamond" w:hAnsi="Garamond"/>
              </w:rPr>
            </w:pPr>
            <w:r w:rsidRPr="008A60C1">
              <w:rPr>
                <w:rFonts w:ascii="Garamond" w:hAnsi="Garamond"/>
              </w:rPr>
              <w:t>б)</w:t>
            </w:r>
            <w:r w:rsidRPr="008A60C1">
              <w:rPr>
                <w:rFonts w:ascii="Garamond" w:hAnsi="Garamond"/>
              </w:rPr>
              <w:tab/>
              <w:t>о неисполнении субъектами оптового рынка предписаний, выданных Комиссией;</w:t>
            </w:r>
          </w:p>
          <w:p w:rsidR="002D5726" w:rsidRPr="008A60C1" w:rsidRDefault="002D5726" w:rsidP="009D4180">
            <w:pPr>
              <w:widowControl w:val="0"/>
              <w:tabs>
                <w:tab w:val="left" w:pos="492"/>
              </w:tabs>
              <w:jc w:val="both"/>
              <w:rPr>
                <w:rFonts w:ascii="Garamond" w:hAnsi="Garamond"/>
                <w:highlight w:val="yellow"/>
              </w:rPr>
            </w:pPr>
            <w:r w:rsidRPr="008A60C1">
              <w:rPr>
                <w:rFonts w:ascii="Garamond" w:hAnsi="Garamond"/>
              </w:rPr>
              <w:t>в)</w:t>
            </w:r>
            <w:r w:rsidRPr="008A60C1">
              <w:rPr>
                <w:rFonts w:ascii="Garamond" w:hAnsi="Garamond"/>
              </w:rPr>
              <w:tab/>
              <w:t xml:space="preserve">об иных нарушениях, предусмотренных настоящим Положением, в случае заявления ходатайства о рассмотрении дела в порядке упрощенного производства лицом, в отношении которого Комиссией принято </w:t>
            </w:r>
            <w:r w:rsidRPr="008A60C1">
              <w:rPr>
                <w:rFonts w:ascii="Garamond" w:hAnsi="Garamond" w:cs="Garamond"/>
              </w:rPr>
              <w:t>к рассмотрению</w:t>
            </w:r>
            <w:r w:rsidRPr="008A60C1">
              <w:rPr>
                <w:rFonts w:ascii="Garamond" w:hAnsi="Garamond"/>
              </w:rPr>
              <w:t xml:space="preserve"> </w:t>
            </w:r>
            <w:r w:rsidRPr="008A60C1">
              <w:rPr>
                <w:rFonts w:ascii="Garamond" w:hAnsi="Garamond" w:cs="Garamond"/>
              </w:rPr>
              <w:t>Уведомление о нарушении (Заявление)</w:t>
            </w:r>
            <w:r w:rsidRPr="008A60C1">
              <w:rPr>
                <w:rFonts w:ascii="Garamond" w:hAnsi="Garamond"/>
              </w:rPr>
              <w:t xml:space="preserve">, а также согласия заявителя, направившего </w:t>
            </w:r>
            <w:r w:rsidRPr="008A60C1">
              <w:rPr>
                <w:rFonts w:ascii="Garamond" w:hAnsi="Garamond" w:cs="Garamond"/>
              </w:rPr>
              <w:t>в Комиссию Уведомление о нарушении (Заявление)</w:t>
            </w:r>
            <w:r w:rsidRPr="009D4180">
              <w:rPr>
                <w:rFonts w:ascii="Garamond" w:hAnsi="Garamond" w:cs="Garamond"/>
                <w:highlight w:val="yellow"/>
              </w:rPr>
              <w:t>;</w:t>
            </w:r>
          </w:p>
          <w:p w:rsidR="002D5726" w:rsidRPr="009D4180" w:rsidRDefault="002D5726" w:rsidP="009D4180">
            <w:pPr>
              <w:widowControl w:val="0"/>
              <w:jc w:val="both"/>
              <w:rPr>
                <w:rFonts w:ascii="Garamond" w:hAnsi="Garamond"/>
                <w:highlight w:val="yellow"/>
              </w:rPr>
            </w:pPr>
            <w:r w:rsidRPr="008A60C1">
              <w:rPr>
                <w:rFonts w:ascii="Garamond" w:hAnsi="Garamond"/>
                <w:highlight w:val="yellow"/>
              </w:rPr>
              <w:t>г) о нарушении участниками оптового рынка порядка предоставления отчетных форм, предусмотренном ст</w:t>
            </w:r>
            <w:r>
              <w:rPr>
                <w:rFonts w:ascii="Garamond" w:hAnsi="Garamond"/>
                <w:highlight w:val="yellow"/>
              </w:rPr>
              <w:t xml:space="preserve">атьей 40 настоящего Положения. </w:t>
            </w:r>
          </w:p>
          <w:p w:rsidR="002D5726" w:rsidRPr="009D4180" w:rsidRDefault="002D5726" w:rsidP="009D4180">
            <w:pPr>
              <w:autoSpaceDE w:val="0"/>
              <w:autoSpaceDN w:val="0"/>
              <w:adjustRightInd w:val="0"/>
              <w:ind w:left="709" w:hanging="709"/>
              <w:jc w:val="both"/>
              <w:rPr>
                <w:rFonts w:ascii="Garamond" w:hAnsi="Garamond"/>
              </w:rPr>
            </w:pPr>
            <w:r w:rsidRPr="009D4180">
              <w:rPr>
                <w:rFonts w:ascii="Garamond" w:hAnsi="Garamond"/>
                <w:highlight w:val="yellow"/>
              </w:rPr>
              <w:t>…</w:t>
            </w:r>
          </w:p>
        </w:tc>
      </w:tr>
      <w:tr w:rsidR="002D5726" w:rsidRPr="008A60C1" w:rsidTr="00F146AF">
        <w:tc>
          <w:tcPr>
            <w:tcW w:w="474" w:type="pct"/>
            <w:vAlign w:val="center"/>
          </w:tcPr>
          <w:p w:rsidR="002D5726" w:rsidRPr="008A60C1" w:rsidDel="00C8327A" w:rsidRDefault="002D5726" w:rsidP="00F146AF">
            <w:pPr>
              <w:autoSpaceDE w:val="0"/>
              <w:autoSpaceDN w:val="0"/>
              <w:adjustRightInd w:val="0"/>
              <w:rPr>
                <w:rFonts w:ascii="Garamond" w:hAnsi="Garamond"/>
                <w:b/>
              </w:rPr>
            </w:pPr>
            <w:r w:rsidRPr="008A60C1">
              <w:rPr>
                <w:rFonts w:ascii="Garamond" w:hAnsi="Garamond"/>
                <w:b/>
              </w:rPr>
              <w:t>Статья 18</w:t>
            </w:r>
            <w:r w:rsidRPr="008A60C1">
              <w:rPr>
                <w:rFonts w:ascii="Garamond" w:hAnsi="Garamond"/>
                <w:b/>
                <w:vertAlign w:val="superscript"/>
              </w:rPr>
              <w:t>1</w:t>
            </w:r>
            <w:r w:rsidRPr="008A60C1">
              <w:rPr>
                <w:rFonts w:ascii="Garamond" w:hAnsi="Garamond"/>
                <w:b/>
              </w:rPr>
              <w:t>.2</w:t>
            </w:r>
          </w:p>
        </w:tc>
        <w:tc>
          <w:tcPr>
            <w:tcW w:w="2182" w:type="pct"/>
          </w:tcPr>
          <w:p w:rsidR="002D5726" w:rsidRPr="009D4180" w:rsidRDefault="002D5726" w:rsidP="009D4180">
            <w:pPr>
              <w:autoSpaceDE w:val="0"/>
              <w:autoSpaceDN w:val="0"/>
              <w:adjustRightInd w:val="0"/>
              <w:ind w:left="709" w:hanging="709"/>
              <w:jc w:val="both"/>
              <w:rPr>
                <w:rFonts w:ascii="Garamond" w:hAnsi="Garamond"/>
              </w:rPr>
            </w:pPr>
            <w:r w:rsidRPr="009D4180">
              <w:rPr>
                <w:rFonts w:ascii="Garamond" w:hAnsi="Garamond"/>
                <w:highlight w:val="yellow"/>
              </w:rPr>
              <w:t>…</w:t>
            </w:r>
          </w:p>
          <w:p w:rsidR="002D5726" w:rsidRPr="008A60C1" w:rsidRDefault="002D5726" w:rsidP="00F146AF">
            <w:pPr>
              <w:autoSpaceDE w:val="0"/>
              <w:autoSpaceDN w:val="0"/>
              <w:adjustRightInd w:val="0"/>
              <w:jc w:val="both"/>
              <w:outlineLvl w:val="0"/>
              <w:rPr>
                <w:rFonts w:ascii="Garamond" w:hAnsi="Garamond" w:cs="Garamond"/>
              </w:rPr>
            </w:pPr>
            <w:bookmarkStart w:id="51" w:name="_Toc467487672"/>
            <w:r w:rsidRPr="008A60C1">
              <w:rPr>
                <w:rFonts w:ascii="Garamond" w:hAnsi="Garamond" w:cs="Garamond"/>
              </w:rPr>
              <w:t xml:space="preserve">Дела, указанные в подпунктах «а» и «в» пункта 181.1 статьи 181, рассматриваются Комиссией без присутствия лиц, имеющих право участвовать в рассмотрении дела в общем порядке в соответствии со статьей 19 настоящего Положения (в случае если таким лицом не </w:t>
            </w:r>
            <w:r w:rsidRPr="008A60C1">
              <w:rPr>
                <w:rFonts w:ascii="Garamond" w:hAnsi="Garamond" w:cs="Garamond"/>
              </w:rPr>
              <w:lastRenderedPageBreak/>
              <w:t>заявлено ходатайство о намерении присутствовать на заседании не позднее 1 (одного) рабочего дня до даты заседания Комиссии), на основании Уведомления о нарушении (Заявления), принятого Комиссией к рассмотрению, и иной информации, принятой Комиссией к рассмотрению и имеющей значение для данного дела.</w:t>
            </w:r>
            <w:bookmarkEnd w:id="51"/>
          </w:p>
          <w:p w:rsidR="002D5726" w:rsidRPr="009D4180" w:rsidRDefault="002D5726" w:rsidP="00F146AF">
            <w:pPr>
              <w:widowControl w:val="0"/>
              <w:rPr>
                <w:rFonts w:ascii="Garamond" w:hAnsi="Garamond"/>
              </w:rPr>
            </w:pPr>
            <w:r w:rsidRPr="009D4180">
              <w:rPr>
                <w:rFonts w:ascii="Garamond" w:hAnsi="Garamond"/>
                <w:highlight w:val="yellow"/>
              </w:rPr>
              <w:t>…</w:t>
            </w:r>
          </w:p>
        </w:tc>
        <w:tc>
          <w:tcPr>
            <w:tcW w:w="2344" w:type="pct"/>
          </w:tcPr>
          <w:p w:rsidR="002D5726" w:rsidRPr="009D4180" w:rsidRDefault="002D5726" w:rsidP="009D4180">
            <w:pPr>
              <w:autoSpaceDE w:val="0"/>
              <w:autoSpaceDN w:val="0"/>
              <w:adjustRightInd w:val="0"/>
              <w:ind w:left="709" w:hanging="709"/>
              <w:jc w:val="both"/>
              <w:rPr>
                <w:rFonts w:ascii="Garamond" w:hAnsi="Garamond"/>
              </w:rPr>
            </w:pPr>
            <w:r w:rsidRPr="009D4180">
              <w:rPr>
                <w:rFonts w:ascii="Garamond" w:hAnsi="Garamond"/>
                <w:highlight w:val="yellow"/>
              </w:rPr>
              <w:lastRenderedPageBreak/>
              <w:t>…</w:t>
            </w:r>
          </w:p>
          <w:p w:rsidR="002D5726" w:rsidRPr="008A60C1" w:rsidRDefault="002D5726" w:rsidP="00F146AF">
            <w:pPr>
              <w:autoSpaceDE w:val="0"/>
              <w:autoSpaceDN w:val="0"/>
              <w:adjustRightInd w:val="0"/>
              <w:jc w:val="both"/>
              <w:outlineLvl w:val="0"/>
              <w:rPr>
                <w:rFonts w:ascii="Garamond" w:hAnsi="Garamond" w:cs="Garamond"/>
              </w:rPr>
            </w:pPr>
            <w:bookmarkStart w:id="52" w:name="_Toc467487673"/>
            <w:r w:rsidRPr="008A60C1">
              <w:rPr>
                <w:rFonts w:ascii="Garamond" w:hAnsi="Garamond" w:cs="Garamond"/>
              </w:rPr>
              <w:t>Дела, указанные в подпунктах «а» и «в»</w:t>
            </w:r>
            <w:r w:rsidRPr="008A60C1">
              <w:rPr>
                <w:rFonts w:ascii="Garamond" w:hAnsi="Garamond" w:cs="Garamond"/>
                <w:highlight w:val="yellow"/>
              </w:rPr>
              <w:t>, «г»</w:t>
            </w:r>
            <w:r w:rsidRPr="008A60C1">
              <w:rPr>
                <w:rFonts w:ascii="Garamond" w:hAnsi="Garamond" w:cs="Garamond"/>
              </w:rPr>
              <w:t xml:space="preserve"> пункта 181.1 статьи 181, рассматриваются Комиссией без присутствия лиц, имеющих право участвовать в рассмотрении дела в общем порядке в соответствии со статьей 19 настоящего Положения (в случае если таким лицом не </w:t>
            </w:r>
            <w:r w:rsidRPr="008A60C1">
              <w:rPr>
                <w:rFonts w:ascii="Garamond" w:hAnsi="Garamond" w:cs="Garamond"/>
              </w:rPr>
              <w:lastRenderedPageBreak/>
              <w:t>заявлено ходатайство о намерении присутствовать на заседании не позднее 1 (одного) рабочего дня до даты заседания Комиссии), на основании Уведомления о нарушении (Заявления), принятого Комиссией к рассмотрению, и иной информации, принятой Комиссией к рассмотрению и имеющей значение для данного дела.</w:t>
            </w:r>
            <w:bookmarkEnd w:id="52"/>
          </w:p>
          <w:p w:rsidR="002D5726" w:rsidRPr="009D4180" w:rsidRDefault="002D5726" w:rsidP="00F146AF">
            <w:pPr>
              <w:autoSpaceDE w:val="0"/>
              <w:autoSpaceDN w:val="0"/>
              <w:adjustRightInd w:val="0"/>
              <w:outlineLvl w:val="0"/>
              <w:rPr>
                <w:rFonts w:ascii="Garamond" w:hAnsi="Garamond"/>
              </w:rPr>
            </w:pPr>
            <w:bookmarkStart w:id="53" w:name="_Toc467487674"/>
            <w:r w:rsidRPr="009D4180">
              <w:rPr>
                <w:rFonts w:ascii="Garamond" w:hAnsi="Garamond"/>
                <w:highlight w:val="yellow"/>
              </w:rPr>
              <w:t>…</w:t>
            </w:r>
            <w:bookmarkEnd w:id="53"/>
          </w:p>
        </w:tc>
      </w:tr>
      <w:tr w:rsidR="002D5726" w:rsidRPr="008A60C1" w:rsidTr="00F146AF">
        <w:tc>
          <w:tcPr>
            <w:tcW w:w="474" w:type="pct"/>
            <w:vAlign w:val="center"/>
          </w:tcPr>
          <w:p w:rsidR="002D5726" w:rsidRPr="008A60C1" w:rsidRDefault="002D5726" w:rsidP="00F146AF">
            <w:pPr>
              <w:autoSpaceDE w:val="0"/>
              <w:autoSpaceDN w:val="0"/>
              <w:adjustRightInd w:val="0"/>
              <w:rPr>
                <w:rFonts w:ascii="Garamond" w:hAnsi="Garamond"/>
                <w:b/>
              </w:rPr>
            </w:pPr>
            <w:r w:rsidRPr="008A60C1">
              <w:rPr>
                <w:rFonts w:ascii="Garamond" w:hAnsi="Garamond"/>
                <w:b/>
              </w:rPr>
              <w:lastRenderedPageBreak/>
              <w:t>Статья 18</w:t>
            </w:r>
            <w:r w:rsidRPr="008A60C1">
              <w:rPr>
                <w:rFonts w:ascii="Garamond" w:hAnsi="Garamond"/>
                <w:b/>
                <w:vertAlign w:val="superscript"/>
              </w:rPr>
              <w:t>1</w:t>
            </w:r>
            <w:r w:rsidRPr="008A60C1">
              <w:rPr>
                <w:rFonts w:ascii="Garamond" w:hAnsi="Garamond"/>
                <w:b/>
              </w:rPr>
              <w:t>.6</w:t>
            </w:r>
          </w:p>
        </w:tc>
        <w:tc>
          <w:tcPr>
            <w:tcW w:w="2182" w:type="pct"/>
          </w:tcPr>
          <w:p w:rsidR="002D5726" w:rsidRPr="009D4180" w:rsidRDefault="002D5726" w:rsidP="00F146AF">
            <w:pPr>
              <w:widowControl w:val="0"/>
              <w:rPr>
                <w:rFonts w:ascii="Garamond" w:hAnsi="Garamond"/>
              </w:rPr>
            </w:pPr>
            <w:r w:rsidRPr="00692BC3">
              <w:rPr>
                <w:rFonts w:ascii="Garamond" w:hAnsi="Garamond"/>
              </w:rPr>
              <w:t xml:space="preserve">Решения Дисциплинарной комиссии по делам, указанным в подпунктах «а», «б», «в» пункта </w:t>
            </w:r>
            <w:r w:rsidRPr="00692BC3">
              <w:rPr>
                <w:rFonts w:ascii="Garamond" w:hAnsi="Garamond" w:cs="Garamond"/>
              </w:rPr>
              <w:t>18</w:t>
            </w:r>
            <w:r w:rsidRPr="00692BC3">
              <w:rPr>
                <w:rFonts w:ascii="Garamond" w:hAnsi="Garamond" w:cs="Garamond"/>
                <w:vertAlign w:val="superscript"/>
              </w:rPr>
              <w:t>1</w:t>
            </w:r>
            <w:r w:rsidRPr="00692BC3">
              <w:rPr>
                <w:rFonts w:ascii="Garamond" w:hAnsi="Garamond" w:cs="Garamond"/>
              </w:rPr>
              <w:t xml:space="preserve">.1 статьи </w:t>
            </w:r>
            <w:r w:rsidRPr="00692BC3">
              <w:rPr>
                <w:rFonts w:ascii="Garamond" w:hAnsi="Garamond"/>
              </w:rPr>
              <w:t>18</w:t>
            </w:r>
            <w:r w:rsidRPr="00692BC3">
              <w:rPr>
                <w:rFonts w:ascii="Garamond" w:hAnsi="Garamond"/>
                <w:vertAlign w:val="superscript"/>
              </w:rPr>
              <w:t>1</w:t>
            </w:r>
            <w:r w:rsidRPr="00692BC3">
              <w:rPr>
                <w:rFonts w:ascii="Garamond" w:hAnsi="Garamond"/>
              </w:rPr>
              <w:t>, вступают в силу и могут быть обжалованы в общем порядке, предусмотренном настоящим Положением.</w:t>
            </w:r>
          </w:p>
        </w:tc>
        <w:tc>
          <w:tcPr>
            <w:tcW w:w="2344" w:type="pct"/>
          </w:tcPr>
          <w:p w:rsidR="002D5726" w:rsidRPr="008A60C1" w:rsidRDefault="002D5726" w:rsidP="00F146AF">
            <w:pPr>
              <w:widowControl w:val="0"/>
              <w:jc w:val="both"/>
              <w:rPr>
                <w:rFonts w:ascii="Garamond" w:hAnsi="Garamond"/>
                <w:highlight w:val="yellow"/>
              </w:rPr>
            </w:pPr>
            <w:r w:rsidRPr="00692BC3">
              <w:rPr>
                <w:rFonts w:ascii="Garamond" w:hAnsi="Garamond"/>
              </w:rPr>
              <w:t xml:space="preserve">Решения Дисциплинарной комиссии по делам, указанным в подпунктах «а», «б», «в» пункта </w:t>
            </w:r>
            <w:r w:rsidRPr="00692BC3">
              <w:rPr>
                <w:rFonts w:ascii="Garamond" w:hAnsi="Garamond" w:cs="Garamond"/>
              </w:rPr>
              <w:t>18</w:t>
            </w:r>
            <w:r w:rsidRPr="00692BC3">
              <w:rPr>
                <w:rFonts w:ascii="Garamond" w:hAnsi="Garamond" w:cs="Garamond"/>
                <w:vertAlign w:val="superscript"/>
              </w:rPr>
              <w:t>1</w:t>
            </w:r>
            <w:r w:rsidRPr="00692BC3">
              <w:rPr>
                <w:rFonts w:ascii="Garamond" w:hAnsi="Garamond" w:cs="Garamond"/>
              </w:rPr>
              <w:t xml:space="preserve">.1 статьи </w:t>
            </w:r>
            <w:r w:rsidRPr="00692BC3">
              <w:rPr>
                <w:rFonts w:ascii="Garamond" w:hAnsi="Garamond"/>
              </w:rPr>
              <w:t>18</w:t>
            </w:r>
            <w:r w:rsidRPr="00692BC3">
              <w:rPr>
                <w:rFonts w:ascii="Garamond" w:hAnsi="Garamond"/>
                <w:vertAlign w:val="superscript"/>
              </w:rPr>
              <w:t>1</w:t>
            </w:r>
            <w:r w:rsidRPr="00692BC3">
              <w:rPr>
                <w:rFonts w:ascii="Garamond" w:hAnsi="Garamond"/>
              </w:rPr>
              <w:t>, вступают в силу и могут быть обжалованы в общем порядке, предусмотренном настоящим Положением.</w:t>
            </w:r>
          </w:p>
          <w:p w:rsidR="002D5726" w:rsidRPr="008A60C1" w:rsidRDefault="002D5726" w:rsidP="00F146AF">
            <w:pPr>
              <w:widowControl w:val="0"/>
              <w:jc w:val="both"/>
              <w:rPr>
                <w:rFonts w:ascii="Garamond" w:hAnsi="Garamond"/>
                <w:iCs/>
                <w:highlight w:val="yellow"/>
              </w:rPr>
            </w:pPr>
            <w:r w:rsidRPr="008A60C1">
              <w:rPr>
                <w:rFonts w:ascii="Garamond" w:hAnsi="Garamond"/>
                <w:highlight w:val="yellow"/>
              </w:rPr>
              <w:t>Решение Дисциплинарной комиссии по д</w:t>
            </w:r>
            <w:r>
              <w:rPr>
                <w:rFonts w:ascii="Garamond" w:hAnsi="Garamond"/>
                <w:highlight w:val="yellow"/>
              </w:rPr>
              <w:t>елам, указанным в подпункте «г»</w:t>
            </w:r>
            <w:r w:rsidRPr="008A60C1">
              <w:rPr>
                <w:rFonts w:ascii="Garamond" w:hAnsi="Garamond"/>
                <w:highlight w:val="yellow"/>
              </w:rPr>
              <w:t xml:space="preserve"> пункта </w:t>
            </w:r>
            <w:r w:rsidRPr="008A60C1">
              <w:rPr>
                <w:rFonts w:ascii="Garamond" w:hAnsi="Garamond" w:cs="Garamond"/>
                <w:highlight w:val="yellow"/>
              </w:rPr>
              <w:t>18</w:t>
            </w:r>
            <w:r w:rsidRPr="008A60C1">
              <w:rPr>
                <w:rFonts w:ascii="Garamond" w:hAnsi="Garamond" w:cs="Garamond"/>
                <w:highlight w:val="yellow"/>
                <w:vertAlign w:val="superscript"/>
              </w:rPr>
              <w:t>1</w:t>
            </w:r>
            <w:r w:rsidRPr="008A60C1">
              <w:rPr>
                <w:rFonts w:ascii="Garamond" w:hAnsi="Garamond" w:cs="Garamond"/>
                <w:highlight w:val="yellow"/>
              </w:rPr>
              <w:t xml:space="preserve">.1 статьи </w:t>
            </w:r>
            <w:r w:rsidRPr="008A60C1">
              <w:rPr>
                <w:rFonts w:ascii="Garamond" w:hAnsi="Garamond"/>
                <w:highlight w:val="yellow"/>
              </w:rPr>
              <w:t>18</w:t>
            </w:r>
            <w:r w:rsidRPr="008A60C1">
              <w:rPr>
                <w:rFonts w:ascii="Garamond" w:hAnsi="Garamond"/>
                <w:highlight w:val="yellow"/>
                <w:vertAlign w:val="superscript"/>
              </w:rPr>
              <w:t>1</w:t>
            </w:r>
            <w:r w:rsidRPr="008A60C1">
              <w:rPr>
                <w:rFonts w:ascii="Garamond" w:hAnsi="Garamond"/>
                <w:highlight w:val="yellow"/>
              </w:rPr>
              <w:t xml:space="preserve">, вступает в силу с даты его принятия </w:t>
            </w:r>
            <w:r w:rsidRPr="008A60C1">
              <w:rPr>
                <w:rFonts w:ascii="Garamond" w:hAnsi="Garamond"/>
                <w:iCs/>
                <w:highlight w:val="yellow"/>
              </w:rPr>
              <w:t>и обжалованию в Конфликтной комиссии при Наблюдательном совете СР не подлежит.</w:t>
            </w:r>
          </w:p>
        </w:tc>
      </w:tr>
      <w:tr w:rsidR="002D5726" w:rsidRPr="008A60C1" w:rsidTr="00F146AF">
        <w:tc>
          <w:tcPr>
            <w:tcW w:w="474" w:type="pct"/>
            <w:vAlign w:val="center"/>
          </w:tcPr>
          <w:p w:rsidR="002D5726" w:rsidRPr="008A60C1" w:rsidRDefault="002D5726" w:rsidP="00F146AF">
            <w:pPr>
              <w:autoSpaceDE w:val="0"/>
              <w:autoSpaceDN w:val="0"/>
              <w:adjustRightInd w:val="0"/>
              <w:rPr>
                <w:rFonts w:ascii="Garamond" w:hAnsi="Garamond"/>
                <w:b/>
              </w:rPr>
            </w:pPr>
            <w:r>
              <w:rPr>
                <w:rFonts w:ascii="Garamond" w:hAnsi="Garamond"/>
                <w:b/>
              </w:rPr>
              <w:t>Статья</w:t>
            </w:r>
            <w:r w:rsidRPr="008A60C1">
              <w:rPr>
                <w:rFonts w:ascii="Garamond" w:hAnsi="Garamond"/>
                <w:b/>
              </w:rPr>
              <w:t xml:space="preserve"> 38.1</w:t>
            </w:r>
          </w:p>
        </w:tc>
        <w:tc>
          <w:tcPr>
            <w:tcW w:w="2182" w:type="pct"/>
          </w:tcPr>
          <w:p w:rsidR="002D5726" w:rsidRPr="008A60C1" w:rsidRDefault="002D5726" w:rsidP="00F146AF">
            <w:pPr>
              <w:widowControl w:val="0"/>
              <w:jc w:val="both"/>
              <w:rPr>
                <w:rStyle w:val="aff2"/>
                <w:rFonts w:ascii="Garamond" w:hAnsi="Garamond"/>
                <w:b w:val="0"/>
                <w:bCs/>
              </w:rPr>
            </w:pPr>
            <w:r w:rsidRPr="008A60C1">
              <w:rPr>
                <w:rStyle w:val="aff2"/>
                <w:rFonts w:ascii="Garamond" w:hAnsi="Garamond"/>
                <w:b w:val="0"/>
                <w:bCs/>
              </w:rPr>
              <w:t>Неисполнение субъектом оптового рынка предписания об устранении допущенного нарушения Правил оптового рынка и (или) Договора о присоединении в установленный настоящим Положением срок, за исключением предписаний, ответственность за неисполнение которых установлена статьей 33 настоящего Положения,</w:t>
            </w:r>
          </w:p>
          <w:p w:rsidR="002D5726" w:rsidRPr="00F67509" w:rsidRDefault="002D5726" w:rsidP="00F67509">
            <w:pPr>
              <w:widowControl w:val="0"/>
              <w:jc w:val="center"/>
              <w:rPr>
                <w:rFonts w:ascii="Garamond" w:hAnsi="Garamond"/>
                <w:bCs/>
              </w:rPr>
            </w:pPr>
            <w:r w:rsidRPr="008A60C1">
              <w:rPr>
                <w:rStyle w:val="aff2"/>
                <w:rFonts w:ascii="Garamond" w:hAnsi="Garamond"/>
                <w:b w:val="0"/>
                <w:bCs/>
              </w:rPr>
              <w:t>…</w:t>
            </w:r>
          </w:p>
        </w:tc>
        <w:tc>
          <w:tcPr>
            <w:tcW w:w="2344" w:type="pct"/>
          </w:tcPr>
          <w:p w:rsidR="002D5726" w:rsidRPr="008A60C1" w:rsidRDefault="002D5726" w:rsidP="00F146AF">
            <w:pPr>
              <w:widowControl w:val="0"/>
              <w:jc w:val="both"/>
              <w:rPr>
                <w:rStyle w:val="aff2"/>
                <w:rFonts w:ascii="Garamond" w:hAnsi="Garamond"/>
                <w:b w:val="0"/>
                <w:bCs/>
              </w:rPr>
            </w:pPr>
            <w:r w:rsidRPr="008A60C1">
              <w:rPr>
                <w:rStyle w:val="aff2"/>
                <w:rFonts w:ascii="Garamond" w:hAnsi="Garamond"/>
                <w:b w:val="0"/>
                <w:bCs/>
              </w:rPr>
              <w:t xml:space="preserve">Неисполнение субъектом оптового рынка предписания об устранении допущенного нарушения Правил оптового рынка и (или) Договора о присоединении в установленный настоящим Положением срок, за исключением предписаний, ответственность за неисполнение которых установлена статьей 33 </w:t>
            </w:r>
            <w:r w:rsidRPr="008A60C1">
              <w:rPr>
                <w:rStyle w:val="aff2"/>
                <w:rFonts w:ascii="Garamond" w:hAnsi="Garamond"/>
                <w:b w:val="0"/>
                <w:bCs/>
                <w:highlight w:val="yellow"/>
              </w:rPr>
              <w:t>и статьей 40</w:t>
            </w:r>
            <w:r w:rsidRPr="008A60C1">
              <w:rPr>
                <w:rStyle w:val="aff2"/>
                <w:rFonts w:ascii="Garamond" w:hAnsi="Garamond"/>
                <w:b w:val="0"/>
                <w:bCs/>
              </w:rPr>
              <w:t xml:space="preserve"> настоящего Положения,</w:t>
            </w:r>
          </w:p>
          <w:p w:rsidR="002D5726" w:rsidRPr="008A60C1" w:rsidRDefault="002D5726" w:rsidP="00F146AF">
            <w:pPr>
              <w:widowControl w:val="0"/>
              <w:jc w:val="center"/>
              <w:rPr>
                <w:rFonts w:ascii="Garamond" w:hAnsi="Garamond"/>
                <w:b/>
                <w:highlight w:val="yellow"/>
              </w:rPr>
            </w:pPr>
            <w:r w:rsidRPr="008A60C1">
              <w:rPr>
                <w:rStyle w:val="aff2"/>
                <w:rFonts w:ascii="Garamond" w:hAnsi="Garamond"/>
                <w:b w:val="0"/>
                <w:bCs/>
              </w:rPr>
              <w:t>…</w:t>
            </w:r>
          </w:p>
        </w:tc>
      </w:tr>
      <w:tr w:rsidR="002D5726" w:rsidRPr="008A60C1" w:rsidTr="00F146AF">
        <w:tc>
          <w:tcPr>
            <w:tcW w:w="474" w:type="pct"/>
            <w:vAlign w:val="center"/>
          </w:tcPr>
          <w:p w:rsidR="002D5726" w:rsidRPr="008A60C1" w:rsidRDefault="002D5726" w:rsidP="00F146AF">
            <w:pPr>
              <w:widowControl w:val="0"/>
              <w:jc w:val="center"/>
              <w:rPr>
                <w:rFonts w:ascii="Garamond" w:hAnsi="Garamond"/>
                <w:b/>
              </w:rPr>
            </w:pPr>
            <w:r>
              <w:rPr>
                <w:rFonts w:ascii="Garamond" w:hAnsi="Garamond"/>
                <w:b/>
              </w:rPr>
              <w:t>Добавить</w:t>
            </w:r>
            <w:r w:rsidRPr="008A60C1">
              <w:rPr>
                <w:rFonts w:ascii="Garamond" w:hAnsi="Garamond"/>
                <w:b/>
              </w:rPr>
              <w:t xml:space="preserve"> статью</w:t>
            </w:r>
          </w:p>
          <w:p w:rsidR="002D5726" w:rsidRPr="008A60C1" w:rsidRDefault="002D5726" w:rsidP="00F146AF">
            <w:pPr>
              <w:widowControl w:val="0"/>
              <w:jc w:val="center"/>
              <w:rPr>
                <w:rFonts w:ascii="Garamond" w:hAnsi="Garamond"/>
                <w:b/>
                <w:highlight w:val="yellow"/>
              </w:rPr>
            </w:pPr>
            <w:r w:rsidRPr="008A60C1">
              <w:rPr>
                <w:rFonts w:ascii="Garamond" w:hAnsi="Garamond"/>
                <w:b/>
              </w:rPr>
              <w:t>40</w:t>
            </w:r>
          </w:p>
        </w:tc>
        <w:tc>
          <w:tcPr>
            <w:tcW w:w="2182" w:type="pct"/>
          </w:tcPr>
          <w:p w:rsidR="002D5726" w:rsidRPr="008A60C1" w:rsidRDefault="002D5726" w:rsidP="00F146AF">
            <w:pPr>
              <w:widowControl w:val="0"/>
              <w:jc w:val="both"/>
              <w:rPr>
                <w:rStyle w:val="aff2"/>
                <w:rFonts w:ascii="Garamond" w:hAnsi="Garamond"/>
                <w:bCs/>
                <w:highlight w:val="yellow"/>
              </w:rPr>
            </w:pPr>
          </w:p>
        </w:tc>
        <w:tc>
          <w:tcPr>
            <w:tcW w:w="2344" w:type="pct"/>
          </w:tcPr>
          <w:p w:rsidR="002D5726" w:rsidRPr="008A60C1" w:rsidRDefault="002D5726" w:rsidP="00F146AF">
            <w:pPr>
              <w:widowControl w:val="0"/>
              <w:jc w:val="both"/>
              <w:rPr>
                <w:rFonts w:ascii="Garamond" w:hAnsi="Garamond"/>
                <w:b/>
                <w:highlight w:val="yellow"/>
              </w:rPr>
            </w:pPr>
            <w:r w:rsidRPr="008A60C1">
              <w:rPr>
                <w:rStyle w:val="aff2"/>
                <w:rFonts w:ascii="Garamond" w:hAnsi="Garamond"/>
                <w:bCs/>
                <w:highlight w:val="yellow"/>
              </w:rPr>
              <w:t xml:space="preserve">Неисполнение субъектами оптового рынка </w:t>
            </w:r>
            <w:r w:rsidRPr="008A60C1">
              <w:rPr>
                <w:rFonts w:ascii="Garamond" w:hAnsi="Garamond"/>
                <w:b/>
                <w:highlight w:val="yellow"/>
              </w:rPr>
              <w:t>обязанности по предоставлению в ЦФР отчетной информации</w:t>
            </w:r>
          </w:p>
          <w:p w:rsidR="002D5726" w:rsidRPr="008A60C1" w:rsidRDefault="002D5726" w:rsidP="00F146AF">
            <w:pPr>
              <w:spacing w:before="120" w:after="120"/>
              <w:jc w:val="both"/>
              <w:rPr>
                <w:rFonts w:ascii="Garamond" w:hAnsi="Garamond"/>
                <w:color w:val="000000"/>
                <w:highlight w:val="yellow"/>
              </w:rPr>
            </w:pPr>
            <w:r w:rsidRPr="008A60C1">
              <w:rPr>
                <w:rFonts w:ascii="Garamond" w:hAnsi="Garamond"/>
                <w:highlight w:val="yellow"/>
              </w:rPr>
              <w:t>40.1. Неисполнение участником оптового рынка обязанности по предоставлению в ЦФР отчетной информации в соответствии с требованиями, предусмотренными п</w:t>
            </w:r>
            <w:r>
              <w:rPr>
                <w:rFonts w:ascii="Garamond" w:hAnsi="Garamond"/>
                <w:highlight w:val="yellow"/>
              </w:rPr>
              <w:t xml:space="preserve">п. 16.1.2, 16.1.3, </w:t>
            </w:r>
            <w:r w:rsidRPr="008A60C1">
              <w:rPr>
                <w:rFonts w:ascii="Garamond" w:hAnsi="Garamond"/>
                <w:highlight w:val="yellow"/>
              </w:rPr>
              <w:t xml:space="preserve">16.1.4 </w:t>
            </w:r>
            <w:r w:rsidRPr="003618DF">
              <w:rPr>
                <w:rFonts w:ascii="Garamond" w:hAnsi="Garamond"/>
                <w:i/>
                <w:color w:val="000000"/>
                <w:highlight w:val="yellow"/>
              </w:rPr>
              <w:t>Регламента финансовых расчетов на оптовом рынке электроэнергии</w:t>
            </w:r>
            <w:r w:rsidRPr="008A60C1">
              <w:rPr>
                <w:rFonts w:ascii="Garamond" w:hAnsi="Garamond"/>
                <w:color w:val="000000"/>
                <w:highlight w:val="yellow"/>
              </w:rPr>
              <w:t xml:space="preserve"> (</w:t>
            </w:r>
            <w:r w:rsidRPr="008A60C1">
              <w:rPr>
                <w:rFonts w:ascii="Garamond" w:hAnsi="Garamond"/>
                <w:highlight w:val="yellow"/>
              </w:rPr>
              <w:t xml:space="preserve">Приложение № 16 к </w:t>
            </w:r>
            <w:r w:rsidRPr="008A60C1">
              <w:rPr>
                <w:rFonts w:ascii="Garamond" w:hAnsi="Garamond"/>
                <w:i/>
                <w:highlight w:val="yellow"/>
              </w:rPr>
              <w:t>Договору о присоединении к торговой системе оптового рынка</w:t>
            </w:r>
            <w:r w:rsidRPr="008A60C1">
              <w:rPr>
                <w:rFonts w:ascii="Garamond" w:hAnsi="Garamond"/>
                <w:color w:val="000000"/>
                <w:highlight w:val="yellow"/>
              </w:rPr>
              <w:t xml:space="preserve">),  </w:t>
            </w:r>
          </w:p>
          <w:p w:rsidR="002D5726" w:rsidRPr="008A60C1" w:rsidRDefault="002D5726" w:rsidP="00F146AF">
            <w:pPr>
              <w:widowControl w:val="0"/>
              <w:ind w:firstLine="510"/>
              <w:jc w:val="both"/>
              <w:rPr>
                <w:rFonts w:ascii="Garamond" w:hAnsi="Garamond" w:cs="Garamond"/>
                <w:b/>
                <w:bCs/>
                <w:highlight w:val="yellow"/>
              </w:rPr>
            </w:pPr>
            <w:r w:rsidRPr="008A60C1">
              <w:rPr>
                <w:rFonts w:ascii="Garamond" w:hAnsi="Garamond"/>
                <w:color w:val="000000"/>
                <w:highlight w:val="yellow"/>
              </w:rPr>
              <w:lastRenderedPageBreak/>
              <w:t xml:space="preserve"> </w:t>
            </w:r>
            <w:r w:rsidRPr="008A60C1">
              <w:rPr>
                <w:rFonts w:ascii="Garamond" w:hAnsi="Garamond" w:cs="Garamond"/>
                <w:b/>
                <w:bCs/>
                <w:highlight w:val="yellow"/>
              </w:rPr>
              <w:t xml:space="preserve">влечет: </w:t>
            </w:r>
          </w:p>
          <w:p w:rsidR="002D5726" w:rsidRPr="008A60C1" w:rsidRDefault="002D5726" w:rsidP="00F146AF">
            <w:pPr>
              <w:pStyle w:val="af4"/>
              <w:tabs>
                <w:tab w:val="num" w:pos="1440"/>
              </w:tabs>
              <w:spacing w:before="120" w:beforeAutospacing="0" w:after="120" w:afterAutospacing="0"/>
              <w:jc w:val="both"/>
              <w:rPr>
                <w:rFonts w:ascii="Garamond" w:hAnsi="Garamond" w:cs="Garamond"/>
                <w:sz w:val="22"/>
                <w:szCs w:val="22"/>
                <w:highlight w:val="yellow"/>
              </w:rPr>
            </w:pPr>
            <w:r w:rsidRPr="008A60C1">
              <w:rPr>
                <w:rFonts w:ascii="Garamond" w:hAnsi="Garamond" w:cs="Garamond"/>
                <w:sz w:val="22"/>
                <w:szCs w:val="22"/>
                <w:highlight w:val="yellow"/>
              </w:rPr>
              <w:t>взыскание штрафа в размере 50 000 (пятиде</w:t>
            </w:r>
            <w:r>
              <w:rPr>
                <w:rFonts w:ascii="Garamond" w:hAnsi="Garamond" w:cs="Garamond"/>
                <w:sz w:val="22"/>
                <w:szCs w:val="22"/>
                <w:highlight w:val="yellow"/>
              </w:rPr>
              <w:t>сяти тысяч) рублей с вынесением</w:t>
            </w:r>
            <w:r w:rsidRPr="008A60C1">
              <w:rPr>
                <w:rFonts w:ascii="Garamond" w:hAnsi="Garamond" w:cs="Garamond"/>
                <w:sz w:val="22"/>
                <w:szCs w:val="22"/>
                <w:highlight w:val="yellow"/>
              </w:rPr>
              <w:t xml:space="preserve"> предписания об устранении нарушения со сроком исполнения 5 (пять) рабочих д</w:t>
            </w:r>
            <w:r>
              <w:rPr>
                <w:rFonts w:ascii="Garamond" w:hAnsi="Garamond" w:cs="Garamond"/>
                <w:sz w:val="22"/>
                <w:szCs w:val="22"/>
                <w:highlight w:val="yellow"/>
              </w:rPr>
              <w:t xml:space="preserve">ней. </w:t>
            </w:r>
          </w:p>
          <w:p w:rsidR="002D5726" w:rsidRPr="008A60C1" w:rsidRDefault="002D5726" w:rsidP="00F146AF">
            <w:pPr>
              <w:pStyle w:val="af4"/>
              <w:tabs>
                <w:tab w:val="num" w:pos="1440"/>
              </w:tabs>
              <w:spacing w:before="120" w:beforeAutospacing="0" w:after="120" w:afterAutospacing="0"/>
              <w:jc w:val="both"/>
              <w:rPr>
                <w:rFonts w:ascii="Garamond" w:hAnsi="Garamond" w:cs="Garamond"/>
                <w:sz w:val="22"/>
                <w:szCs w:val="22"/>
                <w:highlight w:val="yellow"/>
              </w:rPr>
            </w:pPr>
            <w:r w:rsidRPr="008A60C1">
              <w:rPr>
                <w:rFonts w:ascii="Garamond" w:hAnsi="Garamond" w:cs="Garamond"/>
                <w:sz w:val="22"/>
                <w:szCs w:val="22"/>
                <w:highlight w:val="yellow"/>
              </w:rPr>
              <w:t>40.2. Неисполнение участником оптового рынка предписани</w:t>
            </w:r>
            <w:r>
              <w:rPr>
                <w:rFonts w:ascii="Garamond" w:hAnsi="Garamond" w:cs="Garamond"/>
                <w:sz w:val="22"/>
                <w:szCs w:val="22"/>
                <w:highlight w:val="yellow"/>
              </w:rPr>
              <w:t>я, выданного в соответствии с под</w:t>
            </w:r>
            <w:r w:rsidRPr="008A60C1">
              <w:rPr>
                <w:rFonts w:ascii="Garamond" w:hAnsi="Garamond" w:cs="Garamond"/>
                <w:sz w:val="22"/>
                <w:szCs w:val="22"/>
                <w:highlight w:val="yellow"/>
              </w:rPr>
              <w:t>п. 40.1 или 40.2 статьи 40 настоящего Положения,</w:t>
            </w:r>
          </w:p>
          <w:p w:rsidR="002D5726" w:rsidRPr="008A60C1" w:rsidRDefault="002D5726" w:rsidP="00F146AF">
            <w:pPr>
              <w:widowControl w:val="0"/>
              <w:ind w:firstLine="510"/>
              <w:jc w:val="both"/>
              <w:rPr>
                <w:rFonts w:ascii="Garamond" w:hAnsi="Garamond" w:cs="Garamond"/>
                <w:b/>
                <w:bCs/>
                <w:highlight w:val="yellow"/>
              </w:rPr>
            </w:pPr>
            <w:r w:rsidRPr="008A60C1">
              <w:rPr>
                <w:rFonts w:ascii="Garamond" w:hAnsi="Garamond" w:cs="Garamond"/>
                <w:b/>
                <w:bCs/>
                <w:highlight w:val="yellow"/>
              </w:rPr>
              <w:t xml:space="preserve">влечет: </w:t>
            </w:r>
          </w:p>
          <w:p w:rsidR="002D5726" w:rsidRPr="008A60C1" w:rsidRDefault="002D5726" w:rsidP="00F146AF">
            <w:pPr>
              <w:pStyle w:val="af4"/>
              <w:tabs>
                <w:tab w:val="num" w:pos="1440"/>
              </w:tabs>
              <w:spacing w:before="120" w:beforeAutospacing="0" w:after="120" w:afterAutospacing="0"/>
              <w:jc w:val="both"/>
              <w:rPr>
                <w:rFonts w:ascii="Garamond" w:hAnsi="Garamond" w:cs="Garamond"/>
                <w:sz w:val="22"/>
                <w:szCs w:val="22"/>
                <w:highlight w:val="yellow"/>
              </w:rPr>
            </w:pPr>
            <w:r w:rsidRPr="008A60C1">
              <w:rPr>
                <w:rFonts w:ascii="Garamond" w:hAnsi="Garamond" w:cs="Garamond"/>
                <w:sz w:val="22"/>
                <w:szCs w:val="22"/>
                <w:highlight w:val="yellow"/>
              </w:rPr>
              <w:t xml:space="preserve">взыскание штрафа в размере 50 000 (пятидесяти тысяч) рублей и выдачу предписания об устранении нарушения со сроком исполнения 5 (пять) рабочих дней, проверку исполнения которого осуществляет Комиссия. </w:t>
            </w:r>
          </w:p>
        </w:tc>
      </w:tr>
    </w:tbl>
    <w:p w:rsidR="002D5726" w:rsidRDefault="002D5726" w:rsidP="003618DF">
      <w:pPr>
        <w:spacing w:after="60"/>
        <w:rPr>
          <w:rFonts w:ascii="Garamond" w:hAnsi="Garamond"/>
          <w:sz w:val="24"/>
          <w:szCs w:val="26"/>
        </w:rPr>
      </w:pPr>
    </w:p>
    <w:sectPr w:rsidR="002D5726" w:rsidSect="00C125F8">
      <w:pgSz w:w="16838" w:h="11906" w:orient="landscape"/>
      <w:pgMar w:top="1438"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5726" w:rsidRDefault="002D5726">
      <w:pPr>
        <w:spacing w:after="0" w:line="240" w:lineRule="auto"/>
      </w:pPr>
      <w:r>
        <w:separator/>
      </w:r>
    </w:p>
  </w:endnote>
  <w:endnote w:type="continuationSeparator" w:id="0">
    <w:p w:rsidR="002D5726" w:rsidRDefault="002D5726">
      <w:pPr>
        <w:spacing w:after="0" w:line="240" w:lineRule="auto"/>
      </w:pPr>
      <w:r>
        <w:continuationSeparator/>
      </w:r>
    </w:p>
  </w:endnote>
  <w:endnote w:type="continuationNotice" w:id="1">
    <w:p w:rsidR="002D5726" w:rsidRDefault="002D57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aramond">
    <w:panose1 w:val="02020404030301010803"/>
    <w:charset w:val="CC"/>
    <w:family w:val="roman"/>
    <w:pitch w:val="variable"/>
    <w:sig w:usb0="00000287" w:usb1="00000000" w:usb2="00000000" w:usb3="00000000" w:csb0="0000009F" w:csb1="00000000"/>
  </w:font>
  <w:font w:name="NewsGoth BT">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NewsGoth Lt BT">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726" w:rsidRDefault="002D5726">
    <w:pPr>
      <w:pStyle w:val="af"/>
      <w:jc w:val="right"/>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sidR="00E815BC">
      <w:rPr>
        <w:rFonts w:ascii="Times New Roman" w:hAnsi="Times New Roman"/>
        <w:noProof/>
        <w:sz w:val="18"/>
        <w:szCs w:val="18"/>
      </w:rPr>
      <w:t>2</w:t>
    </w:r>
    <w:r>
      <w:rPr>
        <w:rFonts w:ascii="Times New Roman"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726" w:rsidRDefault="002D5726">
    <w:pPr>
      <w:pStyle w:val="af"/>
      <w:jc w:val="right"/>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sidR="00E815BC">
      <w:rPr>
        <w:rFonts w:ascii="Times New Roman" w:hAnsi="Times New Roman"/>
        <w:noProof/>
        <w:sz w:val="18"/>
        <w:szCs w:val="18"/>
      </w:rPr>
      <w:t>66</w:t>
    </w:r>
    <w:r>
      <w:rPr>
        <w:rFonts w:ascii="Times New Roman" w:hAnsi="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5726" w:rsidRDefault="002D5726">
      <w:pPr>
        <w:spacing w:after="0" w:line="240" w:lineRule="auto"/>
      </w:pPr>
      <w:r>
        <w:separator/>
      </w:r>
    </w:p>
  </w:footnote>
  <w:footnote w:type="continuationSeparator" w:id="0">
    <w:p w:rsidR="002D5726" w:rsidRDefault="002D5726">
      <w:pPr>
        <w:spacing w:after="0" w:line="240" w:lineRule="auto"/>
      </w:pPr>
      <w:r>
        <w:continuationSeparator/>
      </w:r>
    </w:p>
  </w:footnote>
  <w:footnote w:type="continuationNotice" w:id="1">
    <w:p w:rsidR="002D5726" w:rsidRDefault="002D5726">
      <w:pPr>
        <w:spacing w:after="0" w:line="240" w:lineRule="auto"/>
      </w:pPr>
    </w:p>
  </w:footnote>
  <w:footnote w:id="2">
    <w:p w:rsidR="002D5726" w:rsidRDefault="002D5726">
      <w:pPr>
        <w:pStyle w:val="af5"/>
        <w:spacing w:after="40"/>
        <w:ind w:left="284" w:hanging="284"/>
        <w:jc w:val="both"/>
      </w:pPr>
      <w:r>
        <w:rPr>
          <w:color w:val="000000"/>
        </w:rPr>
        <w:footnoteRef/>
      </w:r>
      <w:r>
        <w:rPr>
          <w:rFonts w:ascii="Times New Roman" w:hAnsi="Times New Roman"/>
          <w:color w:val="000000"/>
        </w:rPr>
        <w:tab/>
        <w:t xml:space="preserve">Для участников оптового рынка, период участия в торговле на оптовом рынке которых составляет менее года, расчет производится по количеству месяцев фактического участия в торговле. </w:t>
      </w:r>
    </w:p>
  </w:footnote>
  <w:footnote w:id="3">
    <w:p w:rsidR="002D5726" w:rsidRDefault="002D5726">
      <w:pPr>
        <w:pStyle w:val="af5"/>
        <w:spacing w:after="40"/>
        <w:ind w:left="284" w:hanging="284"/>
        <w:jc w:val="both"/>
      </w:pPr>
      <w:r>
        <w:rPr>
          <w:rStyle w:val="af7"/>
          <w:rFonts w:ascii="Times New Roman" w:hAnsi="Times New Roman"/>
        </w:rPr>
        <w:footnoteRef/>
      </w:r>
      <w:r>
        <w:rPr>
          <w:rFonts w:ascii="Times New Roman" w:hAnsi="Times New Roman"/>
        </w:rPr>
        <w:tab/>
      </w:r>
      <w:r>
        <w:rPr>
          <w:rFonts w:ascii="Times New Roman" w:hAnsi="Times New Roman"/>
          <w:color w:val="000000"/>
        </w:rPr>
        <w:t>Для участников оптового рынка, период участия в торговле на оптовом рынке которых составляет менее года, расчет производится по количеству месяцев фактического участия в торговле.</w:t>
      </w:r>
    </w:p>
  </w:footnote>
  <w:footnote w:id="4">
    <w:p w:rsidR="002D5726" w:rsidRDefault="002D5726">
      <w:pPr>
        <w:pStyle w:val="af5"/>
        <w:spacing w:after="40"/>
        <w:ind w:left="284" w:hanging="284"/>
        <w:jc w:val="both"/>
      </w:pPr>
      <w:r>
        <w:rPr>
          <w:rStyle w:val="af7"/>
        </w:rPr>
        <w:footnoteRef/>
      </w:r>
      <w:r>
        <w:t xml:space="preserve"> </w:t>
      </w:r>
      <w:r>
        <w:tab/>
      </w:r>
      <w:r>
        <w:rPr>
          <w:rFonts w:ascii="Times New Roman" w:hAnsi="Times New Roman"/>
          <w:color w:val="000000"/>
        </w:rPr>
        <w:t>Для участников оптового рынка, период участия в торговле на оптовом рынке которых составляет менее года, расчет производится по количеству месяцев фактического участия в торговле.</w:t>
      </w:r>
    </w:p>
  </w:footnote>
  <w:footnote w:id="5">
    <w:p w:rsidR="002D5726" w:rsidRDefault="002D5726">
      <w:pPr>
        <w:pStyle w:val="af5"/>
        <w:spacing w:after="40"/>
        <w:ind w:left="284" w:hanging="284"/>
        <w:jc w:val="both"/>
      </w:pPr>
      <w:r>
        <w:rPr>
          <w:rStyle w:val="af7"/>
          <w:rFonts w:ascii="Times New Roman" w:hAnsi="Times New Roman"/>
        </w:rPr>
        <w:footnoteRef/>
      </w:r>
      <w:r>
        <w:rPr>
          <w:rFonts w:ascii="Times New Roman" w:hAnsi="Times New Roman"/>
        </w:rPr>
        <w:tab/>
      </w:r>
      <w:r>
        <w:rPr>
          <w:rFonts w:ascii="Times New Roman" w:hAnsi="Times New Roman"/>
          <w:color w:val="000000"/>
        </w:rPr>
        <w:t>Для участников оптового рынка, период участия в торговле на оптовом рынке которых составляет менее года, расчет производится по количеству месяцев фактического участия в торговле.</w:t>
      </w:r>
    </w:p>
  </w:footnote>
  <w:footnote w:id="6">
    <w:p w:rsidR="002D5726" w:rsidRDefault="002D5726">
      <w:pPr>
        <w:pStyle w:val="af5"/>
        <w:spacing w:after="40"/>
        <w:ind w:left="284" w:hanging="284"/>
        <w:jc w:val="both"/>
      </w:pPr>
      <w:r>
        <w:rPr>
          <w:rStyle w:val="af7"/>
        </w:rPr>
        <w:footnoteRef/>
      </w:r>
      <w:r>
        <w:tab/>
      </w:r>
      <w:r>
        <w:rPr>
          <w:rFonts w:ascii="Times New Roman" w:hAnsi="Times New Roman"/>
          <w:color w:val="000000"/>
        </w:rPr>
        <w:t xml:space="preserve">Вычитание этой величины не производится, если текущий расчетный период является первым кварталом. </w:t>
      </w:r>
    </w:p>
  </w:footnote>
  <w:footnote w:id="7">
    <w:p w:rsidR="002D5726" w:rsidRDefault="002D5726" w:rsidP="00C125F8">
      <w:pPr>
        <w:pStyle w:val="af5"/>
        <w:jc w:val="both"/>
      </w:pPr>
      <w:r w:rsidRPr="008758D6">
        <w:rPr>
          <w:rStyle w:val="af7"/>
          <w:rFonts w:ascii="Garamond" w:hAnsi="Garamond"/>
        </w:rPr>
        <w:footnoteRef/>
      </w:r>
      <w:r w:rsidRPr="008758D6">
        <w:rPr>
          <w:rFonts w:ascii="Garamond" w:hAnsi="Garamond"/>
        </w:rPr>
        <w:t xml:space="preserve"> </w:t>
      </w:r>
      <w:r w:rsidRPr="008758D6">
        <w:rPr>
          <w:rFonts w:ascii="Garamond" w:hAnsi="Garamond"/>
          <w:highlight w:val="yellow"/>
        </w:rPr>
        <w:t>Для случаев, когда участник оптового рынка осуществляет энергосбытовую деятельность на розничных рынках электроэнергии</w:t>
      </w:r>
      <w:r w:rsidRPr="00245E1F">
        <w:rPr>
          <w:rFonts w:ascii="Garamond" w:hAnsi="Garamond"/>
          <w:highlight w:val="yellow"/>
        </w:rPr>
        <w:t xml:space="preserve"> только в том субъекте Российской Федерации, на территории которого в отношении указанного участника оптового рынка на оптовом рынке зарегистрирована ГТП, с использованием которой участник оптового рынка осуществляет торговлю электрической энергией и мощностью на оптовом рынке.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726" w:rsidRDefault="002D5726">
    <w:pPr>
      <w:pStyle w:val="ad"/>
      <w:pBdr>
        <w:bottom w:val="single" w:sz="4" w:space="1" w:color="auto"/>
      </w:pBdr>
      <w:tabs>
        <w:tab w:val="right" w:pos="9355"/>
      </w:tabs>
      <w:jc w:val="right"/>
      <w:rPr>
        <w:lang w:val="ru-RU"/>
      </w:rPr>
    </w:pPr>
    <w:r>
      <w:rPr>
        <w:rFonts w:ascii="Garamond" w:hAnsi="Garamond"/>
        <w:i/>
        <w:iCs/>
        <w:sz w:val="18"/>
        <w:szCs w:val="18"/>
        <w:lang w:val="ru-RU"/>
      </w:rPr>
      <w:t>Регламент мониторинга финансово-экономического состояния энергосбытовых организаций</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726" w:rsidRPr="00D11C08" w:rsidRDefault="002D5726" w:rsidP="00D11C08">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D43EFCE4"/>
    <w:lvl w:ilvl="0">
      <w:start w:val="1"/>
      <w:numFmt w:val="decimal"/>
      <w:lvlText w:val="%1."/>
      <w:lvlJc w:val="left"/>
      <w:pPr>
        <w:tabs>
          <w:tab w:val="num" w:pos="643"/>
        </w:tabs>
        <w:ind w:left="643" w:hanging="360"/>
      </w:pPr>
      <w:rPr>
        <w:rFonts w:cs="Times New Roman"/>
      </w:rPr>
    </w:lvl>
  </w:abstractNum>
  <w:abstractNum w:abstractNumId="1">
    <w:nsid w:val="FFFFFFFB"/>
    <w:multiLevelType w:val="multilevel"/>
    <w:tmpl w:val="70B41A00"/>
    <w:lvl w:ilvl="0">
      <w:start w:val="1"/>
      <w:numFmt w:val="none"/>
      <w:pStyle w:val="1"/>
      <w:suff w:val="nothing"/>
      <w:lvlText w:val=""/>
      <w:lvlJc w:val="left"/>
      <w:rPr>
        <w:rFonts w:cs="Times New Roman" w:hint="default"/>
      </w:rPr>
    </w:lvl>
    <w:lvl w:ilvl="1">
      <w:start w:val="1"/>
      <w:numFmt w:val="decimal"/>
      <w:pStyle w:val="2"/>
      <w:lvlText w:val="%2."/>
      <w:lvlJc w:val="left"/>
      <w:pPr>
        <w:tabs>
          <w:tab w:val="num" w:pos="1080"/>
        </w:tabs>
      </w:pPr>
      <w:rPr>
        <w:rFonts w:cs="Times New Roman" w:hint="default"/>
      </w:rPr>
    </w:lvl>
    <w:lvl w:ilvl="2">
      <w:start w:val="1"/>
      <w:numFmt w:val="decimal"/>
      <w:pStyle w:val="3"/>
      <w:lvlText w:val="%2.%3"/>
      <w:lvlJc w:val="left"/>
      <w:pPr>
        <w:tabs>
          <w:tab w:val="num" w:pos="1080"/>
        </w:tabs>
      </w:pPr>
      <w:rPr>
        <w:rFonts w:cs="Times New Roman" w:hint="default"/>
        <w:b w:val="0"/>
        <w:i w:val="0"/>
      </w:rPr>
    </w:lvl>
    <w:lvl w:ilvl="3">
      <w:start w:val="1"/>
      <w:numFmt w:val="decimal"/>
      <w:pStyle w:val="4"/>
      <w:lvlText w:val="%2.%3.%4"/>
      <w:lvlJc w:val="left"/>
      <w:pPr>
        <w:tabs>
          <w:tab w:val="num" w:pos="1260"/>
        </w:tabs>
        <w:ind w:left="1260"/>
      </w:pPr>
      <w:rPr>
        <w:rFonts w:cs="Times New Roman" w:hint="default"/>
      </w:rPr>
    </w:lvl>
    <w:lvl w:ilvl="4">
      <w:start w:val="1"/>
      <w:numFmt w:val="decimal"/>
      <w:pStyle w:val="5"/>
      <w:lvlText w:val="%5)"/>
      <w:lvlJc w:val="left"/>
      <w:pPr>
        <w:tabs>
          <w:tab w:val="num" w:pos="1080"/>
        </w:tabs>
      </w:pPr>
      <w:rPr>
        <w:rFonts w:cs="Times New Roman" w:hint="default"/>
      </w:rPr>
    </w:lvl>
    <w:lvl w:ilvl="5">
      <w:start w:val="1"/>
      <w:numFmt w:val="lowerRoman"/>
      <w:pStyle w:val="6"/>
      <w:lvlText w:val="%6)"/>
      <w:lvlJc w:val="left"/>
      <w:pPr>
        <w:tabs>
          <w:tab w:val="num" w:pos="1080"/>
        </w:tabs>
      </w:pPr>
      <w:rPr>
        <w:rFonts w:cs="Times New Roman" w:hint="default"/>
      </w:rPr>
    </w:lvl>
    <w:lvl w:ilvl="6">
      <w:start w:val="1"/>
      <w:numFmt w:val="none"/>
      <w:pStyle w:val="7"/>
      <w:suff w:val="nothing"/>
      <w:lvlText w:val=""/>
      <w:lvlJc w:val="left"/>
      <w:rPr>
        <w:rFonts w:cs="Times New Roman" w:hint="default"/>
      </w:rPr>
    </w:lvl>
    <w:lvl w:ilvl="7">
      <w:start w:val="1"/>
      <w:numFmt w:val="none"/>
      <w:pStyle w:val="8"/>
      <w:suff w:val="nothing"/>
      <w:lvlText w:val=""/>
      <w:lvlJc w:val="left"/>
      <w:rPr>
        <w:rFonts w:cs="Times New Roman" w:hint="default"/>
      </w:rPr>
    </w:lvl>
    <w:lvl w:ilvl="8">
      <w:start w:val="1"/>
      <w:numFmt w:val="none"/>
      <w:pStyle w:val="9"/>
      <w:suff w:val="nothing"/>
      <w:lvlText w:val=""/>
      <w:lvlJc w:val="left"/>
      <w:rPr>
        <w:rFonts w:cs="Times New Roman" w:hint="default"/>
      </w:rPr>
    </w:lvl>
  </w:abstractNum>
  <w:abstractNum w:abstractNumId="2">
    <w:nsid w:val="0C7057DA"/>
    <w:multiLevelType w:val="multilevel"/>
    <w:tmpl w:val="EB98BD16"/>
    <w:lvl w:ilvl="0">
      <w:start w:val="1"/>
      <w:numFmt w:val="decimal"/>
      <w:lvlText w:val="%1"/>
      <w:lvlJc w:val="left"/>
      <w:pPr>
        <w:tabs>
          <w:tab w:val="num" w:pos="0"/>
        </w:tabs>
        <w:ind w:left="806" w:hanging="360"/>
      </w:pPr>
      <w:rPr>
        <w:rFonts w:cs="Times New Roman" w:hint="default"/>
      </w:rPr>
    </w:lvl>
    <w:lvl w:ilvl="1">
      <w:start w:val="1"/>
      <w:numFmt w:val="decimal"/>
      <w:isLgl/>
      <w:lvlText w:val="%1.%2."/>
      <w:lvlJc w:val="left"/>
      <w:pPr>
        <w:tabs>
          <w:tab w:val="num" w:pos="1920"/>
        </w:tabs>
        <w:ind w:left="2280" w:hanging="360"/>
      </w:pPr>
      <w:rPr>
        <w:rFonts w:cs="Times New Roman" w:hint="default"/>
      </w:rPr>
    </w:lvl>
    <w:lvl w:ilvl="2">
      <w:start w:val="7"/>
      <w:numFmt w:val="decimal"/>
      <w:isLgl/>
      <w:lvlText w:val="%1.%2.%3"/>
      <w:lvlJc w:val="left"/>
      <w:pPr>
        <w:tabs>
          <w:tab w:val="num" w:pos="0"/>
        </w:tabs>
        <w:ind w:left="720" w:hanging="720"/>
      </w:pPr>
      <w:rPr>
        <w:rFonts w:cs="Times New Roman" w:hint="default"/>
      </w:rPr>
    </w:lvl>
    <w:lvl w:ilvl="3">
      <w:start w:val="1"/>
      <w:numFmt w:val="decimal"/>
      <w:isLgl/>
      <w:lvlText w:val="%1.%2.%3.%4"/>
      <w:lvlJc w:val="left"/>
      <w:pPr>
        <w:tabs>
          <w:tab w:val="num" w:pos="0"/>
        </w:tabs>
        <w:ind w:left="1166" w:hanging="720"/>
      </w:pPr>
      <w:rPr>
        <w:rFonts w:cs="Times New Roman" w:hint="default"/>
      </w:rPr>
    </w:lvl>
    <w:lvl w:ilvl="4">
      <w:start w:val="1"/>
      <w:numFmt w:val="decimal"/>
      <w:isLgl/>
      <w:lvlText w:val="%1.%2.%3.%4.%5"/>
      <w:lvlJc w:val="left"/>
      <w:pPr>
        <w:tabs>
          <w:tab w:val="num" w:pos="0"/>
        </w:tabs>
        <w:ind w:left="1166" w:hanging="720"/>
      </w:pPr>
      <w:rPr>
        <w:rFonts w:cs="Times New Roman" w:hint="default"/>
      </w:rPr>
    </w:lvl>
    <w:lvl w:ilvl="5">
      <w:start w:val="1"/>
      <w:numFmt w:val="decimal"/>
      <w:isLgl/>
      <w:lvlText w:val="%1.%2.%3.%4.%5.%6"/>
      <w:lvlJc w:val="left"/>
      <w:pPr>
        <w:tabs>
          <w:tab w:val="num" w:pos="0"/>
        </w:tabs>
        <w:ind w:left="1526" w:hanging="1080"/>
      </w:pPr>
      <w:rPr>
        <w:rFonts w:cs="Times New Roman" w:hint="default"/>
      </w:rPr>
    </w:lvl>
    <w:lvl w:ilvl="6">
      <w:start w:val="1"/>
      <w:numFmt w:val="decimal"/>
      <w:isLgl/>
      <w:lvlText w:val="%1.%2.%3.%4.%5.%6.%7"/>
      <w:lvlJc w:val="left"/>
      <w:pPr>
        <w:tabs>
          <w:tab w:val="num" w:pos="0"/>
        </w:tabs>
        <w:ind w:left="1526" w:hanging="1080"/>
      </w:pPr>
      <w:rPr>
        <w:rFonts w:cs="Times New Roman" w:hint="default"/>
      </w:rPr>
    </w:lvl>
    <w:lvl w:ilvl="7">
      <w:start w:val="1"/>
      <w:numFmt w:val="decimal"/>
      <w:isLgl/>
      <w:lvlText w:val="%1.%2.%3.%4.%5.%6.%7.%8"/>
      <w:lvlJc w:val="left"/>
      <w:pPr>
        <w:tabs>
          <w:tab w:val="num" w:pos="0"/>
        </w:tabs>
        <w:ind w:left="1886" w:hanging="1440"/>
      </w:pPr>
      <w:rPr>
        <w:rFonts w:cs="Times New Roman" w:hint="default"/>
      </w:rPr>
    </w:lvl>
    <w:lvl w:ilvl="8">
      <w:start w:val="1"/>
      <w:numFmt w:val="decimal"/>
      <w:isLgl/>
      <w:lvlText w:val="%1.%2.%3.%4.%5.%6.%7.%8.%9"/>
      <w:lvlJc w:val="left"/>
      <w:pPr>
        <w:tabs>
          <w:tab w:val="num" w:pos="0"/>
        </w:tabs>
        <w:ind w:left="1886" w:hanging="1440"/>
      </w:pPr>
      <w:rPr>
        <w:rFonts w:cs="Times New Roman" w:hint="default"/>
      </w:rPr>
    </w:lvl>
  </w:abstractNum>
  <w:abstractNum w:abstractNumId="3">
    <w:nsid w:val="0FC94AD0"/>
    <w:multiLevelType w:val="hybridMultilevel"/>
    <w:tmpl w:val="0C569314"/>
    <w:lvl w:ilvl="0" w:tplc="47701A86">
      <w:start w:val="8"/>
      <w:numFmt w:val="decimal"/>
      <w:lvlText w:val="%1."/>
      <w:lvlJc w:val="left"/>
      <w:pPr>
        <w:ind w:left="810" w:hanging="360"/>
      </w:pPr>
      <w:rPr>
        <w:rFonts w:cs="Times New Roman" w:hint="default"/>
      </w:rPr>
    </w:lvl>
    <w:lvl w:ilvl="1" w:tplc="04190019" w:tentative="1">
      <w:start w:val="1"/>
      <w:numFmt w:val="lowerLetter"/>
      <w:lvlText w:val="%2."/>
      <w:lvlJc w:val="left"/>
      <w:pPr>
        <w:ind w:left="1530" w:hanging="360"/>
      </w:pPr>
      <w:rPr>
        <w:rFonts w:cs="Times New Roman"/>
      </w:rPr>
    </w:lvl>
    <w:lvl w:ilvl="2" w:tplc="0419001B" w:tentative="1">
      <w:start w:val="1"/>
      <w:numFmt w:val="lowerRoman"/>
      <w:lvlText w:val="%3."/>
      <w:lvlJc w:val="right"/>
      <w:pPr>
        <w:ind w:left="2250" w:hanging="180"/>
      </w:pPr>
      <w:rPr>
        <w:rFonts w:cs="Times New Roman"/>
      </w:rPr>
    </w:lvl>
    <w:lvl w:ilvl="3" w:tplc="0419000F" w:tentative="1">
      <w:start w:val="1"/>
      <w:numFmt w:val="decimal"/>
      <w:lvlText w:val="%4."/>
      <w:lvlJc w:val="left"/>
      <w:pPr>
        <w:ind w:left="2970" w:hanging="360"/>
      </w:pPr>
      <w:rPr>
        <w:rFonts w:cs="Times New Roman"/>
      </w:rPr>
    </w:lvl>
    <w:lvl w:ilvl="4" w:tplc="04190019" w:tentative="1">
      <w:start w:val="1"/>
      <w:numFmt w:val="lowerLetter"/>
      <w:lvlText w:val="%5."/>
      <w:lvlJc w:val="left"/>
      <w:pPr>
        <w:ind w:left="3690" w:hanging="360"/>
      </w:pPr>
      <w:rPr>
        <w:rFonts w:cs="Times New Roman"/>
      </w:rPr>
    </w:lvl>
    <w:lvl w:ilvl="5" w:tplc="0419001B" w:tentative="1">
      <w:start w:val="1"/>
      <w:numFmt w:val="lowerRoman"/>
      <w:lvlText w:val="%6."/>
      <w:lvlJc w:val="right"/>
      <w:pPr>
        <w:ind w:left="4410" w:hanging="180"/>
      </w:pPr>
      <w:rPr>
        <w:rFonts w:cs="Times New Roman"/>
      </w:rPr>
    </w:lvl>
    <w:lvl w:ilvl="6" w:tplc="0419000F" w:tentative="1">
      <w:start w:val="1"/>
      <w:numFmt w:val="decimal"/>
      <w:lvlText w:val="%7."/>
      <w:lvlJc w:val="left"/>
      <w:pPr>
        <w:ind w:left="5130" w:hanging="360"/>
      </w:pPr>
      <w:rPr>
        <w:rFonts w:cs="Times New Roman"/>
      </w:rPr>
    </w:lvl>
    <w:lvl w:ilvl="7" w:tplc="04190019" w:tentative="1">
      <w:start w:val="1"/>
      <w:numFmt w:val="lowerLetter"/>
      <w:lvlText w:val="%8."/>
      <w:lvlJc w:val="left"/>
      <w:pPr>
        <w:ind w:left="5850" w:hanging="360"/>
      </w:pPr>
      <w:rPr>
        <w:rFonts w:cs="Times New Roman"/>
      </w:rPr>
    </w:lvl>
    <w:lvl w:ilvl="8" w:tplc="0419001B" w:tentative="1">
      <w:start w:val="1"/>
      <w:numFmt w:val="lowerRoman"/>
      <w:lvlText w:val="%9."/>
      <w:lvlJc w:val="right"/>
      <w:pPr>
        <w:ind w:left="6570" w:hanging="180"/>
      </w:pPr>
      <w:rPr>
        <w:rFonts w:cs="Times New Roman"/>
      </w:rPr>
    </w:lvl>
  </w:abstractNum>
  <w:abstractNum w:abstractNumId="4">
    <w:nsid w:val="10430999"/>
    <w:multiLevelType w:val="multilevel"/>
    <w:tmpl w:val="40EC1848"/>
    <w:lvl w:ilvl="0">
      <w:start w:val="1"/>
      <w:numFmt w:val="decimal"/>
      <w:lvlText w:val="%1."/>
      <w:lvlJc w:val="left"/>
      <w:pPr>
        <w:tabs>
          <w:tab w:val="num" w:pos="720"/>
        </w:tabs>
        <w:ind w:left="720" w:hanging="360"/>
      </w:pPr>
      <w:rPr>
        <w:rFonts w:cs="Times New Roman" w:hint="default"/>
      </w:rPr>
    </w:lvl>
    <w:lvl w:ilvl="1">
      <w:start w:val="6"/>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5">
    <w:nsid w:val="13623FE0"/>
    <w:multiLevelType w:val="hybridMultilevel"/>
    <w:tmpl w:val="80A0FEF2"/>
    <w:lvl w:ilvl="0" w:tplc="9AEAA1FC">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6">
    <w:nsid w:val="1A707087"/>
    <w:multiLevelType w:val="hybridMultilevel"/>
    <w:tmpl w:val="637CF85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6956A75"/>
    <w:multiLevelType w:val="multilevel"/>
    <w:tmpl w:val="BA200EC2"/>
    <w:lvl w:ilvl="0">
      <w:start w:val="1"/>
      <w:numFmt w:val="decimal"/>
      <w:lvlText w:val="%1."/>
      <w:lvlJc w:val="left"/>
      <w:pPr>
        <w:ind w:left="540" w:hanging="540"/>
      </w:pPr>
      <w:rPr>
        <w:rFonts w:cs="Times New Roman" w:hint="default"/>
      </w:rPr>
    </w:lvl>
    <w:lvl w:ilvl="1">
      <w:start w:val="4"/>
      <w:numFmt w:val="decimal"/>
      <w:lvlText w:val="%1.%2."/>
      <w:lvlJc w:val="left"/>
      <w:pPr>
        <w:ind w:left="900" w:hanging="54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8">
    <w:nsid w:val="289F03E1"/>
    <w:multiLevelType w:val="multilevel"/>
    <w:tmpl w:val="C1F44F94"/>
    <w:lvl w:ilvl="0">
      <w:start w:val="4"/>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nsid w:val="2EC27CF0"/>
    <w:multiLevelType w:val="hybridMultilevel"/>
    <w:tmpl w:val="AAAC211E"/>
    <w:lvl w:ilvl="0" w:tplc="9AEAA1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4D8F39F3"/>
    <w:multiLevelType w:val="multilevel"/>
    <w:tmpl w:val="B2DADA86"/>
    <w:lvl w:ilvl="0">
      <w:start w:val="3"/>
      <w:numFmt w:val="decimal"/>
      <w:lvlText w:val="%1."/>
      <w:lvlJc w:val="left"/>
      <w:pPr>
        <w:ind w:left="540" w:hanging="540"/>
      </w:pPr>
      <w:rPr>
        <w:rFonts w:cs="Times New Roman" w:hint="default"/>
      </w:rPr>
    </w:lvl>
    <w:lvl w:ilvl="1">
      <w:start w:val="3"/>
      <w:numFmt w:val="decimal"/>
      <w:lvlText w:val="%1.%2."/>
      <w:lvlJc w:val="left"/>
      <w:pPr>
        <w:ind w:left="1245" w:hanging="54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11">
    <w:nsid w:val="4DA91E4C"/>
    <w:multiLevelType w:val="multilevel"/>
    <w:tmpl w:val="C070265E"/>
    <w:lvl w:ilvl="0">
      <w:start w:val="1"/>
      <w:numFmt w:val="decimal"/>
      <w:lvlText w:val="%1."/>
      <w:lvlJc w:val="left"/>
      <w:pPr>
        <w:tabs>
          <w:tab w:val="num" w:pos="0"/>
        </w:tabs>
        <w:ind w:left="1140" w:hanging="360"/>
      </w:pPr>
      <w:rPr>
        <w:rFonts w:cs="Times New Roman" w:hint="default"/>
      </w:rPr>
    </w:lvl>
    <w:lvl w:ilvl="1">
      <w:start w:val="1"/>
      <w:numFmt w:val="decimal"/>
      <w:isLgl/>
      <w:lvlText w:val="%1.%2."/>
      <w:lvlJc w:val="left"/>
      <w:pPr>
        <w:tabs>
          <w:tab w:val="num" w:pos="0"/>
        </w:tabs>
        <w:ind w:left="1140" w:hanging="360"/>
      </w:pPr>
      <w:rPr>
        <w:rFonts w:cs="Times New Roman" w:hint="default"/>
      </w:rPr>
    </w:lvl>
    <w:lvl w:ilvl="2">
      <w:start w:val="1"/>
      <w:numFmt w:val="decimal"/>
      <w:isLgl/>
      <w:lvlText w:val="%1.%2.%3"/>
      <w:lvlJc w:val="left"/>
      <w:pPr>
        <w:tabs>
          <w:tab w:val="num" w:pos="0"/>
        </w:tabs>
        <w:ind w:left="1500" w:hanging="720"/>
      </w:pPr>
      <w:rPr>
        <w:rFonts w:cs="Times New Roman" w:hint="default"/>
      </w:rPr>
    </w:lvl>
    <w:lvl w:ilvl="3">
      <w:start w:val="1"/>
      <w:numFmt w:val="decimal"/>
      <w:isLgl/>
      <w:lvlText w:val="%1.%2.%3.%4."/>
      <w:lvlJc w:val="left"/>
      <w:pPr>
        <w:tabs>
          <w:tab w:val="num" w:pos="0"/>
        </w:tabs>
        <w:ind w:left="1500" w:hanging="720"/>
      </w:pPr>
      <w:rPr>
        <w:rFonts w:cs="Times New Roman" w:hint="default"/>
      </w:rPr>
    </w:lvl>
    <w:lvl w:ilvl="4">
      <w:start w:val="1"/>
      <w:numFmt w:val="decimal"/>
      <w:isLgl/>
      <w:lvlText w:val="%1.%2.%3.%4.%5."/>
      <w:lvlJc w:val="left"/>
      <w:pPr>
        <w:tabs>
          <w:tab w:val="num" w:pos="0"/>
        </w:tabs>
        <w:ind w:left="1860" w:hanging="1080"/>
      </w:pPr>
      <w:rPr>
        <w:rFonts w:cs="Times New Roman" w:hint="default"/>
      </w:rPr>
    </w:lvl>
    <w:lvl w:ilvl="5">
      <w:start w:val="1"/>
      <w:numFmt w:val="decimal"/>
      <w:isLgl/>
      <w:lvlText w:val="%1.%2.%3.%4.%5.%6."/>
      <w:lvlJc w:val="left"/>
      <w:pPr>
        <w:tabs>
          <w:tab w:val="num" w:pos="0"/>
        </w:tabs>
        <w:ind w:left="1860" w:hanging="1080"/>
      </w:pPr>
      <w:rPr>
        <w:rFonts w:cs="Times New Roman" w:hint="default"/>
      </w:rPr>
    </w:lvl>
    <w:lvl w:ilvl="6">
      <w:start w:val="1"/>
      <w:numFmt w:val="decimal"/>
      <w:isLgl/>
      <w:lvlText w:val="%1.%2.%3.%4.%5.%6.%7."/>
      <w:lvlJc w:val="left"/>
      <w:pPr>
        <w:tabs>
          <w:tab w:val="num" w:pos="0"/>
        </w:tabs>
        <w:ind w:left="2220" w:hanging="1440"/>
      </w:pPr>
      <w:rPr>
        <w:rFonts w:cs="Times New Roman" w:hint="default"/>
      </w:rPr>
    </w:lvl>
    <w:lvl w:ilvl="7">
      <w:start w:val="1"/>
      <w:numFmt w:val="decimal"/>
      <w:isLgl/>
      <w:lvlText w:val="%1.%2.%3.%4.%5.%6.%7.%8."/>
      <w:lvlJc w:val="left"/>
      <w:pPr>
        <w:tabs>
          <w:tab w:val="num" w:pos="0"/>
        </w:tabs>
        <w:ind w:left="2220" w:hanging="1440"/>
      </w:pPr>
      <w:rPr>
        <w:rFonts w:cs="Times New Roman" w:hint="default"/>
      </w:rPr>
    </w:lvl>
    <w:lvl w:ilvl="8">
      <w:start w:val="1"/>
      <w:numFmt w:val="decimal"/>
      <w:isLgl/>
      <w:lvlText w:val="%1.%2.%3.%4.%5.%6.%7.%8.%9."/>
      <w:lvlJc w:val="left"/>
      <w:pPr>
        <w:tabs>
          <w:tab w:val="num" w:pos="0"/>
        </w:tabs>
        <w:ind w:left="2580" w:hanging="1800"/>
      </w:pPr>
      <w:rPr>
        <w:rFonts w:cs="Times New Roman" w:hint="default"/>
      </w:rPr>
    </w:lvl>
  </w:abstractNum>
  <w:abstractNum w:abstractNumId="12">
    <w:nsid w:val="4F6A64A6"/>
    <w:multiLevelType w:val="multilevel"/>
    <w:tmpl w:val="09AC594E"/>
    <w:lvl w:ilvl="0">
      <w:start w:val="4"/>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3">
    <w:nsid w:val="59902E7F"/>
    <w:multiLevelType w:val="multilevel"/>
    <w:tmpl w:val="022A86BA"/>
    <w:lvl w:ilvl="0">
      <w:start w:val="3"/>
      <w:numFmt w:val="decimal"/>
      <w:lvlText w:val="%1."/>
      <w:lvlJc w:val="left"/>
      <w:pPr>
        <w:ind w:left="540" w:hanging="540"/>
      </w:pPr>
      <w:rPr>
        <w:rFonts w:cs="Times New Roman" w:hint="default"/>
      </w:rPr>
    </w:lvl>
    <w:lvl w:ilvl="1">
      <w:start w:val="2"/>
      <w:numFmt w:val="decimal"/>
      <w:lvlText w:val="%1.%2."/>
      <w:lvlJc w:val="left"/>
      <w:pPr>
        <w:ind w:left="1245" w:hanging="54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14">
    <w:nsid w:val="7A5E2C54"/>
    <w:multiLevelType w:val="multilevel"/>
    <w:tmpl w:val="7EE6DC70"/>
    <w:lvl w:ilvl="0">
      <w:start w:val="5"/>
      <w:numFmt w:val="decimal"/>
      <w:pStyle w:val="20"/>
      <w:lvlText w:val="%1."/>
      <w:lvlJc w:val="left"/>
      <w:pPr>
        <w:ind w:left="600" w:hanging="600"/>
      </w:pPr>
      <w:rPr>
        <w:rFonts w:cs="Times New Roman" w:hint="default"/>
        <w:i w:val="0"/>
        <w:u w:val="none"/>
      </w:rPr>
    </w:lvl>
    <w:lvl w:ilvl="1">
      <w:start w:val="26"/>
      <w:numFmt w:val="decimal"/>
      <w:lvlText w:val="%1.%2."/>
      <w:lvlJc w:val="left"/>
      <w:pPr>
        <w:ind w:left="862" w:hanging="720"/>
      </w:pPr>
      <w:rPr>
        <w:rFonts w:cs="Times New Roman" w:hint="default"/>
        <w:i w:val="0"/>
        <w:u w:val="none"/>
      </w:rPr>
    </w:lvl>
    <w:lvl w:ilvl="2">
      <w:start w:val="1"/>
      <w:numFmt w:val="decimal"/>
      <w:lvlText w:val="%1.%2.%3."/>
      <w:lvlJc w:val="left"/>
      <w:pPr>
        <w:ind w:left="1004" w:hanging="720"/>
      </w:pPr>
      <w:rPr>
        <w:rFonts w:cs="Times New Roman" w:hint="default"/>
        <w:i w:val="0"/>
        <w:u w:val="none"/>
      </w:rPr>
    </w:lvl>
    <w:lvl w:ilvl="3">
      <w:start w:val="1"/>
      <w:numFmt w:val="decimal"/>
      <w:lvlText w:val="%1.%2.%3.%4."/>
      <w:lvlJc w:val="left"/>
      <w:pPr>
        <w:ind w:left="1506" w:hanging="1080"/>
      </w:pPr>
      <w:rPr>
        <w:rFonts w:cs="Times New Roman" w:hint="default"/>
        <w:i w:val="0"/>
        <w:u w:val="none"/>
      </w:rPr>
    </w:lvl>
    <w:lvl w:ilvl="4">
      <w:start w:val="1"/>
      <w:numFmt w:val="decimal"/>
      <w:lvlText w:val="%1.%2.%3.%4.%5."/>
      <w:lvlJc w:val="left"/>
      <w:pPr>
        <w:ind w:left="1648" w:hanging="1080"/>
      </w:pPr>
      <w:rPr>
        <w:rFonts w:cs="Times New Roman" w:hint="default"/>
        <w:i w:val="0"/>
        <w:u w:val="none"/>
      </w:rPr>
    </w:lvl>
    <w:lvl w:ilvl="5">
      <w:start w:val="1"/>
      <w:numFmt w:val="decimal"/>
      <w:lvlText w:val="%1.%2.%3.%4.%5.%6."/>
      <w:lvlJc w:val="left"/>
      <w:pPr>
        <w:ind w:left="2150" w:hanging="1440"/>
      </w:pPr>
      <w:rPr>
        <w:rFonts w:cs="Times New Roman" w:hint="default"/>
        <w:i w:val="0"/>
        <w:u w:val="none"/>
      </w:rPr>
    </w:lvl>
    <w:lvl w:ilvl="6">
      <w:start w:val="1"/>
      <w:numFmt w:val="decimal"/>
      <w:lvlText w:val="%1.%2.%3.%4.%5.%6.%7."/>
      <w:lvlJc w:val="left"/>
      <w:pPr>
        <w:ind w:left="2652" w:hanging="1800"/>
      </w:pPr>
      <w:rPr>
        <w:rFonts w:cs="Times New Roman" w:hint="default"/>
        <w:i w:val="0"/>
        <w:u w:val="none"/>
      </w:rPr>
    </w:lvl>
    <w:lvl w:ilvl="7">
      <w:start w:val="1"/>
      <w:numFmt w:val="decimal"/>
      <w:lvlText w:val="%1.%2.%3.%4.%5.%6.%7.%8."/>
      <w:lvlJc w:val="left"/>
      <w:pPr>
        <w:ind w:left="2794" w:hanging="1800"/>
      </w:pPr>
      <w:rPr>
        <w:rFonts w:cs="Times New Roman" w:hint="default"/>
        <w:i w:val="0"/>
        <w:u w:val="none"/>
      </w:rPr>
    </w:lvl>
    <w:lvl w:ilvl="8">
      <w:start w:val="1"/>
      <w:numFmt w:val="decimal"/>
      <w:lvlText w:val="%1.%2.%3.%4.%5.%6.%7.%8.%9."/>
      <w:lvlJc w:val="left"/>
      <w:pPr>
        <w:ind w:left="3296" w:hanging="2160"/>
      </w:pPr>
      <w:rPr>
        <w:rFonts w:cs="Times New Roman" w:hint="default"/>
        <w:i w:val="0"/>
        <w:u w:val="none"/>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1"/>
  </w:num>
  <w:num w:numId="14">
    <w:abstractNumId w:val="2"/>
  </w:num>
  <w:num w:numId="15">
    <w:abstractNumId w:val="11"/>
  </w:num>
  <w:num w:numId="16">
    <w:abstractNumId w:val="13"/>
  </w:num>
  <w:num w:numId="17">
    <w:abstractNumId w:val="10"/>
  </w:num>
  <w:num w:numId="18">
    <w:abstractNumId w:val="12"/>
  </w:num>
  <w:num w:numId="19">
    <w:abstractNumId w:val="8"/>
  </w:num>
  <w:num w:numId="20">
    <w:abstractNumId w:val="9"/>
  </w:num>
  <w:num w:numId="21">
    <w:abstractNumId w:val="7"/>
  </w:num>
  <w:num w:numId="22">
    <w:abstractNumId w:val="4"/>
  </w:num>
  <w:num w:numId="23">
    <w:abstractNumId w:val="3"/>
  </w:num>
  <w:num w:numId="24">
    <w:abstractNumId w:val="6"/>
  </w:num>
  <w:num w:numId="25">
    <w:abstractNumId w:val="5"/>
  </w:num>
  <w:num w:numId="26">
    <w:abstractNumId w:val="14"/>
  </w:num>
  <w:num w:numId="27">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6D13"/>
    <w:rsid w:val="00006200"/>
    <w:rsid w:val="0001695D"/>
    <w:rsid w:val="00024E52"/>
    <w:rsid w:val="00040AF8"/>
    <w:rsid w:val="00057CF1"/>
    <w:rsid w:val="000B200F"/>
    <w:rsid w:val="000B5D51"/>
    <w:rsid w:val="000E2F95"/>
    <w:rsid w:val="000F3895"/>
    <w:rsid w:val="001078B2"/>
    <w:rsid w:val="00111C5E"/>
    <w:rsid w:val="0015127E"/>
    <w:rsid w:val="00162D87"/>
    <w:rsid w:val="00163434"/>
    <w:rsid w:val="0017173A"/>
    <w:rsid w:val="00180679"/>
    <w:rsid w:val="001A32E6"/>
    <w:rsid w:val="001A64A4"/>
    <w:rsid w:val="001B30DC"/>
    <w:rsid w:val="001B70D2"/>
    <w:rsid w:val="001B7A52"/>
    <w:rsid w:val="001C5CFD"/>
    <w:rsid w:val="001E56E4"/>
    <w:rsid w:val="001E6095"/>
    <w:rsid w:val="00220EB3"/>
    <w:rsid w:val="00232208"/>
    <w:rsid w:val="00240234"/>
    <w:rsid w:val="00240D3A"/>
    <w:rsid w:val="00245C89"/>
    <w:rsid w:val="00245E1F"/>
    <w:rsid w:val="002B34B2"/>
    <w:rsid w:val="002D5726"/>
    <w:rsid w:val="003347E5"/>
    <w:rsid w:val="0035667E"/>
    <w:rsid w:val="003618DF"/>
    <w:rsid w:val="003E30F7"/>
    <w:rsid w:val="003F718F"/>
    <w:rsid w:val="0040746B"/>
    <w:rsid w:val="00411304"/>
    <w:rsid w:val="004244F9"/>
    <w:rsid w:val="00426090"/>
    <w:rsid w:val="00464805"/>
    <w:rsid w:val="00476B83"/>
    <w:rsid w:val="00493022"/>
    <w:rsid w:val="004A5647"/>
    <w:rsid w:val="004B2862"/>
    <w:rsid w:val="0050440A"/>
    <w:rsid w:val="005068F3"/>
    <w:rsid w:val="00513186"/>
    <w:rsid w:val="00536A9D"/>
    <w:rsid w:val="00554F6B"/>
    <w:rsid w:val="0058098E"/>
    <w:rsid w:val="005D0F89"/>
    <w:rsid w:val="00636EF9"/>
    <w:rsid w:val="00661109"/>
    <w:rsid w:val="00672AA5"/>
    <w:rsid w:val="00692BC3"/>
    <w:rsid w:val="006963D0"/>
    <w:rsid w:val="006A3100"/>
    <w:rsid w:val="006E704B"/>
    <w:rsid w:val="00756304"/>
    <w:rsid w:val="00774AEF"/>
    <w:rsid w:val="0077663E"/>
    <w:rsid w:val="007819B9"/>
    <w:rsid w:val="007A47D9"/>
    <w:rsid w:val="007D0905"/>
    <w:rsid w:val="008077CA"/>
    <w:rsid w:val="00822490"/>
    <w:rsid w:val="00854A63"/>
    <w:rsid w:val="00857DD0"/>
    <w:rsid w:val="008758D6"/>
    <w:rsid w:val="008805A8"/>
    <w:rsid w:val="008950D4"/>
    <w:rsid w:val="008A3EA9"/>
    <w:rsid w:val="008A60C1"/>
    <w:rsid w:val="008C12F2"/>
    <w:rsid w:val="008D4CCA"/>
    <w:rsid w:val="008F5392"/>
    <w:rsid w:val="00902DB4"/>
    <w:rsid w:val="00982D25"/>
    <w:rsid w:val="009A030B"/>
    <w:rsid w:val="009C382A"/>
    <w:rsid w:val="009C47EA"/>
    <w:rsid w:val="009D4180"/>
    <w:rsid w:val="009E1EB9"/>
    <w:rsid w:val="009E593D"/>
    <w:rsid w:val="00A14DED"/>
    <w:rsid w:val="00A26D13"/>
    <w:rsid w:val="00A42974"/>
    <w:rsid w:val="00AB40C7"/>
    <w:rsid w:val="00AB750C"/>
    <w:rsid w:val="00AC6CE6"/>
    <w:rsid w:val="00AC7FAB"/>
    <w:rsid w:val="00AD3355"/>
    <w:rsid w:val="00AD3DCF"/>
    <w:rsid w:val="00B372A7"/>
    <w:rsid w:val="00BA399A"/>
    <w:rsid w:val="00BE3711"/>
    <w:rsid w:val="00C07117"/>
    <w:rsid w:val="00C125F8"/>
    <w:rsid w:val="00C213FE"/>
    <w:rsid w:val="00C57923"/>
    <w:rsid w:val="00C64247"/>
    <w:rsid w:val="00C67EC2"/>
    <w:rsid w:val="00C8327A"/>
    <w:rsid w:val="00CA7BDB"/>
    <w:rsid w:val="00CB0F9C"/>
    <w:rsid w:val="00D11920"/>
    <w:rsid w:val="00D11C08"/>
    <w:rsid w:val="00D275DA"/>
    <w:rsid w:val="00D351AD"/>
    <w:rsid w:val="00D821BE"/>
    <w:rsid w:val="00D94894"/>
    <w:rsid w:val="00D96E46"/>
    <w:rsid w:val="00DA3270"/>
    <w:rsid w:val="00DC6130"/>
    <w:rsid w:val="00DE036B"/>
    <w:rsid w:val="00E053EC"/>
    <w:rsid w:val="00E518C6"/>
    <w:rsid w:val="00E70F22"/>
    <w:rsid w:val="00E815BC"/>
    <w:rsid w:val="00E84DCF"/>
    <w:rsid w:val="00E8582A"/>
    <w:rsid w:val="00E9188B"/>
    <w:rsid w:val="00E93955"/>
    <w:rsid w:val="00EA289C"/>
    <w:rsid w:val="00EC167B"/>
    <w:rsid w:val="00ED01CC"/>
    <w:rsid w:val="00F146AF"/>
    <w:rsid w:val="00F15E45"/>
    <w:rsid w:val="00F16EC3"/>
    <w:rsid w:val="00F520C7"/>
    <w:rsid w:val="00F67509"/>
    <w:rsid w:val="00FA189A"/>
    <w:rsid w:val="00FB15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5:docId w15:val="{D0F38375-4C41-4155-B957-E96C4F7A3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77CA"/>
    <w:pPr>
      <w:spacing w:after="200" w:line="276" w:lineRule="auto"/>
    </w:pPr>
    <w:rPr>
      <w:lang w:eastAsia="en-US"/>
    </w:rPr>
  </w:style>
  <w:style w:type="paragraph" w:styleId="1">
    <w:name w:val="heading 1"/>
    <w:aliases w:val="Заголовок параграфа (1.),Section,level2 hdg,111"/>
    <w:basedOn w:val="a"/>
    <w:next w:val="a"/>
    <w:link w:val="10"/>
    <w:uiPriority w:val="99"/>
    <w:qFormat/>
    <w:rsid w:val="008077CA"/>
    <w:pPr>
      <w:numPr>
        <w:numId w:val="13"/>
      </w:numPr>
      <w:tabs>
        <w:tab w:val="left" w:pos="1134"/>
      </w:tabs>
      <w:spacing w:before="240" w:after="120" w:line="270" w:lineRule="atLeast"/>
      <w:outlineLvl w:val="0"/>
    </w:pPr>
    <w:rPr>
      <w:rFonts w:ascii="Garamond" w:eastAsia="Times New Roman" w:hAnsi="Garamond"/>
      <w:b/>
      <w:sz w:val="20"/>
      <w:szCs w:val="20"/>
      <w:lang w:eastAsia="ru-RU"/>
    </w:rPr>
  </w:style>
  <w:style w:type="paragraph" w:styleId="2">
    <w:name w:val="heading 2"/>
    <w:aliases w:val="h2,h21,Заголовок пункта (1.1),5,Reset numbering,222"/>
    <w:basedOn w:val="a"/>
    <w:next w:val="a"/>
    <w:link w:val="21"/>
    <w:uiPriority w:val="99"/>
    <w:qFormat/>
    <w:rsid w:val="008077CA"/>
    <w:pPr>
      <w:keepNext/>
      <w:numPr>
        <w:ilvl w:val="1"/>
        <w:numId w:val="13"/>
      </w:numPr>
      <w:tabs>
        <w:tab w:val="left" w:pos="1134"/>
      </w:tabs>
      <w:spacing w:before="120" w:after="120" w:line="312" w:lineRule="exact"/>
      <w:outlineLvl w:val="1"/>
    </w:pPr>
    <w:rPr>
      <w:rFonts w:ascii="Garamond" w:eastAsia="Times New Roman" w:hAnsi="Garamond"/>
      <w:bCs/>
      <w:sz w:val="20"/>
      <w:szCs w:val="20"/>
      <w:lang w:eastAsia="ru-RU"/>
    </w:rPr>
  </w:style>
  <w:style w:type="paragraph" w:styleId="3">
    <w:name w:val="heading 3"/>
    <w:aliases w:val="Заголовок подпукта (1.1.1),Level 1 - 1,H3,o"/>
    <w:basedOn w:val="a"/>
    <w:next w:val="a"/>
    <w:link w:val="30"/>
    <w:uiPriority w:val="99"/>
    <w:qFormat/>
    <w:rsid w:val="008077CA"/>
    <w:pPr>
      <w:numPr>
        <w:ilvl w:val="2"/>
        <w:numId w:val="13"/>
      </w:numPr>
      <w:tabs>
        <w:tab w:val="left" w:pos="1134"/>
      </w:tabs>
      <w:spacing w:before="120" w:line="270" w:lineRule="atLeast"/>
      <w:outlineLvl w:val="2"/>
    </w:pPr>
    <w:rPr>
      <w:rFonts w:ascii="NewsGoth BT" w:eastAsia="Times New Roman" w:hAnsi="NewsGoth BT"/>
      <w:b/>
      <w:sz w:val="20"/>
      <w:szCs w:val="20"/>
      <w:lang w:val="de-DE" w:eastAsia="ru-RU"/>
    </w:rPr>
  </w:style>
  <w:style w:type="paragraph" w:styleId="4">
    <w:name w:val="heading 4"/>
    <w:aliases w:val="H41,Sub-Minor,Level 2 - a"/>
    <w:basedOn w:val="a"/>
    <w:next w:val="a"/>
    <w:link w:val="40"/>
    <w:uiPriority w:val="99"/>
    <w:qFormat/>
    <w:rsid w:val="008077CA"/>
    <w:pPr>
      <w:numPr>
        <w:ilvl w:val="3"/>
        <w:numId w:val="13"/>
      </w:numPr>
      <w:tabs>
        <w:tab w:val="left" w:pos="1134"/>
      </w:tabs>
      <w:spacing w:before="120" w:line="270" w:lineRule="atLeast"/>
      <w:outlineLvl w:val="3"/>
    </w:pPr>
    <w:rPr>
      <w:rFonts w:ascii="NewsGoth BT" w:eastAsia="Times New Roman" w:hAnsi="NewsGoth BT"/>
      <w:b/>
      <w:sz w:val="20"/>
      <w:szCs w:val="20"/>
      <w:lang w:val="de-DE" w:eastAsia="ru-RU"/>
    </w:rPr>
  </w:style>
  <w:style w:type="paragraph" w:styleId="5">
    <w:name w:val="heading 5"/>
    <w:aliases w:val="h5,h51,H5,H51,h52,test,Block Label,Level 3 - i"/>
    <w:basedOn w:val="a"/>
    <w:next w:val="a"/>
    <w:link w:val="50"/>
    <w:uiPriority w:val="99"/>
    <w:qFormat/>
    <w:rsid w:val="008077CA"/>
    <w:pPr>
      <w:numPr>
        <w:ilvl w:val="4"/>
        <w:numId w:val="13"/>
      </w:numPr>
      <w:spacing w:before="240" w:after="60" w:line="270" w:lineRule="atLeast"/>
      <w:outlineLvl w:val="4"/>
    </w:pPr>
    <w:rPr>
      <w:rFonts w:ascii="Arial" w:eastAsia="Times New Roman" w:hAnsi="Arial"/>
      <w:sz w:val="20"/>
      <w:szCs w:val="20"/>
      <w:lang w:val="de-DE" w:eastAsia="ru-RU"/>
    </w:rPr>
  </w:style>
  <w:style w:type="paragraph" w:styleId="6">
    <w:name w:val="heading 6"/>
    <w:aliases w:val="Legal Level 1."/>
    <w:basedOn w:val="a"/>
    <w:next w:val="a"/>
    <w:link w:val="60"/>
    <w:uiPriority w:val="99"/>
    <w:qFormat/>
    <w:rsid w:val="008077CA"/>
    <w:pPr>
      <w:numPr>
        <w:ilvl w:val="5"/>
        <w:numId w:val="13"/>
      </w:numPr>
      <w:spacing w:before="240" w:after="60" w:line="270" w:lineRule="atLeast"/>
      <w:outlineLvl w:val="5"/>
    </w:pPr>
    <w:rPr>
      <w:rFonts w:ascii="Arial" w:eastAsia="Times New Roman" w:hAnsi="Arial"/>
      <w:i/>
      <w:sz w:val="20"/>
      <w:szCs w:val="20"/>
      <w:lang w:val="de-DE" w:eastAsia="ru-RU"/>
    </w:rPr>
  </w:style>
  <w:style w:type="paragraph" w:styleId="7">
    <w:name w:val="heading 7"/>
    <w:aliases w:val="Appendix Header,Legal Level 1.1."/>
    <w:basedOn w:val="a"/>
    <w:next w:val="a"/>
    <w:link w:val="70"/>
    <w:uiPriority w:val="99"/>
    <w:qFormat/>
    <w:rsid w:val="008077CA"/>
    <w:pPr>
      <w:numPr>
        <w:ilvl w:val="6"/>
        <w:numId w:val="13"/>
      </w:numPr>
      <w:spacing w:before="240" w:after="60" w:line="270" w:lineRule="atLeast"/>
      <w:outlineLvl w:val="6"/>
    </w:pPr>
    <w:rPr>
      <w:rFonts w:ascii="Arial" w:eastAsia="Times New Roman" w:hAnsi="Arial"/>
      <w:sz w:val="20"/>
      <w:szCs w:val="20"/>
      <w:lang w:val="de-DE" w:eastAsia="ru-RU"/>
    </w:rPr>
  </w:style>
  <w:style w:type="paragraph" w:styleId="8">
    <w:name w:val="heading 8"/>
    <w:aliases w:val="Legal Level 1.1.1."/>
    <w:basedOn w:val="a"/>
    <w:next w:val="a"/>
    <w:link w:val="80"/>
    <w:uiPriority w:val="99"/>
    <w:qFormat/>
    <w:rsid w:val="008077CA"/>
    <w:pPr>
      <w:numPr>
        <w:ilvl w:val="7"/>
        <w:numId w:val="13"/>
      </w:numPr>
      <w:spacing w:before="240" w:after="60" w:line="270" w:lineRule="atLeast"/>
      <w:outlineLvl w:val="7"/>
    </w:pPr>
    <w:rPr>
      <w:rFonts w:ascii="Arial" w:eastAsia="Times New Roman" w:hAnsi="Arial"/>
      <w:i/>
      <w:sz w:val="20"/>
      <w:szCs w:val="20"/>
      <w:lang w:val="de-DE" w:eastAsia="ru-RU"/>
    </w:rPr>
  </w:style>
  <w:style w:type="paragraph" w:styleId="9">
    <w:name w:val="heading 9"/>
    <w:aliases w:val="Legal Level 1.1.1.1."/>
    <w:basedOn w:val="a"/>
    <w:next w:val="a"/>
    <w:link w:val="90"/>
    <w:uiPriority w:val="99"/>
    <w:qFormat/>
    <w:rsid w:val="008077CA"/>
    <w:pPr>
      <w:numPr>
        <w:ilvl w:val="8"/>
        <w:numId w:val="13"/>
      </w:numPr>
      <w:spacing w:before="240" w:after="60" w:line="270" w:lineRule="atLeast"/>
      <w:outlineLvl w:val="8"/>
    </w:pPr>
    <w:rPr>
      <w:rFonts w:ascii="Arial" w:eastAsia="Times New Roman" w:hAnsi="Arial"/>
      <w:i/>
      <w:sz w:val="18"/>
      <w:szCs w:val="20"/>
      <w:lang w:val="de-D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параграфа (1.) Знак,Section Знак,level2 hdg Знак,111 Знак"/>
    <w:basedOn w:val="a0"/>
    <w:link w:val="1"/>
    <w:uiPriority w:val="99"/>
    <w:locked/>
    <w:rsid w:val="008077CA"/>
    <w:rPr>
      <w:rFonts w:ascii="Garamond" w:eastAsia="Times New Roman" w:hAnsi="Garamond"/>
      <w:b/>
      <w:sz w:val="20"/>
      <w:szCs w:val="20"/>
    </w:rPr>
  </w:style>
  <w:style w:type="character" w:customStyle="1" w:styleId="21">
    <w:name w:val="Заголовок 2 Знак"/>
    <w:aliases w:val="h2 Знак,h21 Знак,Заголовок пункта (1.1) Знак,5 Знак,Reset numbering Знак,222 Знак"/>
    <w:basedOn w:val="a0"/>
    <w:link w:val="2"/>
    <w:uiPriority w:val="99"/>
    <w:locked/>
    <w:rsid w:val="008077CA"/>
    <w:rPr>
      <w:rFonts w:ascii="Garamond" w:eastAsia="Times New Roman" w:hAnsi="Garamond"/>
      <w:bCs/>
      <w:sz w:val="20"/>
      <w:szCs w:val="20"/>
    </w:rPr>
  </w:style>
  <w:style w:type="character" w:customStyle="1" w:styleId="30">
    <w:name w:val="Заголовок 3 Знак"/>
    <w:aliases w:val="Заголовок подпукта (1.1.1) Знак,Level 1 - 1 Знак,H3 Знак,o Знак"/>
    <w:basedOn w:val="a0"/>
    <w:link w:val="3"/>
    <w:uiPriority w:val="99"/>
    <w:locked/>
    <w:rsid w:val="008077CA"/>
    <w:rPr>
      <w:rFonts w:ascii="NewsGoth BT" w:eastAsia="Times New Roman" w:hAnsi="NewsGoth BT"/>
      <w:b/>
      <w:sz w:val="20"/>
      <w:szCs w:val="20"/>
      <w:lang w:val="de-DE"/>
    </w:rPr>
  </w:style>
  <w:style w:type="character" w:customStyle="1" w:styleId="40">
    <w:name w:val="Заголовок 4 Знак"/>
    <w:aliases w:val="H41 Знак,Sub-Minor Знак,Level 2 - a Знак"/>
    <w:basedOn w:val="a0"/>
    <w:link w:val="4"/>
    <w:uiPriority w:val="99"/>
    <w:locked/>
    <w:rsid w:val="008077CA"/>
    <w:rPr>
      <w:rFonts w:ascii="NewsGoth BT" w:eastAsia="Times New Roman" w:hAnsi="NewsGoth BT"/>
      <w:b/>
      <w:sz w:val="20"/>
      <w:szCs w:val="20"/>
      <w:lang w:val="de-DE"/>
    </w:rPr>
  </w:style>
  <w:style w:type="character" w:customStyle="1" w:styleId="50">
    <w:name w:val="Заголовок 5 Знак"/>
    <w:aliases w:val="h5 Знак,h51 Знак,H5 Знак,H51 Знак,h52 Знак,test Знак,Block Label Знак,Level 3 - i Знак"/>
    <w:basedOn w:val="a0"/>
    <w:link w:val="5"/>
    <w:uiPriority w:val="99"/>
    <w:locked/>
    <w:rsid w:val="008077CA"/>
    <w:rPr>
      <w:rFonts w:ascii="Arial" w:eastAsia="Times New Roman" w:hAnsi="Arial"/>
      <w:sz w:val="20"/>
      <w:szCs w:val="20"/>
      <w:lang w:val="de-DE"/>
    </w:rPr>
  </w:style>
  <w:style w:type="character" w:customStyle="1" w:styleId="60">
    <w:name w:val="Заголовок 6 Знак"/>
    <w:aliases w:val="Legal Level 1. Знак"/>
    <w:basedOn w:val="a0"/>
    <w:link w:val="6"/>
    <w:uiPriority w:val="99"/>
    <w:locked/>
    <w:rsid w:val="008077CA"/>
    <w:rPr>
      <w:rFonts w:ascii="Arial" w:eastAsia="Times New Roman" w:hAnsi="Arial"/>
      <w:i/>
      <w:sz w:val="20"/>
      <w:szCs w:val="20"/>
      <w:lang w:val="de-DE"/>
    </w:rPr>
  </w:style>
  <w:style w:type="character" w:customStyle="1" w:styleId="70">
    <w:name w:val="Заголовок 7 Знак"/>
    <w:aliases w:val="Appendix Header Знак,Legal Level 1.1. Знак"/>
    <w:basedOn w:val="a0"/>
    <w:link w:val="7"/>
    <w:uiPriority w:val="99"/>
    <w:locked/>
    <w:rsid w:val="008077CA"/>
    <w:rPr>
      <w:rFonts w:ascii="Arial" w:eastAsia="Times New Roman" w:hAnsi="Arial"/>
      <w:sz w:val="20"/>
      <w:szCs w:val="20"/>
      <w:lang w:val="de-DE"/>
    </w:rPr>
  </w:style>
  <w:style w:type="character" w:customStyle="1" w:styleId="80">
    <w:name w:val="Заголовок 8 Знак"/>
    <w:aliases w:val="Legal Level 1.1.1. Знак"/>
    <w:basedOn w:val="a0"/>
    <w:link w:val="8"/>
    <w:uiPriority w:val="99"/>
    <w:locked/>
    <w:rsid w:val="008077CA"/>
    <w:rPr>
      <w:rFonts w:ascii="Arial" w:eastAsia="Times New Roman" w:hAnsi="Arial"/>
      <w:i/>
      <w:sz w:val="20"/>
      <w:szCs w:val="20"/>
      <w:lang w:val="de-DE"/>
    </w:rPr>
  </w:style>
  <w:style w:type="character" w:customStyle="1" w:styleId="90">
    <w:name w:val="Заголовок 9 Знак"/>
    <w:aliases w:val="Legal Level 1.1.1.1. Знак"/>
    <w:basedOn w:val="a0"/>
    <w:link w:val="9"/>
    <w:uiPriority w:val="99"/>
    <w:locked/>
    <w:rsid w:val="008077CA"/>
    <w:rPr>
      <w:rFonts w:ascii="Arial" w:eastAsia="Times New Roman" w:hAnsi="Arial"/>
      <w:i/>
      <w:sz w:val="18"/>
      <w:szCs w:val="20"/>
      <w:lang w:val="de-DE"/>
    </w:rPr>
  </w:style>
  <w:style w:type="paragraph" w:styleId="a3">
    <w:name w:val="List Paragraph"/>
    <w:basedOn w:val="a"/>
    <w:uiPriority w:val="99"/>
    <w:qFormat/>
    <w:rsid w:val="008077CA"/>
    <w:pPr>
      <w:ind w:left="720"/>
      <w:contextualSpacing/>
    </w:pPr>
  </w:style>
  <w:style w:type="paragraph" w:styleId="a4">
    <w:name w:val="Balloon Text"/>
    <w:basedOn w:val="a"/>
    <w:link w:val="a5"/>
    <w:uiPriority w:val="99"/>
    <w:semiHidden/>
    <w:rsid w:val="008077CA"/>
    <w:pPr>
      <w:spacing w:after="0" w:line="240" w:lineRule="auto"/>
    </w:pPr>
    <w:rPr>
      <w:rFonts w:ascii="Tahoma" w:hAnsi="Tahoma"/>
      <w:sz w:val="16"/>
      <w:szCs w:val="16"/>
      <w:lang w:eastAsia="ru-RU"/>
    </w:rPr>
  </w:style>
  <w:style w:type="character" w:customStyle="1" w:styleId="a5">
    <w:name w:val="Текст выноски Знак"/>
    <w:basedOn w:val="a0"/>
    <w:link w:val="a4"/>
    <w:uiPriority w:val="99"/>
    <w:semiHidden/>
    <w:locked/>
    <w:rsid w:val="008077CA"/>
    <w:rPr>
      <w:rFonts w:ascii="Tahoma" w:hAnsi="Tahoma" w:cs="Times New Roman"/>
      <w:sz w:val="16"/>
    </w:rPr>
  </w:style>
  <w:style w:type="table" w:styleId="a6">
    <w:name w:val="Table Grid"/>
    <w:basedOn w:val="a1"/>
    <w:uiPriority w:val="99"/>
    <w:rsid w:val="008077CA"/>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annotation reference"/>
    <w:basedOn w:val="a0"/>
    <w:uiPriority w:val="99"/>
    <w:rsid w:val="008077CA"/>
    <w:rPr>
      <w:rFonts w:cs="Times New Roman"/>
      <w:sz w:val="16"/>
    </w:rPr>
  </w:style>
  <w:style w:type="paragraph" w:styleId="a8">
    <w:name w:val="annotation text"/>
    <w:basedOn w:val="a"/>
    <w:link w:val="a9"/>
    <w:uiPriority w:val="99"/>
    <w:rsid w:val="008077CA"/>
    <w:pPr>
      <w:spacing w:line="240" w:lineRule="auto"/>
    </w:pPr>
    <w:rPr>
      <w:sz w:val="20"/>
      <w:szCs w:val="20"/>
      <w:lang w:eastAsia="ru-RU"/>
    </w:rPr>
  </w:style>
  <w:style w:type="character" w:customStyle="1" w:styleId="a9">
    <w:name w:val="Текст примечания Знак"/>
    <w:basedOn w:val="a0"/>
    <w:link w:val="a8"/>
    <w:uiPriority w:val="99"/>
    <w:locked/>
    <w:rsid w:val="008077CA"/>
    <w:rPr>
      <w:rFonts w:cs="Times New Roman"/>
      <w:sz w:val="20"/>
    </w:rPr>
  </w:style>
  <w:style w:type="paragraph" w:styleId="aa">
    <w:name w:val="annotation subject"/>
    <w:basedOn w:val="a8"/>
    <w:next w:val="a8"/>
    <w:link w:val="ab"/>
    <w:uiPriority w:val="99"/>
    <w:semiHidden/>
    <w:rsid w:val="008077CA"/>
    <w:rPr>
      <w:b/>
      <w:bCs/>
    </w:rPr>
  </w:style>
  <w:style w:type="character" w:customStyle="1" w:styleId="ab">
    <w:name w:val="Тема примечания Знак"/>
    <w:basedOn w:val="a9"/>
    <w:link w:val="aa"/>
    <w:uiPriority w:val="99"/>
    <w:semiHidden/>
    <w:locked/>
    <w:rsid w:val="008077CA"/>
    <w:rPr>
      <w:rFonts w:cs="Times New Roman"/>
      <w:b/>
      <w:sz w:val="20"/>
    </w:rPr>
  </w:style>
  <w:style w:type="paragraph" w:styleId="ac">
    <w:name w:val="Revision"/>
    <w:hidden/>
    <w:uiPriority w:val="99"/>
    <w:semiHidden/>
    <w:rsid w:val="008077CA"/>
    <w:rPr>
      <w:lang w:eastAsia="en-US"/>
    </w:rPr>
  </w:style>
  <w:style w:type="paragraph" w:styleId="ad">
    <w:name w:val="header"/>
    <w:basedOn w:val="a"/>
    <w:link w:val="ae"/>
    <w:uiPriority w:val="99"/>
    <w:rsid w:val="008077CA"/>
    <w:pPr>
      <w:tabs>
        <w:tab w:val="center" w:pos="4536"/>
        <w:tab w:val="right" w:pos="9072"/>
      </w:tabs>
      <w:spacing w:before="120" w:line="270" w:lineRule="atLeast"/>
      <w:ind w:left="1134"/>
    </w:pPr>
    <w:rPr>
      <w:rFonts w:ascii="NewsGoth Lt BT" w:eastAsia="Times New Roman" w:hAnsi="NewsGoth Lt BT"/>
      <w:sz w:val="20"/>
      <w:szCs w:val="20"/>
      <w:lang w:val="de-DE" w:eastAsia="ru-RU"/>
    </w:rPr>
  </w:style>
  <w:style w:type="character" w:customStyle="1" w:styleId="ae">
    <w:name w:val="Верхний колонтитул Знак"/>
    <w:basedOn w:val="a0"/>
    <w:link w:val="ad"/>
    <w:uiPriority w:val="99"/>
    <w:locked/>
    <w:rsid w:val="008077CA"/>
    <w:rPr>
      <w:rFonts w:ascii="NewsGoth Lt BT" w:hAnsi="NewsGoth Lt BT" w:cs="Times New Roman"/>
      <w:sz w:val="20"/>
      <w:lang w:val="de-DE" w:eastAsia="ru-RU"/>
    </w:rPr>
  </w:style>
  <w:style w:type="paragraph" w:styleId="af">
    <w:name w:val="footer"/>
    <w:basedOn w:val="a"/>
    <w:link w:val="af0"/>
    <w:uiPriority w:val="99"/>
    <w:rsid w:val="008077CA"/>
    <w:pPr>
      <w:tabs>
        <w:tab w:val="center" w:pos="4677"/>
        <w:tab w:val="right" w:pos="9355"/>
      </w:tabs>
      <w:spacing w:after="0" w:line="240" w:lineRule="auto"/>
    </w:pPr>
  </w:style>
  <w:style w:type="character" w:customStyle="1" w:styleId="af0">
    <w:name w:val="Нижний колонтитул Знак"/>
    <w:basedOn w:val="a0"/>
    <w:link w:val="af"/>
    <w:uiPriority w:val="99"/>
    <w:locked/>
    <w:rsid w:val="008077CA"/>
    <w:rPr>
      <w:rFonts w:cs="Times New Roman"/>
    </w:rPr>
  </w:style>
  <w:style w:type="paragraph" w:styleId="af1">
    <w:name w:val="TOC Heading"/>
    <w:basedOn w:val="1"/>
    <w:next w:val="a"/>
    <w:uiPriority w:val="99"/>
    <w:qFormat/>
    <w:rsid w:val="008077CA"/>
    <w:pPr>
      <w:keepNext/>
      <w:keepLines/>
      <w:numPr>
        <w:numId w:val="0"/>
      </w:numPr>
      <w:tabs>
        <w:tab w:val="clear" w:pos="1134"/>
      </w:tabs>
      <w:spacing w:after="0" w:line="259" w:lineRule="auto"/>
      <w:outlineLvl w:val="9"/>
    </w:pPr>
    <w:rPr>
      <w:rFonts w:ascii="Cambria" w:hAnsi="Cambria"/>
      <w:b w:val="0"/>
      <w:color w:val="365F91"/>
      <w:sz w:val="32"/>
      <w:szCs w:val="32"/>
    </w:rPr>
  </w:style>
  <w:style w:type="paragraph" w:styleId="11">
    <w:name w:val="toc 1"/>
    <w:basedOn w:val="a"/>
    <w:next w:val="a"/>
    <w:autoRedefine/>
    <w:uiPriority w:val="99"/>
    <w:rsid w:val="008077CA"/>
    <w:pPr>
      <w:tabs>
        <w:tab w:val="left" w:pos="440"/>
        <w:tab w:val="right" w:leader="dot" w:pos="9345"/>
      </w:tabs>
      <w:spacing w:after="100"/>
      <w:ind w:left="284" w:hanging="284"/>
    </w:pPr>
  </w:style>
  <w:style w:type="paragraph" w:styleId="31">
    <w:name w:val="toc 3"/>
    <w:basedOn w:val="a"/>
    <w:next w:val="a"/>
    <w:autoRedefine/>
    <w:uiPriority w:val="99"/>
    <w:rsid w:val="008077CA"/>
    <w:pPr>
      <w:spacing w:after="100"/>
      <w:ind w:left="440"/>
    </w:pPr>
  </w:style>
  <w:style w:type="character" w:styleId="af2">
    <w:name w:val="Hyperlink"/>
    <w:basedOn w:val="a0"/>
    <w:uiPriority w:val="99"/>
    <w:rsid w:val="008077CA"/>
    <w:rPr>
      <w:rFonts w:cs="Times New Roman"/>
      <w:color w:val="0000FF"/>
      <w:u w:val="single"/>
    </w:rPr>
  </w:style>
  <w:style w:type="paragraph" w:styleId="22">
    <w:name w:val="toc 2"/>
    <w:basedOn w:val="a"/>
    <w:next w:val="a"/>
    <w:autoRedefine/>
    <w:uiPriority w:val="99"/>
    <w:rsid w:val="008077CA"/>
    <w:pPr>
      <w:spacing w:after="100" w:line="259" w:lineRule="auto"/>
      <w:ind w:left="220"/>
    </w:pPr>
    <w:rPr>
      <w:rFonts w:eastAsia="Times New Roman"/>
      <w:lang w:eastAsia="ru-RU"/>
    </w:rPr>
  </w:style>
  <w:style w:type="character" w:styleId="af3">
    <w:name w:val="Placeholder Text"/>
    <w:basedOn w:val="a0"/>
    <w:uiPriority w:val="99"/>
    <w:semiHidden/>
    <w:rsid w:val="008077CA"/>
    <w:rPr>
      <w:rFonts w:cs="Times New Roman"/>
      <w:color w:val="808080"/>
    </w:rPr>
  </w:style>
  <w:style w:type="paragraph" w:styleId="af4">
    <w:name w:val="Normal (Web)"/>
    <w:basedOn w:val="a"/>
    <w:uiPriority w:val="99"/>
    <w:rsid w:val="008077CA"/>
    <w:pPr>
      <w:spacing w:before="100" w:beforeAutospacing="1" w:after="100" w:afterAutospacing="1" w:line="240" w:lineRule="auto"/>
    </w:pPr>
    <w:rPr>
      <w:rFonts w:ascii="Times New Roman" w:eastAsia="Times New Roman" w:hAnsi="Times New Roman"/>
      <w:sz w:val="24"/>
      <w:szCs w:val="24"/>
      <w:lang w:eastAsia="ru-RU"/>
    </w:rPr>
  </w:style>
  <w:style w:type="paragraph" w:styleId="af5">
    <w:name w:val="footnote text"/>
    <w:basedOn w:val="a"/>
    <w:link w:val="af6"/>
    <w:uiPriority w:val="99"/>
    <w:semiHidden/>
    <w:rsid w:val="008077CA"/>
    <w:pPr>
      <w:spacing w:after="0" w:line="240" w:lineRule="auto"/>
    </w:pPr>
    <w:rPr>
      <w:sz w:val="20"/>
      <w:szCs w:val="20"/>
    </w:rPr>
  </w:style>
  <w:style w:type="character" w:customStyle="1" w:styleId="af6">
    <w:name w:val="Текст сноски Знак"/>
    <w:basedOn w:val="a0"/>
    <w:link w:val="af5"/>
    <w:uiPriority w:val="99"/>
    <w:semiHidden/>
    <w:locked/>
    <w:rsid w:val="008077CA"/>
    <w:rPr>
      <w:rFonts w:cs="Times New Roman"/>
      <w:lang w:eastAsia="en-US"/>
    </w:rPr>
  </w:style>
  <w:style w:type="character" w:styleId="af7">
    <w:name w:val="footnote reference"/>
    <w:basedOn w:val="a0"/>
    <w:uiPriority w:val="99"/>
    <w:semiHidden/>
    <w:rsid w:val="008077CA"/>
    <w:rPr>
      <w:rFonts w:cs="Times New Roman"/>
      <w:vertAlign w:val="superscript"/>
    </w:rPr>
  </w:style>
  <w:style w:type="paragraph" w:customStyle="1" w:styleId="ConsPlusNormal">
    <w:name w:val="ConsPlusNormal"/>
    <w:uiPriority w:val="99"/>
    <w:rsid w:val="008077CA"/>
    <w:pPr>
      <w:autoSpaceDE w:val="0"/>
      <w:autoSpaceDN w:val="0"/>
      <w:adjustRightInd w:val="0"/>
    </w:pPr>
    <w:rPr>
      <w:rFonts w:ascii="Garamond" w:hAnsi="Garamond" w:cs="Garamond"/>
    </w:rPr>
  </w:style>
  <w:style w:type="paragraph" w:styleId="af8">
    <w:name w:val="Body Text Indent"/>
    <w:basedOn w:val="a"/>
    <w:link w:val="af9"/>
    <w:uiPriority w:val="99"/>
    <w:rsid w:val="00982D25"/>
    <w:pPr>
      <w:overflowPunct w:val="0"/>
      <w:autoSpaceDE w:val="0"/>
      <w:autoSpaceDN w:val="0"/>
      <w:adjustRightInd w:val="0"/>
      <w:spacing w:after="0" w:line="240" w:lineRule="auto"/>
      <w:ind w:firstLine="851"/>
      <w:jc w:val="both"/>
      <w:textAlignment w:val="baseline"/>
    </w:pPr>
    <w:rPr>
      <w:rFonts w:ascii="Times New Roman" w:eastAsia="Times New Roman" w:hAnsi="Times New Roman"/>
      <w:bCs/>
      <w:sz w:val="28"/>
      <w:szCs w:val="28"/>
      <w:lang w:eastAsia="ru-RU"/>
    </w:rPr>
  </w:style>
  <w:style w:type="character" w:customStyle="1" w:styleId="af9">
    <w:name w:val="Основной текст с отступом Знак"/>
    <w:basedOn w:val="a0"/>
    <w:link w:val="af8"/>
    <w:uiPriority w:val="99"/>
    <w:locked/>
    <w:rsid w:val="00982D25"/>
    <w:rPr>
      <w:rFonts w:ascii="Times New Roman" w:hAnsi="Times New Roman" w:cs="Times New Roman"/>
      <w:bCs/>
      <w:sz w:val="28"/>
      <w:szCs w:val="28"/>
    </w:rPr>
  </w:style>
  <w:style w:type="paragraph" w:styleId="afa">
    <w:name w:val="caption"/>
    <w:basedOn w:val="a"/>
    <w:next w:val="a"/>
    <w:uiPriority w:val="99"/>
    <w:qFormat/>
    <w:rsid w:val="00982D25"/>
    <w:pPr>
      <w:spacing w:after="0" w:line="240" w:lineRule="auto"/>
      <w:ind w:firstLine="567"/>
      <w:jc w:val="both"/>
    </w:pPr>
    <w:rPr>
      <w:rFonts w:ascii="Times New Roman" w:eastAsia="Times New Roman" w:hAnsi="Times New Roman"/>
      <w:sz w:val="36"/>
      <w:szCs w:val="20"/>
      <w:lang w:val="en-US" w:eastAsia="ru-RU"/>
    </w:rPr>
  </w:style>
  <w:style w:type="paragraph" w:styleId="afb">
    <w:name w:val="Title"/>
    <w:basedOn w:val="a"/>
    <w:link w:val="afc"/>
    <w:uiPriority w:val="99"/>
    <w:qFormat/>
    <w:rsid w:val="00982D25"/>
    <w:pPr>
      <w:spacing w:after="0" w:line="240" w:lineRule="auto"/>
      <w:ind w:right="43"/>
      <w:jc w:val="center"/>
      <w:outlineLvl w:val="0"/>
    </w:pPr>
    <w:rPr>
      <w:rFonts w:ascii="Times New Roman" w:eastAsia="Times New Roman" w:hAnsi="Times New Roman"/>
      <w:sz w:val="28"/>
      <w:szCs w:val="20"/>
      <w:lang w:val="en-US" w:eastAsia="ru-RU"/>
    </w:rPr>
  </w:style>
  <w:style w:type="character" w:customStyle="1" w:styleId="afc">
    <w:name w:val="Название Знак"/>
    <w:basedOn w:val="a0"/>
    <w:link w:val="afb"/>
    <w:uiPriority w:val="99"/>
    <w:locked/>
    <w:rsid w:val="00982D25"/>
    <w:rPr>
      <w:rFonts w:ascii="Times New Roman" w:hAnsi="Times New Roman" w:cs="Times New Roman"/>
      <w:sz w:val="28"/>
      <w:lang w:val="en-US"/>
    </w:rPr>
  </w:style>
  <w:style w:type="paragraph" w:customStyle="1" w:styleId="afd">
    <w:name w:val="ЭАА"/>
    <w:basedOn w:val="1"/>
    <w:link w:val="afe"/>
    <w:uiPriority w:val="99"/>
    <w:rsid w:val="00982D25"/>
    <w:pPr>
      <w:keepNext/>
      <w:numPr>
        <w:numId w:val="0"/>
      </w:numPr>
      <w:tabs>
        <w:tab w:val="clear" w:pos="1134"/>
        <w:tab w:val="num" w:pos="1080"/>
      </w:tabs>
      <w:spacing w:before="0" w:after="0" w:line="240" w:lineRule="auto"/>
      <w:ind w:firstLine="851"/>
      <w:jc w:val="right"/>
    </w:pPr>
    <w:rPr>
      <w:rFonts w:eastAsia="Calibri"/>
      <w:sz w:val="22"/>
    </w:rPr>
  </w:style>
  <w:style w:type="character" w:customStyle="1" w:styleId="afe">
    <w:name w:val="ЭАА Знак"/>
    <w:link w:val="afd"/>
    <w:uiPriority w:val="99"/>
    <w:locked/>
    <w:rsid w:val="00982D25"/>
    <w:rPr>
      <w:rFonts w:ascii="Garamond" w:hAnsi="Garamond"/>
      <w:b/>
      <w:sz w:val="22"/>
    </w:rPr>
  </w:style>
  <w:style w:type="paragraph" w:styleId="20">
    <w:name w:val="List Number 2"/>
    <w:basedOn w:val="a"/>
    <w:uiPriority w:val="99"/>
    <w:rsid w:val="008A60C1"/>
    <w:pPr>
      <w:keepNext/>
      <w:keepLines/>
      <w:numPr>
        <w:numId w:val="26"/>
      </w:numPr>
      <w:tabs>
        <w:tab w:val="num" w:pos="643"/>
        <w:tab w:val="left" w:pos="1260"/>
      </w:tabs>
      <w:spacing w:before="120" w:after="0" w:line="240" w:lineRule="auto"/>
      <w:ind w:left="643" w:hanging="360"/>
      <w:jc w:val="both"/>
    </w:pPr>
    <w:rPr>
      <w:rFonts w:ascii="Garamond" w:eastAsia="Times New Roman" w:hAnsi="Garamond"/>
      <w:szCs w:val="20"/>
    </w:rPr>
  </w:style>
  <w:style w:type="paragraph" w:styleId="32">
    <w:name w:val="Body Text 3"/>
    <w:basedOn w:val="a"/>
    <w:link w:val="33"/>
    <w:uiPriority w:val="99"/>
    <w:rsid w:val="008A60C1"/>
    <w:pPr>
      <w:autoSpaceDE w:val="0"/>
      <w:autoSpaceDN w:val="0"/>
      <w:spacing w:after="120" w:line="240" w:lineRule="auto"/>
    </w:pPr>
    <w:rPr>
      <w:rFonts w:ascii="Times New Roman" w:eastAsia="Times New Roman" w:hAnsi="Times New Roman"/>
      <w:sz w:val="16"/>
      <w:szCs w:val="16"/>
      <w:lang w:eastAsia="ru-RU"/>
    </w:rPr>
  </w:style>
  <w:style w:type="character" w:customStyle="1" w:styleId="33">
    <w:name w:val="Основной текст 3 Знак"/>
    <w:basedOn w:val="a0"/>
    <w:link w:val="32"/>
    <w:uiPriority w:val="99"/>
    <w:locked/>
    <w:rsid w:val="008A60C1"/>
    <w:rPr>
      <w:rFonts w:ascii="Times New Roman" w:hAnsi="Times New Roman" w:cs="Times New Roman"/>
      <w:sz w:val="16"/>
      <w:szCs w:val="16"/>
    </w:rPr>
  </w:style>
  <w:style w:type="paragraph" w:customStyle="1" w:styleId="12">
    <w:name w:val="Обычный1"/>
    <w:uiPriority w:val="99"/>
    <w:rsid w:val="008A60C1"/>
    <w:rPr>
      <w:rFonts w:ascii="Times New Roman CYR" w:eastAsia="Times New Roman" w:hAnsi="Times New Roman CYR"/>
      <w:sz w:val="20"/>
      <w:szCs w:val="20"/>
      <w:lang w:val="en-US"/>
    </w:rPr>
  </w:style>
  <w:style w:type="paragraph" w:customStyle="1" w:styleId="23">
    <w:name w:val="Обычный2"/>
    <w:basedOn w:val="a"/>
    <w:uiPriority w:val="99"/>
    <w:rsid w:val="008A60C1"/>
    <w:pPr>
      <w:spacing w:after="0" w:line="240" w:lineRule="auto"/>
    </w:pPr>
    <w:rPr>
      <w:rFonts w:ascii="Times New Roman CYR" w:hAnsi="Times New Roman CYR" w:cs="Times New Roman CYR"/>
      <w:sz w:val="20"/>
      <w:szCs w:val="20"/>
      <w:lang w:eastAsia="ru-RU"/>
    </w:rPr>
  </w:style>
  <w:style w:type="paragraph" w:styleId="24">
    <w:name w:val="Body Text Indent 2"/>
    <w:basedOn w:val="a"/>
    <w:link w:val="25"/>
    <w:uiPriority w:val="99"/>
    <w:rsid w:val="008A60C1"/>
    <w:pPr>
      <w:spacing w:after="120" w:line="480" w:lineRule="auto"/>
      <w:ind w:left="283"/>
    </w:pPr>
    <w:rPr>
      <w:rFonts w:ascii="Times New Roman" w:eastAsia="Times New Roman" w:hAnsi="Times New Roman"/>
      <w:sz w:val="24"/>
      <w:szCs w:val="24"/>
      <w:lang w:eastAsia="ru-RU"/>
    </w:rPr>
  </w:style>
  <w:style w:type="character" w:customStyle="1" w:styleId="25">
    <w:name w:val="Основной текст с отступом 2 Знак"/>
    <w:basedOn w:val="a0"/>
    <w:link w:val="24"/>
    <w:uiPriority w:val="99"/>
    <w:locked/>
    <w:rsid w:val="008A60C1"/>
    <w:rPr>
      <w:rFonts w:ascii="Times New Roman" w:hAnsi="Times New Roman" w:cs="Times New Roman"/>
      <w:sz w:val="24"/>
      <w:szCs w:val="24"/>
    </w:rPr>
  </w:style>
  <w:style w:type="paragraph" w:styleId="aff">
    <w:name w:val="Body Text"/>
    <w:basedOn w:val="a"/>
    <w:link w:val="aff0"/>
    <w:uiPriority w:val="99"/>
    <w:rsid w:val="008A60C1"/>
    <w:pPr>
      <w:spacing w:after="120" w:line="240" w:lineRule="auto"/>
    </w:pPr>
    <w:rPr>
      <w:rFonts w:ascii="Times New Roman" w:eastAsia="Times New Roman" w:hAnsi="Times New Roman"/>
      <w:sz w:val="24"/>
      <w:szCs w:val="24"/>
      <w:lang w:eastAsia="ru-RU"/>
    </w:rPr>
  </w:style>
  <w:style w:type="character" w:customStyle="1" w:styleId="aff0">
    <w:name w:val="Основной текст Знак"/>
    <w:basedOn w:val="a0"/>
    <w:link w:val="aff"/>
    <w:uiPriority w:val="99"/>
    <w:locked/>
    <w:rsid w:val="008A60C1"/>
    <w:rPr>
      <w:rFonts w:ascii="Times New Roman" w:hAnsi="Times New Roman" w:cs="Times New Roman"/>
      <w:sz w:val="24"/>
      <w:szCs w:val="24"/>
    </w:rPr>
  </w:style>
  <w:style w:type="paragraph" w:customStyle="1" w:styleId="aff1">
    <w:name w:val="Знак"/>
    <w:basedOn w:val="a"/>
    <w:uiPriority w:val="99"/>
    <w:rsid w:val="008A60C1"/>
    <w:pPr>
      <w:spacing w:after="160" w:line="240" w:lineRule="exact"/>
    </w:pPr>
    <w:rPr>
      <w:rFonts w:ascii="Verdana" w:eastAsia="Times New Roman" w:hAnsi="Verdana" w:cs="Verdana"/>
      <w:sz w:val="20"/>
      <w:szCs w:val="20"/>
      <w:lang w:val="en-US"/>
    </w:rPr>
  </w:style>
  <w:style w:type="paragraph" w:styleId="26">
    <w:name w:val="Body Text 2"/>
    <w:basedOn w:val="a"/>
    <w:link w:val="27"/>
    <w:uiPriority w:val="99"/>
    <w:semiHidden/>
    <w:rsid w:val="008A60C1"/>
    <w:pPr>
      <w:spacing w:after="120" w:line="480" w:lineRule="auto"/>
    </w:pPr>
    <w:rPr>
      <w:rFonts w:ascii="Times New Roman" w:eastAsia="Times New Roman" w:hAnsi="Times New Roman"/>
      <w:sz w:val="24"/>
      <w:szCs w:val="24"/>
      <w:lang w:eastAsia="ru-RU"/>
    </w:rPr>
  </w:style>
  <w:style w:type="character" w:customStyle="1" w:styleId="27">
    <w:name w:val="Основной текст 2 Знак"/>
    <w:basedOn w:val="a0"/>
    <w:link w:val="26"/>
    <w:uiPriority w:val="99"/>
    <w:semiHidden/>
    <w:locked/>
    <w:rsid w:val="008A60C1"/>
    <w:rPr>
      <w:rFonts w:ascii="Times New Roman" w:hAnsi="Times New Roman" w:cs="Times New Roman"/>
      <w:sz w:val="24"/>
      <w:szCs w:val="24"/>
    </w:rPr>
  </w:style>
  <w:style w:type="character" w:styleId="aff2">
    <w:name w:val="Strong"/>
    <w:basedOn w:val="a0"/>
    <w:uiPriority w:val="99"/>
    <w:qFormat/>
    <w:rsid w:val="008A60C1"/>
    <w:rPr>
      <w:rFonts w:cs="Times New Roman"/>
      <w:b/>
    </w:rPr>
  </w:style>
  <w:style w:type="paragraph" w:customStyle="1" w:styleId="normal0">
    <w:name w:val="normal0"/>
    <w:basedOn w:val="a"/>
    <w:uiPriority w:val="99"/>
    <w:rsid w:val="008A60C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
    <w:name w:val="u"/>
    <w:basedOn w:val="a"/>
    <w:uiPriority w:val="99"/>
    <w:rsid w:val="008A60C1"/>
    <w:pPr>
      <w:spacing w:after="0" w:line="240" w:lineRule="auto"/>
      <w:ind w:firstLine="390"/>
      <w:jc w:val="both"/>
    </w:pPr>
    <w:rPr>
      <w:rFonts w:ascii="Times New Roman" w:eastAsia="Times New Roman" w:hAnsi="Times New Roman"/>
      <w:sz w:val="24"/>
      <w:szCs w:val="24"/>
      <w:lang w:eastAsia="ru-RU"/>
    </w:rPr>
  </w:style>
  <w:style w:type="paragraph" w:styleId="aff3">
    <w:name w:val="endnote text"/>
    <w:basedOn w:val="a"/>
    <w:link w:val="aff4"/>
    <w:uiPriority w:val="99"/>
    <w:semiHidden/>
    <w:rsid w:val="008A60C1"/>
    <w:pPr>
      <w:spacing w:after="0" w:line="240" w:lineRule="auto"/>
    </w:pPr>
    <w:rPr>
      <w:rFonts w:ascii="Times New Roman" w:eastAsia="Times New Roman" w:hAnsi="Times New Roman"/>
      <w:sz w:val="20"/>
      <w:szCs w:val="20"/>
      <w:lang w:eastAsia="ru-RU"/>
    </w:rPr>
  </w:style>
  <w:style w:type="character" w:customStyle="1" w:styleId="aff4">
    <w:name w:val="Текст концевой сноски Знак"/>
    <w:basedOn w:val="a0"/>
    <w:link w:val="aff3"/>
    <w:uiPriority w:val="99"/>
    <w:semiHidden/>
    <w:locked/>
    <w:rsid w:val="008A60C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271675">
      <w:marLeft w:val="0"/>
      <w:marRight w:val="0"/>
      <w:marTop w:val="0"/>
      <w:marBottom w:val="0"/>
      <w:divBdr>
        <w:top w:val="none" w:sz="0" w:space="0" w:color="auto"/>
        <w:left w:val="none" w:sz="0" w:space="0" w:color="auto"/>
        <w:bottom w:val="none" w:sz="0" w:space="0" w:color="auto"/>
        <w:right w:val="none" w:sz="0" w:space="0" w:color="auto"/>
      </w:divBdr>
    </w:div>
    <w:div w:id="855271676">
      <w:marLeft w:val="0"/>
      <w:marRight w:val="0"/>
      <w:marTop w:val="0"/>
      <w:marBottom w:val="0"/>
      <w:divBdr>
        <w:top w:val="none" w:sz="0" w:space="0" w:color="auto"/>
        <w:left w:val="none" w:sz="0" w:space="0" w:color="auto"/>
        <w:bottom w:val="none" w:sz="0" w:space="0" w:color="auto"/>
        <w:right w:val="none" w:sz="0" w:space="0" w:color="auto"/>
      </w:divBdr>
    </w:div>
    <w:div w:id="855271677">
      <w:marLeft w:val="0"/>
      <w:marRight w:val="0"/>
      <w:marTop w:val="0"/>
      <w:marBottom w:val="0"/>
      <w:divBdr>
        <w:top w:val="none" w:sz="0" w:space="0" w:color="auto"/>
        <w:left w:val="none" w:sz="0" w:space="0" w:color="auto"/>
        <w:bottom w:val="none" w:sz="0" w:space="0" w:color="auto"/>
        <w:right w:val="none" w:sz="0" w:space="0" w:color="auto"/>
      </w:divBdr>
    </w:div>
    <w:div w:id="855271678">
      <w:marLeft w:val="0"/>
      <w:marRight w:val="0"/>
      <w:marTop w:val="0"/>
      <w:marBottom w:val="0"/>
      <w:divBdr>
        <w:top w:val="none" w:sz="0" w:space="0" w:color="auto"/>
        <w:left w:val="none" w:sz="0" w:space="0" w:color="auto"/>
        <w:bottom w:val="none" w:sz="0" w:space="0" w:color="auto"/>
        <w:right w:val="none" w:sz="0" w:space="0" w:color="auto"/>
      </w:divBdr>
    </w:div>
    <w:div w:id="8552716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602</TotalTime>
  <Pages>66</Pages>
  <Words>21321</Words>
  <Characters>121532</Characters>
  <Application>Microsoft Office Word</Application>
  <DocSecurity>0</DocSecurity>
  <Lines>1012</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glazova</dc:creator>
  <cp:keywords/>
  <dc:description/>
  <cp:lastModifiedBy>Имберт Мария Александровна</cp:lastModifiedBy>
  <cp:revision>35</cp:revision>
  <cp:lastPrinted>2016-11-21T12:55:00Z</cp:lastPrinted>
  <dcterms:created xsi:type="dcterms:W3CDTF">2016-11-16T07:33:00Z</dcterms:created>
  <dcterms:modified xsi:type="dcterms:W3CDTF">2016-11-22T09:35:00Z</dcterms:modified>
</cp:coreProperties>
</file>