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96BC3" w14:textId="789A38EA" w:rsidR="00DE0847" w:rsidRDefault="00DE0847" w:rsidP="00890ABB">
      <w:pPr>
        <w:suppressAutoHyphens/>
        <w:rPr>
          <w:rFonts w:ascii="Garamond" w:eastAsia="Cambria" w:hAnsi="Garamond" w:cs="Cambria"/>
          <w:b/>
          <w:bCs/>
          <w:sz w:val="28"/>
          <w:szCs w:val="28"/>
        </w:rPr>
      </w:pPr>
      <w:r>
        <w:rPr>
          <w:rFonts w:ascii="Garamond" w:eastAsia="Cambria" w:hAnsi="Garamond" w:cs="Cambria"/>
          <w:b/>
          <w:bCs/>
          <w:sz w:val="28"/>
          <w:szCs w:val="28"/>
          <w:lang w:val="en-US"/>
        </w:rPr>
        <w:t>IX</w:t>
      </w:r>
      <w:r>
        <w:rPr>
          <w:rFonts w:ascii="Garamond" w:eastAsia="Cambria" w:hAnsi="Garamond" w:cs="Cambria"/>
          <w:b/>
          <w:bCs/>
          <w:sz w:val="28"/>
          <w:szCs w:val="28"/>
        </w:rPr>
        <w:t>.1</w:t>
      </w:r>
      <w:r w:rsidR="001D3A97">
        <w:rPr>
          <w:rFonts w:ascii="Garamond" w:eastAsia="Cambria" w:hAnsi="Garamond" w:cs="Cambria"/>
          <w:b/>
          <w:bCs/>
          <w:sz w:val="28"/>
          <w:szCs w:val="28"/>
        </w:rPr>
        <w:t>.</w:t>
      </w:r>
      <w:r w:rsidRPr="00A604CB">
        <w:rPr>
          <w:rFonts w:ascii="Garamond" w:eastAsia="Cambria" w:hAnsi="Garamond" w:cs="Cambria"/>
          <w:b/>
          <w:bCs/>
          <w:sz w:val="28"/>
          <w:szCs w:val="28"/>
        </w:rPr>
        <w:t xml:space="preserve"> </w:t>
      </w:r>
      <w:r w:rsidRPr="002A7313">
        <w:rPr>
          <w:rFonts w:ascii="Garamond" w:eastAsia="Cambria" w:hAnsi="Garamond" w:cs="Cambria"/>
          <w:b/>
          <w:bCs/>
          <w:sz w:val="28"/>
          <w:szCs w:val="28"/>
        </w:rPr>
        <w:t xml:space="preserve">Изменения, связанные </w:t>
      </w:r>
      <w:r w:rsidRPr="00A75E52">
        <w:rPr>
          <w:rFonts w:ascii="Garamond" w:eastAsia="Cambria" w:hAnsi="Garamond" w:cs="Cambria"/>
          <w:b/>
          <w:bCs/>
          <w:sz w:val="28"/>
          <w:szCs w:val="28"/>
        </w:rPr>
        <w:t>с техническими и уточняющими правками</w:t>
      </w:r>
    </w:p>
    <w:p w14:paraId="04984EA6" w14:textId="77777777" w:rsidR="00443E4A" w:rsidRPr="007A681E" w:rsidRDefault="00443E4A" w:rsidP="00443E4A">
      <w:pPr>
        <w:widowControl w:val="0"/>
        <w:tabs>
          <w:tab w:val="left" w:pos="708"/>
          <w:tab w:val="left" w:pos="1260"/>
        </w:tabs>
        <w:ind w:left="142"/>
        <w:jc w:val="both"/>
        <w:rPr>
          <w:rFonts w:ascii="Garamond" w:hAnsi="Garamond" w:cs="Arial"/>
          <w:b/>
          <w:sz w:val="28"/>
          <w:szCs w:val="28"/>
          <w:lang w:eastAsia="en-US"/>
        </w:rPr>
      </w:pPr>
    </w:p>
    <w:p w14:paraId="620DE7FB" w14:textId="1B196FE7" w:rsidR="00443E4A" w:rsidRDefault="00443E4A" w:rsidP="001D3A97">
      <w:pPr>
        <w:widowControl w:val="0"/>
        <w:tabs>
          <w:tab w:val="left" w:pos="708"/>
          <w:tab w:val="left" w:pos="1260"/>
        </w:tabs>
        <w:ind w:left="142" w:right="-142"/>
        <w:jc w:val="right"/>
        <w:rPr>
          <w:rFonts w:ascii="Garamond" w:hAnsi="Garamond" w:cs="Arial"/>
          <w:b/>
          <w:sz w:val="28"/>
          <w:szCs w:val="28"/>
          <w:lang w:eastAsia="en-US"/>
        </w:rPr>
      </w:pPr>
      <w:r w:rsidRPr="007A681E">
        <w:rPr>
          <w:rFonts w:ascii="Garamond" w:hAnsi="Garamond" w:cs="Arial"/>
          <w:b/>
          <w:sz w:val="28"/>
          <w:szCs w:val="28"/>
          <w:lang w:eastAsia="en-US"/>
        </w:rPr>
        <w:t xml:space="preserve">Приложение </w:t>
      </w:r>
      <w:r>
        <w:rPr>
          <w:rFonts w:ascii="Garamond" w:hAnsi="Garamond" w:cs="Arial"/>
          <w:b/>
          <w:sz w:val="28"/>
          <w:szCs w:val="28"/>
          <w:lang w:eastAsia="en-US"/>
        </w:rPr>
        <w:t xml:space="preserve">№ </w:t>
      </w:r>
      <w:r w:rsidR="00DE0847">
        <w:rPr>
          <w:rFonts w:ascii="Garamond" w:hAnsi="Garamond" w:cs="Arial"/>
          <w:b/>
          <w:sz w:val="28"/>
          <w:szCs w:val="28"/>
          <w:lang w:eastAsia="en-US"/>
        </w:rPr>
        <w:t>9.1</w:t>
      </w:r>
      <w:r w:rsidR="00890002">
        <w:rPr>
          <w:rFonts w:ascii="Garamond" w:hAnsi="Garamond" w:cs="Arial"/>
          <w:b/>
          <w:sz w:val="28"/>
          <w:szCs w:val="28"/>
          <w:lang w:eastAsia="en-US"/>
        </w:rPr>
        <w:t>.1</w:t>
      </w:r>
    </w:p>
    <w:p w14:paraId="4A89726E" w14:textId="77777777" w:rsidR="00443E4A" w:rsidRPr="007A681E" w:rsidRDefault="00443E4A" w:rsidP="00443E4A">
      <w:pPr>
        <w:widowControl w:val="0"/>
        <w:ind w:left="142"/>
        <w:rPr>
          <w:rFonts w:ascii="Garamond" w:hAnsi="Garamond"/>
          <w:b/>
          <w:sz w:val="16"/>
          <w:szCs w:val="16"/>
        </w:rPr>
      </w:pPr>
    </w:p>
    <w:tbl>
      <w:tblPr>
        <w:tblW w:w="151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2"/>
      </w:tblGrid>
      <w:tr w:rsidR="00443E4A" w:rsidRPr="00890ABB" w14:paraId="4045FD68" w14:textId="77777777" w:rsidTr="00890ABB">
        <w:trPr>
          <w:trHeight w:val="928"/>
        </w:trPr>
        <w:tc>
          <w:tcPr>
            <w:tcW w:w="15142" w:type="dxa"/>
            <w:tcBorders>
              <w:top w:val="single" w:sz="4" w:space="0" w:color="auto"/>
              <w:left w:val="single" w:sz="4" w:space="0" w:color="auto"/>
              <w:bottom w:val="single" w:sz="4" w:space="0" w:color="auto"/>
              <w:right w:val="single" w:sz="4" w:space="0" w:color="auto"/>
            </w:tcBorders>
          </w:tcPr>
          <w:p w14:paraId="64102A41" w14:textId="77777777" w:rsidR="00DE0847" w:rsidRPr="00890ABB" w:rsidRDefault="00DE0847" w:rsidP="00890ABB">
            <w:pPr>
              <w:widowControl w:val="0"/>
              <w:tabs>
                <w:tab w:val="left" w:pos="0"/>
                <w:tab w:val="left" w:pos="3420"/>
              </w:tabs>
              <w:jc w:val="both"/>
              <w:rPr>
                <w:rFonts w:ascii="Garamond" w:hAnsi="Garamond"/>
                <w:color w:val="FF0000"/>
                <w:szCs w:val="20"/>
              </w:rPr>
            </w:pPr>
            <w:r w:rsidRPr="00890ABB">
              <w:rPr>
                <w:rFonts w:ascii="Garamond" w:hAnsi="Garamond"/>
                <w:b/>
                <w:szCs w:val="20"/>
              </w:rPr>
              <w:t xml:space="preserve">Инициатор: </w:t>
            </w:r>
            <w:r w:rsidRPr="00890ABB">
              <w:rPr>
                <w:rFonts w:ascii="Garamond" w:hAnsi="Garamond" w:cs="Garamond"/>
                <w:bCs/>
              </w:rPr>
              <w:t>Ассоциация «НП Совет рынка».</w:t>
            </w:r>
          </w:p>
          <w:p w14:paraId="32D28B49" w14:textId="6F6B3BE2" w:rsidR="00C940A0" w:rsidRPr="00890ABB" w:rsidRDefault="00DE0847" w:rsidP="00890ABB">
            <w:pPr>
              <w:pStyle w:val="3"/>
              <w:keepNext w:val="0"/>
              <w:keepLines w:val="0"/>
              <w:widowControl w:val="0"/>
              <w:tabs>
                <w:tab w:val="left" w:pos="204"/>
              </w:tabs>
              <w:overflowPunct w:val="0"/>
              <w:autoSpaceDE w:val="0"/>
              <w:autoSpaceDN w:val="0"/>
              <w:adjustRightInd w:val="0"/>
              <w:spacing w:before="0"/>
              <w:jc w:val="both"/>
              <w:textAlignment w:val="baseline"/>
              <w:rPr>
                <w:rFonts w:ascii="Garamond" w:eastAsia="Calibri" w:hAnsi="Garamond" w:cs="Times New Roman"/>
                <w:b/>
                <w:color w:val="auto"/>
                <w:szCs w:val="20"/>
              </w:rPr>
            </w:pPr>
            <w:r w:rsidRPr="00890ABB">
              <w:rPr>
                <w:rFonts w:ascii="Garamond" w:eastAsia="Calibri" w:hAnsi="Garamond" w:cs="Times New Roman"/>
                <w:b/>
                <w:color w:val="auto"/>
                <w:szCs w:val="20"/>
              </w:rPr>
              <w:t>Обоснование:</w:t>
            </w:r>
            <w:r w:rsidR="00C940A0" w:rsidRPr="00890ABB">
              <w:rPr>
                <w:rFonts w:ascii="Garamond" w:eastAsia="Calibri" w:hAnsi="Garamond" w:cs="Times New Roman"/>
                <w:b/>
                <w:color w:val="auto"/>
                <w:szCs w:val="20"/>
              </w:rPr>
              <w:t xml:space="preserve"> </w:t>
            </w:r>
            <w:r w:rsidR="00C940A0" w:rsidRPr="00890ABB">
              <w:rPr>
                <w:rFonts w:ascii="Garamond" w:eastAsia="Calibri" w:hAnsi="Garamond" w:cs="Times New Roman"/>
                <w:bCs/>
                <w:color w:val="auto"/>
                <w:szCs w:val="20"/>
              </w:rPr>
              <w:t xml:space="preserve">предлагается внести </w:t>
            </w:r>
            <w:r w:rsidR="00ED7FD5" w:rsidRPr="00890ABB">
              <w:rPr>
                <w:rFonts w:ascii="Garamond" w:eastAsia="Calibri" w:hAnsi="Garamond" w:cs="Times New Roman"/>
                <w:bCs/>
                <w:color w:val="auto"/>
                <w:szCs w:val="20"/>
              </w:rPr>
              <w:t>ряд</w:t>
            </w:r>
            <w:r w:rsidR="00C940A0" w:rsidRPr="00890ABB">
              <w:rPr>
                <w:rFonts w:ascii="Garamond" w:eastAsia="Calibri" w:hAnsi="Garamond" w:cs="Times New Roman"/>
                <w:bCs/>
                <w:color w:val="auto"/>
                <w:szCs w:val="20"/>
              </w:rPr>
              <w:t xml:space="preserve"> технически</w:t>
            </w:r>
            <w:r w:rsidR="00ED7FD5" w:rsidRPr="00890ABB">
              <w:rPr>
                <w:rFonts w:ascii="Garamond" w:eastAsia="Calibri" w:hAnsi="Garamond" w:cs="Times New Roman"/>
                <w:bCs/>
                <w:color w:val="auto"/>
                <w:szCs w:val="20"/>
              </w:rPr>
              <w:t>х</w:t>
            </w:r>
            <w:r w:rsidR="00C940A0" w:rsidRPr="00890ABB">
              <w:rPr>
                <w:rFonts w:ascii="Garamond" w:eastAsia="Calibri" w:hAnsi="Garamond" w:cs="Times New Roman"/>
                <w:bCs/>
                <w:color w:val="auto"/>
                <w:szCs w:val="20"/>
              </w:rPr>
              <w:t xml:space="preserve"> и уточняющи</w:t>
            </w:r>
            <w:r w:rsidR="00ED7FD5" w:rsidRPr="00890ABB">
              <w:rPr>
                <w:rFonts w:ascii="Garamond" w:eastAsia="Calibri" w:hAnsi="Garamond" w:cs="Times New Roman"/>
                <w:bCs/>
                <w:color w:val="auto"/>
                <w:szCs w:val="20"/>
              </w:rPr>
              <w:t>х</w:t>
            </w:r>
            <w:r w:rsidR="00C940A0" w:rsidRPr="00890ABB">
              <w:rPr>
                <w:rFonts w:ascii="Garamond" w:eastAsia="Calibri" w:hAnsi="Garamond" w:cs="Times New Roman"/>
                <w:bCs/>
                <w:color w:val="auto"/>
                <w:szCs w:val="20"/>
              </w:rPr>
              <w:t xml:space="preserve"> изменени</w:t>
            </w:r>
            <w:r w:rsidR="00ED7FD5" w:rsidRPr="00890ABB">
              <w:rPr>
                <w:rFonts w:ascii="Garamond" w:eastAsia="Calibri" w:hAnsi="Garamond" w:cs="Times New Roman"/>
                <w:bCs/>
                <w:color w:val="auto"/>
                <w:szCs w:val="20"/>
              </w:rPr>
              <w:t>й</w:t>
            </w:r>
            <w:r w:rsidR="00C940A0" w:rsidRPr="00890ABB">
              <w:rPr>
                <w:rFonts w:ascii="Garamond" w:eastAsia="Calibri" w:hAnsi="Garamond" w:cs="Times New Roman"/>
                <w:bCs/>
                <w:color w:val="auto"/>
                <w:szCs w:val="20"/>
              </w:rPr>
              <w:t xml:space="preserve"> в тексты регламентов оптового рынка:</w:t>
            </w:r>
          </w:p>
          <w:p w14:paraId="0F95D442" w14:textId="65A5066B" w:rsidR="00F04BD6" w:rsidRPr="00890ABB" w:rsidRDefault="00C940A0" w:rsidP="00890ABB">
            <w:pPr>
              <w:pStyle w:val="3"/>
              <w:keepNext w:val="0"/>
              <w:keepLines w:val="0"/>
              <w:widowControl w:val="0"/>
              <w:numPr>
                <w:ilvl w:val="0"/>
                <w:numId w:val="40"/>
              </w:numPr>
              <w:tabs>
                <w:tab w:val="left" w:pos="204"/>
              </w:tabs>
              <w:overflowPunct w:val="0"/>
              <w:autoSpaceDE w:val="0"/>
              <w:autoSpaceDN w:val="0"/>
              <w:adjustRightInd w:val="0"/>
              <w:spacing w:before="0"/>
              <w:ind w:left="419" w:hanging="357"/>
              <w:jc w:val="both"/>
              <w:textAlignment w:val="baseline"/>
              <w:rPr>
                <w:rFonts w:ascii="Garamond" w:eastAsia="Calibri" w:hAnsi="Garamond" w:cs="Garamond"/>
                <w:bCs/>
                <w:color w:val="auto"/>
              </w:rPr>
            </w:pPr>
            <w:bookmarkStart w:id="0" w:name="_Hlk90566054"/>
            <w:r w:rsidRPr="00890ABB">
              <w:rPr>
                <w:rFonts w:ascii="Garamond" w:eastAsia="Calibri" w:hAnsi="Garamond" w:cs="Garamond"/>
                <w:bCs/>
                <w:color w:val="auto"/>
              </w:rPr>
              <w:t>В</w:t>
            </w:r>
            <w:r w:rsidR="00F04BD6" w:rsidRPr="00890ABB">
              <w:rPr>
                <w:rFonts w:ascii="Garamond" w:eastAsia="Calibri" w:hAnsi="Garamond" w:cs="Garamond"/>
                <w:bCs/>
                <w:color w:val="auto"/>
              </w:rPr>
              <w:t xml:space="preserve"> связи с прекращением срока поставки мощности по </w:t>
            </w:r>
            <w:hyperlink r:id="rId7" w:history="1">
              <w:r w:rsidR="00F04BD6" w:rsidRPr="00890ABB">
                <w:rPr>
                  <w:rFonts w:ascii="Garamond" w:eastAsia="Calibri" w:hAnsi="Garamond" w:cs="Garamond"/>
                  <w:bCs/>
                  <w:color w:val="auto"/>
                </w:rPr>
                <w:t>договор</w:t>
              </w:r>
              <w:r w:rsidR="00584F5D" w:rsidRPr="00890ABB">
                <w:rPr>
                  <w:rFonts w:ascii="Garamond" w:eastAsia="Calibri" w:hAnsi="Garamond" w:cs="Garamond"/>
                  <w:bCs/>
                  <w:color w:val="auto"/>
                </w:rPr>
                <w:t>ам</w:t>
              </w:r>
              <w:r w:rsidR="00F04BD6" w:rsidRPr="00890ABB">
                <w:rPr>
                  <w:rFonts w:ascii="Garamond" w:eastAsia="Calibri" w:hAnsi="Garamond" w:cs="Garamond"/>
                  <w:bCs/>
                  <w:color w:val="auto"/>
                </w:rPr>
                <w:t xml:space="preserve"> о предоставлении </w:t>
              </w:r>
            </w:hyperlink>
            <w:r w:rsidR="00F04BD6" w:rsidRPr="00890ABB">
              <w:rPr>
                <w:rFonts w:ascii="Garamond" w:eastAsia="Calibri" w:hAnsi="Garamond" w:cs="Garamond"/>
                <w:bCs/>
                <w:color w:val="auto"/>
              </w:rPr>
              <w:t>мощности</w:t>
            </w:r>
            <w:r w:rsidR="00584F5D" w:rsidRPr="00890ABB">
              <w:rPr>
                <w:rFonts w:ascii="Garamond" w:eastAsia="Calibri" w:hAnsi="Garamond" w:cs="Garamond"/>
                <w:bCs/>
                <w:color w:val="auto"/>
              </w:rPr>
              <w:t>, заключенным</w:t>
            </w:r>
            <w:r w:rsidR="00F04BD6" w:rsidRPr="00890ABB">
              <w:rPr>
                <w:rFonts w:ascii="Garamond" w:eastAsia="Calibri" w:hAnsi="Garamond" w:cs="Garamond"/>
                <w:bCs/>
                <w:color w:val="auto"/>
              </w:rPr>
              <w:t xml:space="preserve"> в отношении генерирующих объектов, введенных в эксплуатацию, необходимо внести технические изменения в Договор о присоединении к торговой системе оптового рынка</w:t>
            </w:r>
            <w:r w:rsidR="009E3831" w:rsidRPr="00890ABB">
              <w:rPr>
                <w:rFonts w:ascii="Garamond" w:eastAsia="Calibri" w:hAnsi="Garamond" w:cs="Garamond"/>
                <w:bCs/>
                <w:color w:val="auto"/>
              </w:rPr>
              <w:t xml:space="preserve">, </w:t>
            </w:r>
            <w:r w:rsidR="00F04BD6" w:rsidRPr="00890ABB">
              <w:rPr>
                <w:rFonts w:ascii="Garamond" w:eastAsia="Calibri" w:hAnsi="Garamond" w:cs="Garamond"/>
                <w:bCs/>
                <w:color w:val="auto"/>
              </w:rPr>
              <w:t>регламенты оптового рынка, а также признать стандартные формы соответствующих договоров утратившими силу.</w:t>
            </w:r>
          </w:p>
          <w:p w14:paraId="465FD153" w14:textId="3C3D88C9" w:rsidR="00C940A0" w:rsidRPr="00890ABB" w:rsidRDefault="00C940A0" w:rsidP="00890ABB">
            <w:pPr>
              <w:pStyle w:val="a4"/>
              <w:widowControl w:val="0"/>
              <w:numPr>
                <w:ilvl w:val="0"/>
                <w:numId w:val="40"/>
              </w:numPr>
              <w:spacing w:before="0" w:after="0"/>
              <w:ind w:left="419" w:hanging="357"/>
              <w:contextualSpacing w:val="0"/>
              <w:jc w:val="both"/>
              <w:rPr>
                <w:rFonts w:eastAsia="Calibri"/>
                <w:lang w:val="ru-RU"/>
              </w:rPr>
            </w:pPr>
            <w:r w:rsidRPr="00890ABB">
              <w:rPr>
                <w:rFonts w:eastAsia="Calibri"/>
                <w:sz w:val="24"/>
                <w:szCs w:val="24"/>
                <w:lang w:val="ru-RU"/>
              </w:rPr>
              <w:t>Исключить из соглашений о передаче прав и обязанностей продавца по ДПМ ВИЭ перечень договоров, заключенных от имени продавца на дату подписания соглашения, так как данный перечень становится неактуальным на дату передачи прав и обязанностей продавца из-за изменения субъектного состава.</w:t>
            </w:r>
          </w:p>
          <w:p w14:paraId="78295B02" w14:textId="6081B620" w:rsidR="00E90003" w:rsidRPr="00890ABB" w:rsidRDefault="00C940A0" w:rsidP="00890ABB">
            <w:pPr>
              <w:pStyle w:val="a4"/>
              <w:widowControl w:val="0"/>
              <w:numPr>
                <w:ilvl w:val="0"/>
                <w:numId w:val="40"/>
              </w:numPr>
              <w:spacing w:before="0" w:after="0"/>
              <w:contextualSpacing w:val="0"/>
              <w:rPr>
                <w:b/>
                <w:bCs/>
                <w:sz w:val="24"/>
                <w:lang w:val="ru-RU"/>
              </w:rPr>
            </w:pPr>
            <w:r w:rsidRPr="00890ABB">
              <w:rPr>
                <w:sz w:val="24"/>
                <w:lang w:val="ru-RU"/>
              </w:rPr>
              <w:t>В</w:t>
            </w:r>
            <w:r w:rsidR="00E90003" w:rsidRPr="00890ABB">
              <w:rPr>
                <w:sz w:val="24"/>
                <w:lang w:val="ru-RU"/>
              </w:rPr>
              <w:t>нести технические и уточняющие изменения в</w:t>
            </w:r>
            <w:r w:rsidR="008B3592" w:rsidRPr="00890ABB">
              <w:rPr>
                <w:sz w:val="24"/>
                <w:lang w:val="ru-RU"/>
              </w:rPr>
              <w:t xml:space="preserve"> приложени</w:t>
            </w:r>
            <w:r w:rsidR="00E90003" w:rsidRPr="00890ABB">
              <w:rPr>
                <w:sz w:val="24"/>
                <w:lang w:val="ru-RU"/>
              </w:rPr>
              <w:t>е</w:t>
            </w:r>
            <w:r w:rsidR="008B3592" w:rsidRPr="00890ABB">
              <w:rPr>
                <w:sz w:val="24"/>
                <w:lang w:val="ru-RU"/>
              </w:rPr>
              <w:t xml:space="preserve"> 2 к Правилам ЭДО СЭД КО</w:t>
            </w:r>
            <w:r w:rsidR="00E90003" w:rsidRPr="00890ABB">
              <w:rPr>
                <w:sz w:val="24"/>
                <w:lang w:val="ru-RU"/>
              </w:rPr>
              <w:t>, направленные на:</w:t>
            </w:r>
          </w:p>
          <w:p w14:paraId="6AB4100E" w14:textId="58A9AE06" w:rsidR="008B3592" w:rsidRPr="00890ABB" w:rsidRDefault="00E90003" w:rsidP="00673433">
            <w:pPr>
              <w:pStyle w:val="2"/>
              <w:keepNext w:val="0"/>
              <w:widowControl w:val="0"/>
              <w:ind w:left="458"/>
              <w:jc w:val="both"/>
              <w:rPr>
                <w:rFonts w:ascii="Garamond" w:eastAsia="Calibri" w:hAnsi="Garamond" w:cs="Garamond"/>
                <w:b w:val="0"/>
                <w:sz w:val="24"/>
                <w:szCs w:val="24"/>
              </w:rPr>
            </w:pPr>
            <w:r w:rsidRPr="00890ABB">
              <w:rPr>
                <w:rFonts w:ascii="Garamond" w:hAnsi="Garamond"/>
                <w:b w:val="0"/>
                <w:bCs w:val="0"/>
                <w:sz w:val="24"/>
              </w:rPr>
              <w:t>1)</w:t>
            </w:r>
            <w:r w:rsidR="008B3592" w:rsidRPr="00890ABB">
              <w:rPr>
                <w:rFonts w:ascii="Garamond" w:hAnsi="Garamond"/>
                <w:b w:val="0"/>
                <w:bCs w:val="0"/>
                <w:sz w:val="24"/>
              </w:rPr>
              <w:t xml:space="preserve"> уточ</w:t>
            </w:r>
            <w:r w:rsidRPr="00890ABB">
              <w:rPr>
                <w:rFonts w:ascii="Garamond" w:hAnsi="Garamond"/>
                <w:b w:val="0"/>
                <w:bCs w:val="0"/>
                <w:sz w:val="24"/>
              </w:rPr>
              <w:t>нение</w:t>
            </w:r>
            <w:r w:rsidR="008B3592" w:rsidRPr="00890ABB">
              <w:rPr>
                <w:rFonts w:ascii="Garamond" w:hAnsi="Garamond"/>
                <w:b w:val="0"/>
                <w:bCs w:val="0"/>
                <w:sz w:val="24"/>
              </w:rPr>
              <w:t xml:space="preserve"> област</w:t>
            </w:r>
            <w:r w:rsidRPr="00890ABB">
              <w:rPr>
                <w:rFonts w:ascii="Garamond" w:hAnsi="Garamond"/>
                <w:b w:val="0"/>
                <w:bCs w:val="0"/>
                <w:sz w:val="24"/>
              </w:rPr>
              <w:t>и</w:t>
            </w:r>
            <w:r w:rsidR="008B3592" w:rsidRPr="00890ABB">
              <w:rPr>
                <w:rFonts w:ascii="Garamond" w:hAnsi="Garamond"/>
                <w:b w:val="0"/>
                <w:bCs w:val="0"/>
                <w:sz w:val="24"/>
              </w:rPr>
              <w:t xml:space="preserve"> применения</w:t>
            </w:r>
            <w:r w:rsidRPr="00890ABB">
              <w:rPr>
                <w:rFonts w:ascii="Garamond" w:hAnsi="Garamond"/>
                <w:b w:val="0"/>
                <w:bCs w:val="0"/>
                <w:sz w:val="24"/>
              </w:rPr>
              <w:t xml:space="preserve"> сертификата электронной подписи, допустимой к использованию организацией, признанной победителем конкурса на присвоение статуса ГП,</w:t>
            </w:r>
            <w:r w:rsidR="008B3592" w:rsidRPr="00890ABB">
              <w:rPr>
                <w:rFonts w:ascii="Garamond" w:hAnsi="Garamond"/>
                <w:b w:val="0"/>
                <w:bCs w:val="0"/>
                <w:sz w:val="24"/>
              </w:rPr>
              <w:t xml:space="preserve"> </w:t>
            </w:r>
            <w:r w:rsidRPr="00890ABB">
              <w:rPr>
                <w:rFonts w:ascii="Garamond" w:hAnsi="Garamond"/>
                <w:b w:val="0"/>
                <w:bCs w:val="0"/>
                <w:sz w:val="24"/>
              </w:rPr>
              <w:t>для подписания и отправки в Ассоциацию «НП Совет рынка» документов, подтверждающи</w:t>
            </w:r>
            <w:r w:rsidR="007D2214" w:rsidRPr="00890ABB">
              <w:rPr>
                <w:rFonts w:ascii="Garamond" w:hAnsi="Garamond"/>
                <w:b w:val="0"/>
                <w:bCs w:val="0"/>
                <w:sz w:val="24"/>
              </w:rPr>
              <w:t>х</w:t>
            </w:r>
            <w:r w:rsidRPr="00890ABB">
              <w:rPr>
                <w:rFonts w:ascii="Garamond" w:hAnsi="Garamond"/>
                <w:b w:val="0"/>
                <w:bCs w:val="0"/>
                <w:sz w:val="24"/>
              </w:rPr>
              <w:t xml:space="preserve"> выполнение требований пункта 208 и пункта 219 Основных положений функционирования розничных рынков</w:t>
            </w:r>
            <w:r w:rsidR="00DD450E" w:rsidRPr="00890ABB">
              <w:rPr>
                <w:rFonts w:ascii="Garamond" w:hAnsi="Garamond"/>
                <w:b w:val="0"/>
                <w:bCs w:val="0"/>
                <w:sz w:val="24"/>
              </w:rPr>
              <w:t>;</w:t>
            </w:r>
          </w:p>
          <w:p w14:paraId="63C326A3" w14:textId="1E82E324" w:rsidR="008B3592" w:rsidRPr="00890ABB" w:rsidRDefault="00E90003" w:rsidP="00673433">
            <w:pPr>
              <w:pStyle w:val="2"/>
              <w:keepNext w:val="0"/>
              <w:widowControl w:val="0"/>
              <w:ind w:left="458"/>
              <w:jc w:val="both"/>
              <w:rPr>
                <w:rFonts w:ascii="Garamond" w:hAnsi="Garamond"/>
                <w:b w:val="0"/>
                <w:bCs w:val="0"/>
                <w:sz w:val="24"/>
              </w:rPr>
            </w:pPr>
            <w:r w:rsidRPr="00890ABB">
              <w:rPr>
                <w:rFonts w:ascii="Garamond" w:hAnsi="Garamond"/>
                <w:b w:val="0"/>
                <w:bCs w:val="0"/>
                <w:sz w:val="24"/>
              </w:rPr>
              <w:t>2) исключ</w:t>
            </w:r>
            <w:r w:rsidR="00584F5D" w:rsidRPr="00890ABB">
              <w:rPr>
                <w:rFonts w:ascii="Garamond" w:hAnsi="Garamond"/>
                <w:b w:val="0"/>
                <w:bCs w:val="0"/>
                <w:sz w:val="24"/>
              </w:rPr>
              <w:t>ение</w:t>
            </w:r>
            <w:r w:rsidRPr="00890ABB">
              <w:rPr>
                <w:rFonts w:ascii="Garamond" w:hAnsi="Garamond"/>
                <w:b w:val="0"/>
                <w:bCs w:val="0"/>
                <w:sz w:val="24"/>
              </w:rPr>
              <w:t xml:space="preserve"> из Перечня видов ЭД, обращающихся в системе ЭДО, указани</w:t>
            </w:r>
            <w:r w:rsidR="00584F5D" w:rsidRPr="00890ABB">
              <w:rPr>
                <w:rFonts w:ascii="Garamond" w:hAnsi="Garamond"/>
                <w:b w:val="0"/>
                <w:bCs w:val="0"/>
                <w:sz w:val="24"/>
              </w:rPr>
              <w:t>я</w:t>
            </w:r>
            <w:r w:rsidRPr="00890ABB">
              <w:rPr>
                <w:rFonts w:ascii="Garamond" w:hAnsi="Garamond"/>
                <w:b w:val="0"/>
                <w:bCs w:val="0"/>
                <w:sz w:val="24"/>
              </w:rPr>
              <w:t xml:space="preserve"> на неактуальные и не</w:t>
            </w:r>
            <w:r w:rsidR="00384072">
              <w:rPr>
                <w:rFonts w:ascii="Garamond" w:hAnsi="Garamond"/>
                <w:b w:val="0"/>
                <w:bCs w:val="0"/>
                <w:sz w:val="24"/>
              </w:rPr>
              <w:t xml:space="preserve"> </w:t>
            </w:r>
            <w:r w:rsidRPr="00890ABB">
              <w:rPr>
                <w:rFonts w:ascii="Garamond" w:hAnsi="Garamond"/>
                <w:b w:val="0"/>
                <w:bCs w:val="0"/>
                <w:sz w:val="24"/>
              </w:rPr>
              <w:t>используемые в настоящее время формы документов</w:t>
            </w:r>
            <w:r w:rsidR="00584F5D" w:rsidRPr="00890ABB">
              <w:rPr>
                <w:rFonts w:ascii="Garamond" w:hAnsi="Garamond"/>
                <w:b w:val="0"/>
                <w:bCs w:val="0"/>
                <w:sz w:val="24"/>
              </w:rPr>
              <w:t>.</w:t>
            </w:r>
          </w:p>
          <w:p w14:paraId="09AF64B6" w14:textId="6B34DFC9" w:rsidR="00F428F8" w:rsidRPr="00890ABB" w:rsidRDefault="00ED7FD5" w:rsidP="00890ABB">
            <w:pPr>
              <w:pStyle w:val="a4"/>
              <w:widowControl w:val="0"/>
              <w:numPr>
                <w:ilvl w:val="0"/>
                <w:numId w:val="40"/>
              </w:numPr>
              <w:spacing w:before="0" w:after="0"/>
              <w:ind w:left="419" w:hanging="357"/>
              <w:contextualSpacing w:val="0"/>
              <w:rPr>
                <w:b/>
                <w:bCs/>
                <w:sz w:val="24"/>
                <w:lang w:val="ru-RU"/>
              </w:rPr>
            </w:pPr>
            <w:r w:rsidRPr="00890ABB">
              <w:rPr>
                <w:sz w:val="24"/>
                <w:lang w:val="ru-RU"/>
              </w:rPr>
              <w:t>У</w:t>
            </w:r>
            <w:r w:rsidR="00F428F8" w:rsidRPr="00890ABB">
              <w:rPr>
                <w:sz w:val="24"/>
                <w:lang w:val="ru-RU"/>
              </w:rPr>
              <w:t>странить опечатку в формуле расчета коэффициента, используемого для предотвращения незагрузки оборудования, в отношении которого на весь период расчета были поданы ценопринимающие заявки на выработку, для корректного определения единицы измерения</w:t>
            </w:r>
            <w:r w:rsidR="008B3592" w:rsidRPr="00890ABB">
              <w:rPr>
                <w:sz w:val="24"/>
                <w:lang w:val="ru-RU"/>
              </w:rPr>
              <w:t>.</w:t>
            </w:r>
          </w:p>
          <w:bookmarkEnd w:id="0"/>
          <w:p w14:paraId="04AB7221" w14:textId="03A1E8B9" w:rsidR="00443E4A" w:rsidRPr="00890ABB" w:rsidRDefault="00DE0847" w:rsidP="00890ABB">
            <w:pPr>
              <w:widowControl w:val="0"/>
              <w:tabs>
                <w:tab w:val="left" w:pos="0"/>
                <w:tab w:val="left" w:pos="3420"/>
              </w:tabs>
              <w:jc w:val="both"/>
              <w:rPr>
                <w:rFonts w:ascii="Garamond" w:hAnsi="Garamond"/>
              </w:rPr>
            </w:pPr>
            <w:r w:rsidRPr="00890ABB">
              <w:rPr>
                <w:rFonts w:ascii="Garamond" w:hAnsi="Garamond"/>
                <w:b/>
                <w:szCs w:val="20"/>
              </w:rPr>
              <w:t>Дата вступления в силу:</w:t>
            </w:r>
            <w:r w:rsidRPr="00890ABB">
              <w:rPr>
                <w:rFonts w:ascii="Garamond" w:hAnsi="Garamond"/>
                <w:szCs w:val="20"/>
              </w:rPr>
              <w:t xml:space="preserve"> 1 октября 2023 года.</w:t>
            </w:r>
          </w:p>
        </w:tc>
      </w:tr>
    </w:tbl>
    <w:p w14:paraId="58175912" w14:textId="77777777" w:rsidR="00443E4A" w:rsidRDefault="00443E4A" w:rsidP="00443E4A">
      <w:pPr>
        <w:ind w:left="142"/>
        <w:jc w:val="both"/>
        <w:rPr>
          <w:rFonts w:ascii="Garamond" w:hAnsi="Garamond"/>
          <w:b/>
          <w:caps/>
          <w:sz w:val="26"/>
          <w:szCs w:val="26"/>
        </w:rPr>
      </w:pPr>
    </w:p>
    <w:p w14:paraId="33372284" w14:textId="77777777" w:rsidR="0075585B" w:rsidRDefault="0075585B" w:rsidP="0075585B">
      <w:pPr>
        <w:spacing w:after="160" w:line="259" w:lineRule="auto"/>
      </w:pPr>
      <w:r>
        <w:br w:type="page"/>
      </w:r>
    </w:p>
    <w:p w14:paraId="6533F1D3" w14:textId="6A670C24" w:rsidR="0075585B" w:rsidRPr="00626B65" w:rsidRDefault="0075585B" w:rsidP="00296FD8">
      <w:pPr>
        <w:pStyle w:val="2"/>
        <w:keepNext w:val="0"/>
        <w:widowControl w:val="0"/>
        <w:ind w:left="142"/>
        <w:rPr>
          <w:rFonts w:ascii="Garamond" w:hAnsi="Garamond"/>
          <w:sz w:val="26"/>
          <w:szCs w:val="26"/>
        </w:rPr>
      </w:pPr>
      <w:r w:rsidRPr="00626B65">
        <w:rPr>
          <w:rFonts w:ascii="Garamond" w:hAnsi="Garamond"/>
          <w:sz w:val="26"/>
          <w:szCs w:val="26"/>
        </w:rPr>
        <w:lastRenderedPageBreak/>
        <w:t xml:space="preserve">Предложения по изменениям и дополнениям в </w:t>
      </w:r>
      <w:r w:rsidR="00920E03">
        <w:rPr>
          <w:rFonts w:ascii="Garamond" w:hAnsi="Garamond"/>
          <w:sz w:val="26"/>
          <w:szCs w:val="26"/>
        </w:rPr>
        <w:t xml:space="preserve">СТАНДАРТНУЮ ФОРМУ </w:t>
      </w:r>
      <w:r w:rsidRPr="00626B65">
        <w:rPr>
          <w:rFonts w:ascii="Garamond" w:hAnsi="Garamond"/>
          <w:sz w:val="26"/>
          <w:szCs w:val="26"/>
        </w:rPr>
        <w:t>ДОГОВОР</w:t>
      </w:r>
      <w:r w:rsidR="00920E03">
        <w:rPr>
          <w:rFonts w:ascii="Garamond" w:hAnsi="Garamond"/>
          <w:sz w:val="26"/>
          <w:szCs w:val="26"/>
        </w:rPr>
        <w:t>А О ПРИСОЕДИНЕНИИ К </w:t>
      </w:r>
      <w:r w:rsidRPr="00626B65">
        <w:rPr>
          <w:rFonts w:ascii="Garamond" w:hAnsi="Garamond"/>
          <w:sz w:val="26"/>
          <w:szCs w:val="26"/>
        </w:rPr>
        <w:t>ТОРГОВОЙ СИСТЕМЕ ОПТОВОГО РЫНКА</w:t>
      </w:r>
    </w:p>
    <w:p w14:paraId="14D11D9F" w14:textId="77777777" w:rsidR="0075585B" w:rsidRPr="002B5432" w:rsidRDefault="0075585B" w:rsidP="0075585B">
      <w:pPr>
        <w:widowControl w:val="0"/>
        <w:rPr>
          <w:rFonts w:ascii="Garamond" w:hAnsi="Garamond"/>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49"/>
        <w:gridCol w:w="6946"/>
      </w:tblGrid>
      <w:tr w:rsidR="0075585B" w:rsidRPr="002B5432" w14:paraId="667F040E" w14:textId="77777777" w:rsidTr="00D615D9">
        <w:tc>
          <w:tcPr>
            <w:tcW w:w="993" w:type="dxa"/>
            <w:vAlign w:val="center"/>
          </w:tcPr>
          <w:p w14:paraId="356A1ACE" w14:textId="77777777" w:rsidR="0075585B" w:rsidRDefault="0075585B" w:rsidP="00D615D9">
            <w:pPr>
              <w:widowControl w:val="0"/>
              <w:jc w:val="center"/>
              <w:rPr>
                <w:rFonts w:ascii="Garamond" w:hAnsi="Garamond"/>
                <w:b/>
                <w:sz w:val="22"/>
                <w:szCs w:val="22"/>
              </w:rPr>
            </w:pPr>
            <w:r w:rsidRPr="002B5432">
              <w:rPr>
                <w:rFonts w:ascii="Garamond" w:hAnsi="Garamond"/>
                <w:b/>
                <w:sz w:val="22"/>
                <w:szCs w:val="22"/>
              </w:rPr>
              <w:t>№</w:t>
            </w:r>
            <w:r>
              <w:rPr>
                <w:rFonts w:ascii="Garamond" w:hAnsi="Garamond"/>
                <w:b/>
                <w:sz w:val="22"/>
                <w:szCs w:val="22"/>
              </w:rPr>
              <w:t xml:space="preserve"> </w:t>
            </w:r>
          </w:p>
          <w:p w14:paraId="42931399" w14:textId="77777777" w:rsidR="0075585B" w:rsidRPr="002B5432" w:rsidRDefault="0075585B" w:rsidP="00D615D9">
            <w:pPr>
              <w:widowControl w:val="0"/>
              <w:jc w:val="center"/>
              <w:rPr>
                <w:rFonts w:ascii="Garamond" w:hAnsi="Garamond"/>
                <w:b/>
                <w:sz w:val="22"/>
                <w:szCs w:val="22"/>
              </w:rPr>
            </w:pPr>
            <w:r>
              <w:rPr>
                <w:rFonts w:ascii="Garamond" w:hAnsi="Garamond"/>
                <w:b/>
                <w:sz w:val="22"/>
                <w:szCs w:val="22"/>
              </w:rPr>
              <w:t>пункта</w:t>
            </w:r>
          </w:p>
        </w:tc>
        <w:tc>
          <w:tcPr>
            <w:tcW w:w="6549" w:type="dxa"/>
          </w:tcPr>
          <w:p w14:paraId="1F63A85B" w14:textId="77777777" w:rsidR="0075585B" w:rsidRPr="008C14FB" w:rsidRDefault="0075585B" w:rsidP="00D615D9">
            <w:pPr>
              <w:widowControl w:val="0"/>
              <w:jc w:val="center"/>
              <w:rPr>
                <w:rFonts w:ascii="Garamond" w:hAnsi="Garamond" w:cs="Garamond"/>
                <w:b/>
                <w:bCs/>
                <w:sz w:val="22"/>
                <w:szCs w:val="22"/>
              </w:rPr>
            </w:pPr>
            <w:r w:rsidRPr="008C14FB">
              <w:rPr>
                <w:rFonts w:ascii="Garamond" w:hAnsi="Garamond" w:cs="Garamond"/>
                <w:b/>
                <w:bCs/>
                <w:sz w:val="22"/>
                <w:szCs w:val="22"/>
              </w:rPr>
              <w:t>Редакция, действующая на момент</w:t>
            </w:r>
          </w:p>
          <w:p w14:paraId="4D3E6162" w14:textId="77777777" w:rsidR="0075585B" w:rsidRPr="002B5432" w:rsidRDefault="0075585B" w:rsidP="00D615D9">
            <w:pPr>
              <w:widowControl w:val="0"/>
              <w:tabs>
                <w:tab w:val="center" w:pos="3708"/>
                <w:tab w:val="left" w:pos="5298"/>
              </w:tabs>
              <w:jc w:val="center"/>
              <w:rPr>
                <w:rFonts w:ascii="Garamond" w:hAnsi="Garamond"/>
                <w:b/>
                <w:sz w:val="22"/>
                <w:szCs w:val="22"/>
              </w:rPr>
            </w:pPr>
            <w:r w:rsidRPr="008C14FB">
              <w:rPr>
                <w:rFonts w:ascii="Garamond" w:hAnsi="Garamond" w:cs="Garamond"/>
                <w:b/>
                <w:bCs/>
                <w:sz w:val="22"/>
                <w:szCs w:val="22"/>
              </w:rPr>
              <w:t>вступления в силу изменений</w:t>
            </w:r>
          </w:p>
        </w:tc>
        <w:tc>
          <w:tcPr>
            <w:tcW w:w="6946" w:type="dxa"/>
          </w:tcPr>
          <w:p w14:paraId="6D2ABA86" w14:textId="77777777" w:rsidR="0075585B" w:rsidRPr="002B5432" w:rsidRDefault="0075585B" w:rsidP="00D615D9">
            <w:pPr>
              <w:widowControl w:val="0"/>
              <w:jc w:val="center"/>
              <w:rPr>
                <w:rFonts w:ascii="Garamond" w:hAnsi="Garamond"/>
                <w:b/>
                <w:sz w:val="22"/>
                <w:szCs w:val="22"/>
              </w:rPr>
            </w:pPr>
            <w:r w:rsidRPr="002B5432">
              <w:rPr>
                <w:rFonts w:ascii="Garamond" w:hAnsi="Garamond"/>
                <w:b/>
                <w:sz w:val="22"/>
                <w:szCs w:val="22"/>
              </w:rPr>
              <w:t>Предлагаемая редакция</w:t>
            </w:r>
          </w:p>
          <w:p w14:paraId="1B42A34A" w14:textId="77777777" w:rsidR="0075585B" w:rsidRPr="002B5432" w:rsidRDefault="0075585B" w:rsidP="00D615D9">
            <w:pPr>
              <w:widowControl w:val="0"/>
              <w:jc w:val="center"/>
              <w:rPr>
                <w:rFonts w:ascii="Garamond" w:hAnsi="Garamond"/>
                <w:sz w:val="22"/>
                <w:szCs w:val="22"/>
              </w:rPr>
            </w:pPr>
            <w:r w:rsidRPr="002B5432">
              <w:rPr>
                <w:rFonts w:ascii="Garamond" w:hAnsi="Garamond"/>
                <w:sz w:val="22"/>
                <w:szCs w:val="22"/>
              </w:rPr>
              <w:t>(изменения выделены цветом)</w:t>
            </w:r>
          </w:p>
        </w:tc>
      </w:tr>
      <w:tr w:rsidR="0075585B" w:rsidRPr="00E22B71" w14:paraId="575E64D8" w14:textId="77777777" w:rsidTr="00D615D9">
        <w:trPr>
          <w:trHeight w:val="350"/>
        </w:trPr>
        <w:tc>
          <w:tcPr>
            <w:tcW w:w="993" w:type="dxa"/>
          </w:tcPr>
          <w:p w14:paraId="31CB7370" w14:textId="77777777" w:rsidR="0075585B" w:rsidRPr="00E22B71" w:rsidRDefault="0075585B" w:rsidP="00D146B1">
            <w:pPr>
              <w:widowControl w:val="0"/>
              <w:spacing w:before="120" w:after="120"/>
              <w:jc w:val="center"/>
              <w:rPr>
                <w:rFonts w:ascii="Garamond" w:hAnsi="Garamond"/>
                <w:b/>
                <w:sz w:val="22"/>
                <w:szCs w:val="22"/>
              </w:rPr>
            </w:pPr>
            <w:r w:rsidRPr="00E22B71">
              <w:rPr>
                <w:rFonts w:ascii="Garamond" w:hAnsi="Garamond"/>
                <w:b/>
                <w:sz w:val="22"/>
                <w:szCs w:val="22"/>
              </w:rPr>
              <w:t>1.4</w:t>
            </w:r>
            <w:r w:rsidRPr="00E22B71">
              <w:rPr>
                <w:rFonts w:ascii="Garamond" w:hAnsi="Garamond"/>
                <w:b/>
                <w:sz w:val="22"/>
                <w:szCs w:val="22"/>
                <w:lang w:val="en-US"/>
              </w:rPr>
              <w:t>.</w:t>
            </w:r>
            <w:r w:rsidRPr="00E22B71">
              <w:rPr>
                <w:rFonts w:ascii="Garamond" w:hAnsi="Garamond"/>
                <w:b/>
                <w:sz w:val="22"/>
                <w:szCs w:val="22"/>
              </w:rPr>
              <w:t>7</w:t>
            </w:r>
          </w:p>
        </w:tc>
        <w:tc>
          <w:tcPr>
            <w:tcW w:w="6549" w:type="dxa"/>
          </w:tcPr>
          <w:p w14:paraId="65186E2C" w14:textId="77777777" w:rsidR="0075585B" w:rsidRPr="00D146B1" w:rsidRDefault="0075585B" w:rsidP="00D146B1">
            <w:pPr>
              <w:widowControl w:val="0"/>
              <w:spacing w:before="120" w:after="120"/>
              <w:jc w:val="both"/>
              <w:outlineLvl w:val="4"/>
              <w:rPr>
                <w:rFonts w:ascii="Garamond" w:hAnsi="Garamond"/>
                <w:color w:val="000000" w:themeColor="text1"/>
                <w:sz w:val="22"/>
                <w:szCs w:val="22"/>
                <w:lang w:eastAsia="en-US"/>
              </w:rPr>
            </w:pPr>
            <w:r w:rsidRPr="00D146B1">
              <w:rPr>
                <w:rFonts w:ascii="Garamond" w:hAnsi="Garamond"/>
                <w:sz w:val="22"/>
                <w:szCs w:val="22"/>
                <w:lang w:eastAsia="en-US"/>
              </w:rPr>
              <w:t>…</w:t>
            </w:r>
          </w:p>
          <w:p w14:paraId="754769B2" w14:textId="77777777" w:rsidR="0075585B" w:rsidRPr="00D146B1" w:rsidRDefault="0075585B" w:rsidP="00D146B1">
            <w:pPr>
              <w:pStyle w:val="3"/>
              <w:keepNext w:val="0"/>
              <w:keepLines w:val="0"/>
              <w:widowControl w:val="0"/>
              <w:numPr>
                <w:ilvl w:val="0"/>
                <w:numId w:val="1"/>
              </w:numPr>
              <w:tabs>
                <w:tab w:val="clear" w:pos="1800"/>
                <w:tab w:val="left" w:pos="289"/>
                <w:tab w:val="left" w:pos="2127"/>
              </w:tabs>
              <w:overflowPunct w:val="0"/>
              <w:autoSpaceDE w:val="0"/>
              <w:autoSpaceDN w:val="0"/>
              <w:adjustRightInd w:val="0"/>
              <w:spacing w:before="120" w:after="120"/>
              <w:ind w:left="0" w:firstLine="0"/>
              <w:jc w:val="both"/>
              <w:textAlignment w:val="baseline"/>
              <w:rPr>
                <w:rFonts w:ascii="Garamond" w:hAnsi="Garamond" w:cs="Times New Roman"/>
                <w:color w:val="000000" w:themeColor="text1"/>
                <w:sz w:val="22"/>
                <w:szCs w:val="22"/>
              </w:rPr>
            </w:pPr>
            <w:r w:rsidRPr="00D146B1">
              <w:rPr>
                <w:rFonts w:ascii="Garamond" w:hAnsi="Garamond" w:cs="Times New Roman"/>
                <w:color w:val="000000" w:themeColor="text1"/>
                <w:sz w:val="22"/>
                <w:szCs w:val="22"/>
              </w:rPr>
              <w:t xml:space="preserve">стандартная форма агентского договора, </w:t>
            </w:r>
            <w:r w:rsidRPr="00D146B1">
              <w:rPr>
                <w:rFonts w:ascii="Garamond" w:hAnsi="Garamond" w:cs="Times New Roman"/>
                <w:bCs/>
                <w:color w:val="000000" w:themeColor="text1"/>
                <w:sz w:val="22"/>
                <w:szCs w:val="22"/>
              </w:rPr>
              <w:t>обеспечивающего реализацию инвестиционных программ ОГК/ТГК</w:t>
            </w:r>
            <w:r w:rsidRPr="00D146B1">
              <w:rPr>
                <w:rFonts w:ascii="Garamond" w:hAnsi="Garamond" w:cs="Times New Roman"/>
                <w:color w:val="000000" w:themeColor="text1"/>
                <w:sz w:val="22"/>
                <w:szCs w:val="22"/>
              </w:rPr>
              <w:t xml:space="preserve"> (Приложение №</w:t>
            </w:r>
            <w:r w:rsidRPr="00D146B1">
              <w:rPr>
                <w:rFonts w:ascii="Garamond" w:hAnsi="Garamond" w:cs="Times New Roman"/>
                <w:color w:val="000000" w:themeColor="text1"/>
                <w:sz w:val="22"/>
                <w:szCs w:val="22"/>
                <w:lang w:val="en-US"/>
              </w:rPr>
              <w:t> </w:t>
            </w:r>
            <w:r w:rsidRPr="00D146B1">
              <w:rPr>
                <w:rFonts w:ascii="Garamond" w:hAnsi="Garamond" w:cs="Times New Roman"/>
                <w:color w:val="000000" w:themeColor="text1"/>
                <w:sz w:val="22"/>
                <w:szCs w:val="22"/>
              </w:rPr>
              <w:t>Д 15);</w:t>
            </w:r>
          </w:p>
          <w:p w14:paraId="4FAEB817" w14:textId="77777777" w:rsidR="0075585B" w:rsidRPr="00D146B1" w:rsidRDefault="0075585B" w:rsidP="00D146B1">
            <w:pPr>
              <w:pStyle w:val="a4"/>
              <w:widowControl w:val="0"/>
              <w:numPr>
                <w:ilvl w:val="0"/>
                <w:numId w:val="4"/>
              </w:numPr>
              <w:tabs>
                <w:tab w:val="left" w:pos="239"/>
              </w:tabs>
              <w:spacing w:before="120" w:after="120"/>
              <w:ind w:left="0" w:firstLine="0"/>
              <w:contextualSpacing w:val="0"/>
              <w:jc w:val="both"/>
              <w:outlineLvl w:val="4"/>
              <w:rPr>
                <w:szCs w:val="22"/>
                <w:highlight w:val="yellow"/>
                <w:lang w:val="ru-RU"/>
              </w:rPr>
            </w:pPr>
            <w:r w:rsidRPr="00D146B1">
              <w:rPr>
                <w:szCs w:val="22"/>
                <w:highlight w:val="yellow"/>
                <w:lang w:val="ru-RU"/>
              </w:rPr>
              <w:t>стандартная форма Агентского договора, обеспечивающего заключение и исполнение договоров о предоставлении мощности введенных в эксплуатацию генерирующих объектов (Приложение               № Д 15.1);</w:t>
            </w:r>
          </w:p>
          <w:p w14:paraId="7CD92FE1" w14:textId="77777777" w:rsidR="0075585B" w:rsidRPr="00D146B1" w:rsidRDefault="0075585B" w:rsidP="00D146B1">
            <w:pPr>
              <w:pStyle w:val="3"/>
              <w:keepNext w:val="0"/>
              <w:keepLines w:val="0"/>
              <w:widowControl w:val="0"/>
              <w:numPr>
                <w:ilvl w:val="0"/>
                <w:numId w:val="1"/>
              </w:numPr>
              <w:tabs>
                <w:tab w:val="clear" w:pos="1800"/>
                <w:tab w:val="left" w:pos="276"/>
                <w:tab w:val="left" w:pos="1898"/>
              </w:tabs>
              <w:overflowPunct w:val="0"/>
              <w:autoSpaceDE w:val="0"/>
              <w:autoSpaceDN w:val="0"/>
              <w:adjustRightInd w:val="0"/>
              <w:spacing w:before="120" w:after="120"/>
              <w:ind w:left="0" w:firstLine="0"/>
              <w:jc w:val="both"/>
              <w:textAlignment w:val="baseline"/>
              <w:rPr>
                <w:rFonts w:ascii="Garamond" w:hAnsi="Garamond" w:cs="Times New Roman"/>
                <w:bCs/>
                <w:color w:val="000000" w:themeColor="text1"/>
                <w:sz w:val="22"/>
                <w:szCs w:val="22"/>
              </w:rPr>
            </w:pPr>
            <w:r w:rsidRPr="00D146B1">
              <w:rPr>
                <w:rFonts w:ascii="Garamond" w:hAnsi="Garamond" w:cs="Times New Roman"/>
                <w:color w:val="000000" w:themeColor="text1"/>
                <w:sz w:val="22"/>
                <w:szCs w:val="22"/>
              </w:rPr>
              <w:t>стандартная форма договора о предоставлении мощности (Приложение № Д 16);</w:t>
            </w:r>
          </w:p>
          <w:bookmarkStart w:id="1" w:name="1000062"/>
          <w:bookmarkEnd w:id="1"/>
          <w:p w14:paraId="330ECFAA" w14:textId="77777777" w:rsidR="0075585B" w:rsidRPr="00D146B1" w:rsidRDefault="0075585B" w:rsidP="00D146B1">
            <w:pPr>
              <w:pStyle w:val="3"/>
              <w:keepNext w:val="0"/>
              <w:keepLines w:val="0"/>
              <w:widowControl w:val="0"/>
              <w:numPr>
                <w:ilvl w:val="0"/>
                <w:numId w:val="1"/>
              </w:numPr>
              <w:tabs>
                <w:tab w:val="clear" w:pos="1800"/>
                <w:tab w:val="left" w:pos="204"/>
              </w:tabs>
              <w:overflowPunct w:val="0"/>
              <w:autoSpaceDE w:val="0"/>
              <w:autoSpaceDN w:val="0"/>
              <w:adjustRightInd w:val="0"/>
              <w:spacing w:before="120" w:after="120"/>
              <w:ind w:left="0" w:firstLine="0"/>
              <w:jc w:val="both"/>
              <w:textAlignment w:val="baseline"/>
              <w:rPr>
                <w:rFonts w:ascii="Garamond" w:hAnsi="Garamond" w:cs="Times New Roman"/>
                <w:color w:val="000000" w:themeColor="text1"/>
                <w:sz w:val="22"/>
                <w:szCs w:val="22"/>
                <w:highlight w:val="yellow"/>
              </w:rPr>
            </w:pPr>
            <w:r w:rsidRPr="00D146B1">
              <w:rPr>
                <w:rFonts w:ascii="Garamond" w:hAnsi="Garamond" w:cs="Times New Roman"/>
                <w:color w:val="000000" w:themeColor="text1"/>
                <w:sz w:val="22"/>
                <w:szCs w:val="22"/>
                <w:highlight w:val="yellow"/>
              </w:rPr>
              <w:fldChar w:fldCharType="begin"/>
            </w:r>
            <w:r w:rsidRPr="00D146B1">
              <w:rPr>
                <w:rFonts w:ascii="Garamond" w:hAnsi="Garamond" w:cs="Times New Roman"/>
                <w:color w:val="000000" w:themeColor="text1"/>
                <w:sz w:val="22"/>
                <w:szCs w:val="22"/>
                <w:highlight w:val="yellow"/>
              </w:rPr>
              <w:instrText xml:space="preserve"> HYPERLINK "http://www.np-sr.ru/norem/marketregulation/joining/standardcontracts/sf01/currentedition/index.htm?ssFolderId=1000062" </w:instrText>
            </w:r>
            <w:r w:rsidRPr="00D146B1">
              <w:rPr>
                <w:rFonts w:ascii="Garamond" w:hAnsi="Garamond" w:cs="Times New Roman"/>
                <w:color w:val="000000" w:themeColor="text1"/>
                <w:sz w:val="22"/>
                <w:szCs w:val="22"/>
                <w:highlight w:val="yellow"/>
              </w:rPr>
              <w:fldChar w:fldCharType="separate"/>
            </w:r>
            <w:r w:rsidRPr="00D146B1">
              <w:rPr>
                <w:rFonts w:ascii="Garamond" w:hAnsi="Garamond" w:cs="Times New Roman"/>
                <w:color w:val="000000" w:themeColor="text1"/>
                <w:sz w:val="22"/>
                <w:szCs w:val="22"/>
                <w:highlight w:val="yellow"/>
              </w:rPr>
              <w:t>стандартная форма договора о предоставлении мощности введенных в эксплуатацию генерирующих объектов</w:t>
            </w:r>
            <w:r w:rsidRPr="00D146B1">
              <w:rPr>
                <w:rFonts w:ascii="Garamond" w:hAnsi="Garamond" w:cs="Times New Roman"/>
                <w:color w:val="000000" w:themeColor="text1"/>
                <w:sz w:val="22"/>
                <w:szCs w:val="22"/>
                <w:highlight w:val="yellow"/>
              </w:rPr>
              <w:fldChar w:fldCharType="end"/>
            </w:r>
            <w:r w:rsidRPr="00D146B1">
              <w:rPr>
                <w:rFonts w:ascii="Garamond" w:hAnsi="Garamond" w:cs="Times New Roman"/>
                <w:color w:val="000000" w:themeColor="text1"/>
                <w:sz w:val="22"/>
                <w:szCs w:val="22"/>
                <w:highlight w:val="yellow"/>
              </w:rPr>
              <w:t xml:space="preserve"> (Приложение            № Д 16.1);</w:t>
            </w:r>
          </w:p>
          <w:p w14:paraId="5A416939" w14:textId="77777777" w:rsidR="0075585B" w:rsidRPr="00D146B1" w:rsidRDefault="0075585B" w:rsidP="00D146B1">
            <w:pPr>
              <w:pStyle w:val="3"/>
              <w:keepNext w:val="0"/>
              <w:keepLines w:val="0"/>
              <w:widowControl w:val="0"/>
              <w:numPr>
                <w:ilvl w:val="0"/>
                <w:numId w:val="1"/>
              </w:numPr>
              <w:tabs>
                <w:tab w:val="clear" w:pos="1800"/>
                <w:tab w:val="left" w:pos="264"/>
              </w:tabs>
              <w:overflowPunct w:val="0"/>
              <w:autoSpaceDE w:val="0"/>
              <w:autoSpaceDN w:val="0"/>
              <w:adjustRightInd w:val="0"/>
              <w:spacing w:before="120" w:after="120"/>
              <w:ind w:left="0" w:firstLine="0"/>
              <w:jc w:val="both"/>
              <w:textAlignment w:val="baseline"/>
              <w:rPr>
                <w:rFonts w:ascii="Garamond" w:hAnsi="Garamond" w:cs="Times New Roman"/>
                <w:color w:val="000000" w:themeColor="text1"/>
                <w:sz w:val="22"/>
                <w:szCs w:val="22"/>
              </w:rPr>
            </w:pPr>
            <w:r w:rsidRPr="00D146B1">
              <w:rPr>
                <w:rFonts w:ascii="Garamond" w:hAnsi="Garamond" w:cs="Times New Roman"/>
                <w:color w:val="000000" w:themeColor="text1"/>
                <w:sz w:val="22"/>
                <w:szCs w:val="22"/>
              </w:rPr>
              <w:t>стандартная форма договора купли-продажи (поставки) мощности новых гидроэлектростанций (в том числе гидроаккумулирующих электростанций) (Приложение № Д 14);</w:t>
            </w:r>
          </w:p>
          <w:p w14:paraId="1A6E9FF4" w14:textId="77777777" w:rsidR="0075585B" w:rsidRPr="00D146B1" w:rsidRDefault="0075585B" w:rsidP="00D146B1">
            <w:pPr>
              <w:widowControl w:val="0"/>
              <w:spacing w:before="120" w:after="120"/>
              <w:jc w:val="both"/>
              <w:outlineLvl w:val="4"/>
              <w:rPr>
                <w:rFonts w:ascii="Garamond" w:hAnsi="Garamond"/>
                <w:b/>
                <w:sz w:val="22"/>
                <w:szCs w:val="22"/>
                <w:lang w:eastAsia="en-US"/>
              </w:rPr>
            </w:pPr>
            <w:r w:rsidRPr="00D146B1">
              <w:rPr>
                <w:rFonts w:ascii="Garamond" w:hAnsi="Garamond"/>
                <w:sz w:val="22"/>
                <w:szCs w:val="22"/>
                <w:lang w:eastAsia="en-US"/>
              </w:rPr>
              <w:t>…</w:t>
            </w:r>
          </w:p>
        </w:tc>
        <w:tc>
          <w:tcPr>
            <w:tcW w:w="6946" w:type="dxa"/>
          </w:tcPr>
          <w:p w14:paraId="20FB0ADD" w14:textId="77777777" w:rsidR="0075585B" w:rsidRPr="00D146B1" w:rsidRDefault="0075585B" w:rsidP="00D146B1">
            <w:pPr>
              <w:widowControl w:val="0"/>
              <w:spacing w:before="120" w:after="120"/>
              <w:jc w:val="both"/>
              <w:outlineLvl w:val="4"/>
              <w:rPr>
                <w:rFonts w:ascii="Garamond" w:hAnsi="Garamond"/>
                <w:sz w:val="22"/>
                <w:szCs w:val="22"/>
                <w:lang w:eastAsia="en-US"/>
              </w:rPr>
            </w:pPr>
            <w:r w:rsidRPr="00D146B1">
              <w:rPr>
                <w:rFonts w:ascii="Garamond" w:hAnsi="Garamond"/>
                <w:sz w:val="22"/>
                <w:szCs w:val="22"/>
                <w:lang w:eastAsia="en-US"/>
              </w:rPr>
              <w:t>…</w:t>
            </w:r>
          </w:p>
          <w:p w14:paraId="59DC951A" w14:textId="77777777" w:rsidR="0075585B" w:rsidRPr="00D146B1" w:rsidRDefault="0075585B" w:rsidP="00D146B1">
            <w:pPr>
              <w:pStyle w:val="3"/>
              <w:keepNext w:val="0"/>
              <w:keepLines w:val="0"/>
              <w:widowControl w:val="0"/>
              <w:numPr>
                <w:ilvl w:val="0"/>
                <w:numId w:val="1"/>
              </w:numPr>
              <w:tabs>
                <w:tab w:val="clear" w:pos="1800"/>
                <w:tab w:val="left" w:pos="289"/>
                <w:tab w:val="left" w:pos="2127"/>
              </w:tabs>
              <w:overflowPunct w:val="0"/>
              <w:autoSpaceDE w:val="0"/>
              <w:autoSpaceDN w:val="0"/>
              <w:adjustRightInd w:val="0"/>
              <w:spacing w:before="120" w:after="120"/>
              <w:ind w:left="0" w:firstLine="0"/>
              <w:jc w:val="both"/>
              <w:textAlignment w:val="baseline"/>
              <w:rPr>
                <w:rFonts w:ascii="Garamond" w:hAnsi="Garamond" w:cs="Times New Roman"/>
                <w:color w:val="000000" w:themeColor="text1"/>
                <w:sz w:val="22"/>
                <w:szCs w:val="22"/>
              </w:rPr>
            </w:pPr>
            <w:r w:rsidRPr="00D146B1">
              <w:rPr>
                <w:rFonts w:ascii="Garamond" w:hAnsi="Garamond" w:cs="Times New Roman"/>
                <w:color w:val="000000" w:themeColor="text1"/>
                <w:sz w:val="22"/>
                <w:szCs w:val="22"/>
              </w:rPr>
              <w:t xml:space="preserve">стандартная форма агентского договора, </w:t>
            </w:r>
            <w:r w:rsidRPr="00D146B1">
              <w:rPr>
                <w:rFonts w:ascii="Garamond" w:hAnsi="Garamond" w:cs="Times New Roman"/>
                <w:bCs/>
                <w:color w:val="000000" w:themeColor="text1"/>
                <w:sz w:val="22"/>
                <w:szCs w:val="22"/>
              </w:rPr>
              <w:t>обеспечивающего реализацию инвестиционных программ ОГК/ТГК</w:t>
            </w:r>
            <w:r w:rsidRPr="00D146B1">
              <w:rPr>
                <w:rFonts w:ascii="Garamond" w:hAnsi="Garamond" w:cs="Times New Roman"/>
                <w:color w:val="000000" w:themeColor="text1"/>
                <w:sz w:val="22"/>
                <w:szCs w:val="22"/>
              </w:rPr>
              <w:t xml:space="preserve"> (Приложение №</w:t>
            </w:r>
            <w:r w:rsidRPr="00D146B1">
              <w:rPr>
                <w:rFonts w:ascii="Garamond" w:hAnsi="Garamond" w:cs="Times New Roman"/>
                <w:color w:val="000000" w:themeColor="text1"/>
                <w:sz w:val="22"/>
                <w:szCs w:val="22"/>
                <w:lang w:val="en-US"/>
              </w:rPr>
              <w:t> </w:t>
            </w:r>
            <w:r w:rsidRPr="00D146B1">
              <w:rPr>
                <w:rFonts w:ascii="Garamond" w:hAnsi="Garamond" w:cs="Times New Roman"/>
                <w:color w:val="000000" w:themeColor="text1"/>
                <w:sz w:val="22"/>
                <w:szCs w:val="22"/>
              </w:rPr>
              <w:t>Д 15);</w:t>
            </w:r>
          </w:p>
          <w:p w14:paraId="7E50F7F5" w14:textId="77777777" w:rsidR="0075585B" w:rsidRPr="00D146B1" w:rsidRDefault="0075585B" w:rsidP="00D146B1">
            <w:pPr>
              <w:pStyle w:val="3"/>
              <w:keepNext w:val="0"/>
              <w:keepLines w:val="0"/>
              <w:widowControl w:val="0"/>
              <w:numPr>
                <w:ilvl w:val="0"/>
                <w:numId w:val="1"/>
              </w:numPr>
              <w:tabs>
                <w:tab w:val="clear" w:pos="1800"/>
                <w:tab w:val="left" w:pos="1898"/>
              </w:tabs>
              <w:overflowPunct w:val="0"/>
              <w:autoSpaceDE w:val="0"/>
              <w:autoSpaceDN w:val="0"/>
              <w:adjustRightInd w:val="0"/>
              <w:spacing w:before="120" w:after="120"/>
              <w:ind w:left="197" w:hanging="338"/>
              <w:jc w:val="both"/>
              <w:textAlignment w:val="baseline"/>
              <w:rPr>
                <w:rFonts w:ascii="Garamond" w:hAnsi="Garamond" w:cs="Times New Roman"/>
                <w:bCs/>
                <w:color w:val="000000" w:themeColor="text1"/>
                <w:sz w:val="22"/>
                <w:szCs w:val="22"/>
              </w:rPr>
            </w:pPr>
            <w:r w:rsidRPr="00D146B1">
              <w:rPr>
                <w:rFonts w:ascii="Garamond" w:hAnsi="Garamond" w:cs="Times New Roman"/>
                <w:color w:val="000000" w:themeColor="text1"/>
                <w:sz w:val="22"/>
                <w:szCs w:val="22"/>
              </w:rPr>
              <w:t>стандартная форма договора о предоставлении мощности (Приложение № Д 16);</w:t>
            </w:r>
          </w:p>
          <w:p w14:paraId="03457954" w14:textId="77777777" w:rsidR="0075585B" w:rsidRPr="00D146B1" w:rsidRDefault="0075585B" w:rsidP="00D146B1">
            <w:pPr>
              <w:pStyle w:val="3"/>
              <w:keepNext w:val="0"/>
              <w:keepLines w:val="0"/>
              <w:widowControl w:val="0"/>
              <w:numPr>
                <w:ilvl w:val="0"/>
                <w:numId w:val="1"/>
              </w:numPr>
              <w:tabs>
                <w:tab w:val="clear" w:pos="1800"/>
                <w:tab w:val="left" w:pos="1898"/>
              </w:tabs>
              <w:overflowPunct w:val="0"/>
              <w:autoSpaceDE w:val="0"/>
              <w:autoSpaceDN w:val="0"/>
              <w:adjustRightInd w:val="0"/>
              <w:spacing w:before="120" w:after="120"/>
              <w:ind w:left="197" w:hanging="338"/>
              <w:jc w:val="both"/>
              <w:textAlignment w:val="baseline"/>
              <w:rPr>
                <w:rFonts w:ascii="Garamond" w:hAnsi="Garamond" w:cs="Times New Roman"/>
                <w:color w:val="000000" w:themeColor="text1"/>
                <w:sz w:val="22"/>
                <w:szCs w:val="22"/>
              </w:rPr>
            </w:pPr>
            <w:r w:rsidRPr="00D146B1">
              <w:rPr>
                <w:rFonts w:ascii="Garamond" w:hAnsi="Garamond" w:cs="Times New Roman"/>
                <w:color w:val="000000" w:themeColor="text1"/>
                <w:sz w:val="22"/>
                <w:szCs w:val="22"/>
              </w:rPr>
              <w:t>стандартная форма договора купли-продажи (поставки) мощности новых гидроэлектростанций (в том числе гидроаккумулирующих электростанций) (Приложение № Д 14);</w:t>
            </w:r>
          </w:p>
          <w:p w14:paraId="1B4C40CB" w14:textId="77777777" w:rsidR="0075585B" w:rsidRPr="00D146B1" w:rsidRDefault="0075585B" w:rsidP="00D146B1">
            <w:pPr>
              <w:widowControl w:val="0"/>
              <w:spacing w:before="120" w:after="120"/>
              <w:jc w:val="both"/>
              <w:outlineLvl w:val="4"/>
              <w:rPr>
                <w:rFonts w:ascii="Garamond" w:hAnsi="Garamond"/>
                <w:b/>
                <w:sz w:val="22"/>
                <w:szCs w:val="22"/>
                <w:lang w:eastAsia="en-US"/>
              </w:rPr>
            </w:pPr>
            <w:r w:rsidRPr="00D146B1">
              <w:rPr>
                <w:rFonts w:ascii="Garamond" w:hAnsi="Garamond"/>
                <w:sz w:val="22"/>
                <w:szCs w:val="22"/>
                <w:lang w:eastAsia="en-US"/>
              </w:rPr>
              <w:t>…</w:t>
            </w:r>
          </w:p>
        </w:tc>
      </w:tr>
      <w:tr w:rsidR="0075585B" w:rsidRPr="00E22B71" w14:paraId="73ECCC07" w14:textId="77777777" w:rsidTr="00D615D9">
        <w:trPr>
          <w:trHeight w:val="350"/>
        </w:trPr>
        <w:tc>
          <w:tcPr>
            <w:tcW w:w="993" w:type="dxa"/>
            <w:tcBorders>
              <w:top w:val="single" w:sz="4" w:space="0" w:color="auto"/>
              <w:left w:val="single" w:sz="4" w:space="0" w:color="auto"/>
              <w:bottom w:val="single" w:sz="4" w:space="0" w:color="auto"/>
              <w:right w:val="single" w:sz="4" w:space="0" w:color="auto"/>
            </w:tcBorders>
          </w:tcPr>
          <w:p w14:paraId="5B4F8CAE" w14:textId="77777777" w:rsidR="0075585B" w:rsidRPr="00E22B71" w:rsidRDefault="0075585B" w:rsidP="00BD5A75">
            <w:pPr>
              <w:widowControl w:val="0"/>
              <w:spacing w:before="120" w:after="120"/>
              <w:jc w:val="center"/>
              <w:rPr>
                <w:rFonts w:ascii="Garamond" w:hAnsi="Garamond"/>
                <w:b/>
                <w:sz w:val="22"/>
                <w:szCs w:val="22"/>
              </w:rPr>
            </w:pPr>
            <w:r w:rsidRPr="00E22B71">
              <w:rPr>
                <w:rFonts w:ascii="Garamond" w:hAnsi="Garamond"/>
                <w:b/>
                <w:sz w:val="22"/>
                <w:szCs w:val="22"/>
              </w:rPr>
              <w:t>5.5</w:t>
            </w:r>
          </w:p>
        </w:tc>
        <w:tc>
          <w:tcPr>
            <w:tcW w:w="6549" w:type="dxa"/>
            <w:tcBorders>
              <w:top w:val="single" w:sz="4" w:space="0" w:color="auto"/>
              <w:left w:val="single" w:sz="4" w:space="0" w:color="auto"/>
              <w:bottom w:val="single" w:sz="4" w:space="0" w:color="auto"/>
              <w:right w:val="single" w:sz="4" w:space="0" w:color="auto"/>
            </w:tcBorders>
          </w:tcPr>
          <w:p w14:paraId="15D4E3BA"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По решению Наблюдательного совета Совета рынка могут быть раскрыты (в том числе путем публикации в открытом доступе на официальном сайте Совета рынка) сведения, указанные в пункте 5.1 настоящего Договора:</w:t>
            </w:r>
          </w:p>
          <w:p w14:paraId="23311B5B"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о результатах расчета цен (и отдельных параметрах, используемых для их расчета), объемов и стоимости мощности, а также сроках исполнения обязательств и начисленных штрафах по:</w:t>
            </w:r>
          </w:p>
          <w:p w14:paraId="2DF34229" w14:textId="77777777" w:rsidR="0075585B" w:rsidRPr="00D146B1" w:rsidRDefault="0075585B" w:rsidP="00D146B1">
            <w:pPr>
              <w:widowControl w:val="0"/>
              <w:spacing w:before="120" w:after="120"/>
              <w:ind w:left="204"/>
              <w:jc w:val="both"/>
              <w:outlineLvl w:val="4"/>
              <w:rPr>
                <w:rFonts w:ascii="Garamond" w:hAnsi="Garamond"/>
                <w:sz w:val="22"/>
                <w:szCs w:val="22"/>
              </w:rPr>
            </w:pPr>
            <w:r w:rsidRPr="00D146B1">
              <w:rPr>
                <w:rFonts w:ascii="Garamond" w:hAnsi="Garamond"/>
                <w:sz w:val="22"/>
                <w:szCs w:val="22"/>
              </w:rPr>
              <w:t>•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w:t>
            </w:r>
          </w:p>
          <w:p w14:paraId="683DD909" w14:textId="77777777" w:rsidR="0075585B" w:rsidRPr="00D146B1" w:rsidRDefault="0075585B" w:rsidP="00D146B1">
            <w:pPr>
              <w:widowControl w:val="0"/>
              <w:spacing w:before="120" w:after="120"/>
              <w:ind w:left="204"/>
              <w:jc w:val="both"/>
              <w:outlineLvl w:val="4"/>
              <w:rPr>
                <w:rFonts w:ascii="Garamond" w:hAnsi="Garamond"/>
                <w:sz w:val="22"/>
                <w:szCs w:val="22"/>
              </w:rPr>
            </w:pPr>
            <w:r w:rsidRPr="00D146B1">
              <w:rPr>
                <w:rFonts w:ascii="Garamond" w:hAnsi="Garamond"/>
                <w:sz w:val="22"/>
                <w:szCs w:val="22"/>
              </w:rPr>
              <w:lastRenderedPageBreak/>
              <w:t>•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w:t>
            </w:r>
          </w:p>
          <w:p w14:paraId="27BC2CAD" w14:textId="77777777" w:rsidR="0075585B" w:rsidRPr="00D146B1" w:rsidRDefault="0075585B" w:rsidP="00D146B1">
            <w:pPr>
              <w:widowControl w:val="0"/>
              <w:spacing w:before="120" w:after="120"/>
              <w:ind w:left="204"/>
              <w:jc w:val="both"/>
              <w:outlineLvl w:val="4"/>
              <w:rPr>
                <w:rFonts w:ascii="Garamond" w:hAnsi="Garamond"/>
                <w:sz w:val="22"/>
                <w:szCs w:val="22"/>
              </w:rPr>
            </w:pPr>
            <w:r w:rsidRPr="00D146B1">
              <w:rPr>
                <w:rFonts w:ascii="Garamond" w:hAnsi="Garamond"/>
                <w:sz w:val="22"/>
                <w:szCs w:val="22"/>
              </w:rPr>
              <w:t xml:space="preserve">•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 </w:t>
            </w:r>
          </w:p>
          <w:p w14:paraId="790AACBB" w14:textId="77777777" w:rsidR="0075585B" w:rsidRPr="00D146B1" w:rsidRDefault="0075585B" w:rsidP="00D146B1">
            <w:pPr>
              <w:widowControl w:val="0"/>
              <w:spacing w:before="120" w:after="120"/>
              <w:ind w:left="204"/>
              <w:jc w:val="both"/>
              <w:outlineLvl w:val="4"/>
              <w:rPr>
                <w:rFonts w:ascii="Garamond" w:hAnsi="Garamond"/>
                <w:sz w:val="22"/>
                <w:szCs w:val="22"/>
              </w:rPr>
            </w:pPr>
            <w:r w:rsidRPr="00D146B1">
              <w:rPr>
                <w:rFonts w:ascii="Garamond" w:hAnsi="Garamond"/>
                <w:sz w:val="22"/>
                <w:szCs w:val="22"/>
              </w:rPr>
              <w:t xml:space="preserve">• договору о предоставлении мощности (Приложение № Д 16); </w:t>
            </w:r>
          </w:p>
          <w:p w14:paraId="29917181" w14:textId="77777777" w:rsidR="0075585B" w:rsidRPr="00D146B1" w:rsidRDefault="0075585B" w:rsidP="00D146B1">
            <w:pPr>
              <w:widowControl w:val="0"/>
              <w:spacing w:before="120" w:after="120"/>
              <w:ind w:left="204"/>
              <w:jc w:val="both"/>
              <w:outlineLvl w:val="4"/>
              <w:rPr>
                <w:rFonts w:ascii="Garamond" w:hAnsi="Garamond"/>
                <w:sz w:val="22"/>
                <w:szCs w:val="22"/>
              </w:rPr>
            </w:pPr>
            <w:r w:rsidRPr="00D146B1">
              <w:rPr>
                <w:rFonts w:ascii="Garamond" w:hAnsi="Garamond"/>
                <w:sz w:val="22"/>
                <w:szCs w:val="22"/>
                <w:highlight w:val="yellow"/>
              </w:rPr>
              <w:t>• договору о предоставлении мощности введенных в эксплуатацию генерирующих объектов (Приложение № Д 16.1);</w:t>
            </w:r>
            <w:r w:rsidRPr="00D146B1">
              <w:rPr>
                <w:rFonts w:ascii="Garamond" w:hAnsi="Garamond"/>
                <w:sz w:val="22"/>
                <w:szCs w:val="22"/>
              </w:rPr>
              <w:t xml:space="preserve"> </w:t>
            </w:r>
          </w:p>
          <w:p w14:paraId="4BBC272C" w14:textId="77777777" w:rsidR="0075585B" w:rsidRPr="00D146B1" w:rsidRDefault="0075585B" w:rsidP="00D146B1">
            <w:pPr>
              <w:widowControl w:val="0"/>
              <w:spacing w:before="120" w:after="120"/>
              <w:ind w:left="204"/>
              <w:jc w:val="both"/>
              <w:outlineLvl w:val="4"/>
              <w:rPr>
                <w:rFonts w:ascii="Garamond" w:hAnsi="Garamond"/>
                <w:sz w:val="22"/>
                <w:szCs w:val="22"/>
              </w:rPr>
            </w:pPr>
            <w:r w:rsidRPr="00D146B1">
              <w:rPr>
                <w:rFonts w:ascii="Garamond" w:hAnsi="Garamond"/>
                <w:sz w:val="22"/>
                <w:szCs w:val="22"/>
              </w:rPr>
              <w:t>• договору купли-продажи мощности, производимой с использованием генерирующих объектов, поставляющих мощность в вынужденном режиме (Приложение № Д 18.4);</w:t>
            </w:r>
          </w:p>
          <w:p w14:paraId="0C379D80" w14:textId="77777777" w:rsidR="0075585B" w:rsidRPr="00D146B1" w:rsidRDefault="0075585B" w:rsidP="00D146B1">
            <w:pPr>
              <w:widowControl w:val="0"/>
              <w:spacing w:before="120" w:after="120"/>
              <w:jc w:val="both"/>
              <w:outlineLvl w:val="4"/>
              <w:rPr>
                <w:rFonts w:ascii="Garamond" w:hAnsi="Garamond"/>
                <w:sz w:val="22"/>
                <w:szCs w:val="22"/>
                <w:lang w:eastAsia="en-US"/>
              </w:rPr>
            </w:pPr>
            <w:r w:rsidRPr="00D146B1">
              <w:rPr>
                <w:rFonts w:ascii="Garamond" w:hAnsi="Garamond"/>
                <w:sz w:val="22"/>
                <w:szCs w:val="22"/>
              </w:rPr>
              <w:t>…</w:t>
            </w:r>
          </w:p>
        </w:tc>
        <w:tc>
          <w:tcPr>
            <w:tcW w:w="6946" w:type="dxa"/>
            <w:tcBorders>
              <w:top w:val="single" w:sz="4" w:space="0" w:color="auto"/>
              <w:left w:val="single" w:sz="4" w:space="0" w:color="auto"/>
              <w:bottom w:val="single" w:sz="4" w:space="0" w:color="auto"/>
              <w:right w:val="single" w:sz="4" w:space="0" w:color="auto"/>
            </w:tcBorders>
          </w:tcPr>
          <w:p w14:paraId="4CA1FB29"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lastRenderedPageBreak/>
              <w:t>По решению Наблюдательного совета Совета рынка могут быть раскрыты (в том числе путем публикации в открытом доступе на официальном сайте Совета рынка) сведения, указанные в пункте 5.1 настоящего Договора:</w:t>
            </w:r>
          </w:p>
          <w:p w14:paraId="7D2D2E8E"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о результатах расчета цен (и отдельных параметрах, используемых для их расчета), объемов и стоимости мощности, а также сроках исполнения обязательств и начисленных штрафах по:</w:t>
            </w:r>
          </w:p>
          <w:p w14:paraId="495FF58C" w14:textId="77777777" w:rsidR="0075585B" w:rsidRPr="00D146B1" w:rsidRDefault="0075585B" w:rsidP="00D146B1">
            <w:pPr>
              <w:widowControl w:val="0"/>
              <w:spacing w:before="120" w:after="120"/>
              <w:ind w:left="317"/>
              <w:jc w:val="both"/>
              <w:outlineLvl w:val="4"/>
              <w:rPr>
                <w:rFonts w:ascii="Garamond" w:hAnsi="Garamond"/>
                <w:sz w:val="22"/>
                <w:szCs w:val="22"/>
              </w:rPr>
            </w:pPr>
            <w:r w:rsidRPr="00D146B1">
              <w:rPr>
                <w:rFonts w:ascii="Garamond" w:hAnsi="Garamond"/>
                <w:sz w:val="22"/>
                <w:szCs w:val="22"/>
              </w:rPr>
              <w:t>•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w:t>
            </w:r>
          </w:p>
          <w:p w14:paraId="015BCE5C" w14:textId="77777777" w:rsidR="0075585B" w:rsidRPr="00D146B1" w:rsidRDefault="0075585B" w:rsidP="00D146B1">
            <w:pPr>
              <w:widowControl w:val="0"/>
              <w:spacing w:before="120" w:after="120"/>
              <w:ind w:left="317"/>
              <w:jc w:val="both"/>
              <w:outlineLvl w:val="4"/>
              <w:rPr>
                <w:rFonts w:ascii="Garamond" w:hAnsi="Garamond"/>
                <w:sz w:val="22"/>
                <w:szCs w:val="22"/>
              </w:rPr>
            </w:pPr>
            <w:r w:rsidRPr="00D146B1">
              <w:rPr>
                <w:rFonts w:ascii="Garamond" w:hAnsi="Garamond"/>
                <w:sz w:val="22"/>
                <w:szCs w:val="22"/>
              </w:rPr>
              <w:t xml:space="preserve">• договору о предоставлении мощности квалифицированных </w:t>
            </w:r>
            <w:r w:rsidRPr="00D146B1">
              <w:rPr>
                <w:rFonts w:ascii="Garamond" w:hAnsi="Garamond"/>
                <w:sz w:val="22"/>
                <w:szCs w:val="22"/>
              </w:rPr>
              <w:lastRenderedPageBreak/>
              <w:t>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w:t>
            </w:r>
          </w:p>
          <w:p w14:paraId="3A085260" w14:textId="77777777" w:rsidR="0075585B" w:rsidRPr="00D146B1" w:rsidRDefault="0075585B" w:rsidP="00D146B1">
            <w:pPr>
              <w:widowControl w:val="0"/>
              <w:spacing w:before="120" w:after="120"/>
              <w:ind w:left="317"/>
              <w:jc w:val="both"/>
              <w:outlineLvl w:val="4"/>
              <w:rPr>
                <w:rFonts w:ascii="Garamond" w:hAnsi="Garamond"/>
                <w:sz w:val="22"/>
                <w:szCs w:val="22"/>
              </w:rPr>
            </w:pPr>
            <w:r w:rsidRPr="00D146B1">
              <w:rPr>
                <w:rFonts w:ascii="Garamond" w:hAnsi="Garamond"/>
                <w:sz w:val="22"/>
                <w:szCs w:val="22"/>
              </w:rPr>
              <w:t xml:space="preserve">•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 </w:t>
            </w:r>
          </w:p>
          <w:p w14:paraId="6C4CF421" w14:textId="77777777" w:rsidR="0075585B" w:rsidRPr="00D146B1" w:rsidRDefault="0075585B" w:rsidP="00D146B1">
            <w:pPr>
              <w:widowControl w:val="0"/>
              <w:spacing w:before="120" w:after="120"/>
              <w:ind w:left="317"/>
              <w:jc w:val="both"/>
              <w:outlineLvl w:val="4"/>
              <w:rPr>
                <w:rFonts w:ascii="Garamond" w:hAnsi="Garamond"/>
                <w:sz w:val="22"/>
                <w:szCs w:val="22"/>
              </w:rPr>
            </w:pPr>
            <w:r w:rsidRPr="00D146B1">
              <w:rPr>
                <w:rFonts w:ascii="Garamond" w:hAnsi="Garamond"/>
                <w:sz w:val="22"/>
                <w:szCs w:val="22"/>
              </w:rPr>
              <w:t xml:space="preserve">• договору о предоставлении мощности (Приложение № Д 16); </w:t>
            </w:r>
          </w:p>
          <w:p w14:paraId="5F3E97B0" w14:textId="77777777" w:rsidR="0075585B" w:rsidRPr="00D146B1" w:rsidRDefault="0075585B" w:rsidP="00D146B1">
            <w:pPr>
              <w:widowControl w:val="0"/>
              <w:spacing w:before="120" w:after="120"/>
              <w:ind w:left="317"/>
              <w:jc w:val="both"/>
              <w:outlineLvl w:val="4"/>
              <w:rPr>
                <w:rFonts w:ascii="Garamond" w:hAnsi="Garamond"/>
                <w:sz w:val="22"/>
                <w:szCs w:val="22"/>
              </w:rPr>
            </w:pPr>
            <w:r w:rsidRPr="00D146B1">
              <w:rPr>
                <w:rFonts w:ascii="Garamond" w:hAnsi="Garamond"/>
                <w:sz w:val="22"/>
                <w:szCs w:val="22"/>
              </w:rPr>
              <w:t>• договору купли-продажи мощности, производимой с использованием генерирующих объектов, поставляющих мощность в вынужденном режиме (Приложение № Д 18.4);</w:t>
            </w:r>
          </w:p>
          <w:p w14:paraId="7F4E24F5" w14:textId="77777777" w:rsidR="0075585B" w:rsidRPr="00D146B1" w:rsidRDefault="0075585B" w:rsidP="00D146B1">
            <w:pPr>
              <w:widowControl w:val="0"/>
              <w:spacing w:before="120" w:after="120"/>
              <w:jc w:val="both"/>
              <w:outlineLvl w:val="4"/>
              <w:rPr>
                <w:rFonts w:ascii="Garamond" w:hAnsi="Garamond"/>
                <w:sz w:val="22"/>
                <w:szCs w:val="22"/>
                <w:lang w:eastAsia="en-US"/>
              </w:rPr>
            </w:pPr>
            <w:r w:rsidRPr="00D146B1">
              <w:rPr>
                <w:rFonts w:ascii="Garamond" w:hAnsi="Garamond"/>
                <w:sz w:val="22"/>
                <w:szCs w:val="22"/>
              </w:rPr>
              <w:t>…</w:t>
            </w:r>
          </w:p>
        </w:tc>
      </w:tr>
      <w:tr w:rsidR="0075585B" w:rsidRPr="00E22B71" w14:paraId="47856155" w14:textId="77777777" w:rsidTr="00D615D9">
        <w:trPr>
          <w:trHeight w:val="350"/>
        </w:trPr>
        <w:tc>
          <w:tcPr>
            <w:tcW w:w="993" w:type="dxa"/>
            <w:tcBorders>
              <w:top w:val="single" w:sz="4" w:space="0" w:color="auto"/>
              <w:left w:val="single" w:sz="4" w:space="0" w:color="auto"/>
              <w:bottom w:val="single" w:sz="4" w:space="0" w:color="auto"/>
              <w:right w:val="single" w:sz="4" w:space="0" w:color="auto"/>
            </w:tcBorders>
          </w:tcPr>
          <w:p w14:paraId="5E5C20A7" w14:textId="77777777" w:rsidR="0075585B" w:rsidRPr="00E22B71" w:rsidRDefault="0075585B" w:rsidP="00BD5A75">
            <w:pPr>
              <w:widowControl w:val="0"/>
              <w:spacing w:before="120" w:after="120"/>
              <w:jc w:val="center"/>
              <w:rPr>
                <w:rFonts w:ascii="Garamond" w:hAnsi="Garamond"/>
                <w:b/>
                <w:sz w:val="22"/>
                <w:szCs w:val="22"/>
              </w:rPr>
            </w:pPr>
            <w:r w:rsidRPr="00E22B71">
              <w:rPr>
                <w:rFonts w:ascii="Garamond" w:hAnsi="Garamond"/>
                <w:b/>
                <w:sz w:val="22"/>
                <w:szCs w:val="22"/>
              </w:rPr>
              <w:lastRenderedPageBreak/>
              <w:t>12.1</w:t>
            </w:r>
          </w:p>
        </w:tc>
        <w:tc>
          <w:tcPr>
            <w:tcW w:w="6549" w:type="dxa"/>
            <w:tcBorders>
              <w:top w:val="single" w:sz="4" w:space="0" w:color="auto"/>
              <w:left w:val="single" w:sz="4" w:space="0" w:color="auto"/>
              <w:bottom w:val="single" w:sz="4" w:space="0" w:color="auto"/>
              <w:right w:val="single" w:sz="4" w:space="0" w:color="auto"/>
            </w:tcBorders>
          </w:tcPr>
          <w:p w14:paraId="0F5D871B"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w:t>
            </w:r>
          </w:p>
          <w:p w14:paraId="1214C185"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w:t>
            </w:r>
            <w:r w:rsidRPr="00D146B1">
              <w:rPr>
                <w:rFonts w:ascii="Garamond" w:hAnsi="Garamond"/>
                <w:b/>
                <w:sz w:val="22"/>
                <w:szCs w:val="22"/>
              </w:rPr>
              <w:t>ценовых зон</w:t>
            </w:r>
            <w:r w:rsidRPr="00D146B1">
              <w:rPr>
                <w:rFonts w:ascii="Garamond" w:hAnsi="Garamond"/>
                <w:sz w:val="22"/>
                <w:szCs w:val="22"/>
              </w:rPr>
              <w:t xml:space="preserve"> оптового рынка, обязан заключить следующие обязательные договоры:</w:t>
            </w:r>
          </w:p>
          <w:p w14:paraId="4150D353"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 Договор о присоединении к торговой системе оптового рынка; </w:t>
            </w:r>
          </w:p>
          <w:p w14:paraId="54C7DFFB"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регулируемые договоры купли – продажи электрической энергии и мощности в случаях, предусмотренных правилами оптового рынка, с теми участниками оптового рынка, которые определены для него КО в порядке, установленном правилами оптового рынка и Регламентом регистрации регулируемых договоров купли-продажи электроэнергии и мощности, по форме, установленной приложениями к настоящему Договору, на соответствующий календарный год;</w:t>
            </w:r>
          </w:p>
          <w:p w14:paraId="12E88F4E"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lastRenderedPageBreak/>
              <w:t xml:space="preserve">− договоры коммерческого представительства для целей заключения регулируемых договоров купли-продажи электрической энергии и мощности в случаях, предусмотренных настоящим Договором (Приложения № Д 21 и (или) № Д 22); </w:t>
            </w:r>
          </w:p>
          <w:p w14:paraId="7ECE651F"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 договор купли-продажи электрической энергии по результатам конкурентного отбора ценовых заявок на сутки вперед по форме, установленной Приложением № Д 2.1.1 к настоящему Договору; </w:t>
            </w:r>
          </w:p>
          <w:p w14:paraId="4F0A4288"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 договор комиссии на продажу электрической энергии по результатам конкурентного отбора ценовых заявок на сутки вперед по форме, установленной Приложением № Д 2.2.1 к настоящему Договору; </w:t>
            </w:r>
          </w:p>
          <w:p w14:paraId="57A74760"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 договор купли-продажи электрической энергии по результатам конкурентного отбора Стандартная форма Договора о присоединении к торговой системе оптового рынка заявок для балансирования системы по форме, установленной Приложением № Д 3.1.1 к настоящему Договору; </w:t>
            </w:r>
          </w:p>
          <w:p w14:paraId="476A2443"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 договор комиссии на продажу электрической энергии по результатам конкурентного отбора заявок для балансирования системы по форме, установленной Приложением № Д 3.2.1 к настоящему Договору; </w:t>
            </w:r>
          </w:p>
          <w:p w14:paraId="4DFDF7E1"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 договор коммерческого представительства для целей заключения договоров куплипродажи электрической энергии (Приложение № Д 9), на основании которого в случаях, предусмотренных настоящим Договором и регламентами оптового рынка, заключаются 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(Приложение № Д 2.1.2) и 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(Приложение № Д 3.1.2); </w:t>
            </w:r>
          </w:p>
          <w:p w14:paraId="231B4EE7"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соглашение о применении электронной подписи в торговой системе оптового рынка (Приложение № Д7 к настоящему Договору);</w:t>
            </w:r>
          </w:p>
          <w:p w14:paraId="69AEB76D"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договоры о предоставлении мощности по форме, установленной Приложением № Д16</w:t>
            </w:r>
            <w:r w:rsidRPr="00D146B1">
              <w:rPr>
                <w:rFonts w:ascii="Garamond" w:hAnsi="Garamond"/>
                <w:sz w:val="22"/>
                <w:szCs w:val="22"/>
                <w:highlight w:val="yellow"/>
              </w:rPr>
              <w:t>, и договоры о предоставлении мощности введенных в эксплуатацию генерирующих объектов по форме, установленной Приложением № Д16.1</w:t>
            </w:r>
            <w:r w:rsidRPr="00D146B1">
              <w:rPr>
                <w:rFonts w:ascii="Garamond" w:hAnsi="Garamond"/>
                <w:sz w:val="22"/>
                <w:szCs w:val="22"/>
              </w:rPr>
              <w:t>;</w:t>
            </w:r>
          </w:p>
          <w:p w14:paraId="6EBFC3AF"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lastRenderedPageBreak/>
              <w:t>− договоры купли-продажи (поставки) мощности новых гидроэлектростанций (в том числе гидроаккумулирующих электростанций) (Приложение № Д 14);</w:t>
            </w:r>
          </w:p>
          <w:p w14:paraId="4DC310C7" w14:textId="77777777" w:rsidR="0075585B" w:rsidRPr="00D146B1" w:rsidRDefault="0075585B" w:rsidP="00D146B1">
            <w:pPr>
              <w:widowControl w:val="0"/>
              <w:spacing w:before="120" w:after="120"/>
              <w:jc w:val="both"/>
              <w:outlineLvl w:val="4"/>
              <w:rPr>
                <w:rFonts w:ascii="Garamond" w:hAnsi="Garamond"/>
                <w:color w:val="000000" w:themeColor="text1"/>
                <w:sz w:val="22"/>
                <w:szCs w:val="22"/>
                <w:lang w:eastAsia="en-US"/>
              </w:rPr>
            </w:pPr>
            <w:r w:rsidRPr="00D146B1">
              <w:rPr>
                <w:rFonts w:ascii="Garamond" w:hAnsi="Garamond"/>
                <w:sz w:val="22"/>
                <w:szCs w:val="22"/>
              </w:rPr>
              <w:t>…</w:t>
            </w:r>
          </w:p>
        </w:tc>
        <w:tc>
          <w:tcPr>
            <w:tcW w:w="6946" w:type="dxa"/>
            <w:tcBorders>
              <w:top w:val="single" w:sz="4" w:space="0" w:color="auto"/>
              <w:left w:val="single" w:sz="4" w:space="0" w:color="auto"/>
              <w:bottom w:val="single" w:sz="4" w:space="0" w:color="auto"/>
              <w:right w:val="single" w:sz="4" w:space="0" w:color="auto"/>
            </w:tcBorders>
          </w:tcPr>
          <w:p w14:paraId="4F67740A"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lastRenderedPageBreak/>
              <w:t>…</w:t>
            </w:r>
          </w:p>
          <w:p w14:paraId="4EDB83FD"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w:t>
            </w:r>
            <w:r w:rsidRPr="00D146B1">
              <w:rPr>
                <w:rFonts w:ascii="Garamond" w:hAnsi="Garamond"/>
                <w:b/>
                <w:sz w:val="22"/>
                <w:szCs w:val="22"/>
              </w:rPr>
              <w:t>ценовых зон</w:t>
            </w:r>
            <w:r w:rsidRPr="00D146B1">
              <w:rPr>
                <w:rFonts w:ascii="Garamond" w:hAnsi="Garamond"/>
                <w:sz w:val="22"/>
                <w:szCs w:val="22"/>
              </w:rPr>
              <w:t xml:space="preserve"> оптового рынка, обязан заключить следующие обязательные договоры:</w:t>
            </w:r>
          </w:p>
          <w:p w14:paraId="56637160"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 Договор о присоединении к торговой системе оптового рынка; </w:t>
            </w:r>
          </w:p>
          <w:p w14:paraId="4001625E"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регулируемые договоры купли – продажи электрической энергии и мощности в случаях, предусмотренных правилами оптового рынка, с теми участниками оптового рынка, которые определены для него КО в порядке, установленном правилами оптового рынка и Регламентом регистрации регулируемых договоров купли-продажи электроэнергии и мощности, по форме, установленной приложениями к настоящему Договору, на соответствующий календарный год;</w:t>
            </w:r>
          </w:p>
          <w:p w14:paraId="1027789B"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lastRenderedPageBreak/>
              <w:t xml:space="preserve">− договоры коммерческого представительства для целей заключения регулируемых договоров купли-продажи электрической энергии и мощности в случаях, предусмотренных настоящим Договором (Приложения № Д 21 и (или) № Д 22); </w:t>
            </w:r>
          </w:p>
          <w:p w14:paraId="554A9E96"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 договор купли-продажи электрической энергии по результатам конкурентного отбора ценовых заявок на сутки вперед по форме, установленной Приложением № Д 2.1.1 к настоящему Договору; </w:t>
            </w:r>
          </w:p>
          <w:p w14:paraId="2AB2B6E3"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 договор комиссии на продажу электрической энергии по результатам конкурентного отбора ценовых заявок на сутки вперед по форме, установленной Приложением № Д 2.2.1 к настоящему Договору; </w:t>
            </w:r>
          </w:p>
          <w:p w14:paraId="251EE680"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 договор купли-продажи электрической энергии по результатам конкурентного отбора Стандартная форма Договора о присоединении к торговой системе оптового рынка заявок для балансирования системы по форме, установленной Приложением № Д 3.1.1 к настоящему Договору; </w:t>
            </w:r>
          </w:p>
          <w:p w14:paraId="2D7D93A5"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 договор комиссии на продажу электрической энергии по результатам конкурентного отбора заявок для балансирования системы по форме, установленной Приложением № Д 3.2.1 к настоящему Договору; </w:t>
            </w:r>
          </w:p>
          <w:p w14:paraId="4595DDEF"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 договор коммерческого представительства для целей заключения договоров куплипродажи электрической энергии (Приложение № Д 9), на основании которого в случаях, предусмотренных настоящим Договором и регламентами оптового рынка, заключаются 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(Приложение № Д 2.1.2) и 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(Приложение № Д 3.1.2); </w:t>
            </w:r>
          </w:p>
          <w:p w14:paraId="216FEE1F"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соглашение о применении электронной подписи в торговой системе оптового рынка (Приложение № Д7 к настоящему Договору);</w:t>
            </w:r>
          </w:p>
          <w:p w14:paraId="5E0EDC00"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договоры о предоставлении мощности по форме, установленной Приложением № Д16;</w:t>
            </w:r>
          </w:p>
          <w:p w14:paraId="7B1AC370"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договоры купли-продажи (поставки) мощности новых гидроэлектростанций (в том числе гидроаккумулирующих электростанций) (Приложение № Д14);</w:t>
            </w:r>
          </w:p>
          <w:p w14:paraId="4CC89EEA" w14:textId="77777777" w:rsidR="0075585B" w:rsidRPr="00D146B1" w:rsidRDefault="0075585B" w:rsidP="00D146B1">
            <w:pPr>
              <w:widowControl w:val="0"/>
              <w:spacing w:before="120" w:after="120"/>
              <w:jc w:val="both"/>
              <w:outlineLvl w:val="4"/>
              <w:rPr>
                <w:rFonts w:ascii="Garamond" w:hAnsi="Garamond"/>
                <w:color w:val="000000" w:themeColor="text1"/>
                <w:sz w:val="22"/>
                <w:szCs w:val="22"/>
                <w:lang w:eastAsia="en-US"/>
              </w:rPr>
            </w:pPr>
            <w:r w:rsidRPr="00D146B1">
              <w:rPr>
                <w:rFonts w:ascii="Garamond" w:hAnsi="Garamond"/>
                <w:sz w:val="22"/>
                <w:szCs w:val="22"/>
              </w:rPr>
              <w:t>…</w:t>
            </w:r>
          </w:p>
        </w:tc>
      </w:tr>
      <w:tr w:rsidR="0075585B" w:rsidRPr="00E22B71" w14:paraId="398BB40A" w14:textId="77777777" w:rsidTr="00D615D9">
        <w:trPr>
          <w:trHeight w:val="350"/>
        </w:trPr>
        <w:tc>
          <w:tcPr>
            <w:tcW w:w="993" w:type="dxa"/>
            <w:tcBorders>
              <w:top w:val="single" w:sz="4" w:space="0" w:color="auto"/>
              <w:left w:val="single" w:sz="4" w:space="0" w:color="auto"/>
              <w:bottom w:val="single" w:sz="4" w:space="0" w:color="auto"/>
              <w:right w:val="single" w:sz="4" w:space="0" w:color="auto"/>
            </w:tcBorders>
          </w:tcPr>
          <w:p w14:paraId="62F3CA0D" w14:textId="77777777" w:rsidR="0075585B" w:rsidRPr="00E22B71" w:rsidRDefault="0075585B" w:rsidP="00BD5A75">
            <w:pPr>
              <w:widowControl w:val="0"/>
              <w:spacing w:before="120" w:after="120"/>
              <w:jc w:val="center"/>
              <w:rPr>
                <w:rFonts w:ascii="Garamond" w:hAnsi="Garamond"/>
                <w:b/>
                <w:sz w:val="22"/>
                <w:szCs w:val="22"/>
              </w:rPr>
            </w:pPr>
            <w:r w:rsidRPr="00E22B71">
              <w:rPr>
                <w:rFonts w:ascii="Garamond" w:hAnsi="Garamond"/>
                <w:b/>
                <w:sz w:val="22"/>
                <w:szCs w:val="22"/>
              </w:rPr>
              <w:lastRenderedPageBreak/>
              <w:t>18</w:t>
            </w:r>
            <w:r>
              <w:rPr>
                <w:rFonts w:ascii="Garamond" w:hAnsi="Garamond"/>
                <w:b/>
                <w:sz w:val="22"/>
                <w:szCs w:val="22"/>
              </w:rPr>
              <w:t>`</w:t>
            </w:r>
            <w:r w:rsidRPr="00E22B71">
              <w:rPr>
                <w:rFonts w:ascii="Garamond" w:hAnsi="Garamond"/>
                <w:b/>
                <w:sz w:val="22"/>
                <w:szCs w:val="22"/>
              </w:rPr>
              <w:t>.1.13</w:t>
            </w:r>
          </w:p>
        </w:tc>
        <w:tc>
          <w:tcPr>
            <w:tcW w:w="6549" w:type="dxa"/>
            <w:tcBorders>
              <w:top w:val="single" w:sz="4" w:space="0" w:color="auto"/>
              <w:left w:val="single" w:sz="4" w:space="0" w:color="auto"/>
              <w:bottom w:val="single" w:sz="4" w:space="0" w:color="auto"/>
              <w:right w:val="single" w:sz="4" w:space="0" w:color="auto"/>
            </w:tcBorders>
          </w:tcPr>
          <w:p w14:paraId="3D9B3C33" w14:textId="77777777" w:rsidR="0075585B" w:rsidRPr="00D146B1" w:rsidRDefault="0075585B" w:rsidP="00D146B1">
            <w:pPr>
              <w:pStyle w:val="3"/>
              <w:keepNext w:val="0"/>
              <w:keepLines w:val="0"/>
              <w:widowControl w:val="0"/>
              <w:overflowPunct w:val="0"/>
              <w:autoSpaceDE w:val="0"/>
              <w:autoSpaceDN w:val="0"/>
              <w:adjustRightInd w:val="0"/>
              <w:spacing w:before="120" w:after="120"/>
              <w:jc w:val="both"/>
              <w:textAlignment w:val="baseline"/>
              <w:rPr>
                <w:rFonts w:ascii="Garamond" w:hAnsi="Garamond" w:cs="Times New Roman"/>
                <w:color w:val="000000" w:themeColor="text1"/>
                <w:sz w:val="22"/>
                <w:szCs w:val="22"/>
                <w:lang w:eastAsia="en-US"/>
              </w:rPr>
            </w:pPr>
            <w:r w:rsidRPr="00D146B1">
              <w:rPr>
                <w:rFonts w:ascii="Garamond" w:hAnsi="Garamond"/>
                <w:color w:val="auto"/>
                <w:sz w:val="22"/>
                <w:szCs w:val="22"/>
              </w:rPr>
              <w:t>договоров о предоставлении мощности на оптовый рынок (Приложение № Д 16</w:t>
            </w:r>
            <w:r w:rsidRPr="00D146B1">
              <w:rPr>
                <w:rFonts w:ascii="Garamond" w:hAnsi="Garamond"/>
                <w:color w:val="auto"/>
                <w:sz w:val="22"/>
                <w:szCs w:val="22"/>
                <w:highlight w:val="yellow"/>
              </w:rPr>
              <w:t>, Д16.1</w:t>
            </w:r>
            <w:r w:rsidRPr="00D146B1">
              <w:rPr>
                <w:rFonts w:ascii="Garamond" w:hAnsi="Garamond"/>
                <w:color w:val="auto"/>
                <w:sz w:val="22"/>
                <w:szCs w:val="22"/>
              </w:rPr>
              <w:t xml:space="preserve"> к настоящему Договору), заключаемых в соответствии с настоящим договором на основании агентских договоров (Приложени</w:t>
            </w:r>
            <w:r w:rsidRPr="00D146B1">
              <w:rPr>
                <w:rFonts w:ascii="Garamond" w:hAnsi="Garamond"/>
                <w:color w:val="auto"/>
                <w:sz w:val="22"/>
                <w:szCs w:val="22"/>
                <w:highlight w:val="yellow"/>
              </w:rPr>
              <w:t>я</w:t>
            </w:r>
            <w:r w:rsidRPr="00D146B1">
              <w:rPr>
                <w:rFonts w:ascii="Garamond" w:hAnsi="Garamond"/>
                <w:color w:val="auto"/>
                <w:sz w:val="22"/>
                <w:szCs w:val="22"/>
              </w:rPr>
              <w:t xml:space="preserve"> № Д15</w:t>
            </w:r>
            <w:r w:rsidRPr="00D146B1">
              <w:rPr>
                <w:rFonts w:ascii="Garamond" w:hAnsi="Garamond"/>
                <w:color w:val="auto"/>
                <w:sz w:val="22"/>
                <w:szCs w:val="22"/>
                <w:highlight w:val="yellow"/>
              </w:rPr>
              <w:t>, Д15.1</w:t>
            </w:r>
            <w:r w:rsidRPr="00D146B1">
              <w:rPr>
                <w:rFonts w:ascii="Garamond" w:hAnsi="Garamond"/>
                <w:color w:val="auto"/>
                <w:sz w:val="22"/>
                <w:szCs w:val="22"/>
              </w:rPr>
              <w:t xml:space="preserve"> к настоящему Договору);</w:t>
            </w:r>
          </w:p>
        </w:tc>
        <w:tc>
          <w:tcPr>
            <w:tcW w:w="6946" w:type="dxa"/>
            <w:tcBorders>
              <w:top w:val="single" w:sz="4" w:space="0" w:color="auto"/>
              <w:left w:val="single" w:sz="4" w:space="0" w:color="auto"/>
              <w:bottom w:val="single" w:sz="4" w:space="0" w:color="auto"/>
              <w:right w:val="single" w:sz="4" w:space="0" w:color="auto"/>
            </w:tcBorders>
          </w:tcPr>
          <w:p w14:paraId="07614473" w14:textId="77777777" w:rsidR="0075585B" w:rsidRPr="00D146B1" w:rsidRDefault="0075585B" w:rsidP="00D146B1">
            <w:pPr>
              <w:pStyle w:val="3"/>
              <w:keepNext w:val="0"/>
              <w:keepLines w:val="0"/>
              <w:widowControl w:val="0"/>
              <w:overflowPunct w:val="0"/>
              <w:autoSpaceDE w:val="0"/>
              <w:autoSpaceDN w:val="0"/>
              <w:adjustRightInd w:val="0"/>
              <w:spacing w:before="120" w:after="120"/>
              <w:jc w:val="both"/>
              <w:textAlignment w:val="baseline"/>
              <w:rPr>
                <w:rFonts w:ascii="Garamond" w:hAnsi="Garamond" w:cs="Times New Roman"/>
                <w:color w:val="000000" w:themeColor="text1"/>
                <w:sz w:val="22"/>
                <w:szCs w:val="22"/>
                <w:lang w:eastAsia="en-US"/>
              </w:rPr>
            </w:pPr>
            <w:r w:rsidRPr="00D146B1">
              <w:rPr>
                <w:rFonts w:ascii="Garamond" w:hAnsi="Garamond"/>
                <w:color w:val="auto"/>
                <w:sz w:val="22"/>
                <w:szCs w:val="22"/>
              </w:rPr>
              <w:t>договоров о предоставлении мощности на оптовый рынок (Приложение № Д16 к настоящему Договору), заключаемых в соответствии с настоящим договором на основании агентских договоров (Приложени</w:t>
            </w:r>
            <w:r w:rsidRPr="00D146B1">
              <w:rPr>
                <w:rFonts w:ascii="Garamond" w:hAnsi="Garamond"/>
                <w:color w:val="auto"/>
                <w:sz w:val="22"/>
                <w:szCs w:val="22"/>
                <w:highlight w:val="yellow"/>
              </w:rPr>
              <w:t>е</w:t>
            </w:r>
            <w:r w:rsidRPr="00D146B1">
              <w:rPr>
                <w:rFonts w:ascii="Garamond" w:hAnsi="Garamond"/>
                <w:color w:val="auto"/>
                <w:sz w:val="22"/>
                <w:szCs w:val="22"/>
              </w:rPr>
              <w:t xml:space="preserve"> № Д15 к настоящему Договору);</w:t>
            </w:r>
          </w:p>
        </w:tc>
      </w:tr>
      <w:tr w:rsidR="0075585B" w:rsidRPr="00E22B71" w14:paraId="0E07EC32" w14:textId="77777777" w:rsidTr="00D615D9">
        <w:trPr>
          <w:trHeight w:val="350"/>
        </w:trPr>
        <w:tc>
          <w:tcPr>
            <w:tcW w:w="993" w:type="dxa"/>
            <w:tcBorders>
              <w:top w:val="single" w:sz="4" w:space="0" w:color="auto"/>
              <w:left w:val="single" w:sz="4" w:space="0" w:color="auto"/>
              <w:bottom w:val="single" w:sz="4" w:space="0" w:color="auto"/>
              <w:right w:val="single" w:sz="4" w:space="0" w:color="auto"/>
            </w:tcBorders>
          </w:tcPr>
          <w:p w14:paraId="3F86A951" w14:textId="77777777" w:rsidR="0075585B" w:rsidRPr="00E22B71" w:rsidRDefault="0075585B" w:rsidP="00BD5A75">
            <w:pPr>
              <w:widowControl w:val="0"/>
              <w:spacing w:before="120" w:after="120"/>
              <w:jc w:val="center"/>
              <w:rPr>
                <w:rFonts w:ascii="Garamond" w:hAnsi="Garamond"/>
                <w:b/>
                <w:sz w:val="22"/>
                <w:szCs w:val="22"/>
              </w:rPr>
            </w:pPr>
            <w:r w:rsidRPr="00E22B71">
              <w:rPr>
                <w:rFonts w:ascii="Garamond" w:hAnsi="Garamond"/>
                <w:b/>
                <w:sz w:val="22"/>
                <w:szCs w:val="22"/>
              </w:rPr>
              <w:t>18</w:t>
            </w:r>
            <w:r>
              <w:rPr>
                <w:rFonts w:ascii="Garamond" w:hAnsi="Garamond"/>
                <w:b/>
                <w:sz w:val="22"/>
                <w:szCs w:val="22"/>
              </w:rPr>
              <w:t>`</w:t>
            </w:r>
            <w:r w:rsidRPr="00E22B71">
              <w:rPr>
                <w:rFonts w:ascii="Garamond" w:hAnsi="Garamond"/>
                <w:b/>
                <w:sz w:val="22"/>
                <w:szCs w:val="22"/>
              </w:rPr>
              <w:t>.28</w:t>
            </w:r>
          </w:p>
        </w:tc>
        <w:tc>
          <w:tcPr>
            <w:tcW w:w="6549" w:type="dxa"/>
            <w:tcBorders>
              <w:top w:val="single" w:sz="4" w:space="0" w:color="auto"/>
              <w:left w:val="single" w:sz="4" w:space="0" w:color="auto"/>
              <w:bottom w:val="single" w:sz="4" w:space="0" w:color="auto"/>
              <w:right w:val="single" w:sz="4" w:space="0" w:color="auto"/>
            </w:tcBorders>
          </w:tcPr>
          <w:p w14:paraId="2C1A5F6B"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t>В целях заключения договоров о предоставлении мощности на оптовый рынок Участник оптового рынка – поставщик электрической энергии и мощности заключает агентский договор с ЦФР, СР, КО, СО, где ЦФР является агентом. Участник оптового рынка – поставщик электрической энергии и мощности, который по договорам о предоставлении мощности намерен продавать мощность, производимую на Объектах генерации, для которых любое из следующих обстоятельств – ввод в эксплуатацию, аттестация (тестирование), получение продавцами права на продажу электрической энергии и мощности на оптовом рынке – возникнет после заключения агентского договора, или лицо, получившее право распоряжения мощностью такого Объекта генерации (в том числе в результате реорганизации, осуществления сделки по отчуждению Объекта генерации), заключает агентский договор, обеспечивающий реализацию инвестиционных программ ОГК/ТГК, по форме Приложения № Д 15 к настоящему Договору</w:t>
            </w:r>
            <w:r w:rsidRPr="00D146B1">
              <w:rPr>
                <w:rFonts w:ascii="Garamond" w:hAnsi="Garamond"/>
                <w:sz w:val="22"/>
                <w:szCs w:val="22"/>
                <w:highlight w:val="yellow"/>
              </w:rPr>
              <w:t>, Участник оптового рынка – поставщик электрической энергии и мощности, который по договорам о предоставлении мощности намерен продавать мощность, производимую на Объектах тепловой генерации, которые к моменту заключения агентского договора введены в эксплуатацию, аттестованы (протестированы) и в отношении которых Участником оптового рынка – поставщиком электрической энергии получено право продажи электрической энергии и мощности на оптовом рынке, или лицо, получившее право распоряжения мощностью такого Объекта генерации, заключает агентский договор, обеспечивающий заключение и исполнение договоров о предоставлении мощности введенных в эксплуатацию объектов, по форме Приложения № Д 15.1 к настоящему Договору</w:t>
            </w:r>
            <w:r w:rsidRPr="00D146B1">
              <w:rPr>
                <w:rFonts w:ascii="Garamond" w:hAnsi="Garamond"/>
                <w:sz w:val="22"/>
                <w:szCs w:val="22"/>
              </w:rPr>
              <w:t>.</w:t>
            </w:r>
          </w:p>
          <w:p w14:paraId="0ACB614B"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lastRenderedPageBreak/>
              <w:t>…</w:t>
            </w:r>
          </w:p>
        </w:tc>
        <w:tc>
          <w:tcPr>
            <w:tcW w:w="6946" w:type="dxa"/>
            <w:tcBorders>
              <w:top w:val="single" w:sz="4" w:space="0" w:color="auto"/>
              <w:left w:val="single" w:sz="4" w:space="0" w:color="auto"/>
              <w:bottom w:val="single" w:sz="4" w:space="0" w:color="auto"/>
              <w:right w:val="single" w:sz="4" w:space="0" w:color="auto"/>
            </w:tcBorders>
          </w:tcPr>
          <w:p w14:paraId="3760306C"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lastRenderedPageBreak/>
              <w:t>В целях заключения договоров о предоставлении мощности на оптовый рынок Участник оптового рынка – поставщик электрической энергии и мощности заключает агентский договор с ЦФР, СР, КО, СО, где ЦФР является агентом. Участник оптового рынка – поставщик электрической энергии и мощности, который по договорам о предоставлении мощности намерен продавать мощность, производимую на Объектах генерации, для которых любое из следующих обстоятельств – ввод в эксплуатацию, аттестация (тестирование), получение продавцами права на продажу электрической энергии и мощности на оптовом рынке – возникнет после заключения агентского договора, или лицо, получившее право распоряжения мощностью такого Объекта генерации (в том числе в результате реорганизации, осуществления сделки по отчуждению Объекта генерации), заключает агентский договор, обеспечивающий реализацию инвестиционных программ ОГК/ТГК, по форме Приложения № Д 15 к настоящему Договору.</w:t>
            </w:r>
          </w:p>
          <w:p w14:paraId="002E5F3A" w14:textId="77777777" w:rsidR="0075585B" w:rsidRPr="00D146B1" w:rsidRDefault="0075585B" w:rsidP="00D146B1">
            <w:pPr>
              <w:widowControl w:val="0"/>
              <w:spacing w:before="120" w:after="120"/>
              <w:jc w:val="both"/>
              <w:rPr>
                <w:rFonts w:ascii="Garamond" w:hAnsi="Garamond"/>
                <w:color w:val="000000" w:themeColor="text1"/>
                <w:sz w:val="22"/>
                <w:szCs w:val="22"/>
                <w:lang w:eastAsia="en-US"/>
              </w:rPr>
            </w:pPr>
            <w:r w:rsidRPr="00D146B1">
              <w:rPr>
                <w:rFonts w:ascii="Garamond" w:hAnsi="Garamond"/>
                <w:sz w:val="22"/>
                <w:szCs w:val="22"/>
              </w:rPr>
              <w:t>…</w:t>
            </w:r>
          </w:p>
        </w:tc>
      </w:tr>
      <w:tr w:rsidR="0075585B" w:rsidRPr="00E22B71" w14:paraId="7E41145C" w14:textId="77777777" w:rsidTr="00D615D9">
        <w:trPr>
          <w:trHeight w:val="350"/>
        </w:trPr>
        <w:tc>
          <w:tcPr>
            <w:tcW w:w="993" w:type="dxa"/>
            <w:tcBorders>
              <w:top w:val="single" w:sz="4" w:space="0" w:color="auto"/>
              <w:left w:val="single" w:sz="4" w:space="0" w:color="auto"/>
              <w:bottom w:val="single" w:sz="4" w:space="0" w:color="auto"/>
              <w:right w:val="single" w:sz="4" w:space="0" w:color="auto"/>
            </w:tcBorders>
          </w:tcPr>
          <w:p w14:paraId="60FCEF83" w14:textId="77777777" w:rsidR="0075585B" w:rsidRPr="00E22B71" w:rsidRDefault="0075585B" w:rsidP="00BD5A75">
            <w:pPr>
              <w:widowControl w:val="0"/>
              <w:spacing w:before="120" w:after="120"/>
              <w:jc w:val="center"/>
              <w:rPr>
                <w:rFonts w:ascii="Garamond" w:hAnsi="Garamond"/>
                <w:b/>
                <w:sz w:val="22"/>
                <w:szCs w:val="22"/>
              </w:rPr>
            </w:pPr>
            <w:r w:rsidRPr="00E22B71">
              <w:rPr>
                <w:rFonts w:ascii="Garamond" w:hAnsi="Garamond"/>
                <w:b/>
                <w:sz w:val="22"/>
                <w:szCs w:val="22"/>
              </w:rPr>
              <w:t>18</w:t>
            </w:r>
            <w:r>
              <w:rPr>
                <w:rFonts w:ascii="Garamond" w:hAnsi="Garamond"/>
                <w:b/>
                <w:sz w:val="22"/>
                <w:szCs w:val="22"/>
              </w:rPr>
              <w:t>`</w:t>
            </w:r>
            <w:r w:rsidRPr="00E22B71">
              <w:rPr>
                <w:rFonts w:ascii="Garamond" w:hAnsi="Garamond"/>
                <w:b/>
                <w:sz w:val="22"/>
                <w:szCs w:val="22"/>
              </w:rPr>
              <w:t>.29</w:t>
            </w:r>
          </w:p>
        </w:tc>
        <w:tc>
          <w:tcPr>
            <w:tcW w:w="6549" w:type="dxa"/>
            <w:tcBorders>
              <w:top w:val="single" w:sz="4" w:space="0" w:color="auto"/>
              <w:left w:val="single" w:sz="4" w:space="0" w:color="auto"/>
              <w:bottom w:val="single" w:sz="4" w:space="0" w:color="auto"/>
              <w:right w:val="single" w:sz="4" w:space="0" w:color="auto"/>
            </w:tcBorders>
          </w:tcPr>
          <w:p w14:paraId="627D6962"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t>ЦФР на основании агентского договора, заключенного по стандартной форме Приложения № Д 15 к настоящему Договору, заключает от имени и за счет поставщиков с Участниками оптового рынка договоры о предоставлении мощности, по которым указанные поставщики являются продавцами мощности, по форме Приложения № Д 16 к настоящему Договору</w:t>
            </w:r>
            <w:r w:rsidRPr="00D146B1">
              <w:rPr>
                <w:rFonts w:ascii="Garamond" w:hAnsi="Garamond"/>
                <w:sz w:val="22"/>
                <w:szCs w:val="22"/>
                <w:highlight w:val="yellow"/>
              </w:rPr>
              <w:t>; на основании агентского договора, заключенного по стандартной форме Приложения № Д 15.1 к настоящему Договору, заключает от имени и за счет поставщиков с Участниками оптового рынка договоры о предоставлении мощности, по которым указанные поставщики являются продавцами мощности, по форме Приложения № Д 16.1 к настоящему Договору</w:t>
            </w:r>
            <w:r w:rsidRPr="00D146B1">
              <w:rPr>
                <w:rFonts w:ascii="Garamond" w:hAnsi="Garamond"/>
                <w:sz w:val="22"/>
                <w:szCs w:val="22"/>
              </w:rPr>
              <w:t xml:space="preserve">. </w:t>
            </w:r>
          </w:p>
          <w:p w14:paraId="0040BD21"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t>Для получения права на участие в торговле электрической энергией и мощностью на оптовом рынке у Субъекта оптового рынка, обязанного в соответствии с Правилами оптового рынка покупать мощность, должен быть заключен договор о предоставлении мощности с каждым из поставщиков, осуществляющих поставку мощности в соответствующей ценовой зоне оптового рынка по договорам о предоставлении мощности в соответствии с Правилами оптового рынка. Соответствующие договоры заключаются по форм</w:t>
            </w:r>
            <w:r w:rsidRPr="00D146B1">
              <w:rPr>
                <w:rFonts w:ascii="Garamond" w:hAnsi="Garamond"/>
                <w:sz w:val="22"/>
                <w:szCs w:val="22"/>
                <w:highlight w:val="yellow"/>
              </w:rPr>
              <w:t>ам</w:t>
            </w:r>
            <w:r w:rsidRPr="00D146B1">
              <w:rPr>
                <w:rFonts w:ascii="Garamond" w:hAnsi="Garamond"/>
                <w:sz w:val="22"/>
                <w:szCs w:val="22"/>
              </w:rPr>
              <w:t xml:space="preserve"> Приложени</w:t>
            </w:r>
            <w:r w:rsidRPr="00D146B1">
              <w:rPr>
                <w:rFonts w:ascii="Garamond" w:hAnsi="Garamond"/>
                <w:sz w:val="22"/>
                <w:szCs w:val="22"/>
                <w:highlight w:val="yellow"/>
              </w:rPr>
              <w:t>й</w:t>
            </w:r>
            <w:r w:rsidRPr="00D146B1">
              <w:rPr>
                <w:rFonts w:ascii="Garamond" w:hAnsi="Garamond"/>
                <w:sz w:val="22"/>
                <w:szCs w:val="22"/>
              </w:rPr>
              <w:t xml:space="preserve"> № Д 16 </w:t>
            </w:r>
            <w:r w:rsidRPr="00D146B1">
              <w:rPr>
                <w:rFonts w:ascii="Garamond" w:hAnsi="Garamond"/>
                <w:sz w:val="22"/>
                <w:szCs w:val="22"/>
                <w:highlight w:val="yellow"/>
              </w:rPr>
              <w:t>и № Д 16.1</w:t>
            </w:r>
            <w:r w:rsidRPr="00D146B1">
              <w:rPr>
                <w:rFonts w:ascii="Garamond" w:hAnsi="Garamond"/>
                <w:sz w:val="22"/>
                <w:szCs w:val="22"/>
              </w:rPr>
              <w:t xml:space="preserve"> к настоящему Договору. </w:t>
            </w:r>
          </w:p>
          <w:p w14:paraId="4EA45D60"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t>…</w:t>
            </w:r>
          </w:p>
        </w:tc>
        <w:tc>
          <w:tcPr>
            <w:tcW w:w="6946" w:type="dxa"/>
            <w:tcBorders>
              <w:top w:val="single" w:sz="4" w:space="0" w:color="auto"/>
              <w:left w:val="single" w:sz="4" w:space="0" w:color="auto"/>
              <w:bottom w:val="single" w:sz="4" w:space="0" w:color="auto"/>
              <w:right w:val="single" w:sz="4" w:space="0" w:color="auto"/>
            </w:tcBorders>
          </w:tcPr>
          <w:p w14:paraId="129F032C"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t xml:space="preserve">ЦФР на основании агентского договора, заключенного по стандартной форме Приложения № Д 15 к настоящему Договору, заключает от имени и за счет поставщиков с Участниками оптового рынка договоры о предоставлении мощности, по которым указанные поставщики являются продавцами мощности, по форме Приложения № Д 16 к настоящему Договору. </w:t>
            </w:r>
          </w:p>
          <w:p w14:paraId="794961EF"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t>Для получения права на участие в торговле электрической энергией и мощностью на оптовом рынке у Субъекта оптового рынка, обязанного в соответствии с Правилами оптового рынка покупать мощность, должен быть заключен договор о предоставлении мощности с каждым из поставщиков, осуществляющих поставку мощности в соответствующей ценовой зоне оптового рынка по договорам о предоставлении мощности в соответствии с Правилами оптового рынка. Соответствующие договоры заключаются по форм</w:t>
            </w:r>
            <w:r w:rsidRPr="00D146B1">
              <w:rPr>
                <w:rFonts w:ascii="Garamond" w:hAnsi="Garamond"/>
                <w:sz w:val="22"/>
                <w:szCs w:val="22"/>
                <w:highlight w:val="yellow"/>
              </w:rPr>
              <w:t>е</w:t>
            </w:r>
            <w:r w:rsidRPr="00D146B1">
              <w:rPr>
                <w:rFonts w:ascii="Garamond" w:hAnsi="Garamond"/>
                <w:sz w:val="22"/>
                <w:szCs w:val="22"/>
              </w:rPr>
              <w:t xml:space="preserve"> Приложени</w:t>
            </w:r>
            <w:r w:rsidRPr="00D146B1">
              <w:rPr>
                <w:rFonts w:ascii="Garamond" w:hAnsi="Garamond"/>
                <w:sz w:val="22"/>
                <w:szCs w:val="22"/>
                <w:highlight w:val="yellow"/>
              </w:rPr>
              <w:t>я</w:t>
            </w:r>
            <w:r w:rsidRPr="00D146B1">
              <w:rPr>
                <w:rFonts w:ascii="Garamond" w:hAnsi="Garamond"/>
                <w:sz w:val="22"/>
                <w:szCs w:val="22"/>
              </w:rPr>
              <w:t xml:space="preserve"> № Д 16 к настоящему Договору. </w:t>
            </w:r>
          </w:p>
          <w:p w14:paraId="0F3EFB73" w14:textId="77777777" w:rsidR="0075585B" w:rsidRPr="00D146B1" w:rsidRDefault="0075585B" w:rsidP="00D146B1">
            <w:pPr>
              <w:widowControl w:val="0"/>
              <w:spacing w:before="120" w:after="120"/>
              <w:ind w:left="55" w:hanging="55"/>
              <w:jc w:val="both"/>
              <w:rPr>
                <w:rFonts w:ascii="Garamond" w:hAnsi="Garamond"/>
                <w:sz w:val="22"/>
                <w:szCs w:val="22"/>
              </w:rPr>
            </w:pPr>
            <w:r w:rsidRPr="00D146B1">
              <w:rPr>
                <w:rFonts w:ascii="Garamond" w:hAnsi="Garamond"/>
                <w:sz w:val="22"/>
                <w:szCs w:val="22"/>
              </w:rPr>
              <w:t>…</w:t>
            </w:r>
          </w:p>
        </w:tc>
      </w:tr>
      <w:tr w:rsidR="0075585B" w:rsidRPr="00E22B71" w14:paraId="031A46D1" w14:textId="77777777" w:rsidTr="00D615D9">
        <w:trPr>
          <w:trHeight w:val="350"/>
        </w:trPr>
        <w:tc>
          <w:tcPr>
            <w:tcW w:w="993" w:type="dxa"/>
            <w:tcBorders>
              <w:top w:val="single" w:sz="4" w:space="0" w:color="auto"/>
              <w:left w:val="single" w:sz="4" w:space="0" w:color="auto"/>
              <w:bottom w:val="single" w:sz="4" w:space="0" w:color="auto"/>
              <w:right w:val="single" w:sz="4" w:space="0" w:color="auto"/>
            </w:tcBorders>
          </w:tcPr>
          <w:p w14:paraId="21B7065C" w14:textId="77777777" w:rsidR="0075585B" w:rsidRPr="00E22B71" w:rsidRDefault="0075585B" w:rsidP="00BD5A75">
            <w:pPr>
              <w:widowControl w:val="0"/>
              <w:spacing w:before="120" w:after="120"/>
              <w:jc w:val="center"/>
              <w:rPr>
                <w:rFonts w:ascii="Garamond" w:hAnsi="Garamond"/>
                <w:b/>
                <w:sz w:val="22"/>
                <w:szCs w:val="22"/>
              </w:rPr>
            </w:pPr>
            <w:r w:rsidRPr="00E22B71">
              <w:rPr>
                <w:rFonts w:ascii="Garamond" w:hAnsi="Garamond"/>
                <w:b/>
                <w:sz w:val="22"/>
                <w:szCs w:val="22"/>
              </w:rPr>
              <w:t>18</w:t>
            </w:r>
            <w:r>
              <w:rPr>
                <w:rFonts w:ascii="Garamond" w:hAnsi="Garamond"/>
                <w:b/>
                <w:sz w:val="22"/>
                <w:szCs w:val="22"/>
              </w:rPr>
              <w:t>`</w:t>
            </w:r>
            <w:r w:rsidRPr="00E22B71">
              <w:rPr>
                <w:rFonts w:ascii="Garamond" w:hAnsi="Garamond"/>
                <w:b/>
                <w:sz w:val="22"/>
                <w:szCs w:val="22"/>
              </w:rPr>
              <w:t>.30</w:t>
            </w:r>
          </w:p>
        </w:tc>
        <w:tc>
          <w:tcPr>
            <w:tcW w:w="6549" w:type="dxa"/>
            <w:tcBorders>
              <w:top w:val="single" w:sz="4" w:space="0" w:color="auto"/>
              <w:left w:val="single" w:sz="4" w:space="0" w:color="auto"/>
              <w:bottom w:val="single" w:sz="4" w:space="0" w:color="auto"/>
              <w:right w:val="single" w:sz="4" w:space="0" w:color="auto"/>
            </w:tcBorders>
          </w:tcPr>
          <w:p w14:paraId="057BB17F"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Участник оптового рынка заключает один агентский договор по форме Приложения № Д 15 к настоящему Договору, независимо от того, находятся его группы точек поставки в одной или в двух ценовых зонах.</w:t>
            </w:r>
          </w:p>
          <w:p w14:paraId="7554FFD8" w14:textId="77777777" w:rsidR="0075585B" w:rsidRPr="00D146B1" w:rsidRDefault="0075585B" w:rsidP="00D146B1">
            <w:pPr>
              <w:widowControl w:val="0"/>
              <w:spacing w:before="120" w:after="120"/>
              <w:jc w:val="both"/>
              <w:outlineLvl w:val="4"/>
              <w:rPr>
                <w:rFonts w:ascii="Garamond" w:hAnsi="Garamond"/>
                <w:color w:val="000000" w:themeColor="text1"/>
                <w:sz w:val="22"/>
                <w:szCs w:val="22"/>
                <w:lang w:eastAsia="en-US"/>
              </w:rPr>
            </w:pPr>
            <w:r w:rsidRPr="00D146B1">
              <w:rPr>
                <w:rFonts w:ascii="Garamond" w:hAnsi="Garamond"/>
                <w:sz w:val="22"/>
                <w:szCs w:val="22"/>
                <w:highlight w:val="yellow"/>
              </w:rPr>
              <w:t>Участник оптового рынка заключает один агентский договор по форме Приложения № Д 15.1 к настоящему Договору, независимо от того, находятся его группы точек поставки в одной или в двух ценовых зонах.</w:t>
            </w:r>
          </w:p>
        </w:tc>
        <w:tc>
          <w:tcPr>
            <w:tcW w:w="6946" w:type="dxa"/>
            <w:tcBorders>
              <w:top w:val="single" w:sz="4" w:space="0" w:color="auto"/>
              <w:left w:val="single" w:sz="4" w:space="0" w:color="auto"/>
              <w:bottom w:val="single" w:sz="4" w:space="0" w:color="auto"/>
              <w:right w:val="single" w:sz="4" w:space="0" w:color="auto"/>
            </w:tcBorders>
          </w:tcPr>
          <w:p w14:paraId="58E7EFD6"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Участник оптового рынка заключает один агентский договор по форме Приложения № Д 15 к настоящему Договору, независимо от того, находятся его группы точек поставки в одной или в двух ценовых зонах.</w:t>
            </w:r>
          </w:p>
          <w:p w14:paraId="54E8D402" w14:textId="77777777" w:rsidR="0075585B" w:rsidRPr="00D146B1" w:rsidRDefault="0075585B" w:rsidP="00D146B1">
            <w:pPr>
              <w:widowControl w:val="0"/>
              <w:spacing w:before="120" w:after="120"/>
              <w:jc w:val="both"/>
              <w:outlineLvl w:val="4"/>
              <w:rPr>
                <w:rFonts w:ascii="Garamond" w:hAnsi="Garamond"/>
                <w:color w:val="000000" w:themeColor="text1"/>
                <w:sz w:val="22"/>
                <w:szCs w:val="22"/>
                <w:lang w:eastAsia="en-US"/>
              </w:rPr>
            </w:pPr>
          </w:p>
        </w:tc>
      </w:tr>
      <w:tr w:rsidR="0075585B" w:rsidRPr="00E22B71" w14:paraId="28C1087D" w14:textId="77777777" w:rsidTr="00D615D9">
        <w:trPr>
          <w:trHeight w:val="350"/>
        </w:trPr>
        <w:tc>
          <w:tcPr>
            <w:tcW w:w="993" w:type="dxa"/>
            <w:tcBorders>
              <w:top w:val="single" w:sz="4" w:space="0" w:color="auto"/>
              <w:left w:val="single" w:sz="4" w:space="0" w:color="auto"/>
              <w:bottom w:val="single" w:sz="4" w:space="0" w:color="auto"/>
              <w:right w:val="single" w:sz="4" w:space="0" w:color="auto"/>
            </w:tcBorders>
          </w:tcPr>
          <w:p w14:paraId="221B7D98" w14:textId="77777777" w:rsidR="0075585B" w:rsidRPr="00E22B71" w:rsidRDefault="0075585B" w:rsidP="00BD5A75">
            <w:pPr>
              <w:widowControl w:val="0"/>
              <w:spacing w:before="120" w:after="120"/>
              <w:jc w:val="center"/>
              <w:rPr>
                <w:rFonts w:ascii="Garamond" w:hAnsi="Garamond"/>
                <w:b/>
                <w:sz w:val="22"/>
                <w:szCs w:val="22"/>
              </w:rPr>
            </w:pPr>
            <w:r w:rsidRPr="00E22B71">
              <w:rPr>
                <w:rFonts w:ascii="Garamond" w:hAnsi="Garamond"/>
                <w:b/>
                <w:sz w:val="22"/>
                <w:szCs w:val="22"/>
              </w:rPr>
              <w:t>18</w:t>
            </w:r>
            <w:r w:rsidRPr="00FF04C1">
              <w:rPr>
                <w:rFonts w:ascii="Garamond" w:hAnsi="Garamond"/>
                <w:b/>
                <w:sz w:val="22"/>
                <w:szCs w:val="22"/>
              </w:rPr>
              <w:t>`</w:t>
            </w:r>
            <w:r w:rsidRPr="00E22B71">
              <w:rPr>
                <w:rFonts w:ascii="Garamond" w:hAnsi="Garamond"/>
                <w:b/>
                <w:sz w:val="22"/>
                <w:szCs w:val="22"/>
              </w:rPr>
              <w:t>.3</w:t>
            </w:r>
            <w:r>
              <w:rPr>
                <w:rFonts w:ascii="Garamond" w:hAnsi="Garamond"/>
                <w:b/>
                <w:sz w:val="22"/>
                <w:szCs w:val="22"/>
              </w:rPr>
              <w:t>2</w:t>
            </w:r>
          </w:p>
        </w:tc>
        <w:tc>
          <w:tcPr>
            <w:tcW w:w="6549" w:type="dxa"/>
            <w:tcBorders>
              <w:top w:val="single" w:sz="4" w:space="0" w:color="auto"/>
              <w:left w:val="single" w:sz="4" w:space="0" w:color="auto"/>
              <w:bottom w:val="single" w:sz="4" w:space="0" w:color="auto"/>
              <w:right w:val="single" w:sz="4" w:space="0" w:color="auto"/>
            </w:tcBorders>
          </w:tcPr>
          <w:p w14:paraId="13ADF682"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При заключении каждого агентского договора в качестве даты начала исполнения обязательства по поставке мощности каждого указанного в приложении 1 к такому договору Объекта генерации указывается дата, определенная в акте Правительства Российской Федерации об утверждении перечня генерирующих объектов, с использованием </w:t>
            </w:r>
            <w:r w:rsidRPr="00D146B1">
              <w:rPr>
                <w:rFonts w:ascii="Garamond" w:hAnsi="Garamond"/>
                <w:sz w:val="22"/>
                <w:szCs w:val="22"/>
              </w:rPr>
              <w:lastRenderedPageBreak/>
              <w:t xml:space="preserve">которых будет осуществляться поставка мощности по договорам о предоставлении мощности. </w:t>
            </w:r>
            <w:r w:rsidRPr="00D146B1">
              <w:rPr>
                <w:rFonts w:ascii="Garamond" w:hAnsi="Garamond"/>
                <w:sz w:val="22"/>
                <w:szCs w:val="22"/>
                <w:highlight w:val="yellow"/>
              </w:rPr>
              <w:t>В случае заключения агентского договора лицом, получившим право распоряжения мощностью введенного в эксплуатацию Объекта генерации, в качестве даты начала исполнения обязательства по поставке мощности соответствующего Объекта генерации в приложении 1 к такому договору указывается дата, с которой данному Субъекту оптового рынка – поставщику электрической энергии и (или) мощности предоставлено право участия в торговле электрической энергией и (или) мощностью на оптовом рынке с использованием группы точек поставки, зарегистрированной в отношении такого Объекта генерации.</w:t>
            </w:r>
          </w:p>
        </w:tc>
        <w:tc>
          <w:tcPr>
            <w:tcW w:w="6946" w:type="dxa"/>
            <w:tcBorders>
              <w:top w:val="single" w:sz="4" w:space="0" w:color="auto"/>
              <w:left w:val="single" w:sz="4" w:space="0" w:color="auto"/>
              <w:bottom w:val="single" w:sz="4" w:space="0" w:color="auto"/>
              <w:right w:val="single" w:sz="4" w:space="0" w:color="auto"/>
            </w:tcBorders>
          </w:tcPr>
          <w:p w14:paraId="13D68BE2"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lastRenderedPageBreak/>
              <w:t xml:space="preserve">При заключении каждого агентского договора в качестве даты начала исполнения обязательства по поставке мощности каждого указанного в приложении 1 к такому договору Объекта генерации указывается дата, определенная в акте Правительства Российской Федерации об утверждении перечня генерирующих объектов, с использованием </w:t>
            </w:r>
            <w:r w:rsidRPr="00D146B1">
              <w:rPr>
                <w:rFonts w:ascii="Garamond" w:hAnsi="Garamond"/>
                <w:sz w:val="22"/>
                <w:szCs w:val="22"/>
              </w:rPr>
              <w:lastRenderedPageBreak/>
              <w:t>которых будет осуществляться поставка мощности по договорам о предоставлении мощности.</w:t>
            </w:r>
          </w:p>
        </w:tc>
      </w:tr>
      <w:tr w:rsidR="0075585B" w:rsidRPr="00E22B71" w14:paraId="2EDD0999" w14:textId="77777777" w:rsidTr="00D615D9">
        <w:trPr>
          <w:trHeight w:val="350"/>
        </w:trPr>
        <w:tc>
          <w:tcPr>
            <w:tcW w:w="993" w:type="dxa"/>
            <w:tcBorders>
              <w:top w:val="single" w:sz="4" w:space="0" w:color="auto"/>
              <w:left w:val="single" w:sz="4" w:space="0" w:color="auto"/>
              <w:bottom w:val="single" w:sz="4" w:space="0" w:color="auto"/>
              <w:right w:val="single" w:sz="4" w:space="0" w:color="auto"/>
            </w:tcBorders>
          </w:tcPr>
          <w:p w14:paraId="106F5D68" w14:textId="77777777" w:rsidR="0075585B" w:rsidRPr="00E22B71" w:rsidRDefault="0075585B" w:rsidP="00BD5A75">
            <w:pPr>
              <w:widowControl w:val="0"/>
              <w:spacing w:before="120" w:after="120"/>
              <w:jc w:val="center"/>
              <w:rPr>
                <w:rFonts w:ascii="Garamond" w:hAnsi="Garamond"/>
                <w:b/>
                <w:sz w:val="22"/>
                <w:szCs w:val="22"/>
              </w:rPr>
            </w:pPr>
            <w:r w:rsidRPr="00E22B71">
              <w:rPr>
                <w:rFonts w:ascii="Garamond" w:hAnsi="Garamond"/>
                <w:b/>
                <w:sz w:val="22"/>
                <w:szCs w:val="22"/>
              </w:rPr>
              <w:lastRenderedPageBreak/>
              <w:t>18</w:t>
            </w:r>
            <w:r w:rsidRPr="00FF04C1">
              <w:rPr>
                <w:rFonts w:ascii="Garamond" w:hAnsi="Garamond"/>
                <w:b/>
                <w:sz w:val="22"/>
                <w:szCs w:val="22"/>
              </w:rPr>
              <w:t>`</w:t>
            </w:r>
            <w:r w:rsidRPr="00E22B71">
              <w:rPr>
                <w:rFonts w:ascii="Garamond" w:hAnsi="Garamond"/>
                <w:b/>
                <w:sz w:val="22"/>
                <w:szCs w:val="22"/>
              </w:rPr>
              <w:t>.33</w:t>
            </w:r>
          </w:p>
        </w:tc>
        <w:tc>
          <w:tcPr>
            <w:tcW w:w="6549" w:type="dxa"/>
            <w:tcBorders>
              <w:top w:val="single" w:sz="4" w:space="0" w:color="auto"/>
              <w:left w:val="single" w:sz="4" w:space="0" w:color="auto"/>
              <w:bottom w:val="single" w:sz="4" w:space="0" w:color="auto"/>
              <w:right w:val="single" w:sz="4" w:space="0" w:color="auto"/>
            </w:tcBorders>
          </w:tcPr>
          <w:p w14:paraId="1B5F28E3"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У Участника оптового рынка может быть заключено более одного агентского договора по форме Приложения № Д 15 </w:t>
            </w:r>
            <w:r w:rsidRPr="00D146B1">
              <w:rPr>
                <w:rFonts w:ascii="Garamond" w:hAnsi="Garamond"/>
                <w:sz w:val="22"/>
                <w:szCs w:val="22"/>
                <w:highlight w:val="yellow"/>
              </w:rPr>
              <w:t>или Приложения № Д 15.1</w:t>
            </w:r>
            <w:r w:rsidRPr="00D146B1">
              <w:rPr>
                <w:rFonts w:ascii="Garamond" w:hAnsi="Garamond"/>
                <w:sz w:val="22"/>
                <w:szCs w:val="22"/>
              </w:rPr>
              <w:t xml:space="preserve"> к настоящему Договору соответственно, в случае если к поставщику мощности, уже имеющему на оптовом рынке заключенный агентский договор, переходят права и обязанности принципала по иному агентскому договору в порядке, установленном таким договором. </w:t>
            </w:r>
          </w:p>
          <w:p w14:paraId="2CB05898"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18`.33.1. При заключении агентского договора (договоров) и договоров о предоставлении мощности в соответствии с приложениями № Д15, </w:t>
            </w:r>
            <w:r w:rsidRPr="00D146B1">
              <w:rPr>
                <w:rFonts w:ascii="Garamond" w:hAnsi="Garamond"/>
                <w:sz w:val="22"/>
                <w:szCs w:val="22"/>
                <w:highlight w:val="yellow"/>
              </w:rPr>
              <w:t>№ Д15.1,</w:t>
            </w:r>
            <w:r w:rsidRPr="00D146B1">
              <w:rPr>
                <w:rFonts w:ascii="Garamond" w:hAnsi="Garamond"/>
                <w:sz w:val="22"/>
                <w:szCs w:val="22"/>
              </w:rPr>
              <w:t xml:space="preserve"> № Д16 </w:t>
            </w:r>
            <w:r w:rsidRPr="00D146B1">
              <w:rPr>
                <w:rFonts w:ascii="Garamond" w:hAnsi="Garamond"/>
                <w:sz w:val="22"/>
                <w:szCs w:val="22"/>
                <w:highlight w:val="yellow"/>
              </w:rPr>
              <w:t>и № Д16.1</w:t>
            </w:r>
            <w:r w:rsidRPr="00D146B1">
              <w:rPr>
                <w:rFonts w:ascii="Garamond" w:hAnsi="Garamond"/>
                <w:sz w:val="22"/>
                <w:szCs w:val="22"/>
              </w:rPr>
              <w:t xml:space="preserve"> к настоящему Договору с лицом, которому принципалом (поставщиком мощности) был продан (передан иным образом) один, несколько или все объекты генерации, либо переданы права и обязанности заказчика его (их) строительства (модернизации), либо передано право продажи мощности объекта (объектов) генерации на оптовом рынке, а равно при передаче иному лицу прав и обязанностей продавца мощности объекта (объектов) генерации значение предусмотренного в соответствующем приложении к агентскому договору и договору о предоставлении мощности признака размещения акций дополнительного выпуска (выпусков) в соответствии с решениями уполномоченных органов управления ОАО РАО «ЕЭС России» сохраняется без изменений в том виде и формулировке, в которых такой признак указан (был указан) в агентском договоре (договорах) и договорах о предоставлении мощности с отчуждателем объекта (объектов) генерации (отчуждателем прав и обязанностей по агентскому договору (договорам) и договорам о предоставлении мощности). </w:t>
            </w:r>
          </w:p>
          <w:p w14:paraId="044387AE" w14:textId="77777777" w:rsidR="0075585B" w:rsidRPr="00D146B1" w:rsidRDefault="0075585B" w:rsidP="00D146B1">
            <w:pPr>
              <w:widowControl w:val="0"/>
              <w:spacing w:before="120" w:after="120"/>
              <w:jc w:val="both"/>
              <w:outlineLvl w:val="4"/>
              <w:rPr>
                <w:rFonts w:ascii="Garamond" w:hAnsi="Garamond"/>
                <w:sz w:val="22"/>
                <w:szCs w:val="22"/>
                <w:highlight w:val="yellow"/>
              </w:rPr>
            </w:pPr>
            <w:r w:rsidRPr="00D146B1">
              <w:rPr>
                <w:rFonts w:ascii="Garamond" w:hAnsi="Garamond"/>
                <w:sz w:val="22"/>
                <w:szCs w:val="22"/>
                <w:highlight w:val="yellow"/>
              </w:rPr>
              <w:lastRenderedPageBreak/>
              <w:t xml:space="preserve">18`.33.2. Датой начала исполнения обязательств по поставке мощности по договорам о предоставлении мощности объектов генерации, для которых в приложениях 1 к договорам о предоставлении мощности указана дата, относящаяся к периоду 2007 – 2010 годов, является 1 января 2011 года. </w:t>
            </w:r>
          </w:p>
          <w:p w14:paraId="2DB8C420" w14:textId="77777777" w:rsidR="0075585B" w:rsidRPr="00D146B1" w:rsidRDefault="0075585B" w:rsidP="00D146B1">
            <w:pPr>
              <w:widowControl w:val="0"/>
              <w:spacing w:before="120" w:after="120"/>
              <w:jc w:val="both"/>
              <w:outlineLvl w:val="4"/>
              <w:rPr>
                <w:rFonts w:ascii="Garamond" w:hAnsi="Garamond"/>
                <w:color w:val="000000" w:themeColor="text1"/>
                <w:sz w:val="22"/>
                <w:szCs w:val="22"/>
                <w:lang w:eastAsia="en-US"/>
              </w:rPr>
            </w:pPr>
            <w:r w:rsidRPr="00D146B1">
              <w:rPr>
                <w:rFonts w:ascii="Garamond" w:hAnsi="Garamond"/>
                <w:sz w:val="22"/>
                <w:szCs w:val="22"/>
                <w:highlight w:val="yellow"/>
              </w:rPr>
              <w:t>Установленное настоящим пунктом правило применяется только в отношении договоров о предоставлении мощности, заключенных в соответствии со стандартной формой Договора о предоставлении мощности введенных в эксплуатацию генерирующих объектов (Приложение № 16.1 к Договору о присоединении к торговой системе оптового рынка).</w:t>
            </w:r>
          </w:p>
        </w:tc>
        <w:tc>
          <w:tcPr>
            <w:tcW w:w="6946" w:type="dxa"/>
            <w:tcBorders>
              <w:top w:val="single" w:sz="4" w:space="0" w:color="auto"/>
              <w:left w:val="single" w:sz="4" w:space="0" w:color="auto"/>
              <w:bottom w:val="single" w:sz="4" w:space="0" w:color="auto"/>
              <w:right w:val="single" w:sz="4" w:space="0" w:color="auto"/>
            </w:tcBorders>
          </w:tcPr>
          <w:p w14:paraId="2448D605"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lastRenderedPageBreak/>
              <w:t xml:space="preserve">У Участника оптового рынка может быть заключено более одного агентского договора по форме Приложения № Д 15 к настоящему Договору соответственно, в случае если к поставщику мощности, уже имеющему на оптовом рынке заключенный агентский договор, переходят права и обязанности принципала по иному агентскому договору в порядке, установленном таким договором. </w:t>
            </w:r>
          </w:p>
          <w:p w14:paraId="194741DB" w14:textId="77777777" w:rsidR="0075585B" w:rsidRPr="00D146B1" w:rsidRDefault="0075585B" w:rsidP="00D146B1">
            <w:pPr>
              <w:widowControl w:val="0"/>
              <w:spacing w:before="120" w:after="120"/>
              <w:jc w:val="both"/>
              <w:outlineLvl w:val="4"/>
              <w:rPr>
                <w:rFonts w:ascii="Garamond" w:hAnsi="Garamond"/>
                <w:sz w:val="22"/>
                <w:szCs w:val="22"/>
              </w:rPr>
            </w:pPr>
            <w:r w:rsidRPr="00D146B1">
              <w:rPr>
                <w:rFonts w:ascii="Garamond" w:hAnsi="Garamond"/>
                <w:sz w:val="22"/>
                <w:szCs w:val="22"/>
              </w:rPr>
              <w:t xml:space="preserve">18`.33.1. При заключении агентского договора (договоров) и договоров о предоставлении мощности в соответствии с приложениями № Д15,                     № Д16 к настоящему Договору с лицом, которому принципалом (поставщиком мощности) был продан (передан иным образом) один, несколько или все объекты генерации, либо переданы права и обязанности заказчика его (их) строительства (модернизации), либо передано право продажи мощности объекта (объектов) генерации на оптовом рынке, а равно при передаче иному лицу прав и обязанностей продавца мощности объекта (объектов) генерации значение предусмотренного в соответствующем приложении к агентскому договору и договору о предоставлении мощности признака размещения акций дополнительного выпуска (выпусков) в соответствии с решениями уполномоченных органов управления ОАО РАО «ЕЭС России» сохраняется без изменений в том виде и формулировке, в которых такой признак указан (был указан) в агентском договоре (договорах) и договорах о предоставлении мощности с отчуждателем объекта (объектов) генерации (отчуждателем прав и обязанностей по агентскому договору (договорам) и договорам о предоставлении мощности). </w:t>
            </w:r>
          </w:p>
          <w:p w14:paraId="5DB61F56" w14:textId="77777777" w:rsidR="0075585B" w:rsidRPr="00D146B1" w:rsidRDefault="0075585B" w:rsidP="00D146B1">
            <w:pPr>
              <w:widowControl w:val="0"/>
              <w:spacing w:before="120" w:after="120"/>
              <w:jc w:val="both"/>
              <w:outlineLvl w:val="4"/>
              <w:rPr>
                <w:rFonts w:ascii="Garamond" w:hAnsi="Garamond"/>
                <w:color w:val="000000" w:themeColor="text1"/>
                <w:sz w:val="22"/>
                <w:szCs w:val="22"/>
                <w:lang w:eastAsia="en-US"/>
              </w:rPr>
            </w:pPr>
          </w:p>
        </w:tc>
      </w:tr>
      <w:tr w:rsidR="0075585B" w:rsidRPr="00E22B71" w14:paraId="1CB4AAC8" w14:textId="77777777" w:rsidTr="00D615D9">
        <w:trPr>
          <w:trHeight w:val="350"/>
        </w:trPr>
        <w:tc>
          <w:tcPr>
            <w:tcW w:w="993" w:type="dxa"/>
            <w:tcBorders>
              <w:top w:val="single" w:sz="4" w:space="0" w:color="auto"/>
              <w:left w:val="single" w:sz="4" w:space="0" w:color="auto"/>
              <w:bottom w:val="single" w:sz="4" w:space="0" w:color="auto"/>
              <w:right w:val="single" w:sz="4" w:space="0" w:color="auto"/>
            </w:tcBorders>
          </w:tcPr>
          <w:p w14:paraId="70C606E0" w14:textId="77777777" w:rsidR="0075585B" w:rsidRPr="00E22B71" w:rsidRDefault="0075585B" w:rsidP="00BD5A75">
            <w:pPr>
              <w:widowControl w:val="0"/>
              <w:spacing w:before="120" w:after="120"/>
              <w:jc w:val="center"/>
              <w:rPr>
                <w:rFonts w:ascii="Garamond" w:hAnsi="Garamond"/>
                <w:b/>
                <w:sz w:val="22"/>
                <w:szCs w:val="22"/>
              </w:rPr>
            </w:pPr>
            <w:r w:rsidRPr="00E22B71">
              <w:rPr>
                <w:rFonts w:ascii="Garamond" w:hAnsi="Garamond"/>
                <w:b/>
                <w:sz w:val="22"/>
                <w:szCs w:val="22"/>
              </w:rPr>
              <w:t>18</w:t>
            </w:r>
            <w:r w:rsidRPr="00FF04C1">
              <w:rPr>
                <w:rFonts w:ascii="Garamond" w:hAnsi="Garamond"/>
                <w:b/>
                <w:sz w:val="22"/>
                <w:szCs w:val="22"/>
              </w:rPr>
              <w:t>`</w:t>
            </w:r>
            <w:r w:rsidRPr="00E22B71">
              <w:rPr>
                <w:rFonts w:ascii="Garamond" w:hAnsi="Garamond"/>
                <w:b/>
                <w:sz w:val="22"/>
                <w:szCs w:val="22"/>
              </w:rPr>
              <w:t>.43</w:t>
            </w:r>
          </w:p>
        </w:tc>
        <w:tc>
          <w:tcPr>
            <w:tcW w:w="6549" w:type="dxa"/>
            <w:tcBorders>
              <w:top w:val="single" w:sz="4" w:space="0" w:color="auto"/>
              <w:left w:val="single" w:sz="4" w:space="0" w:color="auto"/>
              <w:bottom w:val="single" w:sz="4" w:space="0" w:color="auto"/>
              <w:right w:val="single" w:sz="4" w:space="0" w:color="auto"/>
            </w:tcBorders>
          </w:tcPr>
          <w:p w14:paraId="7802A679" w14:textId="77777777" w:rsidR="0075585B" w:rsidRPr="00D146B1" w:rsidRDefault="0075585B" w:rsidP="00D146B1">
            <w:pPr>
              <w:widowControl w:val="0"/>
              <w:spacing w:before="120" w:after="120"/>
              <w:jc w:val="both"/>
              <w:outlineLvl w:val="4"/>
              <w:rPr>
                <w:rFonts w:ascii="Garamond" w:hAnsi="Garamond"/>
                <w:color w:val="000000" w:themeColor="text1"/>
                <w:sz w:val="22"/>
                <w:szCs w:val="22"/>
                <w:lang w:eastAsia="en-US"/>
              </w:rPr>
            </w:pPr>
            <w:r w:rsidRPr="00D146B1">
              <w:rPr>
                <w:rFonts w:ascii="Garamond" w:hAnsi="Garamond"/>
                <w:sz w:val="22"/>
                <w:szCs w:val="22"/>
              </w:rPr>
              <w:t xml:space="preserve">В случае заключения договора о предоставлении мощности (Приложение № Д 16), </w:t>
            </w:r>
            <w:r w:rsidRPr="00D146B1">
              <w:rPr>
                <w:rFonts w:ascii="Garamond" w:hAnsi="Garamond"/>
                <w:sz w:val="22"/>
                <w:szCs w:val="22"/>
                <w:highlight w:val="yellow"/>
              </w:rPr>
              <w:t>договора о предоставлении мощности введенных в эксплуатацию генерирующих объектов (Приложение № Д 16.1),</w:t>
            </w:r>
            <w:r w:rsidRPr="00D146B1">
              <w:rPr>
                <w:rFonts w:ascii="Garamond" w:hAnsi="Garamond"/>
                <w:sz w:val="22"/>
                <w:szCs w:val="22"/>
              </w:rPr>
              <w:t xml:space="preserve"> договора купли-продажи (поставки) мощности новых гидроэлектростанций (в том числе гидроаккумулирующих электростанций) (Приложение № Д 14), договора купли-продажи (поставки) мощности новых атомных станций (Приложение № Д 14.1), договора купли-продажи (поставки) мощности новых объектов атомных электростанций с датой ввода в эксплуатацию начиная с 1 января 2025 года (Приложение № Д 14.4) с покупателем мощности после наступления указанной в приложении 1 к заключаемому договору даты начала исполнения обязательства по поставке мощности объекта генерации (наиболее ранней указанной в приложении 1 к заключаемому договору даты начала исполнения обязательства по поставке мощности), в частности, в связи с получением данным лицом статуса субъекта оптового рынка – покупателя электрической энергии и мощности, указанный в договоре период поставки мощности данному покупателю сокращается на исчисляемый месяцами срок от даты, когда поставка мощности данного объекта (объектов) генерации была начата по договору о предоставлении мощности (</w:t>
            </w:r>
            <w:r w:rsidRPr="00D146B1">
              <w:rPr>
                <w:rFonts w:ascii="Garamond" w:hAnsi="Garamond"/>
                <w:sz w:val="22"/>
                <w:szCs w:val="22"/>
                <w:highlight w:val="yellow"/>
              </w:rPr>
              <w:t>договору о предоставлении мощности введенных в эксплуатацию генерирующих объектов,</w:t>
            </w:r>
            <w:r w:rsidRPr="00D146B1">
              <w:rPr>
                <w:rFonts w:ascii="Garamond" w:hAnsi="Garamond"/>
                <w:sz w:val="22"/>
                <w:szCs w:val="22"/>
              </w:rPr>
              <w:t xml:space="preserve"> договору купли-продажи (поставки) мощности новых гидроэлектростанций (в том числе гидроаккумулирующих электростанций), договору купли-продажи (поставки) мощности новых атомных станций, договору купли-продажи (поставки) мощности новых объектов атомных электростанций с датой ввода в эксплуатацию начиная с 1 января 2025 </w:t>
            </w:r>
            <w:r w:rsidRPr="00D146B1">
              <w:rPr>
                <w:rFonts w:ascii="Garamond" w:hAnsi="Garamond"/>
                <w:sz w:val="22"/>
                <w:szCs w:val="22"/>
              </w:rPr>
              <w:lastRenderedPageBreak/>
              <w:t>года), и до даты заключения договора с данным покупателем.</w:t>
            </w:r>
          </w:p>
        </w:tc>
        <w:tc>
          <w:tcPr>
            <w:tcW w:w="6946" w:type="dxa"/>
            <w:tcBorders>
              <w:top w:val="single" w:sz="4" w:space="0" w:color="auto"/>
              <w:left w:val="single" w:sz="4" w:space="0" w:color="auto"/>
              <w:bottom w:val="single" w:sz="4" w:space="0" w:color="auto"/>
              <w:right w:val="single" w:sz="4" w:space="0" w:color="auto"/>
            </w:tcBorders>
          </w:tcPr>
          <w:p w14:paraId="18B96DC4" w14:textId="77777777" w:rsidR="0075585B" w:rsidRPr="00D146B1" w:rsidRDefault="0075585B" w:rsidP="00D146B1">
            <w:pPr>
              <w:widowControl w:val="0"/>
              <w:spacing w:before="120" w:after="120"/>
              <w:jc w:val="both"/>
              <w:outlineLvl w:val="4"/>
              <w:rPr>
                <w:rFonts w:ascii="Garamond" w:hAnsi="Garamond"/>
                <w:color w:val="000000" w:themeColor="text1"/>
                <w:sz w:val="22"/>
                <w:szCs w:val="22"/>
                <w:lang w:eastAsia="en-US"/>
              </w:rPr>
            </w:pPr>
            <w:r w:rsidRPr="00D146B1">
              <w:rPr>
                <w:rFonts w:ascii="Garamond" w:hAnsi="Garamond"/>
                <w:sz w:val="22"/>
                <w:szCs w:val="22"/>
              </w:rPr>
              <w:lastRenderedPageBreak/>
              <w:t>В случае заключения договора о предоставлении мощности (Приложение № Д 16), договора купли-продажи (поставки) мощности новых гидроэлектростанций (в том числе гидроаккумулирующих электростанций) (Приложение № Д 14), договора купли-продажи (поставки) мощности новых атомных станций (Приложение № Д 14.1), договора купли-продажи (поставки) мощности новых объектов атомных электростанций с датой ввода в эксплуатацию начиная с 1 января 2025 года (Приложение № Д 14.4) с покупателем мощности после наступления указанной в приложении 1 к заключаемому договору даты начала исполнения обязательства по поставке мощности объекта генерации (наиболее ранней указанной в приложении 1 к заключаемому договору даты начала исполнения обязательства по поставке мощности), в частности, в связи с получением данным лицом статуса субъекта оптового рынка – покупателя электрической энергии и мощности, указанный в договоре период поставки мощности данному покупателю сокращается на исчисляемый месяцами срок от даты, когда поставка мощности данного объекта (объектов) генерации была начата по договору о предоставлении мощности (договору купли-продажи (поставки) мощности новых гидроэлектростанций (в том числе гидроаккумулирующих электростанций), договору купли-продажи (поставки) мощности новых атомных станций, договору купли-продажи (поставки) мощности новых объектов атомных электростанций с датой ввода в эксплуатацию начиная с 1 января 2025 года), и до даты заключения договора с данным покупателем.</w:t>
            </w:r>
          </w:p>
        </w:tc>
      </w:tr>
      <w:tr w:rsidR="0075585B" w:rsidRPr="00E22B71" w14:paraId="0E1D6154" w14:textId="77777777" w:rsidTr="00D615D9">
        <w:trPr>
          <w:trHeight w:val="350"/>
        </w:trPr>
        <w:tc>
          <w:tcPr>
            <w:tcW w:w="993" w:type="dxa"/>
            <w:tcBorders>
              <w:top w:val="single" w:sz="4" w:space="0" w:color="auto"/>
              <w:left w:val="single" w:sz="4" w:space="0" w:color="auto"/>
              <w:bottom w:val="single" w:sz="4" w:space="0" w:color="auto"/>
              <w:right w:val="single" w:sz="4" w:space="0" w:color="auto"/>
            </w:tcBorders>
          </w:tcPr>
          <w:p w14:paraId="5A08856F" w14:textId="77777777" w:rsidR="0075585B" w:rsidRPr="00E22B71" w:rsidRDefault="0075585B" w:rsidP="00BD5A75">
            <w:pPr>
              <w:widowControl w:val="0"/>
              <w:spacing w:before="120" w:after="120"/>
              <w:jc w:val="center"/>
              <w:rPr>
                <w:rFonts w:ascii="Garamond" w:hAnsi="Garamond"/>
                <w:b/>
                <w:sz w:val="22"/>
                <w:szCs w:val="22"/>
              </w:rPr>
            </w:pPr>
            <w:r w:rsidRPr="00E22B71">
              <w:rPr>
                <w:rFonts w:ascii="Garamond" w:hAnsi="Garamond"/>
                <w:b/>
                <w:sz w:val="22"/>
                <w:szCs w:val="22"/>
              </w:rPr>
              <w:t>18</w:t>
            </w:r>
            <w:r w:rsidRPr="00FF04C1">
              <w:rPr>
                <w:rFonts w:ascii="Garamond" w:hAnsi="Garamond"/>
                <w:b/>
                <w:sz w:val="22"/>
                <w:szCs w:val="22"/>
              </w:rPr>
              <w:t>`</w:t>
            </w:r>
            <w:r w:rsidRPr="00E22B71">
              <w:rPr>
                <w:rFonts w:ascii="Garamond" w:hAnsi="Garamond"/>
                <w:b/>
                <w:sz w:val="22"/>
                <w:szCs w:val="22"/>
              </w:rPr>
              <w:t>.44</w:t>
            </w:r>
          </w:p>
        </w:tc>
        <w:tc>
          <w:tcPr>
            <w:tcW w:w="6549" w:type="dxa"/>
            <w:tcBorders>
              <w:top w:val="single" w:sz="4" w:space="0" w:color="auto"/>
              <w:left w:val="single" w:sz="4" w:space="0" w:color="auto"/>
              <w:bottom w:val="single" w:sz="4" w:space="0" w:color="auto"/>
              <w:right w:val="single" w:sz="4" w:space="0" w:color="auto"/>
            </w:tcBorders>
          </w:tcPr>
          <w:p w14:paraId="13F3D7CE"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t>Отсрочка даты начала исполнения обязательств по поставке мощности в отношении любого указанного в приложении 1 к договору о предоставлении мощности (Приложение № Д 16)</w:t>
            </w:r>
            <w:r w:rsidRPr="00D146B1">
              <w:rPr>
                <w:rFonts w:ascii="Garamond" w:hAnsi="Garamond"/>
                <w:sz w:val="22"/>
                <w:szCs w:val="22"/>
                <w:highlight w:val="yellow"/>
              </w:rPr>
              <w:t>, договору о предоставлении мощности введенных в эксплуатацию генерирующих объектов (Приложение № Д 16.1)</w:t>
            </w:r>
            <w:r w:rsidRPr="00D146B1">
              <w:rPr>
                <w:rFonts w:ascii="Garamond" w:hAnsi="Garamond"/>
                <w:sz w:val="22"/>
                <w:szCs w:val="22"/>
              </w:rPr>
              <w:t>, договору купли-продажи (поставки) мощности новых гидроэлектростанций (в том числе гидроаккумулирующих электростанций) (Приложение № Д 14), договору купли-продажи (поставки) мощности новых атомных станций (Приложение № Д 14.1) объекта генерации допускается только при условии аналогичной отсрочки даты начала исполнения обязательств в отношении этого же объекта генерации по всем договорам о предоставлении мощности</w:t>
            </w:r>
            <w:r w:rsidRPr="00D146B1">
              <w:rPr>
                <w:rFonts w:ascii="Garamond" w:hAnsi="Garamond"/>
                <w:sz w:val="22"/>
                <w:szCs w:val="22"/>
                <w:highlight w:val="yellow"/>
              </w:rPr>
              <w:t>, договорам о предоставлении мощности введенных в эксплуатацию генерирующих объектов,</w:t>
            </w:r>
            <w:r w:rsidRPr="00D146B1">
              <w:rPr>
                <w:rFonts w:ascii="Garamond" w:hAnsi="Garamond"/>
                <w:sz w:val="22"/>
                <w:szCs w:val="22"/>
              </w:rPr>
              <w:t xml:space="preserve"> договорам купли-продажи (поставки) мощности новых гидроэлектростанций (в том числе гидроаккумулирующих электростанций), договорам купли-продажи (поставки) мощности новых атомных станций, по которым продавец обязался поставлять мощность с использованием данного объекта генерации.</w:t>
            </w:r>
          </w:p>
        </w:tc>
        <w:tc>
          <w:tcPr>
            <w:tcW w:w="6946" w:type="dxa"/>
            <w:tcBorders>
              <w:top w:val="single" w:sz="4" w:space="0" w:color="auto"/>
              <w:left w:val="single" w:sz="4" w:space="0" w:color="auto"/>
              <w:bottom w:val="single" w:sz="4" w:space="0" w:color="auto"/>
              <w:right w:val="single" w:sz="4" w:space="0" w:color="auto"/>
            </w:tcBorders>
          </w:tcPr>
          <w:p w14:paraId="0CAAC392"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t>Отсрочка даты начала исполнения обязательств по поставке мощности в отношении любого указанного в приложении 1 к договору о предоставлении мощности (Приложение № Д 16), договору купли-продажи (поставки) мощности новых гидроэлектростанций (в том числе гидроаккумулирующих электростанций) (Приложение № Д 14), договору купли-продажи (поставки) мощности новых атомных станций (Приложение № Д 14.1) объекта генерации допускается только при условии аналогичной отсрочки даты начала исполнения обязательств в отношении этого же объекта генерации по всем договорам о предоставлении мощности, договорам купли-продажи (поставки) мощности новых гидроэлектростанций (в том числе гидроаккумулирующих электростанций), договорам купли-продажи (поставки) мощности новых атомных станций, по которым продавец обязался поставлять мощность с использованием данного объекта генерации.</w:t>
            </w:r>
          </w:p>
        </w:tc>
      </w:tr>
      <w:tr w:rsidR="0075585B" w:rsidRPr="00E22B71" w14:paraId="1C9BB322" w14:textId="77777777" w:rsidTr="00D615D9">
        <w:trPr>
          <w:trHeight w:val="350"/>
        </w:trPr>
        <w:tc>
          <w:tcPr>
            <w:tcW w:w="993" w:type="dxa"/>
            <w:tcBorders>
              <w:top w:val="single" w:sz="4" w:space="0" w:color="auto"/>
              <w:left w:val="single" w:sz="4" w:space="0" w:color="auto"/>
              <w:bottom w:val="single" w:sz="4" w:space="0" w:color="auto"/>
              <w:right w:val="single" w:sz="4" w:space="0" w:color="auto"/>
            </w:tcBorders>
          </w:tcPr>
          <w:p w14:paraId="182B8A37" w14:textId="77777777" w:rsidR="0075585B" w:rsidRPr="00E22B71" w:rsidRDefault="0075585B" w:rsidP="00BD5A75">
            <w:pPr>
              <w:widowControl w:val="0"/>
              <w:spacing w:before="120" w:after="120"/>
              <w:jc w:val="center"/>
              <w:rPr>
                <w:rFonts w:ascii="Garamond" w:hAnsi="Garamond"/>
                <w:b/>
                <w:sz w:val="22"/>
                <w:szCs w:val="22"/>
              </w:rPr>
            </w:pPr>
            <w:r w:rsidRPr="00E22B71">
              <w:rPr>
                <w:rFonts w:ascii="Garamond" w:hAnsi="Garamond"/>
                <w:b/>
                <w:sz w:val="22"/>
                <w:szCs w:val="22"/>
              </w:rPr>
              <w:t>18</w:t>
            </w:r>
            <w:r w:rsidRPr="00FF04C1">
              <w:rPr>
                <w:rFonts w:ascii="Garamond" w:hAnsi="Garamond"/>
                <w:b/>
                <w:sz w:val="22"/>
                <w:szCs w:val="22"/>
              </w:rPr>
              <w:t>`</w:t>
            </w:r>
            <w:r w:rsidRPr="00E22B71">
              <w:rPr>
                <w:rFonts w:ascii="Garamond" w:hAnsi="Garamond"/>
                <w:b/>
                <w:sz w:val="22"/>
                <w:szCs w:val="22"/>
              </w:rPr>
              <w:t>.45</w:t>
            </w:r>
          </w:p>
        </w:tc>
        <w:tc>
          <w:tcPr>
            <w:tcW w:w="6549" w:type="dxa"/>
            <w:tcBorders>
              <w:top w:val="single" w:sz="4" w:space="0" w:color="auto"/>
              <w:left w:val="single" w:sz="4" w:space="0" w:color="auto"/>
              <w:bottom w:val="single" w:sz="4" w:space="0" w:color="auto"/>
              <w:right w:val="single" w:sz="4" w:space="0" w:color="auto"/>
            </w:tcBorders>
          </w:tcPr>
          <w:p w14:paraId="59622A62"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t xml:space="preserve">В случае если продавец воспользовался предоставленным ему правом на отсрочку даты начала поставки мощности определенного им объекта генерации либо по установленным в договоре о предоставлении мощности (Приложение № Д 16), </w:t>
            </w:r>
            <w:r w:rsidRPr="00D146B1">
              <w:rPr>
                <w:rFonts w:ascii="Garamond" w:hAnsi="Garamond"/>
                <w:sz w:val="22"/>
                <w:szCs w:val="22"/>
                <w:highlight w:val="yellow"/>
              </w:rPr>
              <w:t>договоре о предоставлении мощности введенных в эксплуатацию генерирующих объектов (Приложение № Д 16.1),</w:t>
            </w:r>
            <w:r w:rsidRPr="00D146B1">
              <w:rPr>
                <w:rFonts w:ascii="Garamond" w:hAnsi="Garamond"/>
                <w:sz w:val="22"/>
                <w:szCs w:val="22"/>
              </w:rPr>
              <w:t xml:space="preserve"> договоре купли-продажи (поставки) мощности новых гидроэлектростанций (в том числе гидроаккумулирующих электростанций) (Приложение № Д 14), договоре купли-продажи (поставки) мощности новых атомных станций (Приложение № Д 14.1) основаниям утратил право на такую отсрочку и впоследствии продал (передал иным образом) данный объект генерации либо передал права заказчика строительства (модернизации) такого объекта генерации, либо передал права и обязанности продавца мощности по договору в отношении такого объекта генерации, у лица, с которым в последующем заключен договор о предоставлении мощности</w:t>
            </w:r>
            <w:r w:rsidRPr="00D146B1">
              <w:rPr>
                <w:rFonts w:ascii="Garamond" w:hAnsi="Garamond"/>
                <w:sz w:val="22"/>
                <w:szCs w:val="22"/>
                <w:highlight w:val="yellow"/>
              </w:rPr>
              <w:t>, договор о предоставлении мощности введенных в эксплуатацию генерирующих объектов</w:t>
            </w:r>
            <w:r w:rsidRPr="00D146B1">
              <w:rPr>
                <w:rFonts w:ascii="Garamond" w:hAnsi="Garamond"/>
                <w:sz w:val="22"/>
                <w:szCs w:val="22"/>
              </w:rPr>
              <w:t xml:space="preserve">, договор купли-продажи (поставки) мощности новых </w:t>
            </w:r>
            <w:r w:rsidRPr="00D146B1">
              <w:rPr>
                <w:rFonts w:ascii="Garamond" w:hAnsi="Garamond"/>
                <w:sz w:val="22"/>
                <w:szCs w:val="22"/>
              </w:rPr>
              <w:lastRenderedPageBreak/>
              <w:t>гидроэлектростанций (в том числе гидроаккумулирующих электростанций), договор купли-продажи (поставки) мощности новых атомных станций право на отсрочку даты начала исполнения обязательств по поставке мощности данного объекта генерации не возникает.</w:t>
            </w:r>
          </w:p>
          <w:p w14:paraId="2600D99B"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t>Во всех иных случаях лицо, с которым заключен договор о предоставлении мощности</w:t>
            </w:r>
            <w:r w:rsidRPr="00D146B1">
              <w:rPr>
                <w:rFonts w:ascii="Garamond" w:hAnsi="Garamond"/>
                <w:sz w:val="22"/>
                <w:szCs w:val="22"/>
                <w:highlight w:val="yellow"/>
              </w:rPr>
              <w:t>, договор о предоставлении мощности введенных в эксплуатацию генерирующих объектов</w:t>
            </w:r>
            <w:r w:rsidRPr="00D146B1">
              <w:rPr>
                <w:rFonts w:ascii="Garamond" w:hAnsi="Garamond"/>
                <w:sz w:val="22"/>
                <w:szCs w:val="22"/>
              </w:rPr>
              <w:t>, договор купли-продажи (поставки) мощности новых гидроэлектростанций (в том числе гидроаккумулирующих электростанций), договор купли-продажи (поставки) мощности новых атомных станций, вправе с соблюдением условий и порядка, установленных в договоре, воспользоваться правом на отсрочку даты начала исполнения обязательств по поставке мощности данного объекта генерации.</w:t>
            </w:r>
          </w:p>
        </w:tc>
        <w:tc>
          <w:tcPr>
            <w:tcW w:w="6946" w:type="dxa"/>
            <w:tcBorders>
              <w:top w:val="single" w:sz="4" w:space="0" w:color="auto"/>
              <w:left w:val="single" w:sz="4" w:space="0" w:color="auto"/>
              <w:bottom w:val="single" w:sz="4" w:space="0" w:color="auto"/>
              <w:right w:val="single" w:sz="4" w:space="0" w:color="auto"/>
            </w:tcBorders>
          </w:tcPr>
          <w:p w14:paraId="09A8C749"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lastRenderedPageBreak/>
              <w:t>В случае если продавец воспользовался предоставленным ему правом на отсрочку даты начала поставки мощности определенного им объекта генерации либо по установленным в договоре о предоставлении мощности (Приложение № Д 16), договоре купли-продажи (поставки) мощности новых гидроэлектростанций (в том числе гидроаккумулирующих электростанций) (Приложение № Д 14), договоре купли-продажи (поставки) мощности новых атомных станций (Приложение № Д 14.1) основаниям утратил право на такую отсрочку и впоследствии продал (передал иным образом) данный объект генерации либо передал права заказчика строительства (модернизации) такого объекта генерации, либо передал права и обязанности продавца мощности по договору в отношении такого объекта генерации, у лица, с которым в последующем заключен договор о предоставлении мощности, договор купли-продажи (поставки) мощности новых гидроэлектростанций (в том числе гидроаккумулирующих электростанций), договор купли-продажи (поставки) мощности новых атомных станций право на отсрочку даты начала исполнения обязательств по поставке мощности данного объекта генерации не возникает.</w:t>
            </w:r>
          </w:p>
          <w:p w14:paraId="2AF1E2EF" w14:textId="77777777" w:rsidR="0075585B" w:rsidRPr="00D146B1" w:rsidRDefault="0075585B" w:rsidP="00D146B1">
            <w:pPr>
              <w:widowControl w:val="0"/>
              <w:spacing w:before="120" w:after="120"/>
              <w:jc w:val="both"/>
              <w:rPr>
                <w:rFonts w:ascii="Garamond" w:hAnsi="Garamond"/>
                <w:sz w:val="22"/>
                <w:szCs w:val="22"/>
              </w:rPr>
            </w:pPr>
            <w:r w:rsidRPr="00D146B1">
              <w:rPr>
                <w:rFonts w:ascii="Garamond" w:hAnsi="Garamond"/>
                <w:sz w:val="22"/>
                <w:szCs w:val="22"/>
              </w:rPr>
              <w:lastRenderedPageBreak/>
              <w:t>Во всех иных случаях лицо, с которым заключен договор о предоставлении мощности, договор купли-продажи (поставки) мощности новых гидроэлектростанций (в том числе гидроаккумулирующих электростанций), договор купли-продажи (поставки) мощности новых атомных станций, вправе с соблюдением условий и порядка, установленных в договоре, воспользоваться правом на отсрочку даты начала исполнения обязательств по поставке мощности данного объекта генерации.</w:t>
            </w:r>
          </w:p>
        </w:tc>
      </w:tr>
      <w:tr w:rsidR="0075585B" w:rsidRPr="00E22B71" w14:paraId="0A20D6A6" w14:textId="77777777" w:rsidTr="00D615D9">
        <w:trPr>
          <w:trHeight w:val="350"/>
        </w:trPr>
        <w:tc>
          <w:tcPr>
            <w:tcW w:w="993" w:type="dxa"/>
            <w:tcBorders>
              <w:top w:val="single" w:sz="4" w:space="0" w:color="auto"/>
              <w:left w:val="single" w:sz="4" w:space="0" w:color="auto"/>
              <w:bottom w:val="single" w:sz="4" w:space="0" w:color="auto"/>
              <w:right w:val="single" w:sz="4" w:space="0" w:color="auto"/>
            </w:tcBorders>
          </w:tcPr>
          <w:p w14:paraId="1C33DDB2" w14:textId="77777777" w:rsidR="0075585B" w:rsidRPr="00E22B71" w:rsidRDefault="0075585B" w:rsidP="00BD5A75">
            <w:pPr>
              <w:widowControl w:val="0"/>
              <w:spacing w:before="120" w:after="120"/>
              <w:jc w:val="center"/>
              <w:rPr>
                <w:rFonts w:ascii="Garamond" w:hAnsi="Garamond"/>
                <w:b/>
                <w:sz w:val="22"/>
                <w:szCs w:val="22"/>
              </w:rPr>
            </w:pPr>
            <w:r w:rsidRPr="00E22B71">
              <w:rPr>
                <w:rFonts w:ascii="Garamond" w:hAnsi="Garamond"/>
                <w:b/>
                <w:sz w:val="22"/>
                <w:szCs w:val="22"/>
              </w:rPr>
              <w:lastRenderedPageBreak/>
              <w:t>18</w:t>
            </w:r>
            <w:r w:rsidRPr="00FF04C1">
              <w:rPr>
                <w:rFonts w:ascii="Garamond" w:hAnsi="Garamond"/>
                <w:b/>
                <w:sz w:val="22"/>
                <w:szCs w:val="22"/>
              </w:rPr>
              <w:t>`</w:t>
            </w:r>
            <w:r w:rsidRPr="00E22B71">
              <w:rPr>
                <w:rFonts w:ascii="Garamond" w:hAnsi="Garamond"/>
                <w:b/>
                <w:sz w:val="22"/>
                <w:szCs w:val="22"/>
              </w:rPr>
              <w:t>.46</w:t>
            </w:r>
          </w:p>
        </w:tc>
        <w:tc>
          <w:tcPr>
            <w:tcW w:w="6549" w:type="dxa"/>
            <w:tcBorders>
              <w:top w:val="single" w:sz="4" w:space="0" w:color="auto"/>
              <w:left w:val="single" w:sz="4" w:space="0" w:color="auto"/>
              <w:bottom w:val="single" w:sz="4" w:space="0" w:color="auto"/>
              <w:right w:val="single" w:sz="4" w:space="0" w:color="auto"/>
            </w:tcBorders>
          </w:tcPr>
          <w:p w14:paraId="0CCCADF0" w14:textId="77777777" w:rsidR="0075585B" w:rsidRPr="00D146B1" w:rsidRDefault="0075585B" w:rsidP="00D146B1">
            <w:pPr>
              <w:widowControl w:val="0"/>
              <w:spacing w:before="120" w:after="120"/>
              <w:ind w:left="68"/>
              <w:jc w:val="both"/>
              <w:rPr>
                <w:rFonts w:ascii="Garamond" w:hAnsi="Garamond"/>
                <w:sz w:val="22"/>
                <w:szCs w:val="22"/>
              </w:rPr>
            </w:pPr>
            <w:r w:rsidRPr="00D146B1">
              <w:rPr>
                <w:rFonts w:ascii="Garamond" w:hAnsi="Garamond"/>
                <w:sz w:val="22"/>
                <w:szCs w:val="22"/>
              </w:rPr>
              <w:t>Право на изменение даты начала исполнения обязательства по поставке мощности объекта генерации на более раннюю допускается при условии, что такое право в отношении данного объекта генерации осуществляется продавцом по всем договорам о предоставлении мощности (Приложение № Д16)</w:t>
            </w:r>
            <w:r w:rsidRPr="00D146B1">
              <w:rPr>
                <w:rFonts w:ascii="Garamond" w:hAnsi="Garamond"/>
                <w:sz w:val="22"/>
                <w:szCs w:val="22"/>
                <w:highlight w:val="yellow"/>
              </w:rPr>
              <w:t>, договорам о предоставлении мощности введенных в эксплуатацию генерирующих объектов (Приложение № Д 16.1)</w:t>
            </w:r>
            <w:r w:rsidRPr="00D146B1">
              <w:rPr>
                <w:rFonts w:ascii="Garamond" w:hAnsi="Garamond"/>
                <w:sz w:val="22"/>
                <w:szCs w:val="22"/>
              </w:rPr>
              <w:t xml:space="preserve">, договорам купли-продажи (поставки) мощности новых гидроэлектростанций (в том числе гидроаккумулирующих электростанций) (Приложение №                   Д14), договорам купли-продажи (поставки) мощности новых атомных станций (Приложение № Д 14.1), по которым Продавец обязался поставлять мощность с использованием данного объекта генерации. </w:t>
            </w:r>
          </w:p>
          <w:p w14:paraId="2339937A" w14:textId="77777777" w:rsidR="0075585B" w:rsidRPr="00D146B1" w:rsidRDefault="0075585B" w:rsidP="00D146B1">
            <w:pPr>
              <w:widowControl w:val="0"/>
              <w:spacing w:before="120" w:after="120"/>
              <w:ind w:left="68"/>
              <w:jc w:val="both"/>
              <w:rPr>
                <w:rFonts w:ascii="Garamond" w:hAnsi="Garamond"/>
                <w:sz w:val="22"/>
                <w:szCs w:val="22"/>
              </w:rPr>
            </w:pPr>
            <w:r w:rsidRPr="00D146B1">
              <w:rPr>
                <w:rFonts w:ascii="Garamond" w:hAnsi="Garamond"/>
                <w:sz w:val="22"/>
                <w:szCs w:val="22"/>
              </w:rPr>
              <w:t>В случае если продавец воспользовался предоставленным ему правом на досрочное начало исполнения обязательства по поставке мощности определенного им объекта генерации либо по установленным в договоре основаниям утратил указанное право и впоследствии продал (передал иным образом) данный объект генерации либо передал права заказчика строительства (модернизации) такого объекта генерации, либо передал права и обязанности продавца мощности по настоящему Договору в отношении такого объекта генерации, у лица, с которым в последующем заключен договор о предоставлении мощности</w:t>
            </w:r>
            <w:r w:rsidRPr="00D146B1">
              <w:rPr>
                <w:rFonts w:ascii="Garamond" w:hAnsi="Garamond"/>
                <w:sz w:val="22"/>
                <w:szCs w:val="22"/>
                <w:highlight w:val="yellow"/>
              </w:rPr>
              <w:t xml:space="preserve">, договор о предоставлении мощности введенных в эксплуатацию </w:t>
            </w:r>
            <w:r w:rsidRPr="00D146B1">
              <w:rPr>
                <w:rFonts w:ascii="Garamond" w:hAnsi="Garamond"/>
                <w:sz w:val="22"/>
                <w:szCs w:val="22"/>
                <w:highlight w:val="yellow"/>
              </w:rPr>
              <w:lastRenderedPageBreak/>
              <w:t>генерирующих объектов</w:t>
            </w:r>
            <w:r w:rsidRPr="00D146B1">
              <w:rPr>
                <w:rFonts w:ascii="Garamond" w:hAnsi="Garamond"/>
                <w:sz w:val="22"/>
                <w:szCs w:val="22"/>
              </w:rPr>
              <w:t xml:space="preserve">, договор купли-продажи (поставки) мощности новых гидроэлектростанций (в том числе гидроаккумулирующих электростанций), договор купли-продажи (поставки) мощности новых атомных станций право на досрочное начало исполнения обязательств по поставке мощности данного объекта генерации не возникает. </w:t>
            </w:r>
          </w:p>
          <w:p w14:paraId="72DB6724" w14:textId="77777777" w:rsidR="0075585B" w:rsidRPr="00D146B1" w:rsidRDefault="0075585B" w:rsidP="00D146B1">
            <w:pPr>
              <w:widowControl w:val="0"/>
              <w:spacing w:before="120" w:after="120"/>
              <w:ind w:left="68"/>
              <w:jc w:val="both"/>
              <w:rPr>
                <w:rFonts w:ascii="Garamond" w:hAnsi="Garamond"/>
                <w:sz w:val="22"/>
                <w:szCs w:val="22"/>
              </w:rPr>
            </w:pPr>
            <w:r w:rsidRPr="00D146B1">
              <w:rPr>
                <w:rFonts w:ascii="Garamond" w:hAnsi="Garamond"/>
                <w:sz w:val="22"/>
                <w:szCs w:val="22"/>
              </w:rPr>
              <w:t>Во всех иных случаях лицо, с которым заключен договор о предоставлении мощности</w:t>
            </w:r>
            <w:r w:rsidRPr="00D146B1">
              <w:rPr>
                <w:rFonts w:ascii="Garamond" w:hAnsi="Garamond"/>
                <w:sz w:val="22"/>
                <w:szCs w:val="22"/>
                <w:highlight w:val="yellow"/>
              </w:rPr>
              <w:t>, договор о предоставлении мощности введенных в эксплуатацию генерирующих объектов</w:t>
            </w:r>
            <w:r w:rsidRPr="00D146B1">
              <w:rPr>
                <w:rFonts w:ascii="Garamond" w:hAnsi="Garamond"/>
                <w:sz w:val="22"/>
                <w:szCs w:val="22"/>
              </w:rPr>
              <w:t>, договор купли-продажи (поставки) мощности новых гидроэлектростанций (в том числе гидроаккумулирующих электростанций), договор купли-продажи (поставки) мощности новых атомных станций, вправе с соблюдением условий и порядка, установленных в договоре, воспользоваться правом на досрочное начало исполнения обязательства по поставке мощности данного объекта генерации.</w:t>
            </w:r>
          </w:p>
        </w:tc>
        <w:tc>
          <w:tcPr>
            <w:tcW w:w="6946" w:type="dxa"/>
            <w:tcBorders>
              <w:top w:val="single" w:sz="4" w:space="0" w:color="auto"/>
              <w:left w:val="single" w:sz="4" w:space="0" w:color="auto"/>
              <w:bottom w:val="single" w:sz="4" w:space="0" w:color="auto"/>
              <w:right w:val="single" w:sz="4" w:space="0" w:color="auto"/>
            </w:tcBorders>
          </w:tcPr>
          <w:p w14:paraId="6610B647" w14:textId="77777777" w:rsidR="0075585B" w:rsidRPr="00D146B1" w:rsidRDefault="0075585B" w:rsidP="00D146B1">
            <w:pPr>
              <w:widowControl w:val="0"/>
              <w:spacing w:before="120" w:after="120"/>
              <w:ind w:left="68"/>
              <w:jc w:val="both"/>
              <w:rPr>
                <w:rFonts w:ascii="Garamond" w:hAnsi="Garamond"/>
                <w:sz w:val="22"/>
                <w:szCs w:val="22"/>
              </w:rPr>
            </w:pPr>
            <w:r w:rsidRPr="00D146B1">
              <w:rPr>
                <w:rFonts w:ascii="Garamond" w:hAnsi="Garamond"/>
                <w:sz w:val="22"/>
                <w:szCs w:val="22"/>
              </w:rPr>
              <w:lastRenderedPageBreak/>
              <w:t xml:space="preserve">Право на изменение даты начала исполнения обязательства по поставке мощности объекта генерации на более раннюю допускается при условии, что такое право в отношении данного объекта генерации осуществляется продавцом по всем договорам о предоставлении мощности (Приложение № Д16), договорам купли-продажи (поставки) мощности новых гидроэлектростанций (в том числе гидроаккумулирующих электростанций) (Приложение № Д14), договорам купли-продажи (поставки) мощности новых атомных станций (Приложение № Д 14.1), по которым Продавец обязался поставлять мощность с использованием данного объекта генерации. </w:t>
            </w:r>
          </w:p>
          <w:p w14:paraId="2A2DB8B5" w14:textId="77777777" w:rsidR="0075585B" w:rsidRPr="00D146B1" w:rsidRDefault="0075585B" w:rsidP="00D146B1">
            <w:pPr>
              <w:widowControl w:val="0"/>
              <w:spacing w:before="120" w:after="120"/>
              <w:ind w:left="68"/>
              <w:jc w:val="both"/>
              <w:rPr>
                <w:rFonts w:ascii="Garamond" w:hAnsi="Garamond"/>
                <w:sz w:val="22"/>
                <w:szCs w:val="22"/>
              </w:rPr>
            </w:pPr>
            <w:r w:rsidRPr="00D146B1">
              <w:rPr>
                <w:rFonts w:ascii="Garamond" w:hAnsi="Garamond"/>
                <w:sz w:val="22"/>
                <w:szCs w:val="22"/>
              </w:rPr>
              <w:t xml:space="preserve">В случае если продавец воспользовался предоставленным ему правом на досрочное начало исполнения обязательства по поставке мощности определенного им объекта генерации либо по установленным в договоре основаниям утратил указанное право и впоследствии продал (передал иным образом) данный объект генерации либо передал права заказчика строительства (модернизации) такого объекта генерации, либо передал права и обязанности продавца мощности по настоящему Договору в отношении такого объекта генерации, у лица, с которым в последующем заключен договор о предоставлении мощности, договор купли-продажи (поставки) мощности новых гидроэлектростанций (в том числе гидроаккумулирующих электростанций), договор купли-продажи (поставки) мощности новых атомных станций право на досрочное начало исполнения обязательств по поставке мощности данного объекта </w:t>
            </w:r>
            <w:r w:rsidRPr="00D146B1">
              <w:rPr>
                <w:rFonts w:ascii="Garamond" w:hAnsi="Garamond"/>
                <w:sz w:val="22"/>
                <w:szCs w:val="22"/>
              </w:rPr>
              <w:lastRenderedPageBreak/>
              <w:t xml:space="preserve">генерации не возникает. </w:t>
            </w:r>
          </w:p>
          <w:p w14:paraId="3713B559" w14:textId="77777777" w:rsidR="0075585B" w:rsidRPr="00D146B1" w:rsidRDefault="0075585B" w:rsidP="00D146B1">
            <w:pPr>
              <w:widowControl w:val="0"/>
              <w:spacing w:before="120" w:after="120"/>
              <w:ind w:firstLine="62"/>
              <w:jc w:val="both"/>
              <w:rPr>
                <w:rFonts w:ascii="Garamond" w:hAnsi="Garamond"/>
                <w:sz w:val="22"/>
                <w:szCs w:val="22"/>
              </w:rPr>
            </w:pPr>
            <w:r w:rsidRPr="00D146B1">
              <w:rPr>
                <w:rFonts w:ascii="Garamond" w:hAnsi="Garamond"/>
                <w:sz w:val="22"/>
                <w:szCs w:val="22"/>
              </w:rPr>
              <w:t>Во всех иных случаях лицо, с которым заключен договор о предоставлении мощности, договор купли-продажи (поставки) мощности новых гидроэлектростанций (в том числе гидроаккумулирующих электростанций), договор купли-продажи (поставки) мощности новых атомных станций, вправе с соблюдением условий и порядка, установленных в договоре, воспользоваться правом на досрочное начало исполнения обязательства по поставке мощности данного объекта генерации.</w:t>
            </w:r>
          </w:p>
        </w:tc>
      </w:tr>
    </w:tbl>
    <w:p w14:paraId="28D76470" w14:textId="77777777" w:rsidR="0075585B" w:rsidRPr="00E22B71" w:rsidRDefault="0075585B" w:rsidP="0075585B">
      <w:pPr>
        <w:rPr>
          <w:rFonts w:ascii="Garamond" w:hAnsi="Garamond"/>
          <w:sz w:val="22"/>
          <w:szCs w:val="22"/>
        </w:rPr>
      </w:pPr>
    </w:p>
    <w:p w14:paraId="0CF969AF" w14:textId="5A4789DC" w:rsidR="0075585B" w:rsidRDefault="0075585B" w:rsidP="004508D4">
      <w:pPr>
        <w:ind w:left="142"/>
        <w:rPr>
          <w:rFonts w:ascii="Garamond" w:hAnsi="Garamond"/>
          <w:b/>
          <w:sz w:val="26"/>
          <w:szCs w:val="26"/>
        </w:rPr>
      </w:pPr>
      <w:r w:rsidRPr="0055206A">
        <w:rPr>
          <w:rFonts w:ascii="Garamond" w:hAnsi="Garamond"/>
          <w:b/>
          <w:sz w:val="26"/>
          <w:szCs w:val="26"/>
        </w:rPr>
        <w:t xml:space="preserve">Предложения по изменениям и дополнениям в РЕГЛАМЕНТ </w:t>
      </w:r>
      <w:r>
        <w:rPr>
          <w:rFonts w:ascii="Garamond" w:hAnsi="Garamond"/>
          <w:b/>
          <w:sz w:val="26"/>
          <w:szCs w:val="26"/>
        </w:rPr>
        <w:t>ДОПУСКА К ТОРГОВОЙ СИСТЕМЕ ОПТОВОГО РЫНКА</w:t>
      </w:r>
      <w:r w:rsidRPr="0055206A">
        <w:rPr>
          <w:rFonts w:ascii="Garamond" w:hAnsi="Garamond"/>
          <w:b/>
          <w:sz w:val="26"/>
          <w:szCs w:val="26"/>
        </w:rPr>
        <w:t xml:space="preserve"> (Приложение № </w:t>
      </w:r>
      <w:r>
        <w:rPr>
          <w:rFonts w:ascii="Garamond" w:hAnsi="Garamond"/>
          <w:b/>
          <w:sz w:val="26"/>
          <w:szCs w:val="26"/>
        </w:rPr>
        <w:t>1</w:t>
      </w:r>
      <w:r w:rsidRPr="0055206A">
        <w:rPr>
          <w:rFonts w:ascii="Garamond" w:hAnsi="Garamond"/>
          <w:b/>
          <w:sz w:val="26"/>
          <w:szCs w:val="26"/>
        </w:rPr>
        <w:t xml:space="preserve"> к Договору о присоединении к торговой системе оптового рынка)</w:t>
      </w:r>
    </w:p>
    <w:p w14:paraId="575816FE" w14:textId="77777777" w:rsidR="0075585B" w:rsidRDefault="0075585B" w:rsidP="00D615D9">
      <w:pPr>
        <w:rPr>
          <w:rFonts w:ascii="Garamond" w:hAnsi="Garamond"/>
          <w:b/>
          <w:sz w:val="26"/>
          <w:szCs w:val="26"/>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116"/>
        <w:gridCol w:w="6804"/>
      </w:tblGrid>
      <w:tr w:rsidR="0075585B" w:rsidRPr="002B5432" w14:paraId="27464066" w14:textId="77777777" w:rsidTr="004508D4">
        <w:tc>
          <w:tcPr>
            <w:tcW w:w="993" w:type="dxa"/>
            <w:vAlign w:val="center"/>
          </w:tcPr>
          <w:p w14:paraId="697705DB" w14:textId="77777777" w:rsidR="0075585B" w:rsidRDefault="0075585B" w:rsidP="00D615D9">
            <w:pPr>
              <w:widowControl w:val="0"/>
              <w:jc w:val="center"/>
              <w:rPr>
                <w:rFonts w:ascii="Garamond" w:hAnsi="Garamond"/>
                <w:b/>
                <w:sz w:val="22"/>
                <w:szCs w:val="22"/>
              </w:rPr>
            </w:pPr>
            <w:r w:rsidRPr="002B5432">
              <w:rPr>
                <w:rFonts w:ascii="Garamond" w:hAnsi="Garamond"/>
                <w:b/>
                <w:sz w:val="22"/>
                <w:szCs w:val="22"/>
              </w:rPr>
              <w:t>№</w:t>
            </w:r>
            <w:r>
              <w:rPr>
                <w:rFonts w:ascii="Garamond" w:hAnsi="Garamond"/>
                <w:b/>
                <w:sz w:val="22"/>
                <w:szCs w:val="22"/>
              </w:rPr>
              <w:t xml:space="preserve"> </w:t>
            </w:r>
          </w:p>
          <w:p w14:paraId="16289EDE" w14:textId="77777777" w:rsidR="0075585B" w:rsidRPr="002B5432" w:rsidRDefault="0075585B" w:rsidP="00D615D9">
            <w:pPr>
              <w:widowControl w:val="0"/>
              <w:jc w:val="center"/>
              <w:rPr>
                <w:rFonts w:ascii="Garamond" w:hAnsi="Garamond"/>
                <w:b/>
                <w:sz w:val="22"/>
                <w:szCs w:val="22"/>
              </w:rPr>
            </w:pPr>
            <w:r>
              <w:rPr>
                <w:rFonts w:ascii="Garamond" w:hAnsi="Garamond"/>
                <w:b/>
                <w:sz w:val="22"/>
                <w:szCs w:val="22"/>
              </w:rPr>
              <w:t>пункта</w:t>
            </w:r>
          </w:p>
        </w:tc>
        <w:tc>
          <w:tcPr>
            <w:tcW w:w="7116" w:type="dxa"/>
          </w:tcPr>
          <w:p w14:paraId="2F636B3D" w14:textId="77777777" w:rsidR="0075585B" w:rsidRPr="008C14FB" w:rsidRDefault="0075585B" w:rsidP="00D615D9">
            <w:pPr>
              <w:widowControl w:val="0"/>
              <w:jc w:val="center"/>
              <w:rPr>
                <w:rFonts w:ascii="Garamond" w:hAnsi="Garamond" w:cs="Garamond"/>
                <w:b/>
                <w:bCs/>
                <w:sz w:val="22"/>
                <w:szCs w:val="22"/>
              </w:rPr>
            </w:pPr>
            <w:r w:rsidRPr="008C14FB">
              <w:rPr>
                <w:rFonts w:ascii="Garamond" w:hAnsi="Garamond" w:cs="Garamond"/>
                <w:b/>
                <w:bCs/>
                <w:sz w:val="22"/>
                <w:szCs w:val="22"/>
              </w:rPr>
              <w:t>Редакция, действующая на момент</w:t>
            </w:r>
          </w:p>
          <w:p w14:paraId="1415CCAB" w14:textId="77777777" w:rsidR="0075585B" w:rsidRPr="002B5432" w:rsidRDefault="0075585B" w:rsidP="00D615D9">
            <w:pPr>
              <w:widowControl w:val="0"/>
              <w:tabs>
                <w:tab w:val="center" w:pos="3708"/>
                <w:tab w:val="left" w:pos="5298"/>
              </w:tabs>
              <w:jc w:val="center"/>
              <w:rPr>
                <w:rFonts w:ascii="Garamond" w:hAnsi="Garamond"/>
                <w:b/>
                <w:sz w:val="22"/>
                <w:szCs w:val="22"/>
              </w:rPr>
            </w:pPr>
            <w:r w:rsidRPr="008C14FB">
              <w:rPr>
                <w:rFonts w:ascii="Garamond" w:hAnsi="Garamond" w:cs="Garamond"/>
                <w:b/>
                <w:bCs/>
                <w:sz w:val="22"/>
                <w:szCs w:val="22"/>
              </w:rPr>
              <w:t>вступления в силу изменений</w:t>
            </w:r>
          </w:p>
        </w:tc>
        <w:tc>
          <w:tcPr>
            <w:tcW w:w="6804" w:type="dxa"/>
          </w:tcPr>
          <w:p w14:paraId="235976DE" w14:textId="77777777" w:rsidR="0075585B" w:rsidRPr="002B5432" w:rsidRDefault="0075585B" w:rsidP="00D615D9">
            <w:pPr>
              <w:widowControl w:val="0"/>
              <w:jc w:val="center"/>
              <w:rPr>
                <w:rFonts w:ascii="Garamond" w:hAnsi="Garamond"/>
                <w:b/>
                <w:sz w:val="22"/>
                <w:szCs w:val="22"/>
              </w:rPr>
            </w:pPr>
            <w:r w:rsidRPr="002B5432">
              <w:rPr>
                <w:rFonts w:ascii="Garamond" w:hAnsi="Garamond"/>
                <w:b/>
                <w:sz w:val="22"/>
                <w:szCs w:val="22"/>
              </w:rPr>
              <w:t>Предлагаемая редакция</w:t>
            </w:r>
          </w:p>
          <w:p w14:paraId="3A31E5B6" w14:textId="77777777" w:rsidR="0075585B" w:rsidRPr="002B5432" w:rsidRDefault="0075585B" w:rsidP="00D615D9">
            <w:pPr>
              <w:widowControl w:val="0"/>
              <w:jc w:val="center"/>
              <w:rPr>
                <w:rFonts w:ascii="Garamond" w:hAnsi="Garamond"/>
                <w:sz w:val="22"/>
                <w:szCs w:val="22"/>
              </w:rPr>
            </w:pPr>
            <w:r w:rsidRPr="002B5432">
              <w:rPr>
                <w:rFonts w:ascii="Garamond" w:hAnsi="Garamond"/>
                <w:sz w:val="22"/>
                <w:szCs w:val="22"/>
              </w:rPr>
              <w:t>(изменения выделены цветом)</w:t>
            </w:r>
          </w:p>
        </w:tc>
      </w:tr>
      <w:tr w:rsidR="0075585B" w:rsidRPr="00E22B71" w14:paraId="35B008E0" w14:textId="77777777" w:rsidTr="004508D4">
        <w:trPr>
          <w:trHeight w:val="350"/>
        </w:trPr>
        <w:tc>
          <w:tcPr>
            <w:tcW w:w="993" w:type="dxa"/>
          </w:tcPr>
          <w:p w14:paraId="4D215542" w14:textId="77777777" w:rsidR="0075585B" w:rsidRPr="00E22B71" w:rsidRDefault="0075585B" w:rsidP="00D615D9">
            <w:pPr>
              <w:widowControl w:val="0"/>
              <w:jc w:val="center"/>
              <w:rPr>
                <w:rFonts w:ascii="Garamond" w:hAnsi="Garamond"/>
                <w:b/>
                <w:sz w:val="22"/>
                <w:szCs w:val="22"/>
              </w:rPr>
            </w:pPr>
            <w:r w:rsidRPr="00E22B71">
              <w:rPr>
                <w:rFonts w:ascii="Garamond" w:hAnsi="Garamond"/>
                <w:b/>
                <w:sz w:val="22"/>
                <w:szCs w:val="22"/>
              </w:rPr>
              <w:t>2.7</w:t>
            </w:r>
          </w:p>
          <w:p w14:paraId="12D09467" w14:textId="77777777" w:rsidR="0075585B" w:rsidRPr="00E22B71" w:rsidRDefault="0075585B" w:rsidP="00D615D9">
            <w:pPr>
              <w:widowControl w:val="0"/>
              <w:jc w:val="center"/>
              <w:rPr>
                <w:rFonts w:ascii="Garamond" w:hAnsi="Garamond"/>
                <w:b/>
                <w:sz w:val="22"/>
                <w:szCs w:val="22"/>
              </w:rPr>
            </w:pPr>
          </w:p>
        </w:tc>
        <w:tc>
          <w:tcPr>
            <w:tcW w:w="7116" w:type="dxa"/>
          </w:tcPr>
          <w:p w14:paraId="66D9FB92" w14:textId="77777777" w:rsidR="0075585B" w:rsidRPr="00E22B71" w:rsidRDefault="0075585B" w:rsidP="00D615D9">
            <w:pPr>
              <w:pStyle w:val="a6"/>
              <w:spacing w:before="0" w:after="120"/>
              <w:ind w:firstLine="487"/>
              <w:jc w:val="both"/>
              <w:rPr>
                <w:rFonts w:ascii="Garamond" w:hAnsi="Garamond"/>
                <w:sz w:val="22"/>
                <w:szCs w:val="22"/>
              </w:rPr>
            </w:pPr>
            <w:r w:rsidRPr="00E22B71">
              <w:rPr>
                <w:rFonts w:ascii="Garamond" w:hAnsi="Garamond"/>
                <w:sz w:val="22"/>
                <w:szCs w:val="22"/>
              </w:rPr>
              <w:t>Для получения права участия в торговле электрической энергией и (или) мощностью на оптовом рынке субъекту оптового рынка, зарегистрировавшему группу точек поставки в порядке, предусмотренном настоящим Регламентом, и имеющему намерение получить право участия в торговле электрической энергией и (или) мощностью с использованием такой группы точек поставки, необходимо заключить:</w:t>
            </w:r>
          </w:p>
          <w:p w14:paraId="53950D2B"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договоры банковского счета с кредитной организацией, уполномоченной Советом рынка на проведение расчетов в торговой системе оптового рынка (уполномоченная кредитная организация); </w:t>
            </w:r>
          </w:p>
          <w:p w14:paraId="18271180"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с Коммерческим оператором договор на оказание услуг удостоверяющего центра в соответствии с требованиями и процедурой, указанными на официальном интернет-сайте Коммерческого оператора www.atsenergo.ru в разделе «Электронный документооборот», а также оплатить экземпляры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w:t>
            </w:r>
            <w:r w:rsidRPr="00E22B71">
              <w:rPr>
                <w:rFonts w:ascii="Garamond" w:hAnsi="Garamond"/>
                <w:sz w:val="22"/>
                <w:szCs w:val="22"/>
              </w:rPr>
              <w:lastRenderedPageBreak/>
              <w:t xml:space="preserve">коммерческой инфраструктуры, перечень которого определен </w:t>
            </w:r>
            <w:r w:rsidRPr="00E45AFC">
              <w:rPr>
                <w:rFonts w:ascii="Garamond" w:hAnsi="Garamond"/>
                <w:i/>
                <w:sz w:val="22"/>
                <w:szCs w:val="22"/>
              </w:rPr>
              <w:t>Соглашением о применении электронной подписи в торговой системе оптового рынка</w:t>
            </w:r>
            <w:r w:rsidRPr="00E22B71">
              <w:rPr>
                <w:rFonts w:ascii="Garamond" w:hAnsi="Garamond"/>
                <w:sz w:val="22"/>
                <w:szCs w:val="22"/>
              </w:rPr>
              <w:t xml:space="preserve"> (Приложение № Д 7 к </w:t>
            </w:r>
            <w:r w:rsidRPr="00E45AFC">
              <w:rPr>
                <w:rFonts w:ascii="Garamond" w:hAnsi="Garamond"/>
                <w:i/>
                <w:sz w:val="22"/>
                <w:szCs w:val="22"/>
              </w:rPr>
              <w:t>Договору о присоединении к торговой системе оптового рынка</w:t>
            </w:r>
            <w:r w:rsidRPr="00E22B71">
              <w:rPr>
                <w:rFonts w:ascii="Garamond" w:hAnsi="Garamond"/>
                <w:sz w:val="22"/>
                <w:szCs w:val="22"/>
              </w:rPr>
              <w:t>), и предоставить документ, подтверждающий оплату. Документ предоставляется в электронном виде через ПСЗ (код формы ORG_OPLATA_PO_WEB) в соответствии с приложением 2 к Правилам ЭДО СЭД КО. Наименование файла должно соответствовать наименованию формы;</w:t>
            </w:r>
          </w:p>
          <w:p w14:paraId="2DD71E0A" w14:textId="77777777" w:rsidR="0075585B"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договоры, обеспечивающие покупку-продажу электрической энергии и (или) мощности на оптовом рынке, а именно: </w:t>
            </w:r>
          </w:p>
          <w:p w14:paraId="30A82480" w14:textId="77777777" w:rsidR="0075585B" w:rsidRPr="00E22B71" w:rsidRDefault="0075585B" w:rsidP="00D615D9">
            <w:pPr>
              <w:pStyle w:val="a6"/>
              <w:spacing w:before="0" w:after="120"/>
              <w:jc w:val="both"/>
              <w:rPr>
                <w:rFonts w:ascii="Garamond" w:hAnsi="Garamond"/>
                <w:sz w:val="22"/>
                <w:szCs w:val="22"/>
              </w:rPr>
            </w:pPr>
            <w:r w:rsidRPr="00E22B71">
              <w:rPr>
                <w:rFonts w:ascii="Garamond" w:hAnsi="Garamond"/>
                <w:sz w:val="22"/>
                <w:szCs w:val="22"/>
              </w:rPr>
              <w:t>поставщик электрической энергии и (или) мощности заключает следующие договоры, обеспечивающие покупку-продажу электрической энергии и (или) мощности на оптовом рынке:</w:t>
            </w:r>
          </w:p>
          <w:p w14:paraId="3D8D0530"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договор коммерческого представительства для целей заключения регулируемых договоров купли-продажи электрической энергии и мощности;</w:t>
            </w:r>
          </w:p>
          <w:p w14:paraId="660CCF3D"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договор коммерческого представительства для целей заключения договоров купли-продажи электрической энергии;</w:t>
            </w:r>
          </w:p>
          <w:p w14:paraId="147737F8"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договор коммерческого представительства, на основании которого заключаются договоры купли-продажи мощности по результатам конкурентного отбора мощности и договоры купли-продажи мощности, производимой с использованием генерирующих объектов, поставляющих мощность в вынужденном режиме;</w:t>
            </w:r>
          </w:p>
          <w:p w14:paraId="3CAAF2A5"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купли-продажи электрической энергии по результатам конкурентного отбора ценовых заявок на сутки вперед; </w:t>
            </w:r>
          </w:p>
          <w:p w14:paraId="052B7DB6"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комиссии на продажу электрической энергии по результатам конкурентного отбора ценовых заявок на сутки вперед; </w:t>
            </w:r>
          </w:p>
          <w:p w14:paraId="70825374"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договор купли-продажи электрической энергии по результатам конкурентного отбора заявок для балансирования системы;</w:t>
            </w:r>
          </w:p>
          <w:p w14:paraId="52C88D03"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комиссии на продажу электрической энергии по результатам конкурентного отбора заявок для балансирования системы; </w:t>
            </w:r>
          </w:p>
          <w:p w14:paraId="72D6A04D"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агентский договор, обеспечивающий заключение и исполнение договоров о предоставлении мощности – заключается в случае, если поставщик электрической энергии и (или) мощности зарегистрировал на оптовом рынке ГТП в отношении генерирующего объекта, включенного в </w:t>
            </w:r>
            <w:r w:rsidRPr="00E22B71">
              <w:rPr>
                <w:rFonts w:ascii="Garamond" w:hAnsi="Garamond"/>
                <w:sz w:val="22"/>
                <w:szCs w:val="22"/>
              </w:rPr>
              <w:lastRenderedPageBreak/>
              <w:t xml:space="preserve">определенный Правительством Российской Федерации перечень и наличие которого в ЕЭС России исходя из его месторасположения, технических и иных характеристик необходимо в целях своевременного и полного снабжения электрической энергией потребителей, и намерен поставлять мощность такого генерирующего объекта по договору о предоставлении мощности; </w:t>
            </w:r>
          </w:p>
          <w:p w14:paraId="2ED09F9D"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заключается в случае, если поставщик электрической энергии и (или) мощности намерен осуществить строительство генерирующего (-их) объекта (-ов)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w:t>
            </w:r>
          </w:p>
          <w:p w14:paraId="14880468"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 заключается в случае, если поставщик электрической энергии и (или) мощности намерен осуществить строительство генерирующего (-их) объекта (-ов)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p>
          <w:p w14:paraId="411DD05D"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2FCF5DAC"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w:t>
            </w:r>
            <w:r w:rsidRPr="00E22B71">
              <w:rPr>
                <w:rFonts w:ascii="Garamond" w:hAnsi="Garamond"/>
                <w:sz w:val="22"/>
                <w:szCs w:val="22"/>
              </w:rPr>
              <w:lastRenderedPageBreak/>
              <w:t xml:space="preserve">потребления, за исключением отходов, полученных в процессе использования углеводородного сырья и топлива; </w:t>
            </w:r>
          </w:p>
          <w:p w14:paraId="414959D0"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36076198"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договоры о предоставлении мощности;</w:t>
            </w:r>
          </w:p>
          <w:p w14:paraId="5437E6AC"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highlight w:val="yellow"/>
              </w:rPr>
              <w:t>– договоры о предоставлении мощности введенных в эксплуатацию генерирующих объектов;</w:t>
            </w:r>
          </w:p>
          <w:p w14:paraId="7F99483F"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договоры купли-продажи (поставки) мощности новых гидроэлектростанций (в том числе гидроаккумулирующих электростанций);</w:t>
            </w:r>
          </w:p>
          <w:p w14:paraId="36758B14"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договоры купли-продажи (поставки) мощности новых атомных станций;</w:t>
            </w:r>
          </w:p>
          <w:p w14:paraId="56655136"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договоры купли-продажи (поставки) мощности новых объектов атомных электростанций с датой ввода в эксплуатацию начиная с 1 января 2025 года. </w:t>
            </w:r>
          </w:p>
          <w:p w14:paraId="07E96162"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Покупатель электрической энергии и мощности заключает следующие договоры, обеспечивающие покупку-продажу электрической энергии и (или) мощности на оптовом рынке: </w:t>
            </w:r>
          </w:p>
          <w:p w14:paraId="1F499B22"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для целей заключения регулируемых договоров купли-продажи электрической энергии и мощности – заключается в случае, если покупатель электрической энергии и мощности является гарантирующим поставщиком (энергосбытовой, энергоснабжающей организацией), к числу покупателей электрической энергии и мощности которого относится население и (или) приравненные к нему категории потребителей, либо покупателем электрической энергии и мощности, функционирующим в отдельных частях ценовых зон и покупающим электрическую энергию и мощность по регулируемым договорам в соответствии с п. 62 Правил оптового рынка; </w:t>
            </w:r>
          </w:p>
          <w:p w14:paraId="65D13979"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на основании которого заключаются договоры купли-продажи мощности по результатам конкурентного отбора мощности и договоры купли-продажи мощности, производимой с использованием генерирующих объектов, поставляющих мощность в вынужденном режиме; </w:t>
            </w:r>
          </w:p>
          <w:p w14:paraId="2696B3CC"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lastRenderedPageBreak/>
              <w:t xml:space="preserve">– договор купли-продажи электрической энергии по результатам конкурентного отбора ценовых заявок на сутки вперед; </w:t>
            </w:r>
          </w:p>
          <w:p w14:paraId="7E7C4E9B" w14:textId="77777777" w:rsidR="0075585B"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комиссии на продажу электрической энергии по результатам конкурентного отбора ценовых заявок на сутки вперед; </w:t>
            </w:r>
          </w:p>
          <w:p w14:paraId="01E084AD"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купли-продажи электрической энергии по результатам конкурентного отбора заявок для балансирования системы; </w:t>
            </w:r>
          </w:p>
          <w:p w14:paraId="1D4E97C6"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комиссии на продажу электрической энергии по результатам конкурентного отбора заявок для балансирования системы; </w:t>
            </w:r>
          </w:p>
          <w:p w14:paraId="6B213FE0"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759C6703"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агентский договор для целей заключения соглашений о порядке расчетов, связанных с уплатой штрафов / денежной суммы в случае отказа от исполнения обязательств по договорам купли-продажи мощности по результатам конкурентного отбора мощности; </w:t>
            </w:r>
          </w:p>
          <w:p w14:paraId="0C28DB00"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16663AB0"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6AE62171"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договор коммерческого представительства покупателя для целей заключения договоров купли</w:t>
            </w:r>
            <w:r>
              <w:rPr>
                <w:rFonts w:ascii="Garamond" w:hAnsi="Garamond"/>
                <w:sz w:val="22"/>
                <w:szCs w:val="22"/>
              </w:rPr>
              <w:t>-</w:t>
            </w:r>
            <w:r w:rsidRPr="00E22B71">
              <w:rPr>
                <w:rFonts w:ascii="Garamond" w:hAnsi="Garamond"/>
                <w:sz w:val="22"/>
                <w:szCs w:val="22"/>
              </w:rPr>
              <w:t xml:space="preserve">продажи (поставки) мощности новых объектов атомных электростанций; </w:t>
            </w:r>
          </w:p>
          <w:p w14:paraId="199DCC09"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договоры о предоставлении мощности; </w:t>
            </w:r>
          </w:p>
          <w:p w14:paraId="55A942F8"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highlight w:val="yellow"/>
              </w:rPr>
              <w:t>– договоры о предоставлении мощности введенных в эксплуатацию генерирующих объектов;</w:t>
            </w:r>
            <w:r w:rsidRPr="00E22B71">
              <w:rPr>
                <w:rFonts w:ascii="Garamond" w:hAnsi="Garamond"/>
                <w:sz w:val="22"/>
                <w:szCs w:val="22"/>
              </w:rPr>
              <w:t xml:space="preserve"> </w:t>
            </w:r>
          </w:p>
          <w:p w14:paraId="597B0BCB"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lastRenderedPageBreak/>
              <w:t xml:space="preserve">– договоры купли-продажи (поставки) мощности новых гидроэлектростанций (в том числе гидроаккумулирующих электростанций); </w:t>
            </w:r>
          </w:p>
          <w:p w14:paraId="60805392" w14:textId="77777777" w:rsidR="0075585B"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договоры купли-продажи (поставки) мощности новых атомных станций. </w:t>
            </w:r>
          </w:p>
          <w:p w14:paraId="3612E64D" w14:textId="77777777" w:rsidR="0075585B" w:rsidRPr="00E22B71" w:rsidRDefault="0075585B" w:rsidP="00D615D9">
            <w:pPr>
              <w:pStyle w:val="a6"/>
              <w:spacing w:before="0" w:after="120"/>
              <w:ind w:firstLine="346"/>
              <w:jc w:val="center"/>
              <w:rPr>
                <w:rFonts w:ascii="Garamond" w:hAnsi="Garamond"/>
                <w:sz w:val="22"/>
                <w:szCs w:val="22"/>
              </w:rPr>
            </w:pPr>
            <w:r>
              <w:rPr>
                <w:rFonts w:ascii="Garamond" w:hAnsi="Garamond"/>
                <w:sz w:val="22"/>
                <w:szCs w:val="22"/>
              </w:rPr>
              <w:t>…</w:t>
            </w:r>
          </w:p>
          <w:p w14:paraId="0E19DEC9"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В случае если субъект оптового рынка зарегистрировал на оптовом рынке группу (-ы) точек поставки генерации в отношении генерирующего оборудования и группу (-ы) точек поставки потребления в отношении энергопотребляющего оборудования и намерен осуществлять на оптовом рынке деятельность как участник оптового рынка – поставщик электрической энергии и (или) мощности и как участник оптового рынка – покупатель электрической энергии и мощности, для исполнения обязательств на оптовом рынке он заключает один комплект следующих договоров, в которых учитываются его обязательства как поставщика и как покупателя: </w:t>
            </w:r>
          </w:p>
          <w:p w14:paraId="11846B16" w14:textId="77777777" w:rsidR="0075585B"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купли-продажи электрической энергии по результатам конкурентного отбора ценовых заявок на сутки вперед; </w:t>
            </w:r>
          </w:p>
          <w:p w14:paraId="200CE8F6"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комиссии на продажу электрической энергии по результатам конкурентного отбора ценовых заявок на сутки вперед; </w:t>
            </w:r>
          </w:p>
          <w:p w14:paraId="2A51E129"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купли-продажи электрической энергии по результатам конкурентного отбора заявок для балансирования системы; </w:t>
            </w:r>
          </w:p>
          <w:p w14:paraId="2237B9CA"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комиссии на продажу электрической энергии по результатам конкурентного отбора заявок для балансирования системы; </w:t>
            </w:r>
          </w:p>
          <w:p w14:paraId="4EDF3055"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634DFE53"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p>
          <w:p w14:paraId="4222A100"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о предоставлении мощности; </w:t>
            </w:r>
          </w:p>
          <w:p w14:paraId="45875797"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lastRenderedPageBreak/>
              <w:t xml:space="preserve">– агентский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7438067B"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highlight w:val="yellow"/>
              </w:rPr>
              <w:t>– о предоставлении мощности введенных в эксплуатацию генерирующих объектов;</w:t>
            </w:r>
            <w:r w:rsidRPr="00E22B71">
              <w:rPr>
                <w:rFonts w:ascii="Garamond" w:hAnsi="Garamond"/>
                <w:sz w:val="22"/>
                <w:szCs w:val="22"/>
              </w:rPr>
              <w:t xml:space="preserve"> </w:t>
            </w:r>
          </w:p>
          <w:p w14:paraId="245D9997"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купли-продажи (поставки) мощности новых гидроэлектростанций (в том числе гидроаккумулирующих электростанций); </w:t>
            </w:r>
          </w:p>
          <w:p w14:paraId="35DA07E7" w14:textId="77777777" w:rsidR="0075585B" w:rsidRPr="00E22B71" w:rsidRDefault="0075585B" w:rsidP="00D615D9">
            <w:pPr>
              <w:pStyle w:val="a6"/>
              <w:spacing w:before="0" w:after="120"/>
              <w:ind w:firstLine="346"/>
              <w:jc w:val="both"/>
              <w:rPr>
                <w:rFonts w:ascii="Garamond" w:hAnsi="Garamond"/>
                <w:sz w:val="22"/>
                <w:szCs w:val="22"/>
              </w:rPr>
            </w:pPr>
            <w:r w:rsidRPr="00E22B71">
              <w:rPr>
                <w:rFonts w:ascii="Garamond" w:hAnsi="Garamond"/>
                <w:sz w:val="22"/>
                <w:szCs w:val="22"/>
              </w:rPr>
              <w:t xml:space="preserve">– купли-продажи (поставки) мощности новых атомных станций, по которому будет осуществляться покупка мощности для потребления ее во всех зарегистрированных за соответствующим субъектом оптового рынка ГТП потребления. </w:t>
            </w:r>
          </w:p>
          <w:p w14:paraId="086DFECA" w14:textId="77777777" w:rsidR="0075585B" w:rsidRPr="00E22B71" w:rsidRDefault="0075585B" w:rsidP="00D615D9">
            <w:pPr>
              <w:pStyle w:val="a6"/>
              <w:spacing w:before="0"/>
              <w:jc w:val="both"/>
              <w:rPr>
                <w:rFonts w:ascii="Garamond" w:hAnsi="Garamond"/>
                <w:sz w:val="22"/>
                <w:szCs w:val="22"/>
                <w:lang w:eastAsia="en-US"/>
              </w:rPr>
            </w:pPr>
            <w:r w:rsidRPr="00E22B71">
              <w:rPr>
                <w:rFonts w:ascii="Garamond" w:hAnsi="Garamond"/>
                <w:sz w:val="22"/>
                <w:szCs w:val="22"/>
              </w:rPr>
              <w:t>…</w:t>
            </w:r>
          </w:p>
        </w:tc>
        <w:tc>
          <w:tcPr>
            <w:tcW w:w="6804" w:type="dxa"/>
          </w:tcPr>
          <w:p w14:paraId="7ED44500"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lastRenderedPageBreak/>
              <w:t>Для получения права участия в торговле электрической энергией и (или) мощностью на оптовом рынке субъекту оптового рынка, зарегистрировавшему группу точек поставки в порядке, предусмотренном настоящим Регламентом, и имеющему намерение получить право участия в торговле электрической энергией и (или) мощностью с использованием такой группы точек поставки, необходимо заключить:</w:t>
            </w:r>
          </w:p>
          <w:p w14:paraId="306804FE"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договоры банковского счета с кредитной организацией, уполномоченной Советом рынка на проведение расчетов в торговой системе оптового рынка (уполномоченная кредитная организация); </w:t>
            </w:r>
          </w:p>
          <w:p w14:paraId="21943EA5"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с Коммерческим оператором договор на оказание услуг удостоверяющего центра в соответствии с требованиями и процедурой, указанными на официальном интернет-сайте Коммерческого оператора www.atsenergo.ru в разделе «Электронный документооборот», а также оплатить экземпляры специализированного программного обеспечения, необходимого для осуществления купли-продажи электрической </w:t>
            </w:r>
            <w:r w:rsidRPr="00E22B71">
              <w:rPr>
                <w:rFonts w:ascii="Garamond" w:hAnsi="Garamond"/>
                <w:sz w:val="22"/>
                <w:szCs w:val="22"/>
              </w:rPr>
              <w:lastRenderedPageBreak/>
              <w:t xml:space="preserve">энергии (мощности), а также электронного взаимодействия с организациями коммерческой инфраструктуры, перечень которого определен </w:t>
            </w:r>
            <w:r w:rsidRPr="00E45AFC">
              <w:rPr>
                <w:rFonts w:ascii="Garamond" w:hAnsi="Garamond"/>
                <w:i/>
                <w:sz w:val="22"/>
                <w:szCs w:val="22"/>
              </w:rPr>
              <w:t>Соглашением о применении электронной подписи в торговой системе оптового рынка</w:t>
            </w:r>
            <w:r w:rsidRPr="00E22B71">
              <w:rPr>
                <w:rFonts w:ascii="Garamond" w:hAnsi="Garamond"/>
                <w:sz w:val="22"/>
                <w:szCs w:val="22"/>
              </w:rPr>
              <w:t xml:space="preserve"> (Приложение № Д 7 к </w:t>
            </w:r>
            <w:r w:rsidRPr="00E45AFC">
              <w:rPr>
                <w:rFonts w:ascii="Garamond" w:hAnsi="Garamond"/>
                <w:i/>
                <w:sz w:val="22"/>
                <w:szCs w:val="22"/>
              </w:rPr>
              <w:t>Договору о присоединении к торговой системе оптового рынка</w:t>
            </w:r>
            <w:r w:rsidRPr="00E22B71">
              <w:rPr>
                <w:rFonts w:ascii="Garamond" w:hAnsi="Garamond"/>
                <w:sz w:val="22"/>
                <w:szCs w:val="22"/>
              </w:rPr>
              <w:t>), и предоставить документ, подтверждающий оплату. Документ предоставляется в электронном виде через ПСЗ (код формы ORG_OPLATA_PO_WEB) в соответствии с приложением 2 к Правилам ЭДО СЭД КО. Наименование файла должно соответствовать наименованию формы;</w:t>
            </w:r>
          </w:p>
          <w:p w14:paraId="4F340686" w14:textId="77777777" w:rsidR="0075585B" w:rsidRDefault="0075585B" w:rsidP="00D615D9">
            <w:pPr>
              <w:pStyle w:val="a6"/>
              <w:spacing w:before="0" w:after="120"/>
              <w:ind w:firstLine="317"/>
              <w:jc w:val="both"/>
              <w:rPr>
                <w:rFonts w:ascii="Garamond" w:hAnsi="Garamond"/>
                <w:sz w:val="22"/>
                <w:szCs w:val="22"/>
              </w:rPr>
            </w:pPr>
            <w:r w:rsidRPr="00E22B71">
              <w:rPr>
                <w:rFonts w:ascii="Garamond" w:hAnsi="Garamond"/>
                <w:sz w:val="22"/>
                <w:szCs w:val="22"/>
              </w:rPr>
              <w:t xml:space="preserve">– договоры, обеспечивающие покупку-продажу электрической энергии и (или) мощности на оптовом рынке, а именно: </w:t>
            </w:r>
          </w:p>
          <w:p w14:paraId="19EB2091" w14:textId="77777777" w:rsidR="0075585B" w:rsidRPr="00E22B71" w:rsidRDefault="0075585B" w:rsidP="00D615D9">
            <w:pPr>
              <w:pStyle w:val="a6"/>
              <w:spacing w:before="0" w:after="120"/>
              <w:jc w:val="both"/>
              <w:rPr>
                <w:rFonts w:ascii="Garamond" w:hAnsi="Garamond"/>
                <w:sz w:val="22"/>
                <w:szCs w:val="22"/>
              </w:rPr>
            </w:pPr>
            <w:r w:rsidRPr="00E22B71">
              <w:rPr>
                <w:rFonts w:ascii="Garamond" w:hAnsi="Garamond"/>
                <w:sz w:val="22"/>
                <w:szCs w:val="22"/>
              </w:rPr>
              <w:t>поставщик электрической энергии и (или) мощности заключает следующие договоры, обеспечивающие покупку-продажу электрической энергии и (или) мощности на оптовом рынке:</w:t>
            </w:r>
          </w:p>
          <w:p w14:paraId="6C4D2501"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договор коммерческого представительства для целей заключения регулируемых договоров купли-продажи электрической энергии и мощности;</w:t>
            </w:r>
          </w:p>
          <w:p w14:paraId="66917865"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договор коммерческого представительства для целей заключения договоров купли-продажи электрической энергии;</w:t>
            </w:r>
          </w:p>
          <w:p w14:paraId="75C49D38"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договор коммерческого представительства, на основании которого заключаются договоры купли-продажи мощности по результатам конкурентного отбора мощности и договоры купли-продажи мощности, производимой с использованием генерирующих объектов, поставляющих мощность в вынужденном режиме;</w:t>
            </w:r>
          </w:p>
          <w:p w14:paraId="12D06814"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договор купли-продажи электрической энергии по результатам конкурентного отбора ценовых заявок на сутки вперед; </w:t>
            </w:r>
          </w:p>
          <w:p w14:paraId="60358F1F"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договор комиссии на продажу электрической энергии по результатам конкурентного отбора ценовых заявок на сутки вперед; </w:t>
            </w:r>
          </w:p>
          <w:p w14:paraId="01C07986"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договор купли-продажи электрической энергии по результатам конкурентного отбора заявок для балансирования системы;</w:t>
            </w:r>
          </w:p>
          <w:p w14:paraId="5002B450"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договор комиссии на продажу электрической энергии по результатам конкурентного отбора заявок для балансирования системы; </w:t>
            </w:r>
          </w:p>
          <w:p w14:paraId="12CC4878" w14:textId="77777777" w:rsidR="0075585B" w:rsidRPr="00E22B71" w:rsidRDefault="0075585B" w:rsidP="00D615D9">
            <w:pPr>
              <w:pStyle w:val="a6"/>
              <w:spacing w:before="0" w:after="120"/>
              <w:ind w:firstLine="317"/>
              <w:jc w:val="both"/>
              <w:rPr>
                <w:rFonts w:ascii="Garamond" w:hAnsi="Garamond"/>
                <w:sz w:val="22"/>
                <w:szCs w:val="22"/>
              </w:rPr>
            </w:pPr>
            <w:r w:rsidRPr="00E22B71">
              <w:rPr>
                <w:rFonts w:ascii="Garamond" w:hAnsi="Garamond"/>
                <w:sz w:val="22"/>
                <w:szCs w:val="22"/>
              </w:rPr>
              <w:t xml:space="preserve">– агентский договор, обеспечивающий заключение и исполнение договоров о предоставлении мощности – заключается в случае, если поставщик электрической энергии и (или) мощности зарегистрировал </w:t>
            </w:r>
            <w:r w:rsidRPr="00E22B71">
              <w:rPr>
                <w:rFonts w:ascii="Garamond" w:hAnsi="Garamond"/>
                <w:sz w:val="22"/>
                <w:szCs w:val="22"/>
              </w:rPr>
              <w:lastRenderedPageBreak/>
              <w:t xml:space="preserve">на оптовом рынке ГТП в отношении генерирующего объекта, включенного в определенный Правительством Российской Федерации перечень и наличие которого в ЕЭС России исходя из его месторасположения, технических и иных характеристик необходимо в целях своевременного и полного снабжения электрической энергией потребителей, и намерен поставлять мощность такого генерирующего объекта по договору о предоставлении мощности; </w:t>
            </w:r>
          </w:p>
          <w:p w14:paraId="4204E12F"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заключается в случае, если поставщик электрической энергии и (или) мощности намерен осуществить строительство генерирующего (-их) объекта (-ов)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w:t>
            </w:r>
          </w:p>
          <w:p w14:paraId="503FADC0"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 заключается в случае, если поставщик электрической энергии и (или) мощности намерен осуществить строительство генерирующего (-их) объекта (-ов)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p>
          <w:p w14:paraId="35F98B3F"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415FCA53"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w:t>
            </w:r>
            <w:r w:rsidRPr="00E22B71">
              <w:rPr>
                <w:rFonts w:ascii="Garamond" w:hAnsi="Garamond"/>
                <w:sz w:val="22"/>
                <w:szCs w:val="22"/>
              </w:rPr>
              <w:lastRenderedPageBreak/>
              <w:t xml:space="preserve">производства и потребления, за исключением отходов, полученных в процессе использования углеводородного сырья и топлива; </w:t>
            </w:r>
          </w:p>
          <w:p w14:paraId="12E1B536"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77F19109"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договоры о предоставлении мощности;</w:t>
            </w:r>
          </w:p>
          <w:p w14:paraId="0955FDDC"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договоры купли-продажи (поставки) мощности новых гидроэлектростанций (в том числе гидроаккумулирующих электростанций);</w:t>
            </w:r>
          </w:p>
          <w:p w14:paraId="42F89080"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договоры купли-продажи (поставки) мощности новых атомных станций;</w:t>
            </w:r>
          </w:p>
          <w:p w14:paraId="54CC6573"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договоры купли-продажи (поставки) мощности новых объектов атомных электростанций с датой ввода в эксплуатацию начиная с 1 января 2025 года. </w:t>
            </w:r>
          </w:p>
          <w:p w14:paraId="405CDCA5" w14:textId="77777777" w:rsidR="0075585B" w:rsidRPr="00E22B71" w:rsidRDefault="0075585B" w:rsidP="00D615D9">
            <w:pPr>
              <w:pStyle w:val="a6"/>
              <w:spacing w:before="0" w:after="120"/>
              <w:ind w:firstLine="317"/>
              <w:jc w:val="both"/>
              <w:rPr>
                <w:rFonts w:ascii="Garamond" w:hAnsi="Garamond"/>
                <w:sz w:val="22"/>
                <w:szCs w:val="22"/>
              </w:rPr>
            </w:pPr>
            <w:r w:rsidRPr="00E22B71">
              <w:rPr>
                <w:rFonts w:ascii="Garamond" w:hAnsi="Garamond"/>
                <w:sz w:val="22"/>
                <w:szCs w:val="22"/>
              </w:rPr>
              <w:t xml:space="preserve">Покупатель электрической энергии и мощности заключает следующие договоры, обеспечивающие покупку-продажу электрической энергии и (или) мощности на оптовом рынке: </w:t>
            </w:r>
          </w:p>
          <w:p w14:paraId="4589870C"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для целей заключения регулируемых договоров купли-продажи электрической энергии и мощности – заключается в случае, если покупатель электрической энергии и мощности является гарантирующим поставщиком (энергосбытовой, энергоснабжающей организацией), к числу покупателей электрической энергии и мощности которого относится население и (или) приравненные к нему категории потребителей, либо покупателем электрической энергии и мощности, функционирующим в отдельных частях ценовых зон и покупающим электрическую энергию и мощность по регулируемым договорам в соответствии с п. 62 Правил оптового рынка; </w:t>
            </w:r>
          </w:p>
          <w:p w14:paraId="480EC0C9"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на основании которого заключаются договоры купли-продажи мощности по результатам конкурентного отбора мощности и договоры купли-продажи мощности, производимой с использованием генерирующих объектов, поставляющих мощность в вынужденном режиме; </w:t>
            </w:r>
          </w:p>
          <w:p w14:paraId="7906A84C"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lastRenderedPageBreak/>
              <w:t xml:space="preserve">– договор купли-продажи электрической энергии по результатам конкурентного отбора ценовых заявок на сутки вперед; </w:t>
            </w:r>
          </w:p>
          <w:p w14:paraId="0F735E2E" w14:textId="77777777" w:rsidR="0075585B" w:rsidRDefault="0075585B" w:rsidP="00D615D9">
            <w:pPr>
              <w:pStyle w:val="a6"/>
              <w:spacing w:before="0" w:after="120"/>
              <w:ind w:firstLine="317"/>
              <w:jc w:val="both"/>
              <w:rPr>
                <w:rFonts w:ascii="Garamond" w:hAnsi="Garamond"/>
                <w:sz w:val="22"/>
                <w:szCs w:val="22"/>
              </w:rPr>
            </w:pPr>
            <w:r w:rsidRPr="00E22B71">
              <w:rPr>
                <w:rFonts w:ascii="Garamond" w:hAnsi="Garamond"/>
                <w:sz w:val="22"/>
                <w:szCs w:val="22"/>
              </w:rPr>
              <w:t xml:space="preserve">– договор комиссии на продажу электрической энергии по результатам конкурентного отбора ценовых заявок на сутки вперед; </w:t>
            </w:r>
          </w:p>
          <w:p w14:paraId="57F0B3D8" w14:textId="77777777" w:rsidR="0075585B" w:rsidRPr="00E22B71" w:rsidRDefault="0075585B" w:rsidP="00D615D9">
            <w:pPr>
              <w:pStyle w:val="a6"/>
              <w:spacing w:before="0" w:after="120"/>
              <w:ind w:firstLine="317"/>
              <w:jc w:val="both"/>
              <w:rPr>
                <w:rFonts w:ascii="Garamond" w:hAnsi="Garamond"/>
                <w:sz w:val="22"/>
                <w:szCs w:val="22"/>
              </w:rPr>
            </w:pPr>
            <w:r w:rsidRPr="00E22B71">
              <w:rPr>
                <w:rFonts w:ascii="Garamond" w:hAnsi="Garamond"/>
                <w:sz w:val="22"/>
                <w:szCs w:val="22"/>
              </w:rPr>
              <w:t xml:space="preserve">– договор купли-продажи электрической энергии по результатам конкурентного отбора заявок для балансирования системы; </w:t>
            </w:r>
          </w:p>
          <w:p w14:paraId="48305AF5" w14:textId="77777777" w:rsidR="0075585B" w:rsidRPr="00E22B71" w:rsidRDefault="0075585B" w:rsidP="00D615D9">
            <w:pPr>
              <w:pStyle w:val="a6"/>
              <w:spacing w:before="0" w:after="120"/>
              <w:ind w:firstLine="317"/>
              <w:jc w:val="both"/>
              <w:rPr>
                <w:rFonts w:ascii="Garamond" w:hAnsi="Garamond"/>
                <w:sz w:val="22"/>
                <w:szCs w:val="22"/>
              </w:rPr>
            </w:pPr>
            <w:r w:rsidRPr="00E22B71">
              <w:rPr>
                <w:rFonts w:ascii="Garamond" w:hAnsi="Garamond"/>
                <w:sz w:val="22"/>
                <w:szCs w:val="22"/>
              </w:rPr>
              <w:t xml:space="preserve">– договор комиссии на продажу электрической энергии по результатам конкурентного отбора заявок для балансирования системы; </w:t>
            </w:r>
          </w:p>
          <w:p w14:paraId="021E3BA7" w14:textId="77777777" w:rsidR="0075585B" w:rsidRPr="00E22B71" w:rsidRDefault="0075585B" w:rsidP="00D615D9">
            <w:pPr>
              <w:pStyle w:val="a6"/>
              <w:spacing w:before="0" w:after="120"/>
              <w:ind w:firstLine="317"/>
              <w:jc w:val="both"/>
              <w:rPr>
                <w:rFonts w:ascii="Garamond" w:hAnsi="Garamond"/>
                <w:sz w:val="22"/>
                <w:szCs w:val="22"/>
              </w:rPr>
            </w:pPr>
            <w:r w:rsidRPr="00E22B71">
              <w:rPr>
                <w:rFonts w:ascii="Garamond" w:hAnsi="Garamond"/>
                <w:sz w:val="22"/>
                <w:szCs w:val="22"/>
              </w:rPr>
              <w:t xml:space="preserve">– 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5CE3368E"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агентский договор для целей заключения соглашений о порядке расчетов, связанных с уплатой штрафов / денежной суммы в случае отказа от исполнения обязательств по договорам купли-продажи мощности по результатам конкурентного отбора мощности; </w:t>
            </w:r>
          </w:p>
          <w:p w14:paraId="13B0CAF8"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xml:space="preserve">–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00674D5C" w14:textId="77777777" w:rsidR="0075585B" w:rsidRPr="00E22B71" w:rsidRDefault="0075585B" w:rsidP="00D615D9">
            <w:pPr>
              <w:pStyle w:val="a6"/>
              <w:spacing w:before="0" w:after="120"/>
              <w:ind w:firstLine="318"/>
              <w:jc w:val="both"/>
              <w:rPr>
                <w:rFonts w:ascii="Garamond" w:hAnsi="Garamond"/>
                <w:sz w:val="22"/>
                <w:szCs w:val="22"/>
              </w:rPr>
            </w:pPr>
            <w:r w:rsidRPr="00E22B71">
              <w:rPr>
                <w:rFonts w:ascii="Garamond" w:hAnsi="Garamond"/>
                <w:sz w:val="22"/>
                <w:szCs w:val="22"/>
              </w:rPr>
              <w:t>–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160F7DEB" w14:textId="77777777" w:rsidR="0075585B" w:rsidRPr="00E22B71" w:rsidRDefault="0075585B" w:rsidP="00D615D9">
            <w:pPr>
              <w:pStyle w:val="a6"/>
              <w:spacing w:before="0" w:after="120"/>
              <w:ind w:firstLine="317"/>
              <w:jc w:val="both"/>
              <w:rPr>
                <w:rFonts w:ascii="Garamond" w:hAnsi="Garamond"/>
                <w:sz w:val="22"/>
                <w:szCs w:val="22"/>
              </w:rPr>
            </w:pPr>
            <w:r w:rsidRPr="00E22B71">
              <w:rPr>
                <w:rFonts w:ascii="Garamond" w:hAnsi="Garamond"/>
                <w:sz w:val="22"/>
                <w:szCs w:val="22"/>
              </w:rPr>
              <w:t>– договор коммерческого представительства покупателя для целей заключения договоров купли</w:t>
            </w:r>
            <w:r>
              <w:rPr>
                <w:rFonts w:ascii="Garamond" w:hAnsi="Garamond"/>
                <w:sz w:val="22"/>
                <w:szCs w:val="22"/>
              </w:rPr>
              <w:t>-</w:t>
            </w:r>
            <w:r w:rsidRPr="00E22B71">
              <w:rPr>
                <w:rFonts w:ascii="Garamond" w:hAnsi="Garamond"/>
                <w:sz w:val="22"/>
                <w:szCs w:val="22"/>
              </w:rPr>
              <w:t xml:space="preserve">продажи (поставки) мощности новых объектов атомных электростанций; </w:t>
            </w:r>
          </w:p>
          <w:p w14:paraId="6B5E5C63" w14:textId="77777777" w:rsidR="0075585B" w:rsidRPr="00E22B71" w:rsidRDefault="0075585B" w:rsidP="00D615D9">
            <w:pPr>
              <w:pStyle w:val="a6"/>
              <w:spacing w:before="0" w:after="120"/>
              <w:ind w:firstLine="317"/>
              <w:jc w:val="both"/>
              <w:rPr>
                <w:rFonts w:ascii="Garamond" w:hAnsi="Garamond"/>
                <w:sz w:val="22"/>
                <w:szCs w:val="22"/>
              </w:rPr>
            </w:pPr>
            <w:r w:rsidRPr="00E22B71">
              <w:rPr>
                <w:rFonts w:ascii="Garamond" w:hAnsi="Garamond"/>
                <w:sz w:val="22"/>
                <w:szCs w:val="22"/>
              </w:rPr>
              <w:t xml:space="preserve">– договоры о предоставлении мощности; </w:t>
            </w:r>
          </w:p>
          <w:p w14:paraId="1E0B3D21" w14:textId="77777777" w:rsidR="0075585B" w:rsidRPr="00E22B71" w:rsidRDefault="0075585B" w:rsidP="00D615D9">
            <w:pPr>
              <w:pStyle w:val="a6"/>
              <w:spacing w:before="0" w:after="120"/>
              <w:jc w:val="both"/>
              <w:rPr>
                <w:rFonts w:ascii="Garamond" w:hAnsi="Garamond"/>
                <w:sz w:val="22"/>
                <w:szCs w:val="22"/>
              </w:rPr>
            </w:pPr>
            <w:r w:rsidRPr="00E22B71">
              <w:rPr>
                <w:rFonts w:ascii="Garamond" w:hAnsi="Garamond"/>
                <w:sz w:val="22"/>
                <w:szCs w:val="22"/>
              </w:rPr>
              <w:t xml:space="preserve">– договоры купли-продажи (поставки) мощности новых гидроэлектростанций (в том числе гидроаккумулирующих электростанций); </w:t>
            </w:r>
          </w:p>
          <w:p w14:paraId="3034EE16" w14:textId="77777777" w:rsidR="0075585B" w:rsidRDefault="0075585B" w:rsidP="00D615D9">
            <w:pPr>
              <w:pStyle w:val="a6"/>
              <w:spacing w:before="0" w:after="120"/>
              <w:ind w:firstLine="317"/>
              <w:jc w:val="both"/>
              <w:rPr>
                <w:rFonts w:ascii="Garamond" w:hAnsi="Garamond"/>
                <w:sz w:val="22"/>
                <w:szCs w:val="22"/>
              </w:rPr>
            </w:pPr>
            <w:r w:rsidRPr="00E22B71">
              <w:rPr>
                <w:rFonts w:ascii="Garamond" w:hAnsi="Garamond"/>
                <w:sz w:val="22"/>
                <w:szCs w:val="22"/>
              </w:rPr>
              <w:lastRenderedPageBreak/>
              <w:t xml:space="preserve">– договоры купли-продажи (поставки) мощности новых атомных станций. </w:t>
            </w:r>
          </w:p>
          <w:p w14:paraId="799E8653" w14:textId="77777777" w:rsidR="0075585B" w:rsidRDefault="0075585B" w:rsidP="00D615D9">
            <w:pPr>
              <w:pStyle w:val="a6"/>
              <w:spacing w:before="0" w:after="120"/>
              <w:jc w:val="center"/>
              <w:rPr>
                <w:rFonts w:ascii="Garamond" w:hAnsi="Garamond"/>
                <w:sz w:val="22"/>
                <w:szCs w:val="22"/>
              </w:rPr>
            </w:pPr>
            <w:r>
              <w:rPr>
                <w:rFonts w:ascii="Garamond" w:hAnsi="Garamond"/>
                <w:sz w:val="22"/>
                <w:szCs w:val="22"/>
              </w:rPr>
              <w:t>…</w:t>
            </w:r>
          </w:p>
          <w:p w14:paraId="5194112B" w14:textId="77777777" w:rsidR="0075585B" w:rsidRPr="00E22B71" w:rsidRDefault="0075585B" w:rsidP="004508D4">
            <w:pPr>
              <w:pStyle w:val="a6"/>
              <w:spacing w:before="0" w:after="120"/>
              <w:ind w:firstLine="455"/>
              <w:jc w:val="both"/>
              <w:rPr>
                <w:rFonts w:ascii="Garamond" w:hAnsi="Garamond"/>
                <w:sz w:val="22"/>
                <w:szCs w:val="22"/>
              </w:rPr>
            </w:pPr>
            <w:r w:rsidRPr="00E22B71">
              <w:rPr>
                <w:rFonts w:ascii="Garamond" w:hAnsi="Garamond"/>
                <w:sz w:val="22"/>
                <w:szCs w:val="22"/>
              </w:rPr>
              <w:t xml:space="preserve">В случае если субъект оптового рынка зарегистрировал на оптовом рынке группу (-ы) точек поставки генерации в отношении генерирующего оборудования и группу (-ы) точек поставки потребления в отношении энергопотребляющего оборудования и намерен осуществлять на оптовом рынке деятельность как участник оптового рынка – поставщик электрической энергии и (или) мощности и как участник оптового рынка – покупатель электрической энергии и мощности, для исполнения обязательств на оптовом рынке он заключает один комплект следующих договоров, в которых учитываются его обязательства как поставщика и как покупателя: </w:t>
            </w:r>
          </w:p>
          <w:p w14:paraId="38637191" w14:textId="77777777" w:rsidR="0075585B" w:rsidRPr="00E22B71" w:rsidRDefault="0075585B" w:rsidP="00D615D9">
            <w:pPr>
              <w:pStyle w:val="a6"/>
              <w:spacing w:before="0" w:after="120"/>
              <w:jc w:val="both"/>
              <w:rPr>
                <w:rFonts w:ascii="Garamond" w:hAnsi="Garamond"/>
                <w:sz w:val="22"/>
                <w:szCs w:val="22"/>
              </w:rPr>
            </w:pPr>
            <w:r w:rsidRPr="00E22B71">
              <w:rPr>
                <w:rFonts w:ascii="Garamond" w:hAnsi="Garamond"/>
                <w:sz w:val="22"/>
                <w:szCs w:val="22"/>
              </w:rPr>
              <w:t xml:space="preserve">– купли-продажи электрической энергии по результатам конкурентного отбора ценовых заявок на сутки вперед; – комиссии на продажу электрической энергии по результатам конкурентного отбора ценовых заявок на сутки вперед; </w:t>
            </w:r>
          </w:p>
          <w:p w14:paraId="5A08A470" w14:textId="77777777" w:rsidR="0075585B" w:rsidRPr="00E22B71" w:rsidRDefault="0075585B" w:rsidP="00D615D9">
            <w:pPr>
              <w:pStyle w:val="a6"/>
              <w:spacing w:before="0" w:after="120"/>
              <w:jc w:val="both"/>
              <w:rPr>
                <w:rFonts w:ascii="Garamond" w:hAnsi="Garamond"/>
                <w:sz w:val="22"/>
                <w:szCs w:val="22"/>
              </w:rPr>
            </w:pPr>
            <w:r w:rsidRPr="00E22B71">
              <w:rPr>
                <w:rFonts w:ascii="Garamond" w:hAnsi="Garamond"/>
                <w:sz w:val="22"/>
                <w:szCs w:val="22"/>
              </w:rPr>
              <w:t xml:space="preserve">– купли-продажи электрической энергии по результатам конкурентного отбора заявок для балансирования системы; </w:t>
            </w:r>
          </w:p>
          <w:p w14:paraId="18993196" w14:textId="77777777" w:rsidR="0075585B" w:rsidRPr="00E22B71" w:rsidRDefault="0075585B" w:rsidP="00D615D9">
            <w:pPr>
              <w:pStyle w:val="a6"/>
              <w:spacing w:before="0" w:after="120"/>
              <w:jc w:val="both"/>
              <w:rPr>
                <w:rFonts w:ascii="Garamond" w:hAnsi="Garamond"/>
                <w:sz w:val="22"/>
                <w:szCs w:val="22"/>
              </w:rPr>
            </w:pPr>
            <w:r w:rsidRPr="00E22B71">
              <w:rPr>
                <w:rFonts w:ascii="Garamond" w:hAnsi="Garamond"/>
                <w:sz w:val="22"/>
                <w:szCs w:val="22"/>
              </w:rPr>
              <w:t xml:space="preserve">– комиссии на продажу электрической энергии по результатам конкурентного отбора заявок для балансирования системы; </w:t>
            </w:r>
          </w:p>
          <w:p w14:paraId="480FF340" w14:textId="77777777" w:rsidR="0075585B" w:rsidRPr="00E22B71" w:rsidRDefault="0075585B" w:rsidP="00D615D9">
            <w:pPr>
              <w:pStyle w:val="a6"/>
              <w:spacing w:before="0" w:after="120"/>
              <w:jc w:val="both"/>
              <w:rPr>
                <w:rFonts w:ascii="Garamond" w:hAnsi="Garamond"/>
                <w:sz w:val="22"/>
                <w:szCs w:val="22"/>
              </w:rPr>
            </w:pPr>
            <w:r w:rsidRPr="00E22B71">
              <w:rPr>
                <w:rFonts w:ascii="Garamond" w:hAnsi="Garamond"/>
                <w:sz w:val="22"/>
                <w:szCs w:val="22"/>
              </w:rPr>
              <w:t xml:space="preserve">–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26F3BB17" w14:textId="77777777" w:rsidR="0075585B" w:rsidRPr="00E22B71" w:rsidRDefault="0075585B" w:rsidP="00D615D9">
            <w:pPr>
              <w:pStyle w:val="a6"/>
              <w:spacing w:before="0" w:after="120"/>
              <w:jc w:val="both"/>
              <w:rPr>
                <w:rFonts w:ascii="Garamond" w:hAnsi="Garamond"/>
                <w:sz w:val="22"/>
                <w:szCs w:val="22"/>
              </w:rPr>
            </w:pPr>
            <w:r w:rsidRPr="00E22B71">
              <w:rPr>
                <w:rFonts w:ascii="Garamond" w:hAnsi="Garamond"/>
                <w:sz w:val="22"/>
                <w:szCs w:val="22"/>
              </w:rPr>
              <w:t xml:space="preserve">–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p>
          <w:p w14:paraId="6F5D16DA" w14:textId="77777777" w:rsidR="0075585B" w:rsidRPr="00E22B71" w:rsidRDefault="0075585B" w:rsidP="00D615D9">
            <w:pPr>
              <w:pStyle w:val="a6"/>
              <w:spacing w:before="0" w:after="120"/>
              <w:jc w:val="both"/>
              <w:rPr>
                <w:rFonts w:ascii="Garamond" w:hAnsi="Garamond"/>
                <w:sz w:val="22"/>
                <w:szCs w:val="22"/>
              </w:rPr>
            </w:pPr>
            <w:r w:rsidRPr="00E22B71">
              <w:rPr>
                <w:rFonts w:ascii="Garamond" w:hAnsi="Garamond"/>
                <w:sz w:val="22"/>
                <w:szCs w:val="22"/>
              </w:rPr>
              <w:t xml:space="preserve">– о предоставлении мощности; </w:t>
            </w:r>
          </w:p>
          <w:p w14:paraId="61429D8F" w14:textId="77777777" w:rsidR="0075585B" w:rsidRPr="00E22B71" w:rsidRDefault="0075585B" w:rsidP="00D615D9">
            <w:pPr>
              <w:pStyle w:val="a6"/>
              <w:spacing w:before="0" w:after="120"/>
              <w:jc w:val="both"/>
              <w:rPr>
                <w:rFonts w:ascii="Garamond" w:hAnsi="Garamond"/>
                <w:sz w:val="22"/>
                <w:szCs w:val="22"/>
              </w:rPr>
            </w:pPr>
            <w:r w:rsidRPr="00E22B71">
              <w:rPr>
                <w:rFonts w:ascii="Garamond" w:hAnsi="Garamond"/>
                <w:sz w:val="22"/>
                <w:szCs w:val="22"/>
              </w:rPr>
              <w:t xml:space="preserve">– агентский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w:t>
            </w:r>
            <w:r w:rsidRPr="00E22B71">
              <w:rPr>
                <w:rFonts w:ascii="Garamond" w:hAnsi="Garamond"/>
                <w:sz w:val="22"/>
                <w:szCs w:val="22"/>
              </w:rPr>
              <w:lastRenderedPageBreak/>
              <w:t xml:space="preserve">объектов, функционирующих на основе использования возобновляемых источников энергии; </w:t>
            </w:r>
          </w:p>
          <w:p w14:paraId="53A3543C" w14:textId="77777777" w:rsidR="0075585B" w:rsidRPr="00E22B71" w:rsidRDefault="0075585B" w:rsidP="00D615D9">
            <w:pPr>
              <w:pStyle w:val="a6"/>
              <w:spacing w:before="0" w:after="120"/>
              <w:jc w:val="both"/>
              <w:rPr>
                <w:rFonts w:ascii="Garamond" w:hAnsi="Garamond"/>
                <w:sz w:val="22"/>
                <w:szCs w:val="22"/>
              </w:rPr>
            </w:pPr>
            <w:r w:rsidRPr="00E22B71">
              <w:rPr>
                <w:rFonts w:ascii="Garamond" w:hAnsi="Garamond"/>
                <w:sz w:val="22"/>
                <w:szCs w:val="22"/>
              </w:rPr>
              <w:t xml:space="preserve">– купли-продажи (поставки) мощности новых гидроэлектростанций (в том числе гидроаккумулирующих электростанций); </w:t>
            </w:r>
          </w:p>
          <w:p w14:paraId="3BE3611B" w14:textId="77777777" w:rsidR="0075585B" w:rsidRPr="00E22B71" w:rsidRDefault="0075585B" w:rsidP="00D615D9">
            <w:pPr>
              <w:pStyle w:val="a6"/>
              <w:spacing w:before="0" w:after="120"/>
              <w:jc w:val="both"/>
              <w:rPr>
                <w:rFonts w:ascii="Garamond" w:hAnsi="Garamond"/>
                <w:sz w:val="22"/>
                <w:szCs w:val="22"/>
              </w:rPr>
            </w:pPr>
            <w:r w:rsidRPr="00E22B71">
              <w:rPr>
                <w:rFonts w:ascii="Garamond" w:hAnsi="Garamond"/>
                <w:sz w:val="22"/>
                <w:szCs w:val="22"/>
              </w:rPr>
              <w:t xml:space="preserve">– купли-продажи (поставки) мощности новых атомных станций, по которому будет осуществляться покупка мощности для потребления ее во всех зарегистрированных за соответствующим субъектом оптового рынка ГТП потребления. </w:t>
            </w:r>
          </w:p>
          <w:p w14:paraId="1D112473" w14:textId="77777777" w:rsidR="0075585B" w:rsidRPr="00E22B71" w:rsidRDefault="0075585B" w:rsidP="00D615D9">
            <w:pPr>
              <w:spacing w:after="120"/>
              <w:jc w:val="both"/>
              <w:outlineLvl w:val="4"/>
              <w:rPr>
                <w:rFonts w:ascii="Garamond" w:hAnsi="Garamond"/>
                <w:sz w:val="22"/>
                <w:szCs w:val="22"/>
                <w:lang w:eastAsia="en-US"/>
              </w:rPr>
            </w:pPr>
            <w:r w:rsidRPr="00E22B71">
              <w:rPr>
                <w:rFonts w:ascii="Garamond" w:hAnsi="Garamond"/>
                <w:sz w:val="22"/>
                <w:szCs w:val="22"/>
              </w:rPr>
              <w:t>…</w:t>
            </w:r>
          </w:p>
        </w:tc>
      </w:tr>
    </w:tbl>
    <w:p w14:paraId="3D513C96" w14:textId="202CB3FD" w:rsidR="0075585B" w:rsidRDefault="0075585B" w:rsidP="00D615D9">
      <w:pPr>
        <w:rPr>
          <w:rFonts w:ascii="Garamond" w:hAnsi="Garamond"/>
          <w:b/>
          <w:bCs/>
          <w:sz w:val="26"/>
          <w:szCs w:val="26"/>
        </w:rPr>
      </w:pPr>
    </w:p>
    <w:p w14:paraId="708E1DB5" w14:textId="585D5DB2" w:rsidR="0075585B" w:rsidRDefault="0075585B" w:rsidP="004508D4">
      <w:pPr>
        <w:ind w:left="142"/>
        <w:rPr>
          <w:rFonts w:ascii="Garamond" w:hAnsi="Garamond"/>
          <w:b/>
          <w:sz w:val="26"/>
          <w:szCs w:val="26"/>
        </w:rPr>
      </w:pPr>
      <w:r w:rsidRPr="0055206A">
        <w:rPr>
          <w:rFonts w:ascii="Garamond" w:hAnsi="Garamond"/>
          <w:b/>
          <w:sz w:val="26"/>
          <w:szCs w:val="26"/>
        </w:rPr>
        <w:t xml:space="preserve">Предложения по изменениям и дополнениям в РЕГЛАМЕНТ </w:t>
      </w:r>
      <w:r>
        <w:rPr>
          <w:rFonts w:ascii="Garamond" w:hAnsi="Garamond"/>
          <w:b/>
          <w:sz w:val="26"/>
          <w:szCs w:val="26"/>
        </w:rPr>
        <w:t>ОПРЕДЕЛЕНИЯ ОБЪЕМОВ МОЩНОСТИ, ПРОДАВАЕМОЙ ПО ДОГОВОРАМ О ПРЕДОСТАВЛЕНИИ МОЩНОСТИ</w:t>
      </w:r>
      <w:r w:rsidRPr="0055206A">
        <w:rPr>
          <w:rFonts w:ascii="Garamond" w:hAnsi="Garamond"/>
          <w:b/>
          <w:sz w:val="26"/>
          <w:szCs w:val="26"/>
        </w:rPr>
        <w:t xml:space="preserve"> (Приложение № </w:t>
      </w:r>
      <w:r>
        <w:rPr>
          <w:rFonts w:ascii="Garamond" w:hAnsi="Garamond"/>
          <w:b/>
          <w:sz w:val="26"/>
          <w:szCs w:val="26"/>
        </w:rPr>
        <w:t>6.7</w:t>
      </w:r>
      <w:r w:rsidR="00D615D9">
        <w:rPr>
          <w:rFonts w:ascii="Garamond" w:hAnsi="Garamond"/>
          <w:b/>
          <w:sz w:val="26"/>
          <w:szCs w:val="26"/>
        </w:rPr>
        <w:t xml:space="preserve"> к Договору о </w:t>
      </w:r>
      <w:r w:rsidRPr="0055206A">
        <w:rPr>
          <w:rFonts w:ascii="Garamond" w:hAnsi="Garamond"/>
          <w:b/>
          <w:sz w:val="26"/>
          <w:szCs w:val="26"/>
        </w:rPr>
        <w:t>присоединении к торговой системе оптового рынка)</w:t>
      </w:r>
    </w:p>
    <w:p w14:paraId="17169314" w14:textId="77777777" w:rsidR="0075585B" w:rsidRDefault="0075585B" w:rsidP="00D615D9">
      <w:pPr>
        <w:jc w:val="both"/>
        <w:rPr>
          <w:rFonts w:ascii="Garamond" w:hAnsi="Garamond"/>
          <w:b/>
          <w:sz w:val="26"/>
          <w:szCs w:val="26"/>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46"/>
      </w:tblGrid>
      <w:tr w:rsidR="0075585B" w:rsidRPr="002B5432" w14:paraId="51A3271C" w14:textId="77777777" w:rsidTr="004508D4">
        <w:tc>
          <w:tcPr>
            <w:tcW w:w="993" w:type="dxa"/>
            <w:vAlign w:val="center"/>
          </w:tcPr>
          <w:p w14:paraId="58153683" w14:textId="77777777" w:rsidR="0075585B" w:rsidRDefault="0075585B" w:rsidP="00D615D9">
            <w:pPr>
              <w:widowControl w:val="0"/>
              <w:jc w:val="center"/>
              <w:rPr>
                <w:rFonts w:ascii="Garamond" w:hAnsi="Garamond"/>
                <w:b/>
                <w:sz w:val="22"/>
                <w:szCs w:val="22"/>
              </w:rPr>
            </w:pPr>
            <w:bookmarkStart w:id="2" w:name="_Hlk145489861"/>
            <w:r w:rsidRPr="002B5432">
              <w:rPr>
                <w:rFonts w:ascii="Garamond" w:hAnsi="Garamond"/>
                <w:b/>
                <w:sz w:val="22"/>
                <w:szCs w:val="22"/>
              </w:rPr>
              <w:t>№</w:t>
            </w:r>
            <w:r>
              <w:rPr>
                <w:rFonts w:ascii="Garamond" w:hAnsi="Garamond"/>
                <w:b/>
                <w:sz w:val="22"/>
                <w:szCs w:val="22"/>
              </w:rPr>
              <w:t xml:space="preserve"> </w:t>
            </w:r>
          </w:p>
          <w:p w14:paraId="40D92E09" w14:textId="77777777" w:rsidR="0075585B" w:rsidRPr="002B5432" w:rsidRDefault="0075585B" w:rsidP="00D615D9">
            <w:pPr>
              <w:widowControl w:val="0"/>
              <w:jc w:val="center"/>
              <w:rPr>
                <w:rFonts w:ascii="Garamond" w:hAnsi="Garamond"/>
                <w:b/>
                <w:sz w:val="22"/>
                <w:szCs w:val="22"/>
              </w:rPr>
            </w:pPr>
            <w:r>
              <w:rPr>
                <w:rFonts w:ascii="Garamond" w:hAnsi="Garamond"/>
                <w:b/>
                <w:sz w:val="22"/>
                <w:szCs w:val="22"/>
              </w:rPr>
              <w:t>пункта</w:t>
            </w:r>
          </w:p>
        </w:tc>
        <w:tc>
          <w:tcPr>
            <w:tcW w:w="6974" w:type="dxa"/>
          </w:tcPr>
          <w:p w14:paraId="66C7DF11" w14:textId="77777777" w:rsidR="0075585B" w:rsidRPr="008C14FB" w:rsidRDefault="0075585B" w:rsidP="00D615D9">
            <w:pPr>
              <w:widowControl w:val="0"/>
              <w:jc w:val="center"/>
              <w:rPr>
                <w:rFonts w:ascii="Garamond" w:hAnsi="Garamond" w:cs="Garamond"/>
                <w:b/>
                <w:bCs/>
                <w:sz w:val="22"/>
                <w:szCs w:val="22"/>
              </w:rPr>
            </w:pPr>
            <w:r w:rsidRPr="008C14FB">
              <w:rPr>
                <w:rFonts w:ascii="Garamond" w:hAnsi="Garamond" w:cs="Garamond"/>
                <w:b/>
                <w:bCs/>
                <w:sz w:val="22"/>
                <w:szCs w:val="22"/>
              </w:rPr>
              <w:t>Редакция, действующая на момент</w:t>
            </w:r>
          </w:p>
          <w:p w14:paraId="1CC57A2D" w14:textId="77777777" w:rsidR="0075585B" w:rsidRPr="002B5432" w:rsidRDefault="0075585B" w:rsidP="00D615D9">
            <w:pPr>
              <w:widowControl w:val="0"/>
              <w:tabs>
                <w:tab w:val="center" w:pos="3708"/>
                <w:tab w:val="left" w:pos="5298"/>
              </w:tabs>
              <w:jc w:val="center"/>
              <w:rPr>
                <w:rFonts w:ascii="Garamond" w:hAnsi="Garamond"/>
                <w:b/>
                <w:sz w:val="22"/>
                <w:szCs w:val="22"/>
              </w:rPr>
            </w:pPr>
            <w:r w:rsidRPr="008C14FB">
              <w:rPr>
                <w:rFonts w:ascii="Garamond" w:hAnsi="Garamond" w:cs="Garamond"/>
                <w:b/>
                <w:bCs/>
                <w:sz w:val="22"/>
                <w:szCs w:val="22"/>
              </w:rPr>
              <w:t>вступления в силу изменений</w:t>
            </w:r>
          </w:p>
        </w:tc>
        <w:tc>
          <w:tcPr>
            <w:tcW w:w="6946" w:type="dxa"/>
          </w:tcPr>
          <w:p w14:paraId="5EECD282" w14:textId="77777777" w:rsidR="0075585B" w:rsidRPr="002B5432" w:rsidRDefault="0075585B" w:rsidP="00D615D9">
            <w:pPr>
              <w:widowControl w:val="0"/>
              <w:jc w:val="center"/>
              <w:rPr>
                <w:rFonts w:ascii="Garamond" w:hAnsi="Garamond"/>
                <w:b/>
                <w:sz w:val="22"/>
                <w:szCs w:val="22"/>
              </w:rPr>
            </w:pPr>
            <w:r w:rsidRPr="002B5432">
              <w:rPr>
                <w:rFonts w:ascii="Garamond" w:hAnsi="Garamond"/>
                <w:b/>
                <w:sz w:val="22"/>
                <w:szCs w:val="22"/>
              </w:rPr>
              <w:t>Предлагаемая редакция</w:t>
            </w:r>
          </w:p>
          <w:p w14:paraId="3E54ADFA" w14:textId="77777777" w:rsidR="0075585B" w:rsidRPr="002B5432" w:rsidRDefault="0075585B" w:rsidP="00D615D9">
            <w:pPr>
              <w:widowControl w:val="0"/>
              <w:jc w:val="center"/>
              <w:rPr>
                <w:rFonts w:ascii="Garamond" w:hAnsi="Garamond"/>
                <w:sz w:val="22"/>
                <w:szCs w:val="22"/>
              </w:rPr>
            </w:pPr>
            <w:r w:rsidRPr="002B5432">
              <w:rPr>
                <w:rFonts w:ascii="Garamond" w:hAnsi="Garamond"/>
                <w:sz w:val="22"/>
                <w:szCs w:val="22"/>
              </w:rPr>
              <w:t>(изменения выделены цветом)</w:t>
            </w:r>
          </w:p>
        </w:tc>
      </w:tr>
      <w:tr w:rsidR="0075585B" w:rsidRPr="002B5432" w14:paraId="4454955C" w14:textId="77777777" w:rsidTr="004508D4">
        <w:tc>
          <w:tcPr>
            <w:tcW w:w="993" w:type="dxa"/>
            <w:vAlign w:val="center"/>
          </w:tcPr>
          <w:p w14:paraId="7B204E76" w14:textId="77777777" w:rsidR="0075585B" w:rsidRPr="002B5432" w:rsidRDefault="0075585B" w:rsidP="00D615D9">
            <w:pPr>
              <w:widowControl w:val="0"/>
              <w:jc w:val="center"/>
              <w:rPr>
                <w:rFonts w:ascii="Garamond" w:hAnsi="Garamond"/>
                <w:b/>
                <w:sz w:val="22"/>
                <w:szCs w:val="22"/>
              </w:rPr>
            </w:pPr>
            <w:r>
              <w:rPr>
                <w:rFonts w:ascii="Garamond" w:hAnsi="Garamond"/>
                <w:b/>
                <w:sz w:val="22"/>
                <w:szCs w:val="22"/>
              </w:rPr>
              <w:t>3.2.2</w:t>
            </w:r>
          </w:p>
        </w:tc>
        <w:tc>
          <w:tcPr>
            <w:tcW w:w="6974" w:type="dxa"/>
          </w:tcPr>
          <w:p w14:paraId="216EF749" w14:textId="77777777" w:rsidR="0075585B" w:rsidRDefault="0075585B" w:rsidP="004508D4">
            <w:pPr>
              <w:widowControl w:val="0"/>
              <w:spacing w:before="120" w:after="120"/>
              <w:jc w:val="center"/>
              <w:rPr>
                <w:rFonts w:ascii="Garamond" w:hAnsi="Garamond" w:cs="Garamond"/>
                <w:sz w:val="22"/>
                <w:szCs w:val="22"/>
              </w:rPr>
            </w:pPr>
            <w:r w:rsidRPr="007950D6">
              <w:rPr>
                <w:rFonts w:ascii="Garamond" w:hAnsi="Garamond" w:cs="Garamond"/>
                <w:sz w:val="22"/>
                <w:szCs w:val="22"/>
              </w:rPr>
              <w:t>…</w:t>
            </w:r>
          </w:p>
          <w:p w14:paraId="47CA5499" w14:textId="77777777" w:rsidR="00903341" w:rsidRPr="00625816" w:rsidRDefault="00903341" w:rsidP="004508D4">
            <w:pPr>
              <w:pStyle w:val="subclauseindent"/>
              <w:ind w:left="0" w:firstLine="540"/>
              <w:rPr>
                <w:rFonts w:ascii="Garamond" w:hAnsi="Garamond"/>
                <w:szCs w:val="22"/>
              </w:rPr>
            </w:pPr>
            <w:r w:rsidRPr="00683625">
              <w:rPr>
                <w:rFonts w:ascii="Garamond" w:hAnsi="Garamond"/>
                <w:szCs w:val="22"/>
              </w:rPr>
              <w:t xml:space="preserve">Покупатель </w:t>
            </w:r>
            <w:r w:rsidRPr="00683625">
              <w:rPr>
                <w:rFonts w:ascii="Garamond" w:hAnsi="Garamond"/>
                <w:i/>
                <w:szCs w:val="22"/>
                <w:lang w:val="en-US"/>
              </w:rPr>
              <w:t>J</w:t>
            </w:r>
            <w:r w:rsidRPr="00683625">
              <w:rPr>
                <w:rFonts w:ascii="Garamond" w:hAnsi="Garamond"/>
                <w:szCs w:val="22"/>
              </w:rPr>
              <w:t xml:space="preserve"> в отношении ценовой зоны </w:t>
            </w:r>
            <w:r w:rsidRPr="00683625">
              <w:rPr>
                <w:rFonts w:ascii="Garamond" w:hAnsi="Garamond"/>
                <w:i/>
                <w:szCs w:val="22"/>
                <w:lang w:val="en-US"/>
              </w:rPr>
              <w:t>z</w:t>
            </w:r>
            <w:r w:rsidRPr="00683625">
              <w:rPr>
                <w:rFonts w:ascii="Garamond" w:hAnsi="Garamond"/>
                <w:szCs w:val="22"/>
              </w:rPr>
              <w:t xml:space="preserve"> заключает договоры АЭС/ГЭС в количестве, равном количеству генерирующих объектов, включенных в Реестр генерирующих объектов для договоров АЭС/ГЭС в ценовой</w:t>
            </w:r>
            <w:r w:rsidRPr="00625816">
              <w:rPr>
                <w:rFonts w:ascii="Garamond" w:hAnsi="Garamond"/>
                <w:szCs w:val="22"/>
              </w:rPr>
              <w:t xml:space="preserve"> зоне </w:t>
            </w:r>
            <w:r w:rsidRPr="00625816">
              <w:rPr>
                <w:rFonts w:ascii="Garamond" w:hAnsi="Garamond"/>
                <w:i/>
                <w:szCs w:val="22"/>
                <w:lang w:val="en-US"/>
              </w:rPr>
              <w:t>z</w:t>
            </w:r>
            <w:r w:rsidRPr="00625816">
              <w:rPr>
                <w:rFonts w:ascii="Garamond" w:hAnsi="Garamond"/>
                <w:szCs w:val="22"/>
              </w:rPr>
              <w:t xml:space="preserve">. </w:t>
            </w:r>
          </w:p>
          <w:p w14:paraId="381C4042" w14:textId="77777777" w:rsidR="00903341" w:rsidRPr="00625816" w:rsidRDefault="00903341" w:rsidP="004508D4">
            <w:pPr>
              <w:pStyle w:val="subclauseindent"/>
              <w:ind w:left="0" w:firstLine="540"/>
              <w:rPr>
                <w:rFonts w:ascii="Garamond" w:hAnsi="Garamond"/>
                <w:szCs w:val="22"/>
              </w:rPr>
            </w:pPr>
            <w:r w:rsidRPr="00625816">
              <w:rPr>
                <w:rFonts w:ascii="Garamond" w:hAnsi="Garamond"/>
                <w:szCs w:val="22"/>
              </w:rPr>
              <w:t xml:space="preserve">В случае если участник оптового рынка – покупатель представляет на оптовом рынке также и генерирующие объекты из числа </w:t>
            </w:r>
            <w:r w:rsidRPr="00625816">
              <w:rPr>
                <w:rFonts w:ascii="Garamond" w:hAnsi="Garamond"/>
                <w:position w:val="-14"/>
                <w:szCs w:val="22"/>
              </w:rPr>
              <w:object w:dxaOrig="380" w:dyaOrig="400" w14:anchorId="30445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9.7pt" o:ole="">
                  <v:imagedata r:id="rId8" o:title=""/>
                </v:shape>
                <o:OLEObject Type="Embed" ProgID="Equation.3" ShapeID="_x0000_i1025" DrawAspect="Content" ObjectID="_1757142572" r:id="rId9"/>
              </w:object>
            </w:r>
            <w:r w:rsidRPr="00625816">
              <w:rPr>
                <w:rFonts w:ascii="Garamond" w:hAnsi="Garamond"/>
                <w:szCs w:val="22"/>
              </w:rPr>
              <w:t xml:space="preserve">, то количество заключаемых им в ценовой зоне </w:t>
            </w:r>
            <w:r w:rsidRPr="00625816">
              <w:rPr>
                <w:rFonts w:ascii="Garamond" w:hAnsi="Garamond"/>
                <w:i/>
                <w:szCs w:val="22"/>
                <w:lang w:val="en-US"/>
              </w:rPr>
              <w:t>z</w:t>
            </w:r>
            <w:r w:rsidRPr="00625816">
              <w:rPr>
                <w:rFonts w:ascii="Garamond" w:hAnsi="Garamond"/>
                <w:szCs w:val="22"/>
              </w:rPr>
              <w:t xml:space="preserve"> ДПМ и договоров АЭС/ГЭС равно количеству иных поставщиков, заключающих ДПМ или договоры АЭС/ГЭС в ценовой зоне </w:t>
            </w:r>
            <w:r w:rsidRPr="00625816">
              <w:rPr>
                <w:rFonts w:ascii="Garamond" w:hAnsi="Garamond"/>
                <w:i/>
                <w:szCs w:val="22"/>
                <w:lang w:val="en-US"/>
              </w:rPr>
              <w:t>z</w:t>
            </w:r>
            <w:r w:rsidRPr="00625816">
              <w:rPr>
                <w:rFonts w:ascii="Garamond" w:hAnsi="Garamond"/>
                <w:szCs w:val="22"/>
              </w:rPr>
              <w:t>.</w:t>
            </w:r>
          </w:p>
          <w:p w14:paraId="39116D15" w14:textId="77777777" w:rsidR="0075585B" w:rsidRPr="00903341" w:rsidRDefault="0075585B" w:rsidP="004508D4">
            <w:pPr>
              <w:pStyle w:val="subclauseindent"/>
              <w:ind w:left="0" w:firstLine="540"/>
              <w:rPr>
                <w:rFonts w:ascii="Garamond" w:hAnsi="Garamond"/>
                <w:szCs w:val="22"/>
                <w:highlight w:val="yellow"/>
              </w:rPr>
            </w:pPr>
            <w:r w:rsidRPr="00903341">
              <w:rPr>
                <w:rFonts w:ascii="Garamond" w:hAnsi="Garamond"/>
                <w:szCs w:val="22"/>
                <w:highlight w:val="yellow"/>
              </w:rPr>
              <w:t>Поставщики, заключающие ДПМ, заключают агентские договоры следующих типов:</w:t>
            </w:r>
          </w:p>
          <w:p w14:paraId="6C9295FE" w14:textId="77777777" w:rsidR="0075585B" w:rsidRPr="00903341" w:rsidRDefault="0075585B" w:rsidP="004508D4">
            <w:pPr>
              <w:pStyle w:val="subclauseindent"/>
              <w:numPr>
                <w:ilvl w:val="0"/>
                <w:numId w:val="39"/>
              </w:numPr>
              <w:rPr>
                <w:rFonts w:ascii="Garamond" w:hAnsi="Garamond"/>
                <w:szCs w:val="22"/>
                <w:highlight w:val="yellow"/>
              </w:rPr>
            </w:pPr>
            <w:r w:rsidRPr="00903341">
              <w:rPr>
                <w:rFonts w:ascii="Garamond" w:hAnsi="Garamond"/>
                <w:szCs w:val="22"/>
                <w:highlight w:val="yellow"/>
              </w:rPr>
              <w:lastRenderedPageBreak/>
              <w:t>агентский договор с контролем строительства;</w:t>
            </w:r>
          </w:p>
          <w:p w14:paraId="4E912988" w14:textId="77777777" w:rsidR="0075585B" w:rsidRPr="00903341" w:rsidRDefault="0075585B" w:rsidP="004508D4">
            <w:pPr>
              <w:pStyle w:val="subclauseindent"/>
              <w:numPr>
                <w:ilvl w:val="0"/>
                <w:numId w:val="39"/>
              </w:numPr>
              <w:rPr>
                <w:rFonts w:ascii="Garamond" w:hAnsi="Garamond"/>
                <w:szCs w:val="22"/>
                <w:highlight w:val="yellow"/>
              </w:rPr>
            </w:pPr>
            <w:r w:rsidRPr="00903341">
              <w:rPr>
                <w:rFonts w:ascii="Garamond" w:hAnsi="Garamond"/>
                <w:szCs w:val="22"/>
                <w:highlight w:val="yellow"/>
              </w:rPr>
              <w:t>агентский договор без контроля строительства.</w:t>
            </w:r>
          </w:p>
          <w:p w14:paraId="31F334C7" w14:textId="77777777" w:rsidR="0075585B" w:rsidRPr="00903341" w:rsidRDefault="0075585B" w:rsidP="004508D4">
            <w:pPr>
              <w:pStyle w:val="subclauseindent"/>
              <w:ind w:left="0" w:firstLine="540"/>
              <w:rPr>
                <w:rFonts w:ascii="Garamond" w:hAnsi="Garamond"/>
                <w:szCs w:val="22"/>
                <w:highlight w:val="yellow"/>
              </w:rPr>
            </w:pPr>
            <w:r w:rsidRPr="00903341">
              <w:rPr>
                <w:rFonts w:ascii="Garamond" w:hAnsi="Garamond"/>
                <w:szCs w:val="22"/>
                <w:highlight w:val="yellow"/>
              </w:rPr>
              <w:t xml:space="preserve">Агентский договор с контролем строительства заключается поставщиком в отношении генерирующих объектов, в отношении которых на дату 1 сентября 2010 года поставщиком не представлены в Совет рынка документы, подтверждающие ввод в эксплуатацию генерирующих объектов (разрешение на ввод генерирующего оборудования в эксплуатацию, акт ввода генерирующего оборудования в эксплуатацию). </w:t>
            </w:r>
          </w:p>
          <w:p w14:paraId="5DE5B761" w14:textId="6C28B648" w:rsidR="0075585B" w:rsidRPr="00D615D9" w:rsidRDefault="0075585B" w:rsidP="004508D4">
            <w:pPr>
              <w:pStyle w:val="subclauseindent"/>
              <w:ind w:left="0" w:firstLine="540"/>
              <w:rPr>
                <w:rFonts w:ascii="Garamond" w:hAnsi="Garamond"/>
                <w:bCs/>
                <w:iCs/>
                <w:szCs w:val="22"/>
              </w:rPr>
            </w:pPr>
            <w:r w:rsidRPr="00903341">
              <w:rPr>
                <w:rFonts w:ascii="Garamond" w:hAnsi="Garamond"/>
                <w:bCs/>
                <w:iCs/>
                <w:szCs w:val="22"/>
                <w:highlight w:val="yellow"/>
              </w:rPr>
              <w:t xml:space="preserve">Агентский договор без контроля строительства заключается поставщиком в отношении генерирующих объектов, в отношении которых на дату 1 сентября 2010 года поставщиком представлены в Совет рынка документы, подтверждающие ввод в эксплуатацию </w:t>
            </w:r>
            <w:r w:rsidRPr="00903341">
              <w:rPr>
                <w:rFonts w:ascii="Garamond" w:hAnsi="Garamond"/>
                <w:szCs w:val="22"/>
                <w:highlight w:val="yellow"/>
              </w:rPr>
              <w:t>генерирующих объектов</w:t>
            </w:r>
            <w:r w:rsidRPr="00903341">
              <w:rPr>
                <w:rFonts w:ascii="Garamond" w:hAnsi="Garamond"/>
                <w:bCs/>
                <w:iCs/>
                <w:szCs w:val="22"/>
                <w:highlight w:val="yellow"/>
              </w:rPr>
              <w:t>.</w:t>
            </w:r>
          </w:p>
        </w:tc>
        <w:tc>
          <w:tcPr>
            <w:tcW w:w="6946" w:type="dxa"/>
          </w:tcPr>
          <w:p w14:paraId="50B8EC63" w14:textId="77777777" w:rsidR="0075585B" w:rsidRPr="007950D6" w:rsidRDefault="0075585B" w:rsidP="004508D4">
            <w:pPr>
              <w:widowControl w:val="0"/>
              <w:spacing w:before="120" w:after="120"/>
              <w:jc w:val="center"/>
              <w:rPr>
                <w:rFonts w:ascii="Garamond" w:hAnsi="Garamond"/>
                <w:bCs/>
                <w:sz w:val="22"/>
                <w:szCs w:val="22"/>
              </w:rPr>
            </w:pPr>
            <w:r w:rsidRPr="007950D6">
              <w:rPr>
                <w:rFonts w:ascii="Garamond" w:hAnsi="Garamond"/>
                <w:bCs/>
                <w:sz w:val="22"/>
                <w:szCs w:val="22"/>
              </w:rPr>
              <w:lastRenderedPageBreak/>
              <w:t>…</w:t>
            </w:r>
          </w:p>
          <w:p w14:paraId="78EDB524" w14:textId="77777777" w:rsidR="00903341" w:rsidRPr="00625816" w:rsidRDefault="00903341" w:rsidP="004508D4">
            <w:pPr>
              <w:pStyle w:val="subclauseindent"/>
              <w:ind w:left="0" w:firstLine="540"/>
              <w:rPr>
                <w:rFonts w:ascii="Garamond" w:hAnsi="Garamond"/>
                <w:szCs w:val="22"/>
              </w:rPr>
            </w:pPr>
            <w:r w:rsidRPr="00683625">
              <w:rPr>
                <w:rFonts w:ascii="Garamond" w:hAnsi="Garamond"/>
                <w:szCs w:val="22"/>
              </w:rPr>
              <w:t xml:space="preserve">Покупатель </w:t>
            </w:r>
            <w:r w:rsidRPr="00683625">
              <w:rPr>
                <w:rFonts w:ascii="Garamond" w:hAnsi="Garamond"/>
                <w:i/>
                <w:szCs w:val="22"/>
                <w:lang w:val="en-US"/>
              </w:rPr>
              <w:t>J</w:t>
            </w:r>
            <w:r w:rsidRPr="00683625">
              <w:rPr>
                <w:rFonts w:ascii="Garamond" w:hAnsi="Garamond"/>
                <w:szCs w:val="22"/>
              </w:rPr>
              <w:t xml:space="preserve"> в отношении ценовой зоны </w:t>
            </w:r>
            <w:r w:rsidRPr="00683625">
              <w:rPr>
                <w:rFonts w:ascii="Garamond" w:hAnsi="Garamond"/>
                <w:i/>
                <w:szCs w:val="22"/>
                <w:lang w:val="en-US"/>
              </w:rPr>
              <w:t>z</w:t>
            </w:r>
            <w:r w:rsidRPr="00683625">
              <w:rPr>
                <w:rFonts w:ascii="Garamond" w:hAnsi="Garamond"/>
                <w:szCs w:val="22"/>
              </w:rPr>
              <w:t xml:space="preserve"> заключает договоры АЭС/ГЭС в количестве, равном количеству генерирующих объектов, включенных в Реестр генерирующих объектов для договоров АЭС/ГЭС в ценовой</w:t>
            </w:r>
            <w:r w:rsidRPr="00625816">
              <w:rPr>
                <w:rFonts w:ascii="Garamond" w:hAnsi="Garamond"/>
                <w:szCs w:val="22"/>
              </w:rPr>
              <w:t xml:space="preserve"> зоне </w:t>
            </w:r>
            <w:r w:rsidRPr="00625816">
              <w:rPr>
                <w:rFonts w:ascii="Garamond" w:hAnsi="Garamond"/>
                <w:i/>
                <w:szCs w:val="22"/>
                <w:lang w:val="en-US"/>
              </w:rPr>
              <w:t>z</w:t>
            </w:r>
            <w:r w:rsidRPr="00625816">
              <w:rPr>
                <w:rFonts w:ascii="Garamond" w:hAnsi="Garamond"/>
                <w:szCs w:val="22"/>
              </w:rPr>
              <w:t xml:space="preserve">. </w:t>
            </w:r>
          </w:p>
          <w:p w14:paraId="524B2B99" w14:textId="77777777" w:rsidR="00903341" w:rsidRPr="00625816" w:rsidRDefault="00903341" w:rsidP="004508D4">
            <w:pPr>
              <w:pStyle w:val="subclauseindent"/>
              <w:ind w:left="0" w:firstLine="540"/>
              <w:rPr>
                <w:rFonts w:ascii="Garamond" w:hAnsi="Garamond"/>
                <w:szCs w:val="22"/>
              </w:rPr>
            </w:pPr>
            <w:r w:rsidRPr="00625816">
              <w:rPr>
                <w:rFonts w:ascii="Garamond" w:hAnsi="Garamond"/>
                <w:szCs w:val="22"/>
              </w:rPr>
              <w:t xml:space="preserve">В случае если участник оптового рынка – покупатель представляет на оптовом рынке также и генерирующие объекты из числа </w:t>
            </w:r>
            <w:r w:rsidRPr="00625816">
              <w:rPr>
                <w:rFonts w:ascii="Garamond" w:hAnsi="Garamond"/>
                <w:position w:val="-14"/>
                <w:szCs w:val="22"/>
              </w:rPr>
              <w:object w:dxaOrig="380" w:dyaOrig="400" w14:anchorId="388F9FAE">
                <v:shape id="_x0000_i1026" type="#_x0000_t75" style="width:19pt;height:19.7pt" o:ole="">
                  <v:imagedata r:id="rId8" o:title=""/>
                </v:shape>
                <o:OLEObject Type="Embed" ProgID="Equation.3" ShapeID="_x0000_i1026" DrawAspect="Content" ObjectID="_1757142573" r:id="rId10"/>
              </w:object>
            </w:r>
            <w:r w:rsidRPr="00625816">
              <w:rPr>
                <w:rFonts w:ascii="Garamond" w:hAnsi="Garamond"/>
                <w:szCs w:val="22"/>
              </w:rPr>
              <w:t xml:space="preserve">, то количество заключаемых им в ценовой зоне </w:t>
            </w:r>
            <w:r w:rsidRPr="00625816">
              <w:rPr>
                <w:rFonts w:ascii="Garamond" w:hAnsi="Garamond"/>
                <w:i/>
                <w:szCs w:val="22"/>
                <w:lang w:val="en-US"/>
              </w:rPr>
              <w:t>z</w:t>
            </w:r>
            <w:r w:rsidRPr="00625816">
              <w:rPr>
                <w:rFonts w:ascii="Garamond" w:hAnsi="Garamond"/>
                <w:szCs w:val="22"/>
              </w:rPr>
              <w:t xml:space="preserve"> ДПМ и договоров АЭС/ГЭС равно количеству иных поставщиков, заключающих ДПМ или договоры АЭС/ГЭС в ценовой зоне </w:t>
            </w:r>
            <w:r w:rsidRPr="00625816">
              <w:rPr>
                <w:rFonts w:ascii="Garamond" w:hAnsi="Garamond"/>
                <w:i/>
                <w:szCs w:val="22"/>
                <w:lang w:val="en-US"/>
              </w:rPr>
              <w:t>z</w:t>
            </w:r>
            <w:r w:rsidRPr="00625816">
              <w:rPr>
                <w:rFonts w:ascii="Garamond" w:hAnsi="Garamond"/>
                <w:szCs w:val="22"/>
              </w:rPr>
              <w:t>.</w:t>
            </w:r>
          </w:p>
          <w:p w14:paraId="673055B3" w14:textId="77777777" w:rsidR="0075585B" w:rsidRPr="002B5432" w:rsidRDefault="0075585B" w:rsidP="004508D4">
            <w:pPr>
              <w:pStyle w:val="subclauseindent"/>
              <w:ind w:left="0" w:firstLine="540"/>
              <w:rPr>
                <w:rFonts w:ascii="Garamond" w:hAnsi="Garamond"/>
                <w:b/>
                <w:szCs w:val="22"/>
              </w:rPr>
            </w:pPr>
          </w:p>
        </w:tc>
      </w:tr>
      <w:bookmarkEnd w:id="2"/>
      <w:tr w:rsidR="0075585B" w:rsidRPr="002B5432" w14:paraId="3F16A293" w14:textId="77777777" w:rsidTr="004508D4">
        <w:trPr>
          <w:trHeight w:val="350"/>
        </w:trPr>
        <w:tc>
          <w:tcPr>
            <w:tcW w:w="993" w:type="dxa"/>
          </w:tcPr>
          <w:p w14:paraId="7BF2C262" w14:textId="77777777" w:rsidR="0075585B" w:rsidRPr="00BC107A" w:rsidRDefault="0075585B" w:rsidP="00D615D9">
            <w:pPr>
              <w:widowControl w:val="0"/>
              <w:jc w:val="center"/>
              <w:rPr>
                <w:rFonts w:ascii="Garamond" w:hAnsi="Garamond"/>
                <w:b/>
                <w:sz w:val="22"/>
                <w:szCs w:val="22"/>
              </w:rPr>
            </w:pPr>
            <w:r>
              <w:rPr>
                <w:rFonts w:ascii="Garamond" w:hAnsi="Garamond"/>
                <w:b/>
                <w:sz w:val="22"/>
                <w:szCs w:val="22"/>
              </w:rPr>
              <w:t>7.5.7</w:t>
            </w:r>
          </w:p>
        </w:tc>
        <w:tc>
          <w:tcPr>
            <w:tcW w:w="6974" w:type="dxa"/>
          </w:tcPr>
          <w:p w14:paraId="2B18333F" w14:textId="77777777" w:rsidR="0075585B" w:rsidRPr="00E22B71" w:rsidRDefault="0075585B" w:rsidP="004508D4">
            <w:pPr>
              <w:widowControl w:val="0"/>
              <w:tabs>
                <w:tab w:val="num" w:pos="432"/>
              </w:tabs>
              <w:spacing w:before="120" w:after="120"/>
              <w:jc w:val="center"/>
              <w:rPr>
                <w:rFonts w:ascii="Garamond" w:hAnsi="Garamond"/>
                <w:sz w:val="22"/>
                <w:szCs w:val="22"/>
              </w:rPr>
            </w:pPr>
            <w:r w:rsidRPr="00E22B71">
              <w:rPr>
                <w:rFonts w:ascii="Garamond" w:hAnsi="Garamond"/>
                <w:sz w:val="22"/>
                <w:szCs w:val="22"/>
              </w:rPr>
              <w:t>…</w:t>
            </w:r>
          </w:p>
          <w:p w14:paraId="5A72C549" w14:textId="77777777" w:rsidR="0075585B" w:rsidRPr="00E22B71" w:rsidRDefault="0075585B" w:rsidP="004508D4">
            <w:pPr>
              <w:widowControl w:val="0"/>
              <w:tabs>
                <w:tab w:val="num" w:pos="432"/>
              </w:tabs>
              <w:spacing w:before="120" w:after="120"/>
              <w:ind w:firstLine="346"/>
              <w:jc w:val="both"/>
              <w:rPr>
                <w:rFonts w:ascii="Garamond" w:hAnsi="Garamond"/>
                <w:b/>
                <w:sz w:val="22"/>
                <w:szCs w:val="22"/>
              </w:rPr>
            </w:pPr>
            <w:r w:rsidRPr="00E22B71">
              <w:rPr>
                <w:rFonts w:ascii="Garamond" w:hAnsi="Garamond"/>
                <w:sz w:val="22"/>
                <w:szCs w:val="22"/>
              </w:rPr>
              <w:t>В случае если Наблюдательным советом Совета рынка было принято решение о согласии с применением к участнику оптового рынка i – продавцу по ДПМ предусмотренного пунктом 14.5 ДПМ (Приложени</w:t>
            </w:r>
            <w:r w:rsidRPr="00E22B71">
              <w:rPr>
                <w:rFonts w:ascii="Garamond" w:hAnsi="Garamond"/>
                <w:sz w:val="22"/>
                <w:szCs w:val="22"/>
                <w:highlight w:val="yellow"/>
              </w:rPr>
              <w:t>я</w:t>
            </w:r>
            <w:r w:rsidRPr="00E22B71">
              <w:rPr>
                <w:rFonts w:ascii="Garamond" w:hAnsi="Garamond"/>
                <w:sz w:val="22"/>
                <w:szCs w:val="22"/>
              </w:rPr>
              <w:t xml:space="preserve"> № Д 16</w:t>
            </w:r>
            <w:r w:rsidRPr="00E22B71">
              <w:rPr>
                <w:rFonts w:ascii="Garamond" w:hAnsi="Garamond"/>
                <w:sz w:val="22"/>
                <w:szCs w:val="22"/>
                <w:highlight w:val="yellow"/>
              </w:rPr>
              <w:t>, Д 16.1</w:t>
            </w:r>
            <w:r w:rsidRPr="00E22B71">
              <w:rPr>
                <w:rFonts w:ascii="Garamond" w:hAnsi="Garamond"/>
                <w:sz w:val="22"/>
                <w:szCs w:val="22"/>
              </w:rPr>
              <w:t xml:space="preserve"> к </w:t>
            </w:r>
            <w:r w:rsidRPr="006D6495">
              <w:rPr>
                <w:rFonts w:ascii="Garamond" w:hAnsi="Garamond"/>
                <w:i/>
                <w:sz w:val="22"/>
                <w:szCs w:val="22"/>
              </w:rPr>
              <w:t>Договору о присоединении к торговой системе оптового рынка</w:t>
            </w:r>
            <w:r w:rsidRPr="00E22B71">
              <w:rPr>
                <w:rFonts w:ascii="Garamond" w:hAnsi="Garamond"/>
                <w:sz w:val="22"/>
                <w:szCs w:val="22"/>
              </w:rPr>
              <w:t xml:space="preserve">) порядка взыскания неустойки за просрочку даты начала исполнения обязательств по поставке мощности генерирующего объекта </w:t>
            </w:r>
            <w:r w:rsidRPr="006D6495">
              <w:rPr>
                <w:rFonts w:ascii="Garamond" w:hAnsi="Garamond"/>
                <w:i/>
                <w:sz w:val="22"/>
                <w:szCs w:val="22"/>
              </w:rPr>
              <w:t>g</w:t>
            </w:r>
            <w:r w:rsidRPr="00E22B71">
              <w:rPr>
                <w:rFonts w:ascii="Garamond" w:hAnsi="Garamond"/>
                <w:sz w:val="22"/>
                <w:szCs w:val="22"/>
              </w:rPr>
              <w:t xml:space="preserve"> и расчетный месяц m относится к периоду, начиная с месяца, в котором принято вышеуказанное решение Наблюдательного совета Совета рынка, и по 33-й месяц (включительно) просрочки даты начала исполнения обязательства по поставке мощности такого генерирующего объекта </w:t>
            </w:r>
            <w:r w:rsidRPr="006D6495">
              <w:rPr>
                <w:rFonts w:ascii="Garamond" w:hAnsi="Garamond"/>
                <w:i/>
                <w:sz w:val="22"/>
                <w:szCs w:val="22"/>
              </w:rPr>
              <w:t>g</w:t>
            </w:r>
            <w:r w:rsidRPr="00E22B71">
              <w:rPr>
                <w:rFonts w:ascii="Garamond" w:hAnsi="Garamond"/>
                <w:sz w:val="22"/>
                <w:szCs w:val="22"/>
              </w:rPr>
              <w:t xml:space="preserve">, то КО не производит предварительное распределение объема, направленного на рассмотрение Наблюдательным советом Совета рынка как штрафуемого за просрочку продавцом даты начала исполнения обязательств по поставке мощности в отношении генерирующего объекта </w:t>
            </w:r>
            <w:r w:rsidRPr="006D6495">
              <w:rPr>
                <w:rFonts w:ascii="Garamond" w:hAnsi="Garamond"/>
                <w:i/>
                <w:sz w:val="22"/>
                <w:szCs w:val="22"/>
              </w:rPr>
              <w:t>g</w:t>
            </w:r>
            <w:r w:rsidRPr="00E22B71">
              <w:rPr>
                <w:rFonts w:ascii="Garamond" w:hAnsi="Garamond"/>
                <w:sz w:val="22"/>
                <w:szCs w:val="22"/>
              </w:rPr>
              <w:t xml:space="preserve"> за расчетный месяц </w:t>
            </w:r>
            <w:r w:rsidRPr="006D6495">
              <w:rPr>
                <w:rFonts w:ascii="Garamond" w:hAnsi="Garamond"/>
                <w:i/>
                <w:sz w:val="22"/>
                <w:szCs w:val="22"/>
              </w:rPr>
              <w:t>m</w:t>
            </w:r>
            <w:r w:rsidRPr="00E22B71">
              <w:rPr>
                <w:rFonts w:ascii="Garamond" w:hAnsi="Garamond"/>
                <w:sz w:val="22"/>
                <w:szCs w:val="22"/>
              </w:rPr>
              <w:t xml:space="preserve">, на покупателей ценовой зоны в расчетном месяце </w:t>
            </w:r>
            <w:r w:rsidRPr="006D6495">
              <w:rPr>
                <w:rFonts w:ascii="Garamond" w:hAnsi="Garamond"/>
                <w:i/>
                <w:sz w:val="22"/>
                <w:szCs w:val="22"/>
              </w:rPr>
              <w:t>m</w:t>
            </w:r>
            <w:r w:rsidRPr="00E22B71">
              <w:rPr>
                <w:rFonts w:ascii="Garamond" w:hAnsi="Garamond"/>
                <w:sz w:val="22"/>
                <w:szCs w:val="22"/>
              </w:rPr>
              <w:t>.</w:t>
            </w:r>
          </w:p>
        </w:tc>
        <w:tc>
          <w:tcPr>
            <w:tcW w:w="6946" w:type="dxa"/>
          </w:tcPr>
          <w:p w14:paraId="000773B7" w14:textId="77777777" w:rsidR="0075585B" w:rsidRPr="00E22B71" w:rsidRDefault="0075585B" w:rsidP="004508D4">
            <w:pPr>
              <w:widowControl w:val="0"/>
              <w:tabs>
                <w:tab w:val="num" w:pos="432"/>
              </w:tabs>
              <w:spacing w:before="120" w:after="120"/>
              <w:jc w:val="center"/>
              <w:rPr>
                <w:rFonts w:ascii="Garamond" w:hAnsi="Garamond"/>
                <w:sz w:val="22"/>
                <w:szCs w:val="22"/>
              </w:rPr>
            </w:pPr>
            <w:r w:rsidRPr="00E22B71">
              <w:rPr>
                <w:rFonts w:ascii="Garamond" w:hAnsi="Garamond"/>
                <w:sz w:val="22"/>
                <w:szCs w:val="22"/>
              </w:rPr>
              <w:t>…</w:t>
            </w:r>
          </w:p>
          <w:p w14:paraId="38EEE010" w14:textId="4E906524" w:rsidR="0075585B" w:rsidRPr="00E22B71" w:rsidRDefault="0075585B" w:rsidP="004508D4">
            <w:pPr>
              <w:spacing w:before="120" w:after="120"/>
              <w:ind w:firstLine="317"/>
              <w:jc w:val="both"/>
              <w:outlineLvl w:val="4"/>
              <w:rPr>
                <w:rFonts w:ascii="Garamond" w:hAnsi="Garamond"/>
                <w:b/>
                <w:sz w:val="22"/>
                <w:szCs w:val="22"/>
                <w:lang w:eastAsia="en-US"/>
              </w:rPr>
            </w:pPr>
            <w:r w:rsidRPr="00E22B71">
              <w:rPr>
                <w:rFonts w:ascii="Garamond" w:hAnsi="Garamond"/>
                <w:sz w:val="22"/>
                <w:szCs w:val="22"/>
              </w:rPr>
              <w:t>В случае если Наблюдательным советом Совета рынка было принято решение о согласии с применением к участнику оптового рынка i – продавцу по ДПМ предусмотренного пунктом 14.5 ДПМ (Приложени</w:t>
            </w:r>
            <w:r w:rsidRPr="00E22B71">
              <w:rPr>
                <w:rFonts w:ascii="Garamond" w:hAnsi="Garamond"/>
                <w:sz w:val="22"/>
                <w:szCs w:val="22"/>
                <w:highlight w:val="yellow"/>
              </w:rPr>
              <w:t>е</w:t>
            </w:r>
            <w:r w:rsidRPr="00E22B71">
              <w:rPr>
                <w:rFonts w:ascii="Garamond" w:hAnsi="Garamond"/>
                <w:sz w:val="22"/>
                <w:szCs w:val="22"/>
              </w:rPr>
              <w:t xml:space="preserve">              № Д</w:t>
            </w:r>
            <w:r w:rsidR="00096D53">
              <w:rPr>
                <w:rFonts w:ascii="Garamond" w:hAnsi="Garamond"/>
                <w:sz w:val="22"/>
                <w:szCs w:val="22"/>
              </w:rPr>
              <w:t xml:space="preserve"> </w:t>
            </w:r>
            <w:r w:rsidRPr="00E22B71">
              <w:rPr>
                <w:rFonts w:ascii="Garamond" w:hAnsi="Garamond"/>
                <w:sz w:val="22"/>
                <w:szCs w:val="22"/>
              </w:rPr>
              <w:t xml:space="preserve">16 к </w:t>
            </w:r>
            <w:r w:rsidRPr="006D6495">
              <w:rPr>
                <w:rFonts w:ascii="Garamond" w:hAnsi="Garamond"/>
                <w:i/>
                <w:sz w:val="22"/>
                <w:szCs w:val="22"/>
              </w:rPr>
              <w:t>Договору о присоединении к торговой системе оптового рынка</w:t>
            </w:r>
            <w:r w:rsidRPr="00E22B71">
              <w:rPr>
                <w:rFonts w:ascii="Garamond" w:hAnsi="Garamond"/>
                <w:sz w:val="22"/>
                <w:szCs w:val="22"/>
              </w:rPr>
              <w:t xml:space="preserve">) порядка взыскания неустойки за просрочку даты начала исполнения обязательств по поставке мощности генерирующего объекта </w:t>
            </w:r>
            <w:r w:rsidRPr="006D6495">
              <w:rPr>
                <w:rFonts w:ascii="Garamond" w:hAnsi="Garamond"/>
                <w:i/>
                <w:sz w:val="22"/>
                <w:szCs w:val="22"/>
              </w:rPr>
              <w:t>g</w:t>
            </w:r>
            <w:r w:rsidRPr="00E22B71">
              <w:rPr>
                <w:rFonts w:ascii="Garamond" w:hAnsi="Garamond"/>
                <w:sz w:val="22"/>
                <w:szCs w:val="22"/>
              </w:rPr>
              <w:t xml:space="preserve"> и расчетный месяц m относится к периоду, начиная с месяца, в котором принято вышеуказанное решение Наблюдательного совета Совета рынка, и по 33-й месяц (включительно) просрочки даты начала исполнения обязательства по поставке мощности такого генерирующего объекта </w:t>
            </w:r>
            <w:r w:rsidRPr="006D6495">
              <w:rPr>
                <w:rFonts w:ascii="Garamond" w:hAnsi="Garamond"/>
                <w:i/>
                <w:sz w:val="22"/>
                <w:szCs w:val="22"/>
              </w:rPr>
              <w:t>g</w:t>
            </w:r>
            <w:r w:rsidRPr="00E22B71">
              <w:rPr>
                <w:rFonts w:ascii="Garamond" w:hAnsi="Garamond"/>
                <w:sz w:val="22"/>
                <w:szCs w:val="22"/>
              </w:rPr>
              <w:t xml:space="preserve">, то КО не производит предварительное распределение объема, направленного на рассмотрение Наблюдательным советом Совета рынка как штрафуемого за просрочку продавцом даты начала исполнения обязательств по поставке мощности в отношении генерирующего объекта </w:t>
            </w:r>
            <w:r w:rsidRPr="006D6495">
              <w:rPr>
                <w:rFonts w:ascii="Garamond" w:hAnsi="Garamond"/>
                <w:i/>
                <w:sz w:val="22"/>
                <w:szCs w:val="22"/>
              </w:rPr>
              <w:t>g</w:t>
            </w:r>
            <w:r w:rsidRPr="00E22B71">
              <w:rPr>
                <w:rFonts w:ascii="Garamond" w:hAnsi="Garamond"/>
                <w:sz w:val="22"/>
                <w:szCs w:val="22"/>
              </w:rPr>
              <w:t xml:space="preserve"> за расчетный месяц </w:t>
            </w:r>
            <w:r w:rsidRPr="006D6495">
              <w:rPr>
                <w:rFonts w:ascii="Garamond" w:hAnsi="Garamond"/>
                <w:i/>
                <w:sz w:val="22"/>
                <w:szCs w:val="22"/>
              </w:rPr>
              <w:t>m</w:t>
            </w:r>
            <w:r w:rsidRPr="00E22B71">
              <w:rPr>
                <w:rFonts w:ascii="Garamond" w:hAnsi="Garamond"/>
                <w:sz w:val="22"/>
                <w:szCs w:val="22"/>
              </w:rPr>
              <w:t xml:space="preserve">, на покупателей ценовой зоны в расчетном месяце </w:t>
            </w:r>
            <w:r w:rsidRPr="006D6495">
              <w:rPr>
                <w:rFonts w:ascii="Garamond" w:hAnsi="Garamond"/>
                <w:i/>
                <w:sz w:val="22"/>
                <w:szCs w:val="22"/>
              </w:rPr>
              <w:t>m</w:t>
            </w:r>
            <w:r w:rsidRPr="00E22B71">
              <w:rPr>
                <w:rFonts w:ascii="Garamond" w:hAnsi="Garamond"/>
                <w:sz w:val="22"/>
                <w:szCs w:val="22"/>
              </w:rPr>
              <w:t>.</w:t>
            </w:r>
          </w:p>
        </w:tc>
      </w:tr>
      <w:tr w:rsidR="0075585B" w:rsidRPr="002B5432" w14:paraId="072AAB56" w14:textId="77777777" w:rsidTr="004508D4">
        <w:trPr>
          <w:trHeight w:val="350"/>
        </w:trPr>
        <w:tc>
          <w:tcPr>
            <w:tcW w:w="993" w:type="dxa"/>
            <w:tcBorders>
              <w:top w:val="single" w:sz="4" w:space="0" w:color="auto"/>
              <w:left w:val="single" w:sz="4" w:space="0" w:color="auto"/>
              <w:bottom w:val="single" w:sz="4" w:space="0" w:color="auto"/>
              <w:right w:val="single" w:sz="4" w:space="0" w:color="auto"/>
            </w:tcBorders>
          </w:tcPr>
          <w:p w14:paraId="6267C3EE" w14:textId="77777777" w:rsidR="0075585B" w:rsidRPr="00BC107A" w:rsidRDefault="0075585B" w:rsidP="00D615D9">
            <w:pPr>
              <w:widowControl w:val="0"/>
              <w:jc w:val="center"/>
              <w:rPr>
                <w:rFonts w:ascii="Garamond" w:hAnsi="Garamond"/>
                <w:b/>
                <w:sz w:val="22"/>
                <w:szCs w:val="22"/>
              </w:rPr>
            </w:pPr>
            <w:r>
              <w:rPr>
                <w:rFonts w:ascii="Garamond" w:hAnsi="Garamond"/>
                <w:b/>
                <w:sz w:val="22"/>
                <w:szCs w:val="22"/>
              </w:rPr>
              <w:t>10.1.1</w:t>
            </w:r>
          </w:p>
        </w:tc>
        <w:tc>
          <w:tcPr>
            <w:tcW w:w="6974" w:type="dxa"/>
            <w:tcBorders>
              <w:top w:val="single" w:sz="4" w:space="0" w:color="auto"/>
              <w:left w:val="single" w:sz="4" w:space="0" w:color="auto"/>
              <w:bottom w:val="single" w:sz="4" w:space="0" w:color="auto"/>
              <w:right w:val="single" w:sz="4" w:space="0" w:color="auto"/>
            </w:tcBorders>
          </w:tcPr>
          <w:p w14:paraId="41D47C32" w14:textId="77777777" w:rsidR="0075585B" w:rsidRPr="00E22B71" w:rsidRDefault="0075585B" w:rsidP="004508D4">
            <w:pPr>
              <w:pStyle w:val="subclauseindent"/>
              <w:ind w:left="0" w:firstLine="346"/>
              <w:rPr>
                <w:szCs w:val="22"/>
              </w:rPr>
            </w:pPr>
            <w:r w:rsidRPr="00E22B71">
              <w:rPr>
                <w:rFonts w:ascii="Garamond" w:hAnsi="Garamond"/>
                <w:szCs w:val="22"/>
              </w:rPr>
              <w:t>КО не позднее 16-го числа месяца, следующего за расчетным, производит публикацию договорных объемов мощности по Договору о предоставлении мощности (</w:t>
            </w:r>
            <w:r w:rsidRPr="00E22B71">
              <w:rPr>
                <w:rFonts w:ascii="Garamond" w:hAnsi="Garamond"/>
                <w:szCs w:val="22"/>
                <w:highlight w:val="yellow"/>
              </w:rPr>
              <w:t xml:space="preserve">приложение 5 к ДПМ введенных в эксплуатацию генерирующих объектов (Приложение № Д 16.1 к </w:t>
            </w:r>
            <w:r w:rsidRPr="006D6495">
              <w:rPr>
                <w:rFonts w:ascii="Garamond" w:hAnsi="Garamond"/>
                <w:i/>
                <w:szCs w:val="22"/>
                <w:highlight w:val="yellow"/>
              </w:rPr>
              <w:t>Договору о присоединении к торговой системе оптового рынка</w:t>
            </w:r>
            <w:r w:rsidRPr="00E22B71">
              <w:rPr>
                <w:rFonts w:ascii="Garamond" w:hAnsi="Garamond"/>
                <w:szCs w:val="22"/>
                <w:highlight w:val="yellow"/>
              </w:rPr>
              <w:t>),</w:t>
            </w:r>
            <w:r w:rsidRPr="00E22B71">
              <w:rPr>
                <w:rFonts w:ascii="Garamond" w:hAnsi="Garamond"/>
                <w:szCs w:val="22"/>
              </w:rPr>
              <w:t xml:space="preserve"> приложение 6 к ДПМ </w:t>
            </w:r>
            <w:r w:rsidRPr="00E22B71">
              <w:rPr>
                <w:rFonts w:ascii="Garamond" w:hAnsi="Garamond"/>
                <w:szCs w:val="22"/>
              </w:rPr>
              <w:lastRenderedPageBreak/>
              <w:t xml:space="preserve">(Приложение № Д 16 к </w:t>
            </w:r>
            <w:r w:rsidRPr="006D6495">
              <w:rPr>
                <w:rFonts w:ascii="Garamond" w:hAnsi="Garamond"/>
                <w:i/>
                <w:szCs w:val="22"/>
              </w:rPr>
              <w:t>Договору о присоединении к торговой системе оптового рынка</w:t>
            </w:r>
            <w:r w:rsidRPr="00E22B71">
              <w:rPr>
                <w:rFonts w:ascii="Garamond" w:hAnsi="Garamond"/>
                <w:szCs w:val="22"/>
              </w:rPr>
              <w:t xml:space="preserve">) на своем официальном сайте персонально для каждого участника оптового рынка с использованием электронной </w:t>
            </w:r>
            <w:r w:rsidRPr="002926BC">
              <w:rPr>
                <w:rFonts w:ascii="Garamond" w:hAnsi="Garamond"/>
                <w:szCs w:val="22"/>
                <w:highlight w:val="yellow"/>
              </w:rPr>
              <w:t>цифровой</w:t>
            </w:r>
            <w:r w:rsidRPr="00E22B71">
              <w:rPr>
                <w:rFonts w:ascii="Garamond" w:hAnsi="Garamond"/>
                <w:szCs w:val="22"/>
              </w:rPr>
              <w:t xml:space="preserve"> подписи.</w:t>
            </w:r>
          </w:p>
        </w:tc>
        <w:tc>
          <w:tcPr>
            <w:tcW w:w="6946" w:type="dxa"/>
            <w:tcBorders>
              <w:top w:val="single" w:sz="4" w:space="0" w:color="auto"/>
              <w:left w:val="single" w:sz="4" w:space="0" w:color="auto"/>
              <w:bottom w:val="single" w:sz="4" w:space="0" w:color="auto"/>
              <w:right w:val="single" w:sz="4" w:space="0" w:color="auto"/>
            </w:tcBorders>
          </w:tcPr>
          <w:p w14:paraId="0FAD51E0" w14:textId="4A089E82" w:rsidR="0075585B" w:rsidRPr="00E22B71" w:rsidRDefault="0075585B" w:rsidP="004508D4">
            <w:pPr>
              <w:spacing w:before="120" w:after="120"/>
              <w:ind w:firstLine="317"/>
              <w:jc w:val="both"/>
              <w:outlineLvl w:val="4"/>
              <w:rPr>
                <w:b/>
                <w:sz w:val="22"/>
                <w:szCs w:val="22"/>
                <w:lang w:eastAsia="en-US"/>
              </w:rPr>
            </w:pPr>
            <w:r w:rsidRPr="00E22B71">
              <w:rPr>
                <w:rFonts w:ascii="Garamond" w:hAnsi="Garamond"/>
                <w:sz w:val="22"/>
                <w:szCs w:val="22"/>
              </w:rPr>
              <w:lastRenderedPageBreak/>
              <w:t xml:space="preserve">КО не позднее 16-го числа месяца, следующего за расчетным, производит публикацию договорных объемов мощности по Договору о предоставлении мощности (приложение 6 к ДПМ (Приложение № Д 16 к </w:t>
            </w:r>
            <w:r w:rsidRPr="006D6495">
              <w:rPr>
                <w:rFonts w:ascii="Garamond" w:hAnsi="Garamond"/>
                <w:i/>
                <w:sz w:val="22"/>
                <w:szCs w:val="22"/>
              </w:rPr>
              <w:t>Договору о присоединении к торговой системе оптового рынка</w:t>
            </w:r>
            <w:r w:rsidRPr="00E22B71">
              <w:rPr>
                <w:rFonts w:ascii="Garamond" w:hAnsi="Garamond"/>
                <w:sz w:val="22"/>
                <w:szCs w:val="22"/>
              </w:rPr>
              <w:t>)</w:t>
            </w:r>
            <w:r w:rsidR="004508D4" w:rsidRPr="004508D4">
              <w:rPr>
                <w:rFonts w:ascii="Garamond" w:hAnsi="Garamond"/>
                <w:sz w:val="22"/>
                <w:szCs w:val="22"/>
                <w:highlight w:val="yellow"/>
              </w:rPr>
              <w:t>)</w:t>
            </w:r>
            <w:r w:rsidRPr="00E22B71">
              <w:rPr>
                <w:rFonts w:ascii="Garamond" w:hAnsi="Garamond"/>
                <w:sz w:val="22"/>
                <w:szCs w:val="22"/>
              </w:rPr>
              <w:t xml:space="preserve"> на своем </w:t>
            </w:r>
            <w:r w:rsidRPr="00E22B71">
              <w:rPr>
                <w:rFonts w:ascii="Garamond" w:hAnsi="Garamond"/>
                <w:sz w:val="22"/>
                <w:szCs w:val="22"/>
              </w:rPr>
              <w:lastRenderedPageBreak/>
              <w:t>официальном сайте персонально для каждого участника оптового рынка с использованием электронной подписи.</w:t>
            </w:r>
          </w:p>
        </w:tc>
      </w:tr>
    </w:tbl>
    <w:p w14:paraId="77F4E660" w14:textId="77777777" w:rsidR="004508D4" w:rsidRDefault="004508D4" w:rsidP="00D615D9">
      <w:pPr>
        <w:rPr>
          <w:rFonts w:ascii="Garamond" w:hAnsi="Garamond"/>
          <w:b/>
          <w:sz w:val="26"/>
          <w:szCs w:val="26"/>
        </w:rPr>
      </w:pPr>
    </w:p>
    <w:p w14:paraId="04B3C339" w14:textId="0936E9D0" w:rsidR="0075585B" w:rsidRDefault="0075585B" w:rsidP="004508D4">
      <w:pPr>
        <w:ind w:left="142"/>
        <w:rPr>
          <w:rFonts w:ascii="Garamond" w:hAnsi="Garamond"/>
          <w:b/>
          <w:sz w:val="26"/>
          <w:szCs w:val="26"/>
        </w:rPr>
      </w:pPr>
      <w:r w:rsidRPr="0055206A">
        <w:rPr>
          <w:rFonts w:ascii="Garamond" w:hAnsi="Garamond"/>
          <w:b/>
          <w:sz w:val="26"/>
          <w:szCs w:val="26"/>
        </w:rPr>
        <w:t xml:space="preserve">Предложения по изменениям и дополнениям в </w:t>
      </w:r>
      <w:r w:rsidRPr="00B1687F">
        <w:rPr>
          <w:rFonts w:ascii="Garamond" w:hAnsi="Garamond"/>
          <w:b/>
          <w:sz w:val="26"/>
          <w:szCs w:val="26"/>
        </w:rPr>
        <w:t>РЕГЛАМЕНТ ФИНАНСОВЫХ РАСЧЕТОВ НА ОПТОВОМ РЫНКЕ ЭЛЕКТРОЭНЕРГИИ (Приложение № 16</w:t>
      </w:r>
      <w:r w:rsidRPr="0055206A">
        <w:rPr>
          <w:rFonts w:ascii="Garamond" w:hAnsi="Garamond"/>
          <w:b/>
          <w:sz w:val="26"/>
          <w:szCs w:val="26"/>
        </w:rPr>
        <w:t xml:space="preserve"> к Договору о присоединении к торговой системе оптового рынка)</w:t>
      </w:r>
    </w:p>
    <w:p w14:paraId="7F5506A5" w14:textId="77777777" w:rsidR="0075585B" w:rsidRDefault="0075585B" w:rsidP="00D615D9">
      <w:pPr>
        <w:jc w:val="both"/>
        <w:rPr>
          <w:rFonts w:ascii="Garamond" w:hAnsi="Garamond"/>
          <w:b/>
          <w:sz w:val="26"/>
          <w:szCs w:val="26"/>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46"/>
      </w:tblGrid>
      <w:tr w:rsidR="0075585B" w:rsidRPr="00D615D9" w14:paraId="2D43EB34" w14:textId="77777777" w:rsidTr="004508D4">
        <w:tc>
          <w:tcPr>
            <w:tcW w:w="993" w:type="dxa"/>
            <w:vAlign w:val="center"/>
          </w:tcPr>
          <w:p w14:paraId="7BECD6D5"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t xml:space="preserve">№ </w:t>
            </w:r>
          </w:p>
          <w:p w14:paraId="47FAA2FD"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t>пункта</w:t>
            </w:r>
          </w:p>
        </w:tc>
        <w:tc>
          <w:tcPr>
            <w:tcW w:w="6974" w:type="dxa"/>
          </w:tcPr>
          <w:p w14:paraId="754B9641" w14:textId="77777777" w:rsidR="0075585B" w:rsidRPr="00D615D9" w:rsidRDefault="0075585B" w:rsidP="00D615D9">
            <w:pPr>
              <w:widowControl w:val="0"/>
              <w:jc w:val="center"/>
              <w:rPr>
                <w:rFonts w:ascii="Garamond" w:hAnsi="Garamond" w:cs="Garamond"/>
                <w:b/>
                <w:bCs/>
                <w:sz w:val="22"/>
                <w:szCs w:val="22"/>
              </w:rPr>
            </w:pPr>
            <w:r w:rsidRPr="00D615D9">
              <w:rPr>
                <w:rFonts w:ascii="Garamond" w:hAnsi="Garamond" w:cs="Garamond"/>
                <w:b/>
                <w:bCs/>
                <w:sz w:val="22"/>
                <w:szCs w:val="22"/>
              </w:rPr>
              <w:t>Редакция, действующая на момент</w:t>
            </w:r>
          </w:p>
          <w:p w14:paraId="6FD02D5A" w14:textId="77777777" w:rsidR="0075585B" w:rsidRPr="00D615D9" w:rsidRDefault="0075585B" w:rsidP="00D615D9">
            <w:pPr>
              <w:widowControl w:val="0"/>
              <w:tabs>
                <w:tab w:val="center" w:pos="3708"/>
                <w:tab w:val="left" w:pos="5298"/>
              </w:tabs>
              <w:jc w:val="center"/>
              <w:rPr>
                <w:rFonts w:ascii="Garamond" w:hAnsi="Garamond"/>
                <w:b/>
                <w:sz w:val="22"/>
                <w:szCs w:val="22"/>
              </w:rPr>
            </w:pPr>
            <w:r w:rsidRPr="00D615D9">
              <w:rPr>
                <w:rFonts w:ascii="Garamond" w:hAnsi="Garamond" w:cs="Garamond"/>
                <w:b/>
                <w:bCs/>
                <w:sz w:val="22"/>
                <w:szCs w:val="22"/>
              </w:rPr>
              <w:t>вступления в силу изменений</w:t>
            </w:r>
          </w:p>
        </w:tc>
        <w:tc>
          <w:tcPr>
            <w:tcW w:w="6946" w:type="dxa"/>
          </w:tcPr>
          <w:p w14:paraId="2068CBB6"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t>Предлагаемая редакция</w:t>
            </w:r>
          </w:p>
          <w:p w14:paraId="6F5BBBE3" w14:textId="77777777" w:rsidR="0075585B" w:rsidRPr="00D615D9" w:rsidRDefault="0075585B" w:rsidP="00D615D9">
            <w:pPr>
              <w:widowControl w:val="0"/>
              <w:jc w:val="center"/>
              <w:rPr>
                <w:rFonts w:ascii="Garamond" w:hAnsi="Garamond"/>
                <w:sz w:val="22"/>
                <w:szCs w:val="22"/>
              </w:rPr>
            </w:pPr>
            <w:r w:rsidRPr="00D615D9">
              <w:rPr>
                <w:rFonts w:ascii="Garamond" w:hAnsi="Garamond"/>
                <w:sz w:val="22"/>
                <w:szCs w:val="22"/>
              </w:rPr>
              <w:t>(изменения выделены цветом)</w:t>
            </w:r>
          </w:p>
        </w:tc>
      </w:tr>
      <w:tr w:rsidR="0075585B" w:rsidRPr="00D615D9" w14:paraId="4C2D716A" w14:textId="77777777" w:rsidTr="004508D4">
        <w:trPr>
          <w:trHeight w:val="350"/>
        </w:trPr>
        <w:tc>
          <w:tcPr>
            <w:tcW w:w="993" w:type="dxa"/>
          </w:tcPr>
          <w:p w14:paraId="21A2E78F"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t>10.5</w:t>
            </w:r>
          </w:p>
        </w:tc>
        <w:tc>
          <w:tcPr>
            <w:tcW w:w="6974" w:type="dxa"/>
          </w:tcPr>
          <w:p w14:paraId="019A1F3C" w14:textId="77777777" w:rsidR="0075585B" w:rsidRPr="00D615D9" w:rsidRDefault="0075585B" w:rsidP="004508D4">
            <w:pPr>
              <w:widowControl w:val="0"/>
              <w:tabs>
                <w:tab w:val="num" w:pos="432"/>
              </w:tabs>
              <w:spacing w:before="120" w:after="120"/>
              <w:jc w:val="both"/>
              <w:rPr>
                <w:rFonts w:ascii="Garamond" w:hAnsi="Garamond"/>
                <w:sz w:val="22"/>
                <w:szCs w:val="22"/>
              </w:rPr>
            </w:pPr>
            <w:r w:rsidRPr="00D615D9">
              <w:rPr>
                <w:rFonts w:ascii="Garamond" w:hAnsi="Garamond"/>
                <w:sz w:val="22"/>
                <w:szCs w:val="22"/>
              </w:rPr>
              <w:t>…</w:t>
            </w:r>
          </w:p>
          <w:p w14:paraId="10AD02D0" w14:textId="77777777" w:rsidR="0075585B" w:rsidRPr="00D615D9" w:rsidRDefault="0075585B" w:rsidP="00096D53">
            <w:pPr>
              <w:spacing w:before="120" w:after="120"/>
              <w:ind w:firstLine="633"/>
              <w:jc w:val="both"/>
              <w:rPr>
                <w:rFonts w:ascii="Garamond" w:hAnsi="Garamond"/>
                <w:sz w:val="22"/>
                <w:szCs w:val="22"/>
              </w:rPr>
            </w:pPr>
            <w:r w:rsidRPr="00D615D9">
              <w:rPr>
                <w:rFonts w:ascii="Garamond" w:hAnsi="Garamond"/>
                <w:sz w:val="22"/>
                <w:szCs w:val="22"/>
              </w:rPr>
              <w:t xml:space="preserve">При расчете величин </w:t>
            </w:r>
            <w:r w:rsidRPr="00D615D9">
              <w:rPr>
                <w:rFonts w:ascii="Garamond" w:hAnsi="Garamond"/>
                <w:position w:val="-14"/>
                <w:sz w:val="22"/>
                <w:szCs w:val="22"/>
              </w:rPr>
              <w:object w:dxaOrig="1420" w:dyaOrig="400" w14:anchorId="4616B071">
                <v:shape id="_x0000_i1027" type="#_x0000_t75" style="width:84.25pt;height:23.1pt" o:ole="">
                  <v:imagedata r:id="rId11" o:title=""/>
                </v:shape>
                <o:OLEObject Type="Embed" ProgID="Equation.3" ShapeID="_x0000_i1027" DrawAspect="Content" ObjectID="_1757142574" r:id="rId12"/>
              </w:object>
            </w:r>
            <w:r w:rsidRPr="00D615D9">
              <w:rPr>
                <w:rFonts w:ascii="Garamond" w:hAnsi="Garamond"/>
                <w:sz w:val="22"/>
                <w:szCs w:val="22"/>
              </w:rPr>
              <w:t xml:space="preserve"> и </w:t>
            </w:r>
            <w:r w:rsidRPr="00D615D9">
              <w:rPr>
                <w:rFonts w:ascii="Garamond" w:hAnsi="Garamond"/>
                <w:position w:val="-14"/>
                <w:sz w:val="22"/>
                <w:szCs w:val="22"/>
              </w:rPr>
              <w:object w:dxaOrig="1400" w:dyaOrig="400" w14:anchorId="6F7BC3D4">
                <v:shape id="_x0000_i1028" type="#_x0000_t75" style="width:65.9pt;height:19.7pt" o:ole="">
                  <v:imagedata r:id="rId13" o:title=""/>
                </v:shape>
                <o:OLEObject Type="Embed" ProgID="Equation.3" ShapeID="_x0000_i1028" DrawAspect="Content" ObjectID="_1757142575" r:id="rId14"/>
              </w:object>
            </w:r>
            <w:r w:rsidRPr="00D615D9">
              <w:rPr>
                <w:rFonts w:ascii="Garamond" w:hAnsi="Garamond"/>
                <w:sz w:val="22"/>
                <w:szCs w:val="22"/>
              </w:rPr>
              <w:t xml:space="preserve"> округление производится методом математического округления с точностью до двух знаков после запятой.</w:t>
            </w:r>
          </w:p>
          <w:p w14:paraId="58519A03" w14:textId="77777777" w:rsidR="0075585B" w:rsidRPr="00D615D9" w:rsidRDefault="0075585B" w:rsidP="004508D4">
            <w:pPr>
              <w:spacing w:before="120" w:after="120"/>
              <w:jc w:val="both"/>
              <w:rPr>
                <w:rFonts w:ascii="Garamond" w:hAnsi="Garamond"/>
                <w:sz w:val="22"/>
                <w:szCs w:val="22"/>
              </w:rPr>
            </w:pPr>
            <w:r w:rsidRPr="00D615D9">
              <w:rPr>
                <w:rFonts w:ascii="Garamond" w:hAnsi="Garamond"/>
                <w:position w:val="-14"/>
                <w:sz w:val="22"/>
                <w:szCs w:val="22"/>
              </w:rPr>
              <w:object w:dxaOrig="900" w:dyaOrig="400" w14:anchorId="7A14819D">
                <v:shape id="_x0000_i1029" type="#_x0000_t75" style="width:44.85pt;height:19.7pt" o:ole="">
                  <v:imagedata r:id="rId15" o:title=""/>
                </v:shape>
                <o:OLEObject Type="Embed" ProgID="Equation.3" ShapeID="_x0000_i1029" DrawAspect="Content" ObjectID="_1757142576" r:id="rId16"/>
              </w:object>
            </w:r>
            <w:r w:rsidRPr="00D615D9">
              <w:rPr>
                <w:rFonts w:ascii="Garamond" w:hAnsi="Garamond"/>
                <w:sz w:val="22"/>
                <w:szCs w:val="22"/>
              </w:rPr>
              <w:t xml:space="preserve"> – плановая стоимость мощности, соответствующая составляющей покупки мощности в отношении ГТП потребления </w:t>
            </w:r>
            <w:r w:rsidRPr="00D615D9">
              <w:rPr>
                <w:rFonts w:ascii="Garamond" w:hAnsi="Garamond"/>
                <w:i/>
                <w:sz w:val="22"/>
                <w:szCs w:val="22"/>
                <w:lang w:val="en-US"/>
              </w:rPr>
              <w:t>q</w:t>
            </w:r>
            <w:r w:rsidRPr="00D615D9">
              <w:rPr>
                <w:rFonts w:ascii="Garamond" w:hAnsi="Garamond"/>
                <w:sz w:val="22"/>
                <w:szCs w:val="22"/>
              </w:rPr>
              <w:t xml:space="preserve"> в расчетном месяце </w:t>
            </w:r>
            <w:r w:rsidRPr="00D615D9">
              <w:rPr>
                <w:rFonts w:ascii="Garamond" w:hAnsi="Garamond"/>
                <w:i/>
                <w:sz w:val="22"/>
                <w:szCs w:val="22"/>
              </w:rPr>
              <w:t>m</w:t>
            </w:r>
            <w:r w:rsidRPr="00D615D9">
              <w:rPr>
                <w:rFonts w:ascii="Garamond" w:hAnsi="Garamond"/>
                <w:sz w:val="22"/>
                <w:szCs w:val="22"/>
              </w:rPr>
              <w:t xml:space="preserve"> по договорам о предоставлении мощности </w:t>
            </w:r>
            <w:r w:rsidRPr="00D615D9">
              <w:rPr>
                <w:rFonts w:ascii="Garamond" w:hAnsi="Garamond"/>
                <w:sz w:val="22"/>
                <w:szCs w:val="22"/>
                <w:highlight w:val="yellow"/>
              </w:rPr>
              <w:t>и по договорам о предоставлении мощности введенных в эксплуатацию генерирующих объектов,</w:t>
            </w:r>
            <w:r w:rsidRPr="00D615D9">
              <w:rPr>
                <w:rFonts w:ascii="Garamond" w:hAnsi="Garamond"/>
                <w:sz w:val="22"/>
                <w:szCs w:val="22"/>
              </w:rPr>
              <w:t xml:space="preserve"> определяется по формуле:</w:t>
            </w:r>
          </w:p>
          <w:p w14:paraId="4D8E5020" w14:textId="77777777" w:rsidR="0075585B" w:rsidRPr="00D615D9" w:rsidRDefault="0075585B" w:rsidP="004508D4">
            <w:pPr>
              <w:widowControl w:val="0"/>
              <w:tabs>
                <w:tab w:val="num" w:pos="432"/>
              </w:tabs>
              <w:spacing w:before="120" w:after="120"/>
              <w:jc w:val="both"/>
              <w:rPr>
                <w:rFonts w:ascii="Garamond" w:hAnsi="Garamond"/>
                <w:sz w:val="22"/>
                <w:szCs w:val="22"/>
              </w:rPr>
            </w:pPr>
            <w:r w:rsidRPr="00D615D9">
              <w:rPr>
                <w:rFonts w:ascii="Garamond" w:hAnsi="Garamond"/>
                <w:position w:val="-14"/>
                <w:sz w:val="22"/>
                <w:szCs w:val="22"/>
              </w:rPr>
              <w:object w:dxaOrig="2880" w:dyaOrig="400" w14:anchorId="7FBD6FEC">
                <v:shape id="_x0000_i1030" type="#_x0000_t75" style="width:2in;height:19.7pt" o:ole="">
                  <v:imagedata r:id="rId17" o:title=""/>
                </v:shape>
                <o:OLEObject Type="Embed" ProgID="Equation.3" ShapeID="_x0000_i1030" DrawAspect="Content" ObjectID="_1757142577" r:id="rId18"/>
              </w:object>
            </w:r>
            <w:r w:rsidRPr="00D615D9">
              <w:rPr>
                <w:rFonts w:ascii="Garamond" w:hAnsi="Garamond"/>
                <w:sz w:val="22"/>
                <w:szCs w:val="22"/>
              </w:rPr>
              <w:t>, где</w:t>
            </w:r>
          </w:p>
          <w:p w14:paraId="67A4B47D" w14:textId="77777777" w:rsidR="0075585B" w:rsidRPr="00D615D9" w:rsidRDefault="0075585B" w:rsidP="004508D4">
            <w:pPr>
              <w:spacing w:before="120" w:after="120"/>
              <w:jc w:val="both"/>
              <w:rPr>
                <w:rFonts w:ascii="Garamond" w:hAnsi="Garamond"/>
                <w:b/>
                <w:sz w:val="22"/>
                <w:szCs w:val="22"/>
              </w:rPr>
            </w:pPr>
            <w:r w:rsidRPr="00D615D9">
              <w:rPr>
                <w:rFonts w:ascii="Garamond" w:hAnsi="Garamond"/>
                <w:b/>
                <w:position w:val="-14"/>
                <w:sz w:val="22"/>
                <w:szCs w:val="22"/>
              </w:rPr>
              <w:object w:dxaOrig="980" w:dyaOrig="400" w14:anchorId="217BB5BC">
                <v:shape id="_x0000_i1031" type="#_x0000_t75" style="width:48.9pt;height:19.7pt" o:ole="">
                  <v:imagedata r:id="rId19" o:title=""/>
                </v:shape>
                <o:OLEObject Type="Embed" ProgID="Equation.3" ShapeID="_x0000_i1031" DrawAspect="Content" ObjectID="_1757142578" r:id="rId20"/>
              </w:object>
            </w:r>
            <w:r w:rsidRPr="00D615D9">
              <w:rPr>
                <w:rFonts w:ascii="Garamond" w:hAnsi="Garamond"/>
                <w:b/>
                <w:sz w:val="22"/>
                <w:szCs w:val="22"/>
              </w:rPr>
              <w:t xml:space="preserve"> – </w:t>
            </w:r>
            <w:r w:rsidRPr="00D615D9">
              <w:rPr>
                <w:rFonts w:ascii="Garamond" w:hAnsi="Garamond"/>
                <w:sz w:val="22"/>
                <w:szCs w:val="22"/>
              </w:rPr>
              <w:t xml:space="preserve">плановая стоимость мощности, соответствующая покупке мощности в ценовой зоне в расчетном месяце по договорам о предоставлении мощности </w:t>
            </w:r>
            <w:r w:rsidRPr="00D615D9">
              <w:rPr>
                <w:rFonts w:ascii="Garamond" w:hAnsi="Garamond"/>
                <w:sz w:val="22"/>
                <w:szCs w:val="22"/>
                <w:highlight w:val="yellow"/>
              </w:rPr>
              <w:t>и по договорам о предоставлении мощности введенных в эксплуатацию генерирующих объектов,</w:t>
            </w:r>
            <w:r w:rsidRPr="00D615D9">
              <w:rPr>
                <w:rFonts w:ascii="Garamond" w:hAnsi="Garamond"/>
                <w:sz w:val="22"/>
                <w:szCs w:val="22"/>
              </w:rPr>
              <w:t xml:space="preserve"> определяется по формуле:</w:t>
            </w:r>
          </w:p>
          <w:p w14:paraId="34AD0996" w14:textId="77777777" w:rsidR="0075585B" w:rsidRPr="00D615D9" w:rsidRDefault="0075585B" w:rsidP="004508D4">
            <w:pPr>
              <w:spacing w:before="120" w:after="120"/>
              <w:jc w:val="center"/>
              <w:rPr>
                <w:rFonts w:ascii="Garamond" w:hAnsi="Garamond"/>
                <w:sz w:val="22"/>
                <w:szCs w:val="22"/>
              </w:rPr>
            </w:pPr>
            <w:r w:rsidRPr="00D615D9">
              <w:rPr>
                <w:rFonts w:ascii="Garamond" w:hAnsi="Garamond"/>
                <w:position w:val="-30"/>
                <w:sz w:val="22"/>
                <w:szCs w:val="22"/>
              </w:rPr>
              <w:object w:dxaOrig="2320" w:dyaOrig="560" w14:anchorId="21F7B0A9">
                <v:shape id="_x0000_i1032" type="#_x0000_t75" style="width:116.15pt;height:27.85pt" o:ole="">
                  <v:imagedata r:id="rId21" o:title=""/>
                </v:shape>
                <o:OLEObject Type="Embed" ProgID="Equation.3" ShapeID="_x0000_i1032" DrawAspect="Content" ObjectID="_1757142579" r:id="rId22"/>
              </w:object>
            </w:r>
            <w:r w:rsidRPr="00D615D9">
              <w:rPr>
                <w:rFonts w:ascii="Garamond" w:hAnsi="Garamond"/>
                <w:sz w:val="22"/>
                <w:szCs w:val="22"/>
              </w:rPr>
              <w:t>;</w:t>
            </w:r>
          </w:p>
          <w:p w14:paraId="6D5581BA" w14:textId="77777777" w:rsidR="0075585B" w:rsidRPr="00D615D9" w:rsidRDefault="0075585B" w:rsidP="004508D4">
            <w:pPr>
              <w:spacing w:before="120" w:after="120"/>
              <w:jc w:val="center"/>
              <w:rPr>
                <w:rFonts w:ascii="Garamond" w:hAnsi="Garamond"/>
                <w:sz w:val="22"/>
                <w:szCs w:val="22"/>
              </w:rPr>
            </w:pPr>
            <w:r w:rsidRPr="00D615D9">
              <w:rPr>
                <w:rFonts w:ascii="Garamond" w:hAnsi="Garamond"/>
                <w:position w:val="-16"/>
                <w:sz w:val="22"/>
                <w:szCs w:val="22"/>
              </w:rPr>
              <w:object w:dxaOrig="3260" w:dyaOrig="420" w14:anchorId="3641022F">
                <v:shape id="_x0000_i1033" type="#_x0000_t75" style="width:162.35pt;height:22.4pt" o:ole="">
                  <v:imagedata r:id="rId23" o:title=""/>
                </v:shape>
                <o:OLEObject Type="Embed" ProgID="Equation.3" ShapeID="_x0000_i1033" DrawAspect="Content" ObjectID="_1757142580" r:id="rId24"/>
              </w:object>
            </w:r>
            <w:r w:rsidRPr="00D615D9">
              <w:rPr>
                <w:rFonts w:ascii="Garamond" w:hAnsi="Garamond"/>
                <w:sz w:val="22"/>
                <w:szCs w:val="22"/>
              </w:rPr>
              <w:t>,</w:t>
            </w:r>
          </w:p>
          <w:p w14:paraId="045EAC4B" w14:textId="77777777" w:rsidR="0075585B" w:rsidRPr="00D615D9" w:rsidRDefault="0075585B" w:rsidP="004508D4">
            <w:pPr>
              <w:pStyle w:val="a8"/>
              <w:widowControl w:val="0"/>
              <w:rPr>
                <w:rFonts w:ascii="Garamond" w:hAnsi="Garamond"/>
                <w:bCs/>
                <w:iCs/>
                <w:szCs w:val="22"/>
                <w:lang w:val="ru-RU"/>
              </w:rPr>
            </w:pPr>
            <w:r w:rsidRPr="00D615D9">
              <w:rPr>
                <w:rFonts w:ascii="Garamond" w:hAnsi="Garamond"/>
                <w:szCs w:val="22"/>
                <w:lang w:val="ru-RU"/>
              </w:rPr>
              <w:t xml:space="preserve">где </w:t>
            </w:r>
            <w:r w:rsidRPr="00D615D9">
              <w:rPr>
                <w:rFonts w:ascii="Garamond" w:hAnsi="Garamond"/>
                <w:position w:val="-14"/>
                <w:szCs w:val="22"/>
              </w:rPr>
              <w:object w:dxaOrig="999" w:dyaOrig="400" w14:anchorId="76FDA727">
                <v:shape id="_x0000_i1034" type="#_x0000_t75" style="width:49.6pt;height:22.4pt" o:ole="">
                  <v:imagedata r:id="rId25" o:title=""/>
                </v:shape>
                <o:OLEObject Type="Embed" ProgID="Equation.3" ShapeID="_x0000_i1034" DrawAspect="Content" ObjectID="_1757142581" r:id="rId26"/>
              </w:object>
            </w:r>
            <w:r w:rsidRPr="00D615D9">
              <w:rPr>
                <w:rFonts w:ascii="Garamond" w:hAnsi="Garamond"/>
                <w:szCs w:val="22"/>
                <w:lang w:val="ru-RU"/>
              </w:rPr>
              <w:t xml:space="preserve">– плановый объем продажи мощности по ДПМ в ценовой зоне </w:t>
            </w:r>
            <w:r w:rsidRPr="00D615D9">
              <w:rPr>
                <w:rFonts w:ascii="Garamond" w:hAnsi="Garamond"/>
                <w:i/>
                <w:szCs w:val="22"/>
                <w:lang w:val="en-US"/>
              </w:rPr>
              <w:t>z</w:t>
            </w:r>
            <w:r w:rsidRPr="00D615D9">
              <w:rPr>
                <w:rFonts w:ascii="Garamond" w:hAnsi="Garamond"/>
                <w:szCs w:val="22"/>
                <w:lang w:val="ru-RU"/>
              </w:rPr>
              <w:t xml:space="preserve"> в отношении генерирующего объекта </w:t>
            </w:r>
            <w:r w:rsidRPr="00D615D9">
              <w:rPr>
                <w:rFonts w:ascii="Garamond" w:hAnsi="Garamond"/>
                <w:i/>
                <w:szCs w:val="22"/>
              </w:rPr>
              <w:t>g</w:t>
            </w:r>
            <w:r w:rsidRPr="00D615D9">
              <w:rPr>
                <w:rFonts w:ascii="Garamond" w:hAnsi="Garamond"/>
                <w:szCs w:val="22"/>
                <w:lang w:val="ru-RU"/>
              </w:rPr>
              <w:t xml:space="preserve"> участника оптового рынка </w:t>
            </w:r>
            <w:r w:rsidRPr="00D615D9">
              <w:rPr>
                <w:rFonts w:ascii="Garamond" w:hAnsi="Garamond"/>
                <w:i/>
                <w:szCs w:val="22"/>
              </w:rPr>
              <w:t>i</w:t>
            </w:r>
            <w:r w:rsidRPr="00D615D9">
              <w:rPr>
                <w:rFonts w:ascii="Garamond" w:hAnsi="Garamond"/>
                <w:szCs w:val="22"/>
                <w:lang w:val="ru-RU"/>
              </w:rPr>
              <w:t xml:space="preserve">, используемый для расчета средневзвешенной нерегулируемой цены на </w:t>
            </w:r>
            <w:r w:rsidRPr="00D615D9">
              <w:rPr>
                <w:rFonts w:ascii="Garamond" w:hAnsi="Garamond"/>
                <w:szCs w:val="22"/>
                <w:lang w:val="ru-RU"/>
              </w:rPr>
              <w:lastRenderedPageBreak/>
              <w:t xml:space="preserve">мощность на оптовом рынке в расчетном периоде </w:t>
            </w:r>
            <w:r w:rsidRPr="00D615D9">
              <w:rPr>
                <w:rFonts w:ascii="Garamond" w:hAnsi="Garamond"/>
                <w:i/>
                <w:szCs w:val="22"/>
              </w:rPr>
              <w:t>m</w:t>
            </w:r>
            <w:r w:rsidRPr="00D615D9">
              <w:rPr>
                <w:rFonts w:ascii="Garamond" w:hAnsi="Garamond"/>
                <w:szCs w:val="22"/>
                <w:lang w:val="ru-RU"/>
              </w:rPr>
              <w:t xml:space="preserve">, определенный в соответствии с разделом 17 </w:t>
            </w:r>
            <w:r w:rsidRPr="00D615D9">
              <w:rPr>
                <w:rFonts w:ascii="Garamond" w:hAnsi="Garamond"/>
                <w:i/>
                <w:szCs w:val="22"/>
                <w:lang w:val="ru-RU"/>
              </w:rPr>
              <w:t>Регламента определения объемов покупки и продажи мощности на оптовом рынке</w:t>
            </w:r>
            <w:r w:rsidRPr="00D615D9">
              <w:rPr>
                <w:rFonts w:ascii="Garamond" w:hAnsi="Garamond"/>
                <w:szCs w:val="22"/>
                <w:lang w:val="ru-RU"/>
              </w:rPr>
              <w:t xml:space="preserve"> (Приложение № 13.2 к </w:t>
            </w:r>
            <w:r w:rsidRPr="00D615D9">
              <w:rPr>
                <w:rFonts w:ascii="Garamond" w:hAnsi="Garamond"/>
                <w:i/>
                <w:szCs w:val="22"/>
                <w:lang w:val="ru-RU"/>
              </w:rPr>
              <w:t>Договору о присоединении к торговой системе оптового рынка</w:t>
            </w:r>
            <w:r w:rsidRPr="00D615D9">
              <w:rPr>
                <w:rFonts w:ascii="Garamond" w:hAnsi="Garamond"/>
                <w:szCs w:val="22"/>
                <w:lang w:val="ru-RU"/>
              </w:rPr>
              <w:t>);</w:t>
            </w:r>
          </w:p>
          <w:p w14:paraId="3F046621" w14:textId="77777777" w:rsidR="0075585B" w:rsidRPr="00D615D9" w:rsidRDefault="0075585B" w:rsidP="004508D4">
            <w:pPr>
              <w:pStyle w:val="a8"/>
              <w:widowControl w:val="0"/>
              <w:rPr>
                <w:rFonts w:ascii="Garamond" w:hAnsi="Garamond"/>
                <w:bCs/>
                <w:iCs/>
                <w:szCs w:val="22"/>
                <w:lang w:val="ru-RU"/>
              </w:rPr>
            </w:pPr>
            <w:r w:rsidRPr="00D615D9">
              <w:rPr>
                <w:rFonts w:ascii="Garamond" w:hAnsi="Garamond"/>
                <w:position w:val="-16"/>
                <w:szCs w:val="22"/>
              </w:rPr>
              <w:object w:dxaOrig="980" w:dyaOrig="420" w14:anchorId="7C027A73">
                <v:shape id="_x0000_i1035" type="#_x0000_t75" style="width:48.9pt;height:21.05pt" o:ole="">
                  <v:imagedata r:id="rId27" o:title=""/>
                </v:shape>
                <o:OLEObject Type="Embed" ProgID="Equation.3" ShapeID="_x0000_i1035" DrawAspect="Content" ObjectID="_1757142582" r:id="rId28"/>
              </w:object>
            </w:r>
            <w:r w:rsidRPr="00D615D9">
              <w:rPr>
                <w:rFonts w:ascii="Garamond" w:hAnsi="Garamond"/>
                <w:szCs w:val="22"/>
                <w:lang w:val="ru-RU"/>
              </w:rPr>
              <w:t xml:space="preserve"> – </w:t>
            </w:r>
            <w:r w:rsidRPr="00D615D9">
              <w:rPr>
                <w:rFonts w:ascii="Garamond" w:hAnsi="Garamond"/>
                <w:bCs/>
                <w:iCs/>
                <w:szCs w:val="22"/>
                <w:lang w:val="ru-RU"/>
              </w:rPr>
              <w:t xml:space="preserve">цена мощности по ДПМ в месяце </w:t>
            </w:r>
            <w:r w:rsidRPr="00D615D9">
              <w:rPr>
                <w:rFonts w:ascii="Garamond" w:hAnsi="Garamond"/>
                <w:bCs/>
                <w:i/>
                <w:iCs/>
                <w:szCs w:val="22"/>
                <w:lang w:val="en-US"/>
              </w:rPr>
              <w:t>m</w:t>
            </w:r>
            <w:r w:rsidRPr="00D615D9">
              <w:rPr>
                <w:rFonts w:ascii="Garamond" w:hAnsi="Garamond"/>
                <w:bCs/>
                <w:iCs/>
                <w:szCs w:val="22"/>
                <w:lang w:val="ru-RU"/>
              </w:rPr>
              <w:t xml:space="preserve">, производимой с использованием генерирующего объекта </w:t>
            </w:r>
            <w:r w:rsidRPr="00D615D9">
              <w:rPr>
                <w:rFonts w:ascii="Garamond" w:hAnsi="Garamond"/>
                <w:bCs/>
                <w:i/>
                <w:iCs/>
                <w:szCs w:val="22"/>
              </w:rPr>
              <w:t>g</w:t>
            </w:r>
            <w:r w:rsidRPr="00D615D9">
              <w:rPr>
                <w:rFonts w:ascii="Garamond" w:hAnsi="Garamond"/>
                <w:bCs/>
                <w:iCs/>
                <w:szCs w:val="22"/>
                <w:lang w:val="ru-RU"/>
              </w:rPr>
              <w:t xml:space="preserve"> участника оптового рынка </w:t>
            </w:r>
            <w:r w:rsidRPr="00D615D9">
              <w:rPr>
                <w:rFonts w:ascii="Garamond" w:hAnsi="Garamond"/>
                <w:bCs/>
                <w:i/>
                <w:iCs/>
                <w:szCs w:val="22"/>
              </w:rPr>
              <w:t>i</w:t>
            </w:r>
            <w:r w:rsidRPr="00D615D9">
              <w:rPr>
                <w:rFonts w:ascii="Garamond" w:hAnsi="Garamond"/>
                <w:bCs/>
                <w:iCs/>
                <w:szCs w:val="22"/>
                <w:lang w:val="ru-RU"/>
              </w:rPr>
              <w:t xml:space="preserve">, определяемая с точностью до 7 (семи) знаков после запятой в соответствии с приложением 4 к ДПМ в сроки, установленные разделом 7 </w:t>
            </w:r>
            <w:r w:rsidRPr="00D615D9">
              <w:rPr>
                <w:rFonts w:ascii="Garamond" w:hAnsi="Garamond"/>
                <w:bCs/>
                <w:i/>
                <w:iCs/>
                <w:szCs w:val="22"/>
                <w:lang w:val="ru-RU"/>
              </w:rPr>
              <w:t xml:space="preserve">Регламента определения параметров, необходимых для расчета цены по договорам о предоставлении мощности </w:t>
            </w:r>
            <w:r w:rsidRPr="00D615D9">
              <w:rPr>
                <w:rFonts w:ascii="Garamond" w:hAnsi="Garamond"/>
                <w:bCs/>
                <w:iCs/>
                <w:szCs w:val="22"/>
                <w:lang w:val="ru-RU"/>
              </w:rPr>
              <w:t xml:space="preserve">(Приложение № 19.6 к </w:t>
            </w:r>
            <w:r w:rsidRPr="00D615D9">
              <w:rPr>
                <w:rFonts w:ascii="Garamond" w:hAnsi="Garamond"/>
                <w:bCs/>
                <w:i/>
                <w:iCs/>
                <w:szCs w:val="22"/>
                <w:lang w:val="ru-RU"/>
              </w:rPr>
              <w:t>Договору о присоединении к торговой системе оптового рынка</w:t>
            </w:r>
            <w:r w:rsidRPr="00D615D9">
              <w:rPr>
                <w:rFonts w:ascii="Garamond" w:hAnsi="Garamond"/>
                <w:bCs/>
                <w:iCs/>
                <w:szCs w:val="22"/>
                <w:lang w:val="ru-RU"/>
              </w:rPr>
              <w:t xml:space="preserve">), если </w:t>
            </w:r>
            <w:r w:rsidRPr="00D615D9">
              <w:rPr>
                <w:rFonts w:ascii="Garamond" w:hAnsi="Garamond"/>
                <w:bCs/>
                <w:i/>
                <w:iCs/>
                <w:szCs w:val="22"/>
                <w:lang w:val="ru-RU"/>
              </w:rPr>
              <w:t>Договором о присоединении к торговой системе оптового рынка</w:t>
            </w:r>
            <w:r w:rsidRPr="00D615D9">
              <w:rPr>
                <w:rFonts w:ascii="Garamond" w:hAnsi="Garamond"/>
                <w:bCs/>
                <w:iCs/>
                <w:szCs w:val="22"/>
                <w:lang w:val="ru-RU"/>
              </w:rPr>
              <w:t xml:space="preserve"> не предусмотрено иное.</w:t>
            </w:r>
          </w:p>
          <w:p w14:paraId="26CED243" w14:textId="77777777" w:rsidR="0075585B" w:rsidRPr="00D615D9" w:rsidRDefault="0075585B" w:rsidP="004508D4">
            <w:pPr>
              <w:widowControl w:val="0"/>
              <w:tabs>
                <w:tab w:val="num" w:pos="432"/>
              </w:tabs>
              <w:spacing w:before="120" w:after="120"/>
              <w:jc w:val="both"/>
              <w:rPr>
                <w:rFonts w:ascii="Garamond" w:hAnsi="Garamond"/>
                <w:sz w:val="22"/>
                <w:szCs w:val="22"/>
              </w:rPr>
            </w:pPr>
            <w:r w:rsidRPr="00D615D9">
              <w:rPr>
                <w:rFonts w:ascii="Garamond" w:hAnsi="Garamond"/>
                <w:sz w:val="22"/>
                <w:szCs w:val="22"/>
              </w:rPr>
              <w:t>…</w:t>
            </w:r>
          </w:p>
        </w:tc>
        <w:tc>
          <w:tcPr>
            <w:tcW w:w="6946" w:type="dxa"/>
          </w:tcPr>
          <w:p w14:paraId="676518BF" w14:textId="77777777" w:rsidR="0075585B" w:rsidRPr="00D615D9" w:rsidRDefault="0075585B" w:rsidP="004508D4">
            <w:pPr>
              <w:widowControl w:val="0"/>
              <w:tabs>
                <w:tab w:val="num" w:pos="432"/>
              </w:tabs>
              <w:spacing w:before="120" w:after="120"/>
              <w:ind w:firstLine="540"/>
              <w:jc w:val="both"/>
              <w:rPr>
                <w:rFonts w:ascii="Garamond" w:hAnsi="Garamond"/>
                <w:sz w:val="22"/>
                <w:szCs w:val="22"/>
              </w:rPr>
            </w:pPr>
            <w:r w:rsidRPr="00D615D9">
              <w:rPr>
                <w:rFonts w:ascii="Garamond" w:hAnsi="Garamond"/>
                <w:sz w:val="22"/>
                <w:szCs w:val="22"/>
              </w:rPr>
              <w:lastRenderedPageBreak/>
              <w:t>…</w:t>
            </w:r>
          </w:p>
          <w:p w14:paraId="2C73515F" w14:textId="77777777" w:rsidR="0075585B" w:rsidRPr="00D615D9" w:rsidRDefault="0075585B" w:rsidP="004508D4">
            <w:pPr>
              <w:spacing w:before="120" w:after="120"/>
              <w:ind w:firstLine="426"/>
              <w:jc w:val="both"/>
              <w:rPr>
                <w:rFonts w:ascii="Garamond" w:hAnsi="Garamond"/>
                <w:sz w:val="22"/>
                <w:szCs w:val="22"/>
              </w:rPr>
            </w:pPr>
            <w:r w:rsidRPr="00D615D9">
              <w:rPr>
                <w:rFonts w:ascii="Garamond" w:hAnsi="Garamond"/>
                <w:sz w:val="22"/>
                <w:szCs w:val="22"/>
              </w:rPr>
              <w:t xml:space="preserve">При расчете величин </w:t>
            </w:r>
            <w:r w:rsidRPr="00D615D9">
              <w:rPr>
                <w:rFonts w:ascii="Garamond" w:hAnsi="Garamond"/>
                <w:position w:val="-14"/>
                <w:sz w:val="22"/>
                <w:szCs w:val="22"/>
              </w:rPr>
              <w:object w:dxaOrig="1420" w:dyaOrig="400" w14:anchorId="06209494">
                <v:shape id="_x0000_i1036" type="#_x0000_t75" style="width:84.25pt;height:23.1pt" o:ole="">
                  <v:imagedata r:id="rId11" o:title=""/>
                </v:shape>
                <o:OLEObject Type="Embed" ProgID="Equation.3" ShapeID="_x0000_i1036" DrawAspect="Content" ObjectID="_1757142583" r:id="rId29"/>
              </w:object>
            </w:r>
            <w:r w:rsidRPr="00D615D9">
              <w:rPr>
                <w:rFonts w:ascii="Garamond" w:hAnsi="Garamond"/>
                <w:sz w:val="22"/>
                <w:szCs w:val="22"/>
              </w:rPr>
              <w:t xml:space="preserve"> и </w:t>
            </w:r>
            <w:r w:rsidRPr="00D615D9">
              <w:rPr>
                <w:rFonts w:ascii="Garamond" w:hAnsi="Garamond"/>
                <w:position w:val="-14"/>
                <w:sz w:val="22"/>
                <w:szCs w:val="22"/>
              </w:rPr>
              <w:object w:dxaOrig="1400" w:dyaOrig="400" w14:anchorId="2AF09C8D">
                <v:shape id="_x0000_i1037" type="#_x0000_t75" style="width:65.9pt;height:19.7pt" o:ole="">
                  <v:imagedata r:id="rId13" o:title=""/>
                </v:shape>
                <o:OLEObject Type="Embed" ProgID="Equation.3" ShapeID="_x0000_i1037" DrawAspect="Content" ObjectID="_1757142584" r:id="rId30"/>
              </w:object>
            </w:r>
            <w:r w:rsidRPr="00D615D9">
              <w:rPr>
                <w:rFonts w:ascii="Garamond" w:hAnsi="Garamond"/>
                <w:sz w:val="22"/>
                <w:szCs w:val="22"/>
              </w:rPr>
              <w:t xml:space="preserve"> округление производится методом математического округления с точностью до двух знаков после запятой.</w:t>
            </w:r>
          </w:p>
          <w:p w14:paraId="5F057843" w14:textId="77777777" w:rsidR="0075585B" w:rsidRPr="00D615D9" w:rsidRDefault="0075585B" w:rsidP="004508D4">
            <w:pPr>
              <w:spacing w:before="120" w:after="120"/>
              <w:jc w:val="both"/>
              <w:rPr>
                <w:rFonts w:ascii="Garamond" w:hAnsi="Garamond"/>
                <w:sz w:val="22"/>
                <w:szCs w:val="22"/>
              </w:rPr>
            </w:pPr>
            <w:r w:rsidRPr="00D615D9">
              <w:rPr>
                <w:rFonts w:ascii="Garamond" w:hAnsi="Garamond"/>
                <w:position w:val="-14"/>
                <w:sz w:val="22"/>
                <w:szCs w:val="22"/>
              </w:rPr>
              <w:object w:dxaOrig="900" w:dyaOrig="400" w14:anchorId="6BB29C32">
                <v:shape id="_x0000_i1038" type="#_x0000_t75" style="width:44.85pt;height:19.7pt" o:ole="">
                  <v:imagedata r:id="rId15" o:title=""/>
                </v:shape>
                <o:OLEObject Type="Embed" ProgID="Equation.3" ShapeID="_x0000_i1038" DrawAspect="Content" ObjectID="_1757142585" r:id="rId31"/>
              </w:object>
            </w:r>
            <w:r w:rsidRPr="00D615D9">
              <w:rPr>
                <w:rFonts w:ascii="Garamond" w:hAnsi="Garamond"/>
                <w:sz w:val="22"/>
                <w:szCs w:val="22"/>
              </w:rPr>
              <w:t xml:space="preserve"> – плановая стоимость мощности, соответствующая составляющей покупки мощности в отношении ГТП потребления </w:t>
            </w:r>
            <w:r w:rsidRPr="00D615D9">
              <w:rPr>
                <w:rFonts w:ascii="Garamond" w:hAnsi="Garamond"/>
                <w:i/>
                <w:sz w:val="22"/>
                <w:szCs w:val="22"/>
                <w:lang w:val="en-US"/>
              </w:rPr>
              <w:t>q</w:t>
            </w:r>
            <w:r w:rsidRPr="00D615D9">
              <w:rPr>
                <w:rFonts w:ascii="Garamond" w:hAnsi="Garamond"/>
                <w:sz w:val="22"/>
                <w:szCs w:val="22"/>
              </w:rPr>
              <w:t xml:space="preserve"> в расчетном месяце </w:t>
            </w:r>
            <w:r w:rsidRPr="00D615D9">
              <w:rPr>
                <w:rFonts w:ascii="Garamond" w:hAnsi="Garamond"/>
                <w:i/>
                <w:sz w:val="22"/>
                <w:szCs w:val="22"/>
              </w:rPr>
              <w:t>m</w:t>
            </w:r>
            <w:r w:rsidRPr="00D615D9">
              <w:rPr>
                <w:rFonts w:ascii="Garamond" w:hAnsi="Garamond"/>
                <w:sz w:val="22"/>
                <w:szCs w:val="22"/>
              </w:rPr>
              <w:t xml:space="preserve"> по договорам о предоставлении мощности, определяется по формуле:</w:t>
            </w:r>
          </w:p>
          <w:p w14:paraId="6FE37881" w14:textId="77777777" w:rsidR="0075585B" w:rsidRPr="00D615D9" w:rsidRDefault="0075585B" w:rsidP="004508D4">
            <w:pPr>
              <w:widowControl w:val="0"/>
              <w:tabs>
                <w:tab w:val="num" w:pos="432"/>
              </w:tabs>
              <w:spacing w:before="120" w:after="120"/>
              <w:ind w:firstLine="540"/>
              <w:jc w:val="both"/>
              <w:rPr>
                <w:rFonts w:ascii="Garamond" w:hAnsi="Garamond"/>
                <w:sz w:val="22"/>
                <w:szCs w:val="22"/>
              </w:rPr>
            </w:pPr>
            <w:r w:rsidRPr="00D615D9">
              <w:rPr>
                <w:rFonts w:ascii="Garamond" w:hAnsi="Garamond"/>
                <w:position w:val="-14"/>
                <w:sz w:val="22"/>
                <w:szCs w:val="22"/>
              </w:rPr>
              <w:object w:dxaOrig="2880" w:dyaOrig="400" w14:anchorId="3E1F153D">
                <v:shape id="_x0000_i1039" type="#_x0000_t75" style="width:2in;height:19.7pt" o:ole="">
                  <v:imagedata r:id="rId17" o:title=""/>
                </v:shape>
                <o:OLEObject Type="Embed" ProgID="Equation.3" ShapeID="_x0000_i1039" DrawAspect="Content" ObjectID="_1757142586" r:id="rId32"/>
              </w:object>
            </w:r>
            <w:r w:rsidRPr="00D615D9">
              <w:rPr>
                <w:rFonts w:ascii="Garamond" w:hAnsi="Garamond"/>
                <w:sz w:val="22"/>
                <w:szCs w:val="22"/>
              </w:rPr>
              <w:t>, где</w:t>
            </w:r>
          </w:p>
          <w:p w14:paraId="0492E8B9" w14:textId="77777777" w:rsidR="0075585B" w:rsidRPr="00D615D9" w:rsidRDefault="0075585B" w:rsidP="004508D4">
            <w:pPr>
              <w:spacing w:before="120" w:after="120"/>
              <w:ind w:left="33"/>
              <w:jc w:val="both"/>
              <w:rPr>
                <w:rFonts w:ascii="Garamond" w:hAnsi="Garamond"/>
                <w:b/>
                <w:sz w:val="22"/>
                <w:szCs w:val="22"/>
              </w:rPr>
            </w:pPr>
            <w:r w:rsidRPr="00D615D9">
              <w:rPr>
                <w:rFonts w:ascii="Garamond" w:hAnsi="Garamond"/>
                <w:b/>
                <w:position w:val="-14"/>
                <w:sz w:val="22"/>
                <w:szCs w:val="22"/>
              </w:rPr>
              <w:object w:dxaOrig="980" w:dyaOrig="400" w14:anchorId="497E8E5D">
                <v:shape id="_x0000_i1040" type="#_x0000_t75" style="width:48.9pt;height:19.7pt" o:ole="">
                  <v:imagedata r:id="rId19" o:title=""/>
                </v:shape>
                <o:OLEObject Type="Embed" ProgID="Equation.3" ShapeID="_x0000_i1040" DrawAspect="Content" ObjectID="_1757142587" r:id="rId33"/>
              </w:object>
            </w:r>
            <w:r w:rsidRPr="00D615D9">
              <w:rPr>
                <w:rFonts w:ascii="Garamond" w:hAnsi="Garamond"/>
                <w:b/>
                <w:sz w:val="22"/>
                <w:szCs w:val="22"/>
              </w:rPr>
              <w:t xml:space="preserve"> – </w:t>
            </w:r>
            <w:r w:rsidRPr="00D615D9">
              <w:rPr>
                <w:rFonts w:ascii="Garamond" w:hAnsi="Garamond"/>
                <w:sz w:val="22"/>
                <w:szCs w:val="22"/>
              </w:rPr>
              <w:t>плановая стоимость мощности, соответствующая покупке мощности в ценовой зоне в расчетном месяце по договорам о предоставлении мощности, определяется по формуле:</w:t>
            </w:r>
          </w:p>
          <w:p w14:paraId="12F6BE6D" w14:textId="77777777" w:rsidR="0075585B" w:rsidRPr="00D615D9" w:rsidRDefault="0075585B" w:rsidP="004508D4">
            <w:pPr>
              <w:spacing w:before="120" w:after="120"/>
              <w:jc w:val="center"/>
              <w:rPr>
                <w:rFonts w:ascii="Garamond" w:hAnsi="Garamond"/>
                <w:sz w:val="22"/>
                <w:szCs w:val="22"/>
              </w:rPr>
            </w:pPr>
            <w:r w:rsidRPr="00D615D9">
              <w:rPr>
                <w:rFonts w:ascii="Garamond" w:hAnsi="Garamond"/>
                <w:position w:val="-30"/>
                <w:sz w:val="22"/>
                <w:szCs w:val="22"/>
              </w:rPr>
              <w:object w:dxaOrig="2320" w:dyaOrig="560" w14:anchorId="17287163">
                <v:shape id="_x0000_i1041" type="#_x0000_t75" style="width:116.15pt;height:27.85pt" o:ole="">
                  <v:imagedata r:id="rId21" o:title=""/>
                </v:shape>
                <o:OLEObject Type="Embed" ProgID="Equation.3" ShapeID="_x0000_i1041" DrawAspect="Content" ObjectID="_1757142588" r:id="rId34"/>
              </w:object>
            </w:r>
            <w:r w:rsidRPr="00D615D9">
              <w:rPr>
                <w:rFonts w:ascii="Garamond" w:hAnsi="Garamond"/>
                <w:sz w:val="22"/>
                <w:szCs w:val="22"/>
              </w:rPr>
              <w:t>;</w:t>
            </w:r>
          </w:p>
          <w:p w14:paraId="1EF41E70" w14:textId="77777777" w:rsidR="0075585B" w:rsidRPr="00D615D9" w:rsidRDefault="0075585B" w:rsidP="004508D4">
            <w:pPr>
              <w:spacing w:before="120" w:after="120"/>
              <w:jc w:val="center"/>
              <w:rPr>
                <w:rFonts w:ascii="Garamond" w:hAnsi="Garamond"/>
                <w:sz w:val="22"/>
                <w:szCs w:val="22"/>
              </w:rPr>
            </w:pPr>
            <w:r w:rsidRPr="00D615D9">
              <w:rPr>
                <w:rFonts w:ascii="Garamond" w:hAnsi="Garamond"/>
                <w:position w:val="-16"/>
                <w:sz w:val="22"/>
                <w:szCs w:val="22"/>
              </w:rPr>
              <w:object w:dxaOrig="3040" w:dyaOrig="420" w14:anchorId="05929027">
                <v:shape id="_x0000_i1042" type="#_x0000_t75" style="width:152.15pt;height:22.4pt" o:ole="">
                  <v:imagedata r:id="rId35" o:title=""/>
                </v:shape>
                <o:OLEObject Type="Embed" ProgID="Equation.3" ShapeID="_x0000_i1042" DrawAspect="Content" ObjectID="_1757142589" r:id="rId36"/>
              </w:object>
            </w:r>
            <w:r w:rsidRPr="00D615D9">
              <w:rPr>
                <w:rFonts w:ascii="Garamond" w:hAnsi="Garamond"/>
                <w:sz w:val="22"/>
                <w:szCs w:val="22"/>
              </w:rPr>
              <w:t>,</w:t>
            </w:r>
          </w:p>
          <w:p w14:paraId="16406311" w14:textId="77777777" w:rsidR="0075585B" w:rsidRPr="00D615D9" w:rsidRDefault="0075585B" w:rsidP="004508D4">
            <w:pPr>
              <w:pStyle w:val="a8"/>
              <w:widowControl w:val="0"/>
              <w:rPr>
                <w:rFonts w:ascii="Garamond" w:hAnsi="Garamond"/>
                <w:bCs/>
                <w:iCs/>
                <w:szCs w:val="22"/>
                <w:lang w:val="ru-RU"/>
              </w:rPr>
            </w:pPr>
            <w:r w:rsidRPr="00D615D9">
              <w:rPr>
                <w:rFonts w:ascii="Garamond" w:hAnsi="Garamond"/>
                <w:szCs w:val="22"/>
                <w:lang w:val="ru-RU"/>
              </w:rPr>
              <w:t xml:space="preserve">где </w:t>
            </w:r>
            <w:r w:rsidRPr="00D615D9">
              <w:rPr>
                <w:rFonts w:ascii="Garamond" w:hAnsi="Garamond"/>
                <w:position w:val="-14"/>
                <w:szCs w:val="22"/>
              </w:rPr>
              <w:object w:dxaOrig="999" w:dyaOrig="400" w14:anchorId="62B0C996">
                <v:shape id="_x0000_i1043" type="#_x0000_t75" style="width:49.6pt;height:22.4pt" o:ole="">
                  <v:imagedata r:id="rId25" o:title=""/>
                </v:shape>
                <o:OLEObject Type="Embed" ProgID="Equation.3" ShapeID="_x0000_i1043" DrawAspect="Content" ObjectID="_1757142590" r:id="rId37"/>
              </w:object>
            </w:r>
            <w:r w:rsidRPr="00D615D9">
              <w:rPr>
                <w:rFonts w:ascii="Garamond" w:hAnsi="Garamond"/>
                <w:szCs w:val="22"/>
                <w:lang w:val="ru-RU"/>
              </w:rPr>
              <w:t xml:space="preserve">– плановый объем продажи мощности по ДПМ в ценовой зоне </w:t>
            </w:r>
            <w:r w:rsidRPr="00D615D9">
              <w:rPr>
                <w:rFonts w:ascii="Garamond" w:hAnsi="Garamond"/>
                <w:i/>
                <w:szCs w:val="22"/>
                <w:lang w:val="en-US"/>
              </w:rPr>
              <w:t>z</w:t>
            </w:r>
            <w:r w:rsidRPr="00D615D9">
              <w:rPr>
                <w:rFonts w:ascii="Garamond" w:hAnsi="Garamond"/>
                <w:szCs w:val="22"/>
                <w:lang w:val="ru-RU"/>
              </w:rPr>
              <w:t xml:space="preserve"> в отношении генерирующего объекта </w:t>
            </w:r>
            <w:r w:rsidRPr="00D615D9">
              <w:rPr>
                <w:rFonts w:ascii="Garamond" w:hAnsi="Garamond"/>
                <w:i/>
                <w:szCs w:val="22"/>
              </w:rPr>
              <w:t>g</w:t>
            </w:r>
            <w:r w:rsidRPr="00D615D9">
              <w:rPr>
                <w:rFonts w:ascii="Garamond" w:hAnsi="Garamond"/>
                <w:szCs w:val="22"/>
                <w:lang w:val="ru-RU"/>
              </w:rPr>
              <w:t xml:space="preserve"> участника оптового рынка </w:t>
            </w:r>
            <w:r w:rsidRPr="00D615D9">
              <w:rPr>
                <w:rFonts w:ascii="Garamond" w:hAnsi="Garamond"/>
                <w:i/>
                <w:szCs w:val="22"/>
              </w:rPr>
              <w:t>i</w:t>
            </w:r>
            <w:r w:rsidRPr="00D615D9">
              <w:rPr>
                <w:rFonts w:ascii="Garamond" w:hAnsi="Garamond"/>
                <w:szCs w:val="22"/>
                <w:lang w:val="ru-RU"/>
              </w:rPr>
              <w:t xml:space="preserve">, используемый для расчета средневзвешенной нерегулируемой цены на мощность на оптовом рынке в расчетном периоде </w:t>
            </w:r>
            <w:r w:rsidRPr="00D615D9">
              <w:rPr>
                <w:rFonts w:ascii="Garamond" w:hAnsi="Garamond"/>
                <w:i/>
                <w:szCs w:val="22"/>
              </w:rPr>
              <w:t>m</w:t>
            </w:r>
            <w:r w:rsidRPr="00D615D9">
              <w:rPr>
                <w:rFonts w:ascii="Garamond" w:hAnsi="Garamond"/>
                <w:szCs w:val="22"/>
                <w:lang w:val="ru-RU"/>
              </w:rPr>
              <w:t xml:space="preserve">, определенный в соответствии с разделом 17 </w:t>
            </w:r>
            <w:r w:rsidRPr="00D615D9">
              <w:rPr>
                <w:rFonts w:ascii="Garamond" w:hAnsi="Garamond"/>
                <w:i/>
                <w:szCs w:val="22"/>
                <w:lang w:val="ru-RU"/>
              </w:rPr>
              <w:t>Регламента определения объемов покупки и продажи мощности на оптовом рынке</w:t>
            </w:r>
            <w:r w:rsidRPr="00D615D9">
              <w:rPr>
                <w:rFonts w:ascii="Garamond" w:hAnsi="Garamond"/>
                <w:szCs w:val="22"/>
                <w:lang w:val="ru-RU"/>
              </w:rPr>
              <w:t xml:space="preserve"> (Приложение № 13.2 к </w:t>
            </w:r>
            <w:r w:rsidRPr="00D615D9">
              <w:rPr>
                <w:rFonts w:ascii="Garamond" w:hAnsi="Garamond"/>
                <w:i/>
                <w:szCs w:val="22"/>
                <w:lang w:val="ru-RU"/>
              </w:rPr>
              <w:t xml:space="preserve">Договору о присоединении к </w:t>
            </w:r>
            <w:r w:rsidRPr="00D615D9">
              <w:rPr>
                <w:rFonts w:ascii="Garamond" w:hAnsi="Garamond"/>
                <w:i/>
                <w:szCs w:val="22"/>
                <w:lang w:val="ru-RU"/>
              </w:rPr>
              <w:lastRenderedPageBreak/>
              <w:t>торговой системе оптового рынка</w:t>
            </w:r>
            <w:r w:rsidRPr="00D615D9">
              <w:rPr>
                <w:rFonts w:ascii="Garamond" w:hAnsi="Garamond"/>
                <w:szCs w:val="22"/>
                <w:lang w:val="ru-RU"/>
              </w:rPr>
              <w:t>);</w:t>
            </w:r>
          </w:p>
          <w:p w14:paraId="3F253561" w14:textId="77777777" w:rsidR="0075585B" w:rsidRPr="00D615D9" w:rsidRDefault="0075585B" w:rsidP="004508D4">
            <w:pPr>
              <w:pStyle w:val="a8"/>
              <w:widowControl w:val="0"/>
              <w:rPr>
                <w:rFonts w:ascii="Garamond" w:hAnsi="Garamond"/>
                <w:bCs/>
                <w:iCs/>
                <w:szCs w:val="22"/>
                <w:lang w:val="ru-RU"/>
              </w:rPr>
            </w:pPr>
            <w:r w:rsidRPr="00D615D9">
              <w:rPr>
                <w:rFonts w:ascii="Garamond" w:hAnsi="Garamond"/>
                <w:position w:val="-16"/>
                <w:szCs w:val="22"/>
              </w:rPr>
              <w:object w:dxaOrig="980" w:dyaOrig="420" w14:anchorId="333259C8">
                <v:shape id="_x0000_i1044" type="#_x0000_t75" style="width:48.9pt;height:21.05pt" o:ole="">
                  <v:imagedata r:id="rId27" o:title=""/>
                </v:shape>
                <o:OLEObject Type="Embed" ProgID="Equation.3" ShapeID="_x0000_i1044" DrawAspect="Content" ObjectID="_1757142591" r:id="rId38"/>
              </w:object>
            </w:r>
            <w:r w:rsidRPr="00D615D9">
              <w:rPr>
                <w:rFonts w:ascii="Garamond" w:hAnsi="Garamond"/>
                <w:szCs w:val="22"/>
                <w:lang w:val="ru-RU"/>
              </w:rPr>
              <w:t xml:space="preserve"> – </w:t>
            </w:r>
            <w:r w:rsidRPr="00D615D9">
              <w:rPr>
                <w:rFonts w:ascii="Garamond" w:hAnsi="Garamond"/>
                <w:bCs/>
                <w:iCs/>
                <w:szCs w:val="22"/>
                <w:lang w:val="ru-RU"/>
              </w:rPr>
              <w:t xml:space="preserve">цена мощности по ДПМ в месяце </w:t>
            </w:r>
            <w:r w:rsidRPr="00D615D9">
              <w:rPr>
                <w:rFonts w:ascii="Garamond" w:hAnsi="Garamond"/>
                <w:bCs/>
                <w:i/>
                <w:iCs/>
                <w:szCs w:val="22"/>
                <w:lang w:val="en-US"/>
              </w:rPr>
              <w:t>m</w:t>
            </w:r>
            <w:r w:rsidRPr="00D615D9">
              <w:rPr>
                <w:rFonts w:ascii="Garamond" w:hAnsi="Garamond"/>
                <w:bCs/>
                <w:iCs/>
                <w:szCs w:val="22"/>
                <w:lang w:val="ru-RU"/>
              </w:rPr>
              <w:t xml:space="preserve">, производимой с использованием генерирующего объекта </w:t>
            </w:r>
            <w:r w:rsidRPr="00D615D9">
              <w:rPr>
                <w:rFonts w:ascii="Garamond" w:hAnsi="Garamond"/>
                <w:bCs/>
                <w:i/>
                <w:iCs/>
                <w:szCs w:val="22"/>
              </w:rPr>
              <w:t>g</w:t>
            </w:r>
            <w:r w:rsidRPr="00D615D9">
              <w:rPr>
                <w:rFonts w:ascii="Garamond" w:hAnsi="Garamond"/>
                <w:bCs/>
                <w:iCs/>
                <w:szCs w:val="22"/>
                <w:lang w:val="ru-RU"/>
              </w:rPr>
              <w:t xml:space="preserve"> участника оптового рынка </w:t>
            </w:r>
            <w:r w:rsidRPr="00D615D9">
              <w:rPr>
                <w:rFonts w:ascii="Garamond" w:hAnsi="Garamond"/>
                <w:bCs/>
                <w:i/>
                <w:iCs/>
                <w:szCs w:val="22"/>
              </w:rPr>
              <w:t>i</w:t>
            </w:r>
            <w:r w:rsidRPr="00D615D9">
              <w:rPr>
                <w:rFonts w:ascii="Garamond" w:hAnsi="Garamond"/>
                <w:bCs/>
                <w:iCs/>
                <w:szCs w:val="22"/>
                <w:lang w:val="ru-RU"/>
              </w:rPr>
              <w:t xml:space="preserve">, определяемая с точностью до 7 (семи) знаков после запятой в соответствии с приложением 4 к ДПМ в сроки, установленные разделом 7 </w:t>
            </w:r>
            <w:r w:rsidRPr="00D615D9">
              <w:rPr>
                <w:rFonts w:ascii="Garamond" w:hAnsi="Garamond"/>
                <w:bCs/>
                <w:i/>
                <w:iCs/>
                <w:szCs w:val="22"/>
                <w:lang w:val="ru-RU"/>
              </w:rPr>
              <w:t xml:space="preserve">Регламента определения параметров, необходимых для расчета цены по договорам о предоставлении мощности </w:t>
            </w:r>
            <w:r w:rsidRPr="00D615D9">
              <w:rPr>
                <w:rFonts w:ascii="Garamond" w:hAnsi="Garamond"/>
                <w:bCs/>
                <w:iCs/>
                <w:szCs w:val="22"/>
                <w:lang w:val="ru-RU"/>
              </w:rPr>
              <w:t xml:space="preserve">(Приложение № 19.6 к </w:t>
            </w:r>
            <w:r w:rsidRPr="00D615D9">
              <w:rPr>
                <w:rFonts w:ascii="Garamond" w:hAnsi="Garamond"/>
                <w:bCs/>
                <w:i/>
                <w:iCs/>
                <w:szCs w:val="22"/>
                <w:lang w:val="ru-RU"/>
              </w:rPr>
              <w:t>Договору о присоединении к торговой системе оптового рынка</w:t>
            </w:r>
            <w:r w:rsidRPr="00D615D9">
              <w:rPr>
                <w:rFonts w:ascii="Garamond" w:hAnsi="Garamond"/>
                <w:bCs/>
                <w:iCs/>
                <w:szCs w:val="22"/>
                <w:lang w:val="ru-RU"/>
              </w:rPr>
              <w:t xml:space="preserve">), если </w:t>
            </w:r>
            <w:r w:rsidRPr="00D615D9">
              <w:rPr>
                <w:rFonts w:ascii="Garamond" w:hAnsi="Garamond"/>
                <w:bCs/>
                <w:i/>
                <w:iCs/>
                <w:szCs w:val="22"/>
                <w:lang w:val="ru-RU"/>
              </w:rPr>
              <w:t>Договором о присоединении к торговой системе оптового рынка</w:t>
            </w:r>
            <w:r w:rsidRPr="00D615D9">
              <w:rPr>
                <w:rFonts w:ascii="Garamond" w:hAnsi="Garamond"/>
                <w:bCs/>
                <w:iCs/>
                <w:szCs w:val="22"/>
                <w:lang w:val="ru-RU"/>
              </w:rPr>
              <w:t xml:space="preserve"> не предусмотрено иное.</w:t>
            </w:r>
          </w:p>
          <w:p w14:paraId="117D988B" w14:textId="77777777" w:rsidR="0075585B" w:rsidRPr="00D615D9" w:rsidRDefault="0075585B" w:rsidP="004508D4">
            <w:pPr>
              <w:pStyle w:val="a8"/>
              <w:widowControl w:val="0"/>
              <w:rPr>
                <w:rFonts w:ascii="Garamond" w:hAnsi="Garamond"/>
                <w:bCs/>
                <w:iCs/>
                <w:szCs w:val="22"/>
                <w:lang w:val="ru-RU"/>
              </w:rPr>
            </w:pPr>
            <w:r w:rsidRPr="00D615D9">
              <w:rPr>
                <w:rFonts w:ascii="Garamond" w:hAnsi="Garamond"/>
                <w:bCs/>
                <w:iCs/>
                <w:szCs w:val="22"/>
                <w:lang w:val="ru-RU"/>
              </w:rPr>
              <w:t>…</w:t>
            </w:r>
          </w:p>
          <w:p w14:paraId="1A51B8DB" w14:textId="77777777" w:rsidR="0075585B" w:rsidRPr="00D615D9" w:rsidRDefault="0075585B" w:rsidP="004508D4">
            <w:pPr>
              <w:spacing w:before="120" w:after="120"/>
              <w:jc w:val="center"/>
              <w:rPr>
                <w:rFonts w:ascii="Garamond" w:hAnsi="Garamond"/>
                <w:sz w:val="22"/>
                <w:szCs w:val="22"/>
              </w:rPr>
            </w:pPr>
          </w:p>
        </w:tc>
      </w:tr>
      <w:tr w:rsidR="0075585B" w:rsidRPr="00D615D9" w14:paraId="1A50B66A" w14:textId="77777777" w:rsidTr="004508D4">
        <w:trPr>
          <w:trHeight w:val="350"/>
        </w:trPr>
        <w:tc>
          <w:tcPr>
            <w:tcW w:w="993" w:type="dxa"/>
            <w:tcBorders>
              <w:top w:val="single" w:sz="4" w:space="0" w:color="auto"/>
              <w:left w:val="single" w:sz="4" w:space="0" w:color="auto"/>
              <w:bottom w:val="single" w:sz="4" w:space="0" w:color="auto"/>
              <w:right w:val="single" w:sz="4" w:space="0" w:color="auto"/>
            </w:tcBorders>
          </w:tcPr>
          <w:p w14:paraId="0664D0C5"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lastRenderedPageBreak/>
              <w:t>11.7.1</w:t>
            </w:r>
          </w:p>
        </w:tc>
        <w:tc>
          <w:tcPr>
            <w:tcW w:w="6974" w:type="dxa"/>
            <w:tcBorders>
              <w:top w:val="single" w:sz="4" w:space="0" w:color="auto"/>
              <w:left w:val="single" w:sz="4" w:space="0" w:color="auto"/>
              <w:bottom w:val="single" w:sz="4" w:space="0" w:color="auto"/>
              <w:right w:val="single" w:sz="4" w:space="0" w:color="auto"/>
            </w:tcBorders>
          </w:tcPr>
          <w:p w14:paraId="64A9C033" w14:textId="77777777" w:rsidR="0075585B" w:rsidRPr="00D615D9" w:rsidRDefault="0075585B" w:rsidP="004508D4">
            <w:pPr>
              <w:pStyle w:val="a8"/>
              <w:ind w:firstLine="346"/>
              <w:rPr>
                <w:rFonts w:ascii="Garamond" w:hAnsi="Garamond"/>
                <w:spacing w:val="4"/>
                <w:szCs w:val="22"/>
                <w:lang w:val="ru-RU"/>
              </w:rPr>
            </w:pPr>
            <w:r w:rsidRPr="00D615D9">
              <w:rPr>
                <w:rFonts w:ascii="Garamond" w:hAnsi="Garamond"/>
                <w:szCs w:val="22"/>
                <w:lang w:val="ru-RU"/>
              </w:rPr>
              <w:t>Участник оптового рынка, заключивший с ЦФР Агентский договор, обеспечивающий реализацию инвестиционных программ ОГК/ТГК</w:t>
            </w:r>
            <w:r w:rsidRPr="00D615D9">
              <w:rPr>
                <w:rFonts w:ascii="Garamond" w:hAnsi="Garamond"/>
                <w:szCs w:val="22"/>
                <w:highlight w:val="yellow"/>
                <w:lang w:val="ru-RU"/>
              </w:rPr>
              <w:t>, и (или) Агентский договор, обеспечивающий заключение и исполнение договоров о предоставлении мощности введенных в эксплуатацию генерирующих объектов</w:t>
            </w:r>
            <w:r w:rsidRPr="00D615D9">
              <w:rPr>
                <w:rFonts w:ascii="Garamond" w:hAnsi="Garamond"/>
                <w:szCs w:val="22"/>
                <w:lang w:val="ru-RU"/>
              </w:rPr>
              <w:t>, в случае нарушений, предусмотренных этим</w:t>
            </w:r>
            <w:r w:rsidRPr="00D615D9">
              <w:rPr>
                <w:rFonts w:ascii="Garamond" w:hAnsi="Garamond"/>
                <w:szCs w:val="22"/>
                <w:highlight w:val="yellow"/>
                <w:lang w:val="ru-RU"/>
              </w:rPr>
              <w:t>и</w:t>
            </w:r>
            <w:r w:rsidRPr="00D615D9">
              <w:rPr>
                <w:rFonts w:ascii="Garamond" w:hAnsi="Garamond"/>
                <w:szCs w:val="22"/>
                <w:lang w:val="ru-RU"/>
              </w:rPr>
              <w:t xml:space="preserve"> договор</w:t>
            </w:r>
            <w:r w:rsidRPr="00D615D9">
              <w:rPr>
                <w:rFonts w:ascii="Garamond" w:hAnsi="Garamond"/>
                <w:szCs w:val="22"/>
                <w:highlight w:val="yellow"/>
                <w:lang w:val="ru-RU"/>
              </w:rPr>
              <w:t>ами</w:t>
            </w:r>
            <w:r w:rsidRPr="00D615D9">
              <w:rPr>
                <w:rFonts w:ascii="Garamond" w:hAnsi="Garamond"/>
                <w:szCs w:val="22"/>
                <w:lang w:val="ru-RU"/>
              </w:rPr>
              <w:t>, уплачивает агенту штраф (неустойку).</w:t>
            </w:r>
          </w:p>
        </w:tc>
        <w:tc>
          <w:tcPr>
            <w:tcW w:w="6946" w:type="dxa"/>
            <w:tcBorders>
              <w:top w:val="single" w:sz="4" w:space="0" w:color="auto"/>
              <w:left w:val="single" w:sz="4" w:space="0" w:color="auto"/>
              <w:bottom w:val="single" w:sz="4" w:space="0" w:color="auto"/>
              <w:right w:val="single" w:sz="4" w:space="0" w:color="auto"/>
            </w:tcBorders>
          </w:tcPr>
          <w:p w14:paraId="5F3F4BED" w14:textId="112F30C3" w:rsidR="0075585B" w:rsidRPr="00D615D9" w:rsidRDefault="0075585B" w:rsidP="004508D4">
            <w:pPr>
              <w:widowControl w:val="0"/>
              <w:tabs>
                <w:tab w:val="num" w:pos="432"/>
              </w:tabs>
              <w:spacing w:before="120" w:after="120"/>
              <w:ind w:firstLine="317"/>
              <w:jc w:val="both"/>
              <w:rPr>
                <w:rFonts w:ascii="Garamond" w:hAnsi="Garamond"/>
                <w:sz w:val="22"/>
                <w:szCs w:val="22"/>
              </w:rPr>
            </w:pPr>
            <w:r w:rsidRPr="00D615D9">
              <w:rPr>
                <w:rFonts w:ascii="Garamond" w:hAnsi="Garamond"/>
                <w:sz w:val="22"/>
                <w:szCs w:val="22"/>
              </w:rPr>
              <w:t>Участник оптового рынка, заключивший с ЦФР Агентский договор, обеспечивающий реализацию инвестиционных программ ОГК/ТГК</w:t>
            </w:r>
            <w:r w:rsidR="00096D53" w:rsidRPr="00096D53">
              <w:rPr>
                <w:rFonts w:ascii="Garamond" w:hAnsi="Garamond"/>
                <w:sz w:val="22"/>
                <w:szCs w:val="22"/>
                <w:highlight w:val="yellow"/>
              </w:rPr>
              <w:t>,</w:t>
            </w:r>
            <w:r w:rsidRPr="00D615D9">
              <w:rPr>
                <w:rFonts w:ascii="Garamond" w:hAnsi="Garamond"/>
                <w:sz w:val="22"/>
                <w:szCs w:val="22"/>
              </w:rPr>
              <w:t xml:space="preserve"> в случае нарушений, предусмотренных этим договор</w:t>
            </w:r>
            <w:r w:rsidRPr="00D615D9">
              <w:rPr>
                <w:rFonts w:ascii="Garamond" w:hAnsi="Garamond"/>
                <w:sz w:val="22"/>
                <w:szCs w:val="22"/>
                <w:highlight w:val="yellow"/>
              </w:rPr>
              <w:t>ом</w:t>
            </w:r>
            <w:r w:rsidRPr="00D615D9">
              <w:rPr>
                <w:rFonts w:ascii="Garamond" w:hAnsi="Garamond"/>
                <w:sz w:val="22"/>
                <w:szCs w:val="22"/>
              </w:rPr>
              <w:t>, уплачивает агенту штраф (неустойку).</w:t>
            </w:r>
          </w:p>
        </w:tc>
      </w:tr>
      <w:tr w:rsidR="0075585B" w:rsidRPr="00D615D9" w14:paraId="652F11C0" w14:textId="77777777" w:rsidTr="004508D4">
        <w:trPr>
          <w:trHeight w:val="350"/>
        </w:trPr>
        <w:tc>
          <w:tcPr>
            <w:tcW w:w="993" w:type="dxa"/>
            <w:tcBorders>
              <w:top w:val="single" w:sz="4" w:space="0" w:color="auto"/>
              <w:left w:val="single" w:sz="4" w:space="0" w:color="auto"/>
              <w:bottom w:val="single" w:sz="4" w:space="0" w:color="auto"/>
              <w:right w:val="single" w:sz="4" w:space="0" w:color="auto"/>
            </w:tcBorders>
          </w:tcPr>
          <w:p w14:paraId="2572C8E4"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t>11.7.2</w:t>
            </w:r>
          </w:p>
        </w:tc>
        <w:tc>
          <w:tcPr>
            <w:tcW w:w="6974" w:type="dxa"/>
            <w:tcBorders>
              <w:top w:val="single" w:sz="4" w:space="0" w:color="auto"/>
              <w:left w:val="single" w:sz="4" w:space="0" w:color="auto"/>
              <w:bottom w:val="single" w:sz="4" w:space="0" w:color="auto"/>
              <w:right w:val="single" w:sz="4" w:space="0" w:color="auto"/>
            </w:tcBorders>
          </w:tcPr>
          <w:p w14:paraId="3F919823"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Участник оптового рынка (принципал) обязан осуществлять оплату штрафов (неустойки), предусмотренных Агентским договором, обеспечивающим реализацию инвестиционных программ ОГК/ТГК</w:t>
            </w:r>
            <w:r w:rsidRPr="00D615D9">
              <w:rPr>
                <w:rFonts w:ascii="Garamond" w:hAnsi="Garamond"/>
                <w:szCs w:val="22"/>
                <w:highlight w:val="yellow"/>
                <w:lang w:val="ru-RU"/>
              </w:rPr>
              <w:t>, и (или) Агентским договором, обеспечивающим заключение и исполнение договоров о предоставлении мощности введенных в эксплуатацию генерирующих объектов</w:t>
            </w:r>
            <w:r w:rsidRPr="00D615D9">
              <w:rPr>
                <w:rFonts w:ascii="Garamond" w:hAnsi="Garamond"/>
                <w:szCs w:val="22"/>
                <w:lang w:val="ru-RU"/>
              </w:rPr>
              <w:t xml:space="preserve"> (далее в рамках п. 11.7 настоящего Регламента – агентский договор), в размере, определенном в соответствии с настоящим Регламентом. </w:t>
            </w:r>
          </w:p>
          <w:p w14:paraId="4F86513A"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Датой платежей за расчетный месяц является ближайшая дата платежа (14, 21, 28-е число месяца), на которую сформирован реестр платежей по штрафам, при условии поступления в ЦФР почтового уведомления о вручении участнику оптового рынка (принципалу) уведомления о рассчитанных штрафах или получения уполномоченным лицом представителя участника оптового рынка (принципала) оригинала уведомления о рассчитанных штрафах под роспись. </w:t>
            </w:r>
          </w:p>
          <w:p w14:paraId="6EE70817"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lastRenderedPageBreak/>
              <w:t xml:space="preserve">Фактом признания участниками оптового рынка штрафа (неустойки) является исполнение обязательств по оплате штрафа (неустойки) (перечисление/поступление денежных средств) (в том числе путем безакцептного списания/зачисления денежных средств с торгового счета / на торговый счет). Настоящее положение не может быть квалифицировано в качестве признания правомерности начисления и списания штрафов (неустоек) для целей дальнейшего оспаривания. </w:t>
            </w:r>
          </w:p>
          <w:p w14:paraId="302E5B62"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Платежи проводятся в указанные даты платежа, если они являются рабочими днями, в противном случае – в первый рабочий день после указанной даты платежа.</w:t>
            </w:r>
          </w:p>
        </w:tc>
        <w:tc>
          <w:tcPr>
            <w:tcW w:w="6946" w:type="dxa"/>
            <w:tcBorders>
              <w:top w:val="single" w:sz="4" w:space="0" w:color="auto"/>
              <w:left w:val="single" w:sz="4" w:space="0" w:color="auto"/>
              <w:bottom w:val="single" w:sz="4" w:space="0" w:color="auto"/>
              <w:right w:val="single" w:sz="4" w:space="0" w:color="auto"/>
            </w:tcBorders>
          </w:tcPr>
          <w:p w14:paraId="7D749058" w14:textId="77777777" w:rsidR="0075585B" w:rsidRPr="00D615D9" w:rsidRDefault="0075585B" w:rsidP="004508D4">
            <w:pPr>
              <w:widowControl w:val="0"/>
              <w:tabs>
                <w:tab w:val="num" w:pos="432"/>
              </w:tabs>
              <w:spacing w:before="120" w:after="120"/>
              <w:ind w:firstLine="317"/>
              <w:jc w:val="both"/>
              <w:rPr>
                <w:rFonts w:ascii="Garamond" w:hAnsi="Garamond"/>
                <w:sz w:val="22"/>
                <w:szCs w:val="22"/>
              </w:rPr>
            </w:pPr>
            <w:r w:rsidRPr="00D615D9">
              <w:rPr>
                <w:rFonts w:ascii="Garamond" w:hAnsi="Garamond"/>
                <w:sz w:val="22"/>
                <w:szCs w:val="22"/>
              </w:rPr>
              <w:lastRenderedPageBreak/>
              <w:t xml:space="preserve">Участник оптового рынка (принципал) обязан осуществлять оплату штрафов (неустойки), предусмотренных Агентским договором, обеспечивающим реализацию инвестиционных программ ОГК/ТГК (далее в рамках п. 11.7 настоящего Регламента – агентский договор), в размере, определенном в соответствии с настоящим Регламентом. </w:t>
            </w:r>
          </w:p>
          <w:p w14:paraId="7BD286B0" w14:textId="77777777" w:rsidR="0075585B" w:rsidRPr="00D615D9" w:rsidRDefault="0075585B" w:rsidP="004508D4">
            <w:pPr>
              <w:widowControl w:val="0"/>
              <w:tabs>
                <w:tab w:val="num" w:pos="432"/>
              </w:tabs>
              <w:spacing w:before="120" w:after="120"/>
              <w:ind w:firstLine="317"/>
              <w:jc w:val="both"/>
              <w:rPr>
                <w:rFonts w:ascii="Garamond" w:hAnsi="Garamond"/>
                <w:sz w:val="22"/>
                <w:szCs w:val="22"/>
              </w:rPr>
            </w:pPr>
            <w:r w:rsidRPr="00D615D9">
              <w:rPr>
                <w:rFonts w:ascii="Garamond" w:hAnsi="Garamond"/>
                <w:sz w:val="22"/>
                <w:szCs w:val="22"/>
              </w:rPr>
              <w:t xml:space="preserve">Датой платежей за расчетный месяц является ближайшая дата платежа (14, 21, 28-е число месяца), на которую сформирован реестр платежей по штрафам, при условии поступления в ЦФР почтового уведомления о вручении участнику оптового рынка (принципалу) уведомления о рассчитанных штрафах или получения уполномоченным лицом представителя участника оптового рынка (принципала) оригинала уведомления о рассчитанных штрафах под роспись. </w:t>
            </w:r>
          </w:p>
          <w:p w14:paraId="5685FE8E" w14:textId="77777777" w:rsidR="0075585B" w:rsidRPr="00D615D9" w:rsidRDefault="0075585B" w:rsidP="004508D4">
            <w:pPr>
              <w:widowControl w:val="0"/>
              <w:tabs>
                <w:tab w:val="num" w:pos="432"/>
              </w:tabs>
              <w:spacing w:before="120" w:after="120"/>
              <w:ind w:firstLine="317"/>
              <w:jc w:val="both"/>
              <w:rPr>
                <w:rFonts w:ascii="Garamond" w:hAnsi="Garamond"/>
                <w:sz w:val="22"/>
                <w:szCs w:val="22"/>
              </w:rPr>
            </w:pPr>
            <w:r w:rsidRPr="00D615D9">
              <w:rPr>
                <w:rFonts w:ascii="Garamond" w:hAnsi="Garamond"/>
                <w:sz w:val="22"/>
                <w:szCs w:val="22"/>
              </w:rPr>
              <w:t xml:space="preserve">Фактом признания участниками оптового рынка штрафа (неустойки) является исполнение обязательств по оплате штрафа (неустойки) (перечисление/поступление денежных средств) (в том числе путем безакцептного списания/зачисления денежных средств с торгового счета </w:t>
            </w:r>
            <w:r w:rsidRPr="00D615D9">
              <w:rPr>
                <w:rFonts w:ascii="Garamond" w:hAnsi="Garamond"/>
                <w:sz w:val="22"/>
                <w:szCs w:val="22"/>
              </w:rPr>
              <w:lastRenderedPageBreak/>
              <w:t>/ на торговый счет). Настоящее положение не может быть квалифицировано в качестве признания правомерности начисления и списания штрафов (неустоек) для целей дальнейшего оспаривания.</w:t>
            </w:r>
          </w:p>
          <w:p w14:paraId="6D8367B9" w14:textId="77777777" w:rsidR="0075585B" w:rsidRPr="00D615D9" w:rsidRDefault="0075585B" w:rsidP="004508D4">
            <w:pPr>
              <w:widowControl w:val="0"/>
              <w:tabs>
                <w:tab w:val="num" w:pos="432"/>
              </w:tabs>
              <w:spacing w:before="120" w:after="120"/>
              <w:ind w:firstLine="317"/>
              <w:jc w:val="both"/>
              <w:rPr>
                <w:rFonts w:ascii="Garamond" w:hAnsi="Garamond"/>
                <w:spacing w:val="4"/>
                <w:sz w:val="22"/>
                <w:szCs w:val="22"/>
              </w:rPr>
            </w:pPr>
            <w:r w:rsidRPr="00D615D9">
              <w:rPr>
                <w:rFonts w:ascii="Garamond" w:hAnsi="Garamond"/>
                <w:sz w:val="22"/>
                <w:szCs w:val="22"/>
              </w:rPr>
              <w:t>Платежи проводятся в указанные даты платежа, если они являются рабочими днями, в противном случае – в первый рабочий день после указанной даты платежа.</w:t>
            </w:r>
          </w:p>
        </w:tc>
      </w:tr>
      <w:tr w:rsidR="0075585B" w:rsidRPr="00D615D9" w14:paraId="63100958" w14:textId="77777777" w:rsidTr="004508D4">
        <w:trPr>
          <w:trHeight w:val="350"/>
        </w:trPr>
        <w:tc>
          <w:tcPr>
            <w:tcW w:w="993" w:type="dxa"/>
            <w:tcBorders>
              <w:top w:val="single" w:sz="4" w:space="0" w:color="auto"/>
              <w:left w:val="single" w:sz="4" w:space="0" w:color="auto"/>
              <w:bottom w:val="single" w:sz="4" w:space="0" w:color="auto"/>
              <w:right w:val="single" w:sz="4" w:space="0" w:color="auto"/>
            </w:tcBorders>
          </w:tcPr>
          <w:p w14:paraId="59C8E22B"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lastRenderedPageBreak/>
              <w:t>12.1</w:t>
            </w:r>
          </w:p>
        </w:tc>
        <w:tc>
          <w:tcPr>
            <w:tcW w:w="6974" w:type="dxa"/>
            <w:tcBorders>
              <w:top w:val="single" w:sz="4" w:space="0" w:color="auto"/>
              <w:left w:val="single" w:sz="4" w:space="0" w:color="auto"/>
              <w:bottom w:val="single" w:sz="4" w:space="0" w:color="auto"/>
              <w:right w:val="single" w:sz="4" w:space="0" w:color="auto"/>
            </w:tcBorders>
          </w:tcPr>
          <w:p w14:paraId="0A996949"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Расчет неустойки (пени) осуществляется за нарушение участниками оптового рынка, СО, ФСК одного или нескольких из следующих сроков исполнения обязательств: </w:t>
            </w:r>
          </w:p>
          <w:p w14:paraId="3A68CAF2"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 срока (сроков) оплаты электрической энергии и (или) мощности по регулируемым договорам, соглашениям об изменении сроков оплаты по регулируемым договорам, соглашениям о переносе измененных сроков оплаты по регулируемым договорам, заключенным в соответствии с </w:t>
            </w:r>
            <w:r w:rsidRPr="00D615D9">
              <w:rPr>
                <w:rFonts w:ascii="Garamond" w:hAnsi="Garamond"/>
                <w:i/>
                <w:szCs w:val="22"/>
                <w:lang w:val="ru-RU"/>
              </w:rPr>
              <w:t>Договором о присоединении к торговой системе оптового рынка</w:t>
            </w:r>
            <w:r w:rsidRPr="00D615D9">
              <w:rPr>
                <w:rFonts w:ascii="Garamond" w:hAnsi="Garamond"/>
                <w:szCs w:val="22"/>
                <w:lang w:val="ru-RU"/>
              </w:rPr>
              <w:t xml:space="preserve">; </w:t>
            </w:r>
          </w:p>
          <w:p w14:paraId="613E6CF2" w14:textId="77777777" w:rsidR="0075585B" w:rsidRPr="00D615D9" w:rsidRDefault="0075585B" w:rsidP="004508D4">
            <w:pPr>
              <w:pStyle w:val="a8"/>
              <w:ind w:firstLine="346"/>
              <w:jc w:val="center"/>
              <w:rPr>
                <w:rFonts w:ascii="Garamond" w:hAnsi="Garamond"/>
                <w:szCs w:val="22"/>
                <w:lang w:val="ru-RU"/>
              </w:rPr>
            </w:pPr>
            <w:r w:rsidRPr="00D615D9">
              <w:rPr>
                <w:rFonts w:ascii="Garamond" w:hAnsi="Garamond"/>
                <w:szCs w:val="22"/>
                <w:lang w:val="ru-RU"/>
              </w:rPr>
              <w:t>…</w:t>
            </w:r>
          </w:p>
          <w:p w14:paraId="32E6613F"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 срока (сроков) оплаты мощности, в том числе сроков перечисления авансовых платежей, а также сроков возврата излишне уплаченных авансовых платежей, предусмотренного (-ых) договорами о предоставлении мощности, </w:t>
            </w:r>
            <w:r w:rsidRPr="00D615D9">
              <w:rPr>
                <w:rFonts w:ascii="Garamond" w:hAnsi="Garamond"/>
                <w:szCs w:val="22"/>
                <w:highlight w:val="yellow"/>
                <w:lang w:val="ru-RU"/>
              </w:rPr>
              <w:t>договорами о предоставлении мощности введенных в эксплуатацию генерирующих объектов,</w:t>
            </w:r>
            <w:r w:rsidRPr="00D615D9">
              <w:rPr>
                <w:rFonts w:ascii="Garamond" w:hAnsi="Garamond"/>
                <w:szCs w:val="22"/>
                <w:lang w:val="ru-RU"/>
              </w:rPr>
              <w:t xml:space="preserve"> соглашениями об изменении сроков оплаты по договорам о предоставлении мощности; </w:t>
            </w:r>
          </w:p>
          <w:p w14:paraId="4B2D85DA"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срока (сроков) оплаты мощности, в том числе сроков перечисления авансовых платежей, а также сроков возврата излишне уплаченных авансовых платежей, предусмотренного (-ых)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(поставки) мощности новых гидроэлектростанций (в том числе гидроаккумулирующих электростанций) и договорам купли-продажи (поставки) мощности новых атомных станций;</w:t>
            </w:r>
          </w:p>
          <w:p w14:paraId="2C74DF7A" w14:textId="77777777" w:rsidR="0075585B" w:rsidRPr="00D615D9" w:rsidRDefault="0075585B" w:rsidP="004508D4">
            <w:pPr>
              <w:pStyle w:val="a8"/>
              <w:jc w:val="center"/>
              <w:rPr>
                <w:rFonts w:ascii="Garamond" w:hAnsi="Garamond"/>
                <w:szCs w:val="22"/>
                <w:lang w:val="ru-RU"/>
              </w:rPr>
            </w:pPr>
            <w:r w:rsidRPr="00D615D9">
              <w:rPr>
                <w:rFonts w:ascii="Garamond" w:hAnsi="Garamond"/>
                <w:szCs w:val="22"/>
                <w:lang w:val="ru-RU"/>
              </w:rPr>
              <w:lastRenderedPageBreak/>
              <w:t>…</w:t>
            </w:r>
          </w:p>
        </w:tc>
        <w:tc>
          <w:tcPr>
            <w:tcW w:w="6946" w:type="dxa"/>
            <w:tcBorders>
              <w:top w:val="single" w:sz="4" w:space="0" w:color="auto"/>
              <w:left w:val="single" w:sz="4" w:space="0" w:color="auto"/>
              <w:bottom w:val="single" w:sz="4" w:space="0" w:color="auto"/>
              <w:right w:val="single" w:sz="4" w:space="0" w:color="auto"/>
            </w:tcBorders>
          </w:tcPr>
          <w:p w14:paraId="1AAE18A6"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lastRenderedPageBreak/>
              <w:t xml:space="preserve">Расчет неустойки (пени) осуществляется за нарушение участниками оптового рынка, СО, ФСК одного или нескольких из следующих сроков исполнения обязательств: </w:t>
            </w:r>
          </w:p>
          <w:p w14:paraId="23F45D2A"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 xml:space="preserve">– срока (сроков) оплаты электрической энергии и (или) мощности по регулируемым договорам, соглашениям об изменении сроков оплаты по регулируемым договорам, соглашениям о переносе измененных сроков оплаты по регулируемым договорам, заключенным в соответствии с </w:t>
            </w:r>
            <w:r w:rsidRPr="00D615D9">
              <w:rPr>
                <w:rFonts w:ascii="Garamond" w:hAnsi="Garamond"/>
                <w:i/>
                <w:szCs w:val="22"/>
                <w:lang w:val="ru-RU"/>
              </w:rPr>
              <w:t>Договором о присоединении к торговой системе оптового рынка</w:t>
            </w:r>
            <w:r w:rsidRPr="00D615D9">
              <w:rPr>
                <w:rFonts w:ascii="Garamond" w:hAnsi="Garamond"/>
                <w:szCs w:val="22"/>
                <w:lang w:val="ru-RU"/>
              </w:rPr>
              <w:t xml:space="preserve">; </w:t>
            </w:r>
          </w:p>
          <w:p w14:paraId="70A6EB52" w14:textId="77777777" w:rsidR="0075585B" w:rsidRPr="00D615D9" w:rsidRDefault="0075585B" w:rsidP="004508D4">
            <w:pPr>
              <w:pStyle w:val="a8"/>
              <w:ind w:firstLine="317"/>
              <w:jc w:val="center"/>
              <w:rPr>
                <w:rFonts w:ascii="Garamond" w:hAnsi="Garamond"/>
                <w:szCs w:val="22"/>
                <w:lang w:val="ru-RU"/>
              </w:rPr>
            </w:pPr>
            <w:r w:rsidRPr="00D615D9">
              <w:rPr>
                <w:rFonts w:ascii="Garamond" w:hAnsi="Garamond"/>
                <w:szCs w:val="22"/>
                <w:lang w:val="ru-RU"/>
              </w:rPr>
              <w:t>…</w:t>
            </w:r>
          </w:p>
          <w:p w14:paraId="4E9EAB8A"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 xml:space="preserve">– срока (сроков) оплаты мощности, в том числе сроков перечисления авансовых платежей, а также сроков возврата излишне уплаченных авансовых платежей, предусмотренного (-ых) договорами о предоставлении мощности, соглашениями об изменении сроков оплаты по договорам о предоставлении мощности; </w:t>
            </w:r>
          </w:p>
          <w:p w14:paraId="3827A5A0"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 срока (сроков) оплаты мощности, в том числе сроков перечисления авансовых платежей, а также сроков возврата излишне уплаченных авансовых платежей, предусмотренного (-ых)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(поставки) мощности новых гидроэлектростанций (в том числе гидроаккумулирующих электростанций) и договорам купли-продажи (поставки) мощности новых атомных станций;</w:t>
            </w:r>
          </w:p>
          <w:p w14:paraId="6409B274" w14:textId="77777777" w:rsidR="0075585B" w:rsidRPr="00D615D9" w:rsidRDefault="0075585B" w:rsidP="004508D4">
            <w:pPr>
              <w:pStyle w:val="a8"/>
              <w:ind w:firstLine="317"/>
              <w:jc w:val="center"/>
              <w:rPr>
                <w:rFonts w:ascii="Garamond" w:hAnsi="Garamond"/>
                <w:szCs w:val="22"/>
                <w:lang w:val="ru-RU"/>
              </w:rPr>
            </w:pPr>
            <w:r w:rsidRPr="00D615D9">
              <w:rPr>
                <w:rFonts w:ascii="Garamond" w:hAnsi="Garamond"/>
                <w:szCs w:val="22"/>
                <w:lang w:val="ru-RU"/>
              </w:rPr>
              <w:t>…</w:t>
            </w:r>
          </w:p>
        </w:tc>
      </w:tr>
      <w:tr w:rsidR="0075585B" w:rsidRPr="00D615D9" w14:paraId="5BAD3AC5" w14:textId="77777777" w:rsidTr="004508D4">
        <w:trPr>
          <w:trHeight w:val="350"/>
        </w:trPr>
        <w:tc>
          <w:tcPr>
            <w:tcW w:w="993" w:type="dxa"/>
            <w:tcBorders>
              <w:top w:val="single" w:sz="4" w:space="0" w:color="auto"/>
              <w:left w:val="single" w:sz="4" w:space="0" w:color="auto"/>
              <w:bottom w:val="single" w:sz="4" w:space="0" w:color="auto"/>
              <w:right w:val="single" w:sz="4" w:space="0" w:color="auto"/>
            </w:tcBorders>
          </w:tcPr>
          <w:p w14:paraId="794362CF"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t>12.3</w:t>
            </w:r>
          </w:p>
        </w:tc>
        <w:tc>
          <w:tcPr>
            <w:tcW w:w="6974" w:type="dxa"/>
            <w:tcBorders>
              <w:top w:val="single" w:sz="4" w:space="0" w:color="auto"/>
              <w:left w:val="single" w:sz="4" w:space="0" w:color="auto"/>
              <w:bottom w:val="single" w:sz="4" w:space="0" w:color="auto"/>
              <w:right w:val="single" w:sz="4" w:space="0" w:color="auto"/>
            </w:tcBorders>
          </w:tcPr>
          <w:p w14:paraId="2932AA58" w14:textId="77777777" w:rsidR="0075585B" w:rsidRPr="00D615D9" w:rsidRDefault="0075585B" w:rsidP="004508D4">
            <w:pPr>
              <w:spacing w:before="120" w:after="120"/>
              <w:ind w:firstLine="346"/>
              <w:jc w:val="both"/>
              <w:rPr>
                <w:rFonts w:ascii="Garamond" w:hAnsi="Garamond"/>
                <w:sz w:val="22"/>
                <w:szCs w:val="22"/>
              </w:rPr>
            </w:pPr>
            <w:r w:rsidRPr="00D615D9">
              <w:rPr>
                <w:rFonts w:ascii="Garamond" w:hAnsi="Garamond"/>
                <w:sz w:val="22"/>
                <w:szCs w:val="22"/>
              </w:rPr>
              <w:t>Расчет неустойки (пени) за нарушение участниками оптового рынка, СО, ФСК срока (сроков) исполнения обязательств, перечисленн</w:t>
            </w:r>
            <w:r w:rsidRPr="00D615D9">
              <w:rPr>
                <w:rFonts w:ascii="Garamond" w:hAnsi="Garamond"/>
                <w:spacing w:val="1"/>
                <w:sz w:val="22"/>
                <w:szCs w:val="22"/>
              </w:rPr>
              <w:t>ого (-ых)</w:t>
            </w:r>
            <w:r w:rsidRPr="00D615D9">
              <w:rPr>
                <w:rFonts w:ascii="Garamond" w:hAnsi="Garamond"/>
                <w:sz w:val="22"/>
                <w:szCs w:val="22"/>
              </w:rPr>
              <w:t xml:space="preserve"> в пункте 12.1 настоящего Регламента, производится в соответствии со следующей формулой:</w:t>
            </w:r>
          </w:p>
          <w:p w14:paraId="17BDB149" w14:textId="77777777" w:rsidR="0075585B" w:rsidRPr="00D615D9" w:rsidRDefault="0075585B" w:rsidP="004508D4">
            <w:pPr>
              <w:pStyle w:val="aa"/>
              <w:spacing w:before="120" w:after="120"/>
              <w:ind w:left="567" w:firstLine="0"/>
              <w:jc w:val="center"/>
              <w:rPr>
                <w:rFonts w:ascii="Garamond" w:hAnsi="Garamond"/>
                <w:sz w:val="22"/>
                <w:szCs w:val="22"/>
              </w:rPr>
            </w:pP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Q \</w:instrText>
            </w:r>
            <w:r w:rsidRPr="00D615D9">
              <w:rPr>
                <w:rFonts w:ascii="Garamond" w:hAnsi="Garamond"/>
                <w:i/>
                <w:sz w:val="22"/>
                <w:szCs w:val="22"/>
                <w:lang w:val="en-US"/>
              </w:rPr>
              <w:instrText>s</w:instrText>
            </w:r>
            <w:r w:rsidRPr="00D615D9">
              <w:rPr>
                <w:rFonts w:ascii="Garamond" w:hAnsi="Garamond"/>
                <w:i/>
                <w:sz w:val="22"/>
                <w:szCs w:val="22"/>
              </w:rPr>
              <w:instrText xml:space="preserve">(пени; </w:instrText>
            </w:r>
            <w:r w:rsidRPr="00D615D9">
              <w:rPr>
                <w:rFonts w:ascii="Garamond" w:hAnsi="Garamond"/>
                <w:i/>
                <w:sz w:val="22"/>
                <w:szCs w:val="22"/>
                <w:lang w:val="en-US"/>
              </w:rPr>
              <w:instrText>k</w:instrText>
            </w:r>
            <w:r w:rsidRPr="00D615D9">
              <w:rPr>
                <w:rFonts w:ascii="Garamond" w:hAnsi="Garamond"/>
                <w:i/>
                <w:sz w:val="22"/>
                <w:szCs w:val="22"/>
              </w:rPr>
              <w:instrText xml:space="preserve">, </w:instrText>
            </w:r>
            <w:r w:rsidRPr="00D615D9">
              <w:rPr>
                <w:rFonts w:ascii="Garamond" w:hAnsi="Garamond"/>
                <w:i/>
                <w:sz w:val="22"/>
                <w:szCs w:val="22"/>
                <w:lang w:val="en-US"/>
              </w:rPr>
              <w:instrText>d</w:instrText>
            </w:r>
            <w:r w:rsidRPr="00D615D9">
              <w:rPr>
                <w:rFonts w:ascii="Garamond" w:hAnsi="Garamond"/>
                <w:i/>
                <w:sz w:val="22"/>
                <w:szCs w:val="22"/>
              </w:rPr>
              <w:instrText xml:space="preserve">) = </w:instrText>
            </w:r>
            <w:r w:rsidRPr="00D615D9">
              <w:rPr>
                <w:rFonts w:ascii="Garamond" w:hAnsi="Garamond"/>
                <w:i/>
                <w:sz w:val="22"/>
                <w:szCs w:val="22"/>
                <w:lang w:val="en-US"/>
              </w:rPr>
              <w:instrText>K</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(пени; ) * Q \</w:instrText>
            </w:r>
            <w:r w:rsidRPr="00D615D9">
              <w:rPr>
                <w:rFonts w:ascii="Garamond" w:hAnsi="Garamond"/>
                <w:i/>
                <w:sz w:val="22"/>
                <w:szCs w:val="22"/>
                <w:lang w:val="en-US"/>
              </w:rPr>
              <w:instrText>s</w:instrText>
            </w:r>
            <w:r w:rsidRPr="00D615D9">
              <w:rPr>
                <w:rFonts w:ascii="Garamond" w:hAnsi="Garamond"/>
                <w:i/>
                <w:sz w:val="22"/>
                <w:szCs w:val="22"/>
              </w:rPr>
              <w:instrText xml:space="preserve">(долг; </w:instrText>
            </w:r>
            <w:r w:rsidRPr="00D615D9">
              <w:rPr>
                <w:rFonts w:ascii="Garamond" w:hAnsi="Garamond"/>
                <w:i/>
                <w:sz w:val="22"/>
                <w:szCs w:val="22"/>
                <w:lang w:val="en-US"/>
              </w:rPr>
              <w:instrText>k</w:instrText>
            </w:r>
            <w:r w:rsidRPr="00D615D9">
              <w:rPr>
                <w:rFonts w:ascii="Garamond" w:hAnsi="Garamond"/>
                <w:i/>
                <w:sz w:val="22"/>
                <w:szCs w:val="22"/>
              </w:rPr>
              <w:instrText xml:space="preserve">, </w:instrText>
            </w:r>
            <w:r w:rsidRPr="00D615D9">
              <w:rPr>
                <w:rFonts w:ascii="Garamond" w:hAnsi="Garamond"/>
                <w:i/>
                <w:sz w:val="22"/>
                <w:szCs w:val="22"/>
                <w:lang w:val="en-US"/>
              </w:rPr>
              <w:instrText>d</w:instrText>
            </w:r>
            <w:r w:rsidRPr="00D615D9">
              <w:rPr>
                <w:rFonts w:ascii="Garamond" w:hAnsi="Garamond"/>
                <w:i/>
                <w:sz w:val="22"/>
                <w:szCs w:val="22"/>
              </w:rPr>
              <w:instrText xml:space="preserve">) * </w:instrText>
            </w:r>
            <w:r w:rsidRPr="00D615D9">
              <w:rPr>
                <w:rFonts w:ascii="Garamond" w:hAnsi="Garamond"/>
                <w:i/>
                <w:sz w:val="22"/>
                <w:szCs w:val="22"/>
                <w:lang w:val="en-US"/>
              </w:rPr>
              <w:instrText>T</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(рефин;</w:instrText>
            </w:r>
            <w:r w:rsidRPr="00D615D9">
              <w:rPr>
                <w:rFonts w:ascii="Garamond" w:hAnsi="Garamond"/>
                <w:i/>
                <w:sz w:val="22"/>
                <w:szCs w:val="22"/>
                <w:lang w:val="en-US"/>
              </w:rPr>
              <w:instrText>d</w:instrText>
            </w:r>
            <w:r w:rsidRPr="00D615D9">
              <w:rPr>
                <w:rFonts w:ascii="Garamond" w:hAnsi="Garamond"/>
                <w:i/>
                <w:sz w:val="22"/>
                <w:szCs w:val="22"/>
              </w:rPr>
              <w:instrText xml:space="preserve">) </w:instrText>
            </w:r>
            <w:r w:rsidRPr="00D615D9">
              <w:rPr>
                <w:rFonts w:ascii="Garamond" w:hAnsi="Garamond"/>
                <w:i/>
                <w:sz w:val="22"/>
                <w:szCs w:val="22"/>
              </w:rPr>
              <w:fldChar w:fldCharType="end"/>
            </w:r>
            <w:r w:rsidRPr="00D615D9">
              <w:rPr>
                <w:rFonts w:ascii="Garamond" w:hAnsi="Garamond"/>
                <w:sz w:val="22"/>
                <w:szCs w:val="22"/>
              </w:rPr>
              <w:t>,</w:t>
            </w:r>
          </w:p>
          <w:p w14:paraId="634703A7" w14:textId="77777777" w:rsidR="0075585B" w:rsidRPr="00D615D9" w:rsidRDefault="0075585B" w:rsidP="004508D4">
            <w:pPr>
              <w:pStyle w:val="aa"/>
              <w:shd w:val="clear" w:color="auto" w:fill="FFFFFF"/>
              <w:spacing w:before="120" w:after="120"/>
              <w:ind w:left="360" w:firstLine="0"/>
              <w:jc w:val="both"/>
              <w:rPr>
                <w:rFonts w:ascii="Garamond" w:hAnsi="Garamond"/>
                <w:sz w:val="22"/>
                <w:szCs w:val="22"/>
              </w:rPr>
            </w:pPr>
            <w:r w:rsidRPr="00D615D9">
              <w:rPr>
                <w:rFonts w:ascii="Garamond" w:hAnsi="Garamond"/>
                <w:sz w:val="22"/>
                <w:szCs w:val="22"/>
              </w:rPr>
              <w:t xml:space="preserve">где </w:t>
            </w: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Q \</w:instrText>
            </w:r>
            <w:r w:rsidRPr="00D615D9">
              <w:rPr>
                <w:rFonts w:ascii="Garamond" w:hAnsi="Garamond"/>
                <w:i/>
                <w:sz w:val="22"/>
                <w:szCs w:val="22"/>
                <w:lang w:val="en-US"/>
              </w:rPr>
              <w:instrText>s</w:instrText>
            </w:r>
            <w:r w:rsidRPr="00D615D9">
              <w:rPr>
                <w:rFonts w:ascii="Garamond" w:hAnsi="Garamond"/>
                <w:i/>
                <w:sz w:val="22"/>
                <w:szCs w:val="22"/>
              </w:rPr>
              <w:instrText>(пени;</w:instrText>
            </w:r>
            <w:r w:rsidRPr="00D615D9">
              <w:rPr>
                <w:rFonts w:ascii="Garamond" w:hAnsi="Garamond"/>
                <w:i/>
                <w:sz w:val="22"/>
                <w:szCs w:val="22"/>
                <w:lang w:val="en-US"/>
              </w:rPr>
              <w:instrText>k</w:instrText>
            </w:r>
            <w:r w:rsidRPr="00D615D9">
              <w:rPr>
                <w:rFonts w:ascii="Garamond" w:hAnsi="Garamond"/>
                <w:i/>
                <w:sz w:val="22"/>
                <w:szCs w:val="22"/>
              </w:rPr>
              <w:instrText xml:space="preserve">, </w:instrText>
            </w:r>
            <w:r w:rsidRPr="00D615D9">
              <w:rPr>
                <w:rFonts w:ascii="Garamond" w:hAnsi="Garamond"/>
                <w:i/>
                <w:sz w:val="22"/>
                <w:szCs w:val="22"/>
                <w:lang w:val="en-US"/>
              </w:rPr>
              <w:instrText>d</w:instrText>
            </w:r>
            <w:r w:rsidRPr="00D615D9">
              <w:rPr>
                <w:rFonts w:ascii="Garamond" w:hAnsi="Garamond"/>
                <w:i/>
                <w:sz w:val="22"/>
                <w:szCs w:val="22"/>
              </w:rPr>
              <w:instrText xml:space="preserve">) </w:instrText>
            </w:r>
            <w:r w:rsidRPr="00D615D9">
              <w:rPr>
                <w:rFonts w:ascii="Garamond" w:hAnsi="Garamond"/>
                <w:i/>
                <w:sz w:val="22"/>
                <w:szCs w:val="22"/>
              </w:rPr>
              <w:fldChar w:fldCharType="end"/>
            </w:r>
            <w:r w:rsidRPr="00D615D9">
              <w:rPr>
                <w:rFonts w:ascii="Garamond" w:hAnsi="Garamond"/>
                <w:sz w:val="22"/>
                <w:szCs w:val="22"/>
              </w:rPr>
              <w:t xml:space="preserve"> – сумма неустойки (пени), рассчитанная на задолженность по обязательству </w:t>
            </w:r>
            <w:r w:rsidRPr="00D615D9">
              <w:rPr>
                <w:rFonts w:ascii="Garamond" w:hAnsi="Garamond"/>
                <w:i/>
                <w:sz w:val="22"/>
                <w:szCs w:val="22"/>
                <w:lang w:val="en-US"/>
              </w:rPr>
              <w:t>k</w:t>
            </w:r>
            <w:r w:rsidRPr="00D615D9">
              <w:rPr>
                <w:rFonts w:ascii="Garamond" w:hAnsi="Garamond"/>
                <w:sz w:val="22"/>
                <w:szCs w:val="22"/>
              </w:rPr>
              <w:t xml:space="preserve"> за день </w:t>
            </w:r>
            <w:r w:rsidRPr="00D615D9">
              <w:rPr>
                <w:rFonts w:ascii="Garamond" w:hAnsi="Garamond"/>
                <w:i/>
                <w:sz w:val="22"/>
                <w:szCs w:val="22"/>
                <w:lang w:val="en-US"/>
              </w:rPr>
              <w:t>d</w:t>
            </w:r>
            <w:r w:rsidRPr="00D615D9">
              <w:rPr>
                <w:rFonts w:ascii="Garamond" w:hAnsi="Garamond"/>
                <w:sz w:val="22"/>
                <w:szCs w:val="22"/>
              </w:rPr>
              <w:t xml:space="preserve"> (с точностью до копеек с учетом правил математического округления); </w:t>
            </w:r>
          </w:p>
          <w:p w14:paraId="3663F81B" w14:textId="77777777" w:rsidR="0075585B" w:rsidRPr="00D615D9" w:rsidRDefault="0075585B" w:rsidP="004508D4">
            <w:pPr>
              <w:pStyle w:val="aa"/>
              <w:spacing w:before="120" w:after="120"/>
              <w:ind w:left="993" w:firstLine="0"/>
              <w:rPr>
                <w:rFonts w:ascii="Garamond" w:hAnsi="Garamond"/>
                <w:sz w:val="22"/>
                <w:szCs w:val="22"/>
              </w:rPr>
            </w:pP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w:instrText>
            </w:r>
            <w:r w:rsidRPr="00D615D9">
              <w:rPr>
                <w:rFonts w:ascii="Garamond" w:hAnsi="Garamond"/>
                <w:i/>
                <w:sz w:val="22"/>
                <w:szCs w:val="22"/>
                <w:lang w:val="en-US"/>
              </w:rPr>
              <w:instrText>K</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 xml:space="preserve">(пени; ) </w:instrText>
            </w:r>
            <w:r w:rsidRPr="00D615D9">
              <w:rPr>
                <w:rFonts w:ascii="Garamond" w:hAnsi="Garamond"/>
                <w:i/>
                <w:sz w:val="22"/>
                <w:szCs w:val="22"/>
              </w:rPr>
              <w:fldChar w:fldCharType="end"/>
            </w:r>
            <w:r w:rsidRPr="00D615D9">
              <w:rPr>
                <w:rFonts w:ascii="Garamond" w:hAnsi="Garamond"/>
                <w:sz w:val="22"/>
                <w:szCs w:val="22"/>
              </w:rPr>
              <w:t xml:space="preserve"> – коэффициент расчета неустойки (пени) на день </w:t>
            </w:r>
            <w:r w:rsidRPr="00D615D9">
              <w:rPr>
                <w:rFonts w:ascii="Garamond" w:hAnsi="Garamond"/>
                <w:i/>
                <w:sz w:val="22"/>
                <w:szCs w:val="22"/>
                <w:lang w:val="en-US"/>
              </w:rPr>
              <w:t>d</w:t>
            </w:r>
            <w:r w:rsidRPr="00D615D9">
              <w:rPr>
                <w:rFonts w:ascii="Garamond" w:hAnsi="Garamond"/>
                <w:sz w:val="22"/>
                <w:szCs w:val="22"/>
              </w:rPr>
              <w:t>, равен:</w:t>
            </w:r>
          </w:p>
          <w:p w14:paraId="343206DD" w14:textId="77777777" w:rsidR="0075585B" w:rsidRPr="00D615D9" w:rsidRDefault="0075585B" w:rsidP="004508D4">
            <w:pPr>
              <w:pStyle w:val="aa"/>
              <w:spacing w:before="120" w:after="120"/>
              <w:ind w:left="357" w:firstLine="0"/>
              <w:jc w:val="both"/>
              <w:rPr>
                <w:rFonts w:ascii="Garamond" w:hAnsi="Garamond"/>
                <w:sz w:val="22"/>
                <w:szCs w:val="22"/>
              </w:rPr>
            </w:pPr>
            <w:r w:rsidRPr="00D615D9">
              <w:rPr>
                <w:rFonts w:ascii="Garamond" w:hAnsi="Garamond"/>
                <w:sz w:val="22"/>
                <w:szCs w:val="22"/>
              </w:rPr>
              <w:t xml:space="preserve">2/300 за нарушение срока (сроков) по оплате обязательств, указанных в п. 12.1 настоящего Регламента, за исключением нарушения срока (сроков) по оплате мощности, в том числе сроков перечисления авансовых платежей, а также сроков возврата излишне уплаченных авансовых платежей, предусмотренных договорами о предоставлении мощности, </w:t>
            </w:r>
            <w:r w:rsidRPr="00D615D9">
              <w:rPr>
                <w:rFonts w:ascii="Garamond" w:hAnsi="Garamond"/>
                <w:sz w:val="22"/>
                <w:szCs w:val="22"/>
                <w:highlight w:val="yellow"/>
              </w:rPr>
              <w:t>договорами о предоставлении мощности введенных в эксплуатацию генерирующих объектов,</w:t>
            </w:r>
            <w:r w:rsidRPr="00D615D9">
              <w:rPr>
                <w:rFonts w:ascii="Garamond" w:hAnsi="Garamond"/>
                <w:sz w:val="22"/>
                <w:szCs w:val="22"/>
              </w:rPr>
              <w:t xml:space="preserve">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14:paraId="7E3E2B11" w14:textId="77777777" w:rsidR="0075585B" w:rsidRPr="00D615D9" w:rsidRDefault="0075585B" w:rsidP="004508D4">
            <w:pPr>
              <w:pStyle w:val="aa"/>
              <w:spacing w:before="120" w:after="120"/>
              <w:ind w:left="357" w:firstLine="0"/>
              <w:jc w:val="both"/>
              <w:rPr>
                <w:rFonts w:ascii="Garamond" w:hAnsi="Garamond"/>
                <w:sz w:val="22"/>
                <w:szCs w:val="22"/>
              </w:rPr>
            </w:pPr>
            <w:r w:rsidRPr="00D615D9">
              <w:rPr>
                <w:rFonts w:ascii="Garamond" w:hAnsi="Garamond"/>
                <w:sz w:val="22"/>
                <w:szCs w:val="22"/>
              </w:rPr>
              <w:t xml:space="preserve">2/225 за нарушение срока (сроков) по </w:t>
            </w:r>
            <w:r w:rsidRPr="00D615D9">
              <w:rPr>
                <w:rFonts w:ascii="Garamond" w:hAnsi="Garamond"/>
                <w:spacing w:val="1"/>
                <w:sz w:val="22"/>
                <w:szCs w:val="22"/>
              </w:rPr>
              <w:t xml:space="preserve">оплате мощности, в том числе сроков перечисления авансовых </w:t>
            </w:r>
            <w:r w:rsidRPr="00D615D9">
              <w:rPr>
                <w:rFonts w:ascii="Garamond" w:hAnsi="Garamond"/>
                <w:sz w:val="22"/>
                <w:szCs w:val="22"/>
              </w:rPr>
              <w:t xml:space="preserve">платежей, а также сроков возврата излишне уплаченных авансовых платежей, предусмотренных договорами о предоставлении мощности, </w:t>
            </w:r>
            <w:r w:rsidRPr="00D615D9">
              <w:rPr>
                <w:rFonts w:ascii="Garamond" w:hAnsi="Garamond"/>
                <w:sz w:val="22"/>
                <w:szCs w:val="22"/>
                <w:highlight w:val="yellow"/>
              </w:rPr>
              <w:t>договорами о предоставлении мощности введенных в эксплуатацию генерирующих объектов,</w:t>
            </w:r>
            <w:r w:rsidRPr="00D615D9">
              <w:rPr>
                <w:rFonts w:ascii="Garamond" w:hAnsi="Garamond"/>
                <w:sz w:val="22"/>
                <w:szCs w:val="22"/>
              </w:rPr>
              <w:t xml:space="preserve">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w:t>
            </w:r>
            <w:r w:rsidRPr="00D615D9">
              <w:rPr>
                <w:rFonts w:ascii="Garamond" w:hAnsi="Garamond"/>
                <w:sz w:val="22"/>
                <w:szCs w:val="22"/>
              </w:rPr>
              <w:lastRenderedPageBreak/>
              <w:t>(поставки)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14:paraId="320722C3" w14:textId="77777777" w:rsidR="0075585B" w:rsidRPr="00D615D9" w:rsidRDefault="0075585B" w:rsidP="004508D4">
            <w:pPr>
              <w:pStyle w:val="aa"/>
              <w:spacing w:before="120" w:after="120"/>
              <w:ind w:left="360" w:firstLine="0"/>
              <w:jc w:val="both"/>
              <w:rPr>
                <w:rFonts w:ascii="Garamond" w:hAnsi="Garamond"/>
                <w:sz w:val="22"/>
                <w:szCs w:val="22"/>
              </w:rPr>
            </w:pP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Q \</w:instrText>
            </w:r>
            <w:r w:rsidRPr="00D615D9">
              <w:rPr>
                <w:rFonts w:ascii="Garamond" w:hAnsi="Garamond"/>
                <w:i/>
                <w:sz w:val="22"/>
                <w:szCs w:val="22"/>
                <w:lang w:val="en-US"/>
              </w:rPr>
              <w:instrText>s</w:instrText>
            </w:r>
            <w:r w:rsidRPr="00D615D9">
              <w:rPr>
                <w:rFonts w:ascii="Garamond" w:hAnsi="Garamond"/>
                <w:i/>
                <w:sz w:val="22"/>
                <w:szCs w:val="22"/>
              </w:rPr>
              <w:instrText>(долг;</w:instrText>
            </w:r>
            <w:r w:rsidRPr="00D615D9">
              <w:rPr>
                <w:rFonts w:ascii="Garamond" w:hAnsi="Garamond"/>
                <w:i/>
                <w:sz w:val="22"/>
                <w:szCs w:val="22"/>
                <w:lang w:val="en-US"/>
              </w:rPr>
              <w:instrText>k</w:instrText>
            </w:r>
            <w:r w:rsidRPr="00D615D9">
              <w:rPr>
                <w:rFonts w:ascii="Garamond" w:hAnsi="Garamond"/>
                <w:i/>
                <w:sz w:val="22"/>
                <w:szCs w:val="22"/>
              </w:rPr>
              <w:instrText xml:space="preserve">, </w:instrText>
            </w:r>
            <w:r w:rsidRPr="00D615D9">
              <w:rPr>
                <w:rFonts w:ascii="Garamond" w:hAnsi="Garamond"/>
                <w:i/>
                <w:sz w:val="22"/>
                <w:szCs w:val="22"/>
                <w:lang w:val="en-US"/>
              </w:rPr>
              <w:instrText>d</w:instrText>
            </w:r>
            <w:r w:rsidRPr="00D615D9">
              <w:rPr>
                <w:rFonts w:ascii="Garamond" w:hAnsi="Garamond"/>
                <w:i/>
                <w:sz w:val="22"/>
                <w:szCs w:val="22"/>
              </w:rPr>
              <w:instrText xml:space="preserve">) </w:instrText>
            </w:r>
            <w:r w:rsidRPr="00D615D9">
              <w:rPr>
                <w:rFonts w:ascii="Garamond" w:hAnsi="Garamond"/>
                <w:i/>
                <w:sz w:val="22"/>
                <w:szCs w:val="22"/>
              </w:rPr>
              <w:fldChar w:fldCharType="end"/>
            </w:r>
            <w:r w:rsidRPr="00D615D9">
              <w:rPr>
                <w:rFonts w:ascii="Garamond" w:hAnsi="Garamond"/>
                <w:sz w:val="22"/>
                <w:szCs w:val="22"/>
              </w:rPr>
              <w:t xml:space="preserve"> – сумма задолженности по обязательству </w:t>
            </w:r>
            <w:r w:rsidRPr="00D615D9">
              <w:rPr>
                <w:rFonts w:ascii="Garamond" w:hAnsi="Garamond"/>
                <w:i/>
                <w:sz w:val="22"/>
                <w:szCs w:val="22"/>
              </w:rPr>
              <w:t>k</w:t>
            </w:r>
            <w:r w:rsidRPr="00D615D9">
              <w:rPr>
                <w:rFonts w:ascii="Garamond" w:hAnsi="Garamond"/>
                <w:sz w:val="22"/>
                <w:szCs w:val="22"/>
              </w:rPr>
              <w:t xml:space="preserve"> по итогам расчетов за день </w:t>
            </w:r>
            <w:r w:rsidRPr="00D615D9">
              <w:rPr>
                <w:rFonts w:ascii="Garamond" w:hAnsi="Garamond"/>
                <w:i/>
                <w:sz w:val="22"/>
                <w:szCs w:val="22"/>
              </w:rPr>
              <w:t>d</w:t>
            </w:r>
            <w:r w:rsidRPr="00D615D9">
              <w:rPr>
                <w:rFonts w:ascii="Garamond" w:hAnsi="Garamond"/>
                <w:sz w:val="22"/>
                <w:szCs w:val="22"/>
              </w:rPr>
              <w:t xml:space="preserve">, на которую рассчитывается неустойка (пени); </w:t>
            </w:r>
          </w:p>
          <w:p w14:paraId="56CD68C8" w14:textId="77777777" w:rsidR="0075585B" w:rsidRPr="00D615D9" w:rsidRDefault="0075585B" w:rsidP="004508D4">
            <w:pPr>
              <w:pStyle w:val="aa"/>
              <w:spacing w:before="120" w:after="120"/>
              <w:ind w:left="360" w:firstLine="0"/>
              <w:jc w:val="both"/>
              <w:rPr>
                <w:rFonts w:ascii="Garamond" w:hAnsi="Garamond"/>
                <w:sz w:val="22"/>
                <w:szCs w:val="22"/>
                <w:lang w:eastAsia="en-US"/>
              </w:rPr>
            </w:pP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w:instrText>
            </w:r>
            <w:r w:rsidRPr="00D615D9">
              <w:rPr>
                <w:rFonts w:ascii="Garamond" w:hAnsi="Garamond"/>
                <w:i/>
                <w:sz w:val="22"/>
                <w:szCs w:val="22"/>
                <w:lang w:val="en-US"/>
              </w:rPr>
              <w:instrText>T</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(рефин;</w:instrText>
            </w:r>
            <w:r w:rsidRPr="00D615D9">
              <w:rPr>
                <w:rFonts w:ascii="Garamond" w:hAnsi="Garamond"/>
                <w:i/>
                <w:sz w:val="22"/>
                <w:szCs w:val="22"/>
                <w:lang w:val="en-US"/>
              </w:rPr>
              <w:instrText>d</w:instrText>
            </w:r>
            <w:r w:rsidRPr="00D615D9">
              <w:rPr>
                <w:rFonts w:ascii="Garamond" w:hAnsi="Garamond"/>
                <w:i/>
                <w:sz w:val="22"/>
                <w:szCs w:val="22"/>
              </w:rPr>
              <w:instrText xml:space="preserve">) </w:instrText>
            </w:r>
            <w:r w:rsidRPr="00D615D9">
              <w:rPr>
                <w:rFonts w:ascii="Garamond" w:hAnsi="Garamond"/>
                <w:i/>
                <w:sz w:val="22"/>
                <w:szCs w:val="22"/>
              </w:rPr>
              <w:fldChar w:fldCharType="end"/>
            </w:r>
            <w:r w:rsidRPr="00D615D9">
              <w:rPr>
                <w:rFonts w:ascii="Garamond" w:hAnsi="Garamond"/>
                <w:sz w:val="22"/>
                <w:szCs w:val="22"/>
              </w:rPr>
              <w:t xml:space="preserve"> – ставка рефинансирования (ключевая ставка) ЦБ РФ на день </w:t>
            </w:r>
            <w:r w:rsidRPr="00D615D9">
              <w:rPr>
                <w:rFonts w:ascii="Garamond" w:hAnsi="Garamond"/>
                <w:i/>
                <w:sz w:val="22"/>
                <w:szCs w:val="22"/>
                <w:lang w:eastAsia="en-US"/>
              </w:rPr>
              <w:t>d</w:t>
            </w:r>
            <w:r w:rsidRPr="00D615D9">
              <w:rPr>
                <w:rFonts w:ascii="Garamond" w:hAnsi="Garamond"/>
                <w:sz w:val="22"/>
                <w:szCs w:val="22"/>
                <w:lang w:eastAsia="en-US"/>
              </w:rPr>
              <w:t>;</w:t>
            </w:r>
          </w:p>
          <w:p w14:paraId="2139A79C" w14:textId="77777777" w:rsidR="0075585B" w:rsidRPr="00D615D9" w:rsidRDefault="0075585B" w:rsidP="004508D4">
            <w:pPr>
              <w:pStyle w:val="aa"/>
              <w:spacing w:before="120" w:after="120"/>
              <w:ind w:left="360" w:firstLine="0"/>
              <w:jc w:val="both"/>
              <w:rPr>
                <w:rFonts w:ascii="Garamond" w:hAnsi="Garamond"/>
                <w:sz w:val="22"/>
                <w:szCs w:val="22"/>
                <w:lang w:eastAsia="en-US"/>
              </w:rPr>
            </w:pPr>
            <w:r w:rsidRPr="00D615D9">
              <w:rPr>
                <w:rFonts w:ascii="Garamond" w:hAnsi="Garamond"/>
                <w:i/>
                <w:sz w:val="22"/>
                <w:szCs w:val="22"/>
                <w:lang w:val="en-US"/>
              </w:rPr>
              <w:t>d</w:t>
            </w:r>
            <w:r w:rsidRPr="00D615D9">
              <w:rPr>
                <w:rFonts w:ascii="Garamond" w:hAnsi="Garamond"/>
                <w:sz w:val="22"/>
                <w:szCs w:val="22"/>
              </w:rPr>
              <w:t xml:space="preserve"> </w:t>
            </w:r>
            <w:r w:rsidRPr="00D615D9">
              <w:rPr>
                <w:rFonts w:ascii="Garamond" w:hAnsi="Garamond"/>
                <w:sz w:val="22"/>
                <w:szCs w:val="22"/>
                <w:lang w:eastAsia="en-US"/>
              </w:rPr>
              <w:t xml:space="preserve">– рабочий день, </w:t>
            </w:r>
            <w:r w:rsidRPr="00D615D9">
              <w:rPr>
                <w:rFonts w:ascii="Garamond" w:hAnsi="Garamond"/>
                <w:sz w:val="22"/>
                <w:szCs w:val="22"/>
              </w:rPr>
              <w:t>в который ЦФР проводит торговые сессии с уполномоченной кредитной организацией.</w:t>
            </w:r>
          </w:p>
          <w:p w14:paraId="3BDFD52D" w14:textId="77777777" w:rsidR="0075585B" w:rsidRPr="00D615D9" w:rsidRDefault="0075585B" w:rsidP="004508D4">
            <w:pPr>
              <w:pStyle w:val="aa"/>
              <w:spacing w:before="120" w:after="120"/>
              <w:ind w:firstLine="346"/>
              <w:jc w:val="both"/>
              <w:rPr>
                <w:rFonts w:ascii="Garamond" w:hAnsi="Garamond"/>
                <w:sz w:val="22"/>
                <w:szCs w:val="22"/>
                <w:lang w:eastAsia="en-US"/>
              </w:rPr>
            </w:pPr>
            <w:r w:rsidRPr="00D615D9">
              <w:rPr>
                <w:rFonts w:ascii="Garamond" w:hAnsi="Garamond"/>
                <w:sz w:val="22"/>
                <w:szCs w:val="22"/>
                <w:lang w:eastAsia="en-US"/>
              </w:rPr>
              <w:t xml:space="preserve">ЦФР по итогам каждого рабочего дня, в который проводились торговые сессии с уполномоченной кредитной организацией, производит расчет неустойки (пени) за нарушение участниками оптового рынка, </w:t>
            </w:r>
            <w:r w:rsidRPr="00D615D9">
              <w:rPr>
                <w:rFonts w:ascii="Garamond" w:hAnsi="Garamond"/>
                <w:sz w:val="22"/>
                <w:szCs w:val="22"/>
              </w:rPr>
              <w:t xml:space="preserve">СО, </w:t>
            </w:r>
            <w:r w:rsidRPr="00D615D9">
              <w:rPr>
                <w:rFonts w:ascii="Garamond" w:hAnsi="Garamond"/>
                <w:sz w:val="22"/>
                <w:szCs w:val="22"/>
                <w:lang w:eastAsia="en-US"/>
              </w:rPr>
              <w:t xml:space="preserve">ФСК срока (сроков) исполнения обязательств, перечисленного (-ых) в пункте 12.1 настоящего Регламента, за исключением расчета </w:t>
            </w:r>
            <w:r w:rsidRPr="00D615D9">
              <w:rPr>
                <w:rFonts w:ascii="Garamond" w:hAnsi="Garamond"/>
                <w:spacing w:val="1"/>
                <w:sz w:val="22"/>
                <w:szCs w:val="22"/>
              </w:rPr>
              <w:t>неустойки (пени) за нарушение сроков оплаты услуг, оказываемых КО, в том числе сроков перечисления авансовых платежей за услуги КО</w:t>
            </w:r>
            <w:r w:rsidRPr="00D615D9">
              <w:rPr>
                <w:rFonts w:ascii="Garamond" w:hAnsi="Garamond"/>
                <w:sz w:val="22"/>
                <w:szCs w:val="22"/>
                <w:lang w:eastAsia="en-US"/>
              </w:rPr>
              <w:t>.</w:t>
            </w:r>
          </w:p>
          <w:p w14:paraId="08D84B92" w14:textId="22060763" w:rsidR="0075585B" w:rsidRPr="00D615D9" w:rsidRDefault="0075585B" w:rsidP="004508D4">
            <w:pPr>
              <w:pStyle w:val="aa"/>
              <w:spacing w:before="120" w:after="120"/>
              <w:ind w:firstLine="0"/>
              <w:jc w:val="both"/>
              <w:rPr>
                <w:rFonts w:ascii="Garamond" w:hAnsi="Garamond"/>
                <w:sz w:val="22"/>
                <w:szCs w:val="22"/>
                <w:lang w:eastAsia="en-US"/>
              </w:rPr>
            </w:pPr>
            <w:r w:rsidRPr="00D615D9">
              <w:rPr>
                <w:rFonts w:ascii="Garamond" w:hAnsi="Garamond"/>
                <w:sz w:val="22"/>
                <w:szCs w:val="22"/>
                <w:lang w:eastAsia="en-US"/>
              </w:rPr>
              <w:t>…</w:t>
            </w:r>
          </w:p>
        </w:tc>
        <w:tc>
          <w:tcPr>
            <w:tcW w:w="6946" w:type="dxa"/>
            <w:tcBorders>
              <w:top w:val="single" w:sz="4" w:space="0" w:color="auto"/>
              <w:left w:val="single" w:sz="4" w:space="0" w:color="auto"/>
              <w:bottom w:val="single" w:sz="4" w:space="0" w:color="auto"/>
              <w:right w:val="single" w:sz="4" w:space="0" w:color="auto"/>
            </w:tcBorders>
          </w:tcPr>
          <w:p w14:paraId="6CD7C2F4" w14:textId="77777777" w:rsidR="0075585B" w:rsidRPr="00D615D9" w:rsidRDefault="0075585B" w:rsidP="004508D4">
            <w:pPr>
              <w:spacing w:before="120" w:after="120"/>
              <w:ind w:firstLine="317"/>
              <w:jc w:val="both"/>
              <w:rPr>
                <w:rFonts w:ascii="Garamond" w:hAnsi="Garamond"/>
                <w:sz w:val="22"/>
                <w:szCs w:val="22"/>
              </w:rPr>
            </w:pPr>
            <w:r w:rsidRPr="00D615D9">
              <w:rPr>
                <w:rFonts w:ascii="Garamond" w:hAnsi="Garamond"/>
                <w:sz w:val="22"/>
                <w:szCs w:val="22"/>
              </w:rPr>
              <w:lastRenderedPageBreak/>
              <w:t>Расчет неустойки (пени) за нарушение участниками оптового рынка, СО, ФСК срока (сроков) исполнения обязательств, перечисленн</w:t>
            </w:r>
            <w:r w:rsidRPr="00D615D9">
              <w:rPr>
                <w:rFonts w:ascii="Garamond" w:hAnsi="Garamond"/>
                <w:spacing w:val="1"/>
                <w:sz w:val="22"/>
                <w:szCs w:val="22"/>
              </w:rPr>
              <w:t>ого (-ых)</w:t>
            </w:r>
            <w:r w:rsidRPr="00D615D9">
              <w:rPr>
                <w:rFonts w:ascii="Garamond" w:hAnsi="Garamond"/>
                <w:sz w:val="22"/>
                <w:szCs w:val="22"/>
              </w:rPr>
              <w:t xml:space="preserve"> в пункте 12.1 настоящего Регламента, производится в соответствии со следующей формулой:</w:t>
            </w:r>
          </w:p>
          <w:p w14:paraId="2C5EFD35" w14:textId="77777777" w:rsidR="0075585B" w:rsidRPr="00D615D9" w:rsidRDefault="0075585B" w:rsidP="004508D4">
            <w:pPr>
              <w:pStyle w:val="aa"/>
              <w:spacing w:before="120" w:after="120"/>
              <w:ind w:left="567" w:firstLine="0"/>
              <w:jc w:val="center"/>
              <w:rPr>
                <w:rFonts w:ascii="Garamond" w:hAnsi="Garamond"/>
                <w:sz w:val="22"/>
                <w:szCs w:val="22"/>
              </w:rPr>
            </w:pP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Q \</w:instrText>
            </w:r>
            <w:r w:rsidRPr="00D615D9">
              <w:rPr>
                <w:rFonts w:ascii="Garamond" w:hAnsi="Garamond"/>
                <w:i/>
                <w:sz w:val="22"/>
                <w:szCs w:val="22"/>
                <w:lang w:val="en-US"/>
              </w:rPr>
              <w:instrText>s</w:instrText>
            </w:r>
            <w:r w:rsidRPr="00D615D9">
              <w:rPr>
                <w:rFonts w:ascii="Garamond" w:hAnsi="Garamond"/>
                <w:i/>
                <w:sz w:val="22"/>
                <w:szCs w:val="22"/>
              </w:rPr>
              <w:instrText xml:space="preserve">(пени; </w:instrText>
            </w:r>
            <w:r w:rsidRPr="00D615D9">
              <w:rPr>
                <w:rFonts w:ascii="Garamond" w:hAnsi="Garamond"/>
                <w:i/>
                <w:sz w:val="22"/>
                <w:szCs w:val="22"/>
                <w:lang w:val="en-US"/>
              </w:rPr>
              <w:instrText>k</w:instrText>
            </w:r>
            <w:r w:rsidRPr="00D615D9">
              <w:rPr>
                <w:rFonts w:ascii="Garamond" w:hAnsi="Garamond"/>
                <w:i/>
                <w:sz w:val="22"/>
                <w:szCs w:val="22"/>
              </w:rPr>
              <w:instrText xml:space="preserve">, </w:instrText>
            </w:r>
            <w:r w:rsidRPr="00D615D9">
              <w:rPr>
                <w:rFonts w:ascii="Garamond" w:hAnsi="Garamond"/>
                <w:i/>
                <w:sz w:val="22"/>
                <w:szCs w:val="22"/>
                <w:lang w:val="en-US"/>
              </w:rPr>
              <w:instrText>d</w:instrText>
            </w:r>
            <w:r w:rsidRPr="00D615D9">
              <w:rPr>
                <w:rFonts w:ascii="Garamond" w:hAnsi="Garamond"/>
                <w:i/>
                <w:sz w:val="22"/>
                <w:szCs w:val="22"/>
              </w:rPr>
              <w:instrText xml:space="preserve">) = </w:instrText>
            </w:r>
            <w:r w:rsidRPr="00D615D9">
              <w:rPr>
                <w:rFonts w:ascii="Garamond" w:hAnsi="Garamond"/>
                <w:i/>
                <w:sz w:val="22"/>
                <w:szCs w:val="22"/>
                <w:lang w:val="en-US"/>
              </w:rPr>
              <w:instrText>K</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(пени; ) * Q \</w:instrText>
            </w:r>
            <w:r w:rsidRPr="00D615D9">
              <w:rPr>
                <w:rFonts w:ascii="Garamond" w:hAnsi="Garamond"/>
                <w:i/>
                <w:sz w:val="22"/>
                <w:szCs w:val="22"/>
                <w:lang w:val="en-US"/>
              </w:rPr>
              <w:instrText>s</w:instrText>
            </w:r>
            <w:r w:rsidRPr="00D615D9">
              <w:rPr>
                <w:rFonts w:ascii="Garamond" w:hAnsi="Garamond"/>
                <w:i/>
                <w:sz w:val="22"/>
                <w:szCs w:val="22"/>
              </w:rPr>
              <w:instrText xml:space="preserve">(долг; </w:instrText>
            </w:r>
            <w:r w:rsidRPr="00D615D9">
              <w:rPr>
                <w:rFonts w:ascii="Garamond" w:hAnsi="Garamond"/>
                <w:i/>
                <w:sz w:val="22"/>
                <w:szCs w:val="22"/>
                <w:lang w:val="en-US"/>
              </w:rPr>
              <w:instrText>k</w:instrText>
            </w:r>
            <w:r w:rsidRPr="00D615D9">
              <w:rPr>
                <w:rFonts w:ascii="Garamond" w:hAnsi="Garamond"/>
                <w:i/>
                <w:sz w:val="22"/>
                <w:szCs w:val="22"/>
              </w:rPr>
              <w:instrText xml:space="preserve">, </w:instrText>
            </w:r>
            <w:r w:rsidRPr="00D615D9">
              <w:rPr>
                <w:rFonts w:ascii="Garamond" w:hAnsi="Garamond"/>
                <w:i/>
                <w:sz w:val="22"/>
                <w:szCs w:val="22"/>
                <w:lang w:val="en-US"/>
              </w:rPr>
              <w:instrText>d</w:instrText>
            </w:r>
            <w:r w:rsidRPr="00D615D9">
              <w:rPr>
                <w:rFonts w:ascii="Garamond" w:hAnsi="Garamond"/>
                <w:i/>
                <w:sz w:val="22"/>
                <w:szCs w:val="22"/>
              </w:rPr>
              <w:instrText xml:space="preserve">) * </w:instrText>
            </w:r>
            <w:r w:rsidRPr="00D615D9">
              <w:rPr>
                <w:rFonts w:ascii="Garamond" w:hAnsi="Garamond"/>
                <w:i/>
                <w:sz w:val="22"/>
                <w:szCs w:val="22"/>
                <w:lang w:val="en-US"/>
              </w:rPr>
              <w:instrText>T</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(рефин;</w:instrText>
            </w:r>
            <w:r w:rsidRPr="00D615D9">
              <w:rPr>
                <w:rFonts w:ascii="Garamond" w:hAnsi="Garamond"/>
                <w:i/>
                <w:sz w:val="22"/>
                <w:szCs w:val="22"/>
                <w:lang w:val="en-US"/>
              </w:rPr>
              <w:instrText>d</w:instrText>
            </w:r>
            <w:r w:rsidRPr="00D615D9">
              <w:rPr>
                <w:rFonts w:ascii="Garamond" w:hAnsi="Garamond"/>
                <w:i/>
                <w:sz w:val="22"/>
                <w:szCs w:val="22"/>
              </w:rPr>
              <w:instrText xml:space="preserve">) </w:instrText>
            </w:r>
            <w:r w:rsidRPr="00D615D9">
              <w:rPr>
                <w:rFonts w:ascii="Garamond" w:hAnsi="Garamond"/>
                <w:i/>
                <w:sz w:val="22"/>
                <w:szCs w:val="22"/>
              </w:rPr>
              <w:fldChar w:fldCharType="end"/>
            </w:r>
            <w:r w:rsidRPr="00D615D9">
              <w:rPr>
                <w:rFonts w:ascii="Garamond" w:hAnsi="Garamond"/>
                <w:sz w:val="22"/>
                <w:szCs w:val="22"/>
              </w:rPr>
              <w:t>,</w:t>
            </w:r>
          </w:p>
          <w:p w14:paraId="5324A9C1" w14:textId="77777777" w:rsidR="0075585B" w:rsidRPr="00D615D9" w:rsidRDefault="0075585B" w:rsidP="004508D4">
            <w:pPr>
              <w:pStyle w:val="aa"/>
              <w:shd w:val="clear" w:color="auto" w:fill="FFFFFF"/>
              <w:spacing w:before="120" w:after="120"/>
              <w:ind w:left="360" w:firstLine="0"/>
              <w:jc w:val="both"/>
              <w:rPr>
                <w:rFonts w:ascii="Garamond" w:hAnsi="Garamond"/>
                <w:sz w:val="22"/>
                <w:szCs w:val="22"/>
              </w:rPr>
            </w:pPr>
            <w:r w:rsidRPr="00D615D9">
              <w:rPr>
                <w:rFonts w:ascii="Garamond" w:hAnsi="Garamond"/>
                <w:sz w:val="22"/>
                <w:szCs w:val="22"/>
              </w:rPr>
              <w:t xml:space="preserve">где </w:t>
            </w: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Q \</w:instrText>
            </w:r>
            <w:r w:rsidRPr="00D615D9">
              <w:rPr>
                <w:rFonts w:ascii="Garamond" w:hAnsi="Garamond"/>
                <w:i/>
                <w:sz w:val="22"/>
                <w:szCs w:val="22"/>
                <w:lang w:val="en-US"/>
              </w:rPr>
              <w:instrText>s</w:instrText>
            </w:r>
            <w:r w:rsidRPr="00D615D9">
              <w:rPr>
                <w:rFonts w:ascii="Garamond" w:hAnsi="Garamond"/>
                <w:i/>
                <w:sz w:val="22"/>
                <w:szCs w:val="22"/>
              </w:rPr>
              <w:instrText>(пени;</w:instrText>
            </w:r>
            <w:r w:rsidRPr="00D615D9">
              <w:rPr>
                <w:rFonts w:ascii="Garamond" w:hAnsi="Garamond"/>
                <w:i/>
                <w:sz w:val="22"/>
                <w:szCs w:val="22"/>
                <w:lang w:val="en-US"/>
              </w:rPr>
              <w:instrText>k</w:instrText>
            </w:r>
            <w:r w:rsidRPr="00D615D9">
              <w:rPr>
                <w:rFonts w:ascii="Garamond" w:hAnsi="Garamond"/>
                <w:i/>
                <w:sz w:val="22"/>
                <w:szCs w:val="22"/>
              </w:rPr>
              <w:instrText xml:space="preserve">, </w:instrText>
            </w:r>
            <w:r w:rsidRPr="00D615D9">
              <w:rPr>
                <w:rFonts w:ascii="Garamond" w:hAnsi="Garamond"/>
                <w:i/>
                <w:sz w:val="22"/>
                <w:szCs w:val="22"/>
                <w:lang w:val="en-US"/>
              </w:rPr>
              <w:instrText>d</w:instrText>
            </w:r>
            <w:r w:rsidRPr="00D615D9">
              <w:rPr>
                <w:rFonts w:ascii="Garamond" w:hAnsi="Garamond"/>
                <w:i/>
                <w:sz w:val="22"/>
                <w:szCs w:val="22"/>
              </w:rPr>
              <w:instrText xml:space="preserve">) </w:instrText>
            </w:r>
            <w:r w:rsidRPr="00D615D9">
              <w:rPr>
                <w:rFonts w:ascii="Garamond" w:hAnsi="Garamond"/>
                <w:i/>
                <w:sz w:val="22"/>
                <w:szCs w:val="22"/>
              </w:rPr>
              <w:fldChar w:fldCharType="end"/>
            </w:r>
            <w:r w:rsidRPr="00D615D9">
              <w:rPr>
                <w:rFonts w:ascii="Garamond" w:hAnsi="Garamond"/>
                <w:sz w:val="22"/>
                <w:szCs w:val="22"/>
              </w:rPr>
              <w:t xml:space="preserve"> – сумма неустойки (пени), рассчитанная на задолженность по обязательству </w:t>
            </w:r>
            <w:r w:rsidRPr="00D615D9">
              <w:rPr>
                <w:rFonts w:ascii="Garamond" w:hAnsi="Garamond"/>
                <w:i/>
                <w:sz w:val="22"/>
                <w:szCs w:val="22"/>
                <w:lang w:val="en-US"/>
              </w:rPr>
              <w:t>k</w:t>
            </w:r>
            <w:r w:rsidRPr="00D615D9">
              <w:rPr>
                <w:rFonts w:ascii="Garamond" w:hAnsi="Garamond"/>
                <w:sz w:val="22"/>
                <w:szCs w:val="22"/>
              </w:rPr>
              <w:t xml:space="preserve"> за день </w:t>
            </w:r>
            <w:r w:rsidRPr="00D615D9">
              <w:rPr>
                <w:rFonts w:ascii="Garamond" w:hAnsi="Garamond"/>
                <w:i/>
                <w:sz w:val="22"/>
                <w:szCs w:val="22"/>
                <w:lang w:val="en-US"/>
              </w:rPr>
              <w:t>d</w:t>
            </w:r>
            <w:r w:rsidRPr="00D615D9">
              <w:rPr>
                <w:rFonts w:ascii="Garamond" w:hAnsi="Garamond"/>
                <w:sz w:val="22"/>
                <w:szCs w:val="22"/>
              </w:rPr>
              <w:t xml:space="preserve"> (с точностью до копеек с учетом правил математического округления); </w:t>
            </w:r>
          </w:p>
          <w:p w14:paraId="4091203D" w14:textId="77777777" w:rsidR="0075585B" w:rsidRPr="00D615D9" w:rsidRDefault="0075585B" w:rsidP="004508D4">
            <w:pPr>
              <w:pStyle w:val="aa"/>
              <w:spacing w:before="120" w:after="120"/>
              <w:ind w:left="993" w:firstLine="0"/>
              <w:rPr>
                <w:rFonts w:ascii="Garamond" w:hAnsi="Garamond"/>
                <w:sz w:val="22"/>
                <w:szCs w:val="22"/>
              </w:rPr>
            </w:pP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w:instrText>
            </w:r>
            <w:r w:rsidRPr="00D615D9">
              <w:rPr>
                <w:rFonts w:ascii="Garamond" w:hAnsi="Garamond"/>
                <w:i/>
                <w:sz w:val="22"/>
                <w:szCs w:val="22"/>
                <w:lang w:val="en-US"/>
              </w:rPr>
              <w:instrText>K</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 xml:space="preserve">(пени; ) </w:instrText>
            </w:r>
            <w:r w:rsidRPr="00D615D9">
              <w:rPr>
                <w:rFonts w:ascii="Garamond" w:hAnsi="Garamond"/>
                <w:i/>
                <w:sz w:val="22"/>
                <w:szCs w:val="22"/>
              </w:rPr>
              <w:fldChar w:fldCharType="end"/>
            </w:r>
            <w:r w:rsidRPr="00D615D9">
              <w:rPr>
                <w:rFonts w:ascii="Garamond" w:hAnsi="Garamond"/>
                <w:sz w:val="22"/>
                <w:szCs w:val="22"/>
              </w:rPr>
              <w:t xml:space="preserve"> – коэффициент расчета неустойки (пени) на день </w:t>
            </w:r>
            <w:r w:rsidRPr="00D615D9">
              <w:rPr>
                <w:rFonts w:ascii="Garamond" w:hAnsi="Garamond"/>
                <w:i/>
                <w:sz w:val="22"/>
                <w:szCs w:val="22"/>
                <w:lang w:val="en-US"/>
              </w:rPr>
              <w:t>d</w:t>
            </w:r>
            <w:r w:rsidRPr="00D615D9">
              <w:rPr>
                <w:rFonts w:ascii="Garamond" w:hAnsi="Garamond"/>
                <w:sz w:val="22"/>
                <w:szCs w:val="22"/>
              </w:rPr>
              <w:t>, равен:</w:t>
            </w:r>
          </w:p>
          <w:p w14:paraId="1A8E96CF" w14:textId="77777777" w:rsidR="0075585B" w:rsidRPr="00D615D9" w:rsidRDefault="0075585B" w:rsidP="004508D4">
            <w:pPr>
              <w:pStyle w:val="aa"/>
              <w:spacing w:before="120" w:after="120"/>
              <w:ind w:left="357" w:firstLine="0"/>
              <w:jc w:val="both"/>
              <w:rPr>
                <w:rFonts w:ascii="Garamond" w:hAnsi="Garamond"/>
                <w:sz w:val="22"/>
                <w:szCs w:val="22"/>
              </w:rPr>
            </w:pPr>
            <w:r w:rsidRPr="00D615D9">
              <w:rPr>
                <w:rFonts w:ascii="Garamond" w:hAnsi="Garamond"/>
                <w:sz w:val="22"/>
                <w:szCs w:val="22"/>
              </w:rPr>
              <w:t>2/300 за нарушение срока (сроков) по оплате обязательств, указанных в п. 12.1 настоящего Регламента, за исключением нарушения срока (сроков) по оплате мощности, в том числе сроков перечисления авансовых платежей, а также сроков возврата излишне уплаченных авансовых платежей, предусмотренных договорами о предоставлении мощности,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14:paraId="6B3C4416" w14:textId="77777777" w:rsidR="0075585B" w:rsidRPr="00D615D9" w:rsidRDefault="0075585B" w:rsidP="004508D4">
            <w:pPr>
              <w:pStyle w:val="aa"/>
              <w:spacing w:before="120" w:after="120"/>
              <w:ind w:left="357" w:firstLine="0"/>
              <w:jc w:val="both"/>
              <w:rPr>
                <w:rFonts w:ascii="Garamond" w:hAnsi="Garamond"/>
                <w:sz w:val="22"/>
                <w:szCs w:val="22"/>
              </w:rPr>
            </w:pPr>
            <w:r w:rsidRPr="00D615D9">
              <w:rPr>
                <w:rFonts w:ascii="Garamond" w:hAnsi="Garamond"/>
                <w:sz w:val="22"/>
                <w:szCs w:val="22"/>
              </w:rPr>
              <w:t xml:space="preserve">2/225 за нарушение срока (сроков) по </w:t>
            </w:r>
            <w:r w:rsidRPr="00D615D9">
              <w:rPr>
                <w:rFonts w:ascii="Garamond" w:hAnsi="Garamond"/>
                <w:spacing w:val="1"/>
                <w:sz w:val="22"/>
                <w:szCs w:val="22"/>
              </w:rPr>
              <w:t xml:space="preserve">оплате мощности, в том числе сроков перечисления авансовых </w:t>
            </w:r>
            <w:r w:rsidRPr="00D615D9">
              <w:rPr>
                <w:rFonts w:ascii="Garamond" w:hAnsi="Garamond"/>
                <w:sz w:val="22"/>
                <w:szCs w:val="22"/>
              </w:rPr>
              <w:t xml:space="preserve">платежей, а также сроков возврата излишне уплаченных авансовых платежей, предусмотренных договорами о предоставлении мощности,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w:t>
            </w:r>
            <w:r w:rsidRPr="00D615D9">
              <w:rPr>
                <w:rFonts w:ascii="Garamond" w:hAnsi="Garamond"/>
                <w:sz w:val="22"/>
                <w:szCs w:val="22"/>
              </w:rPr>
              <w:lastRenderedPageBreak/>
              <w:t>по договорам купли-продажи мощности новых атомных станций и гидроэлектростанций;</w:t>
            </w:r>
          </w:p>
          <w:p w14:paraId="020CE560" w14:textId="77777777" w:rsidR="0075585B" w:rsidRPr="00D615D9" w:rsidRDefault="0075585B" w:rsidP="004508D4">
            <w:pPr>
              <w:pStyle w:val="aa"/>
              <w:spacing w:before="120" w:after="120"/>
              <w:ind w:left="360" w:firstLine="0"/>
              <w:jc w:val="both"/>
              <w:rPr>
                <w:rFonts w:ascii="Garamond" w:hAnsi="Garamond"/>
                <w:sz w:val="22"/>
                <w:szCs w:val="22"/>
              </w:rPr>
            </w:pP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Q \</w:instrText>
            </w:r>
            <w:r w:rsidRPr="00D615D9">
              <w:rPr>
                <w:rFonts w:ascii="Garamond" w:hAnsi="Garamond"/>
                <w:i/>
                <w:sz w:val="22"/>
                <w:szCs w:val="22"/>
                <w:lang w:val="en-US"/>
              </w:rPr>
              <w:instrText>s</w:instrText>
            </w:r>
            <w:r w:rsidRPr="00D615D9">
              <w:rPr>
                <w:rFonts w:ascii="Garamond" w:hAnsi="Garamond"/>
                <w:i/>
                <w:sz w:val="22"/>
                <w:szCs w:val="22"/>
              </w:rPr>
              <w:instrText>(долг;</w:instrText>
            </w:r>
            <w:r w:rsidRPr="00D615D9">
              <w:rPr>
                <w:rFonts w:ascii="Garamond" w:hAnsi="Garamond"/>
                <w:i/>
                <w:sz w:val="22"/>
                <w:szCs w:val="22"/>
                <w:lang w:val="en-US"/>
              </w:rPr>
              <w:instrText>k</w:instrText>
            </w:r>
            <w:r w:rsidRPr="00D615D9">
              <w:rPr>
                <w:rFonts w:ascii="Garamond" w:hAnsi="Garamond"/>
                <w:i/>
                <w:sz w:val="22"/>
                <w:szCs w:val="22"/>
              </w:rPr>
              <w:instrText xml:space="preserve">, </w:instrText>
            </w:r>
            <w:r w:rsidRPr="00D615D9">
              <w:rPr>
                <w:rFonts w:ascii="Garamond" w:hAnsi="Garamond"/>
                <w:i/>
                <w:sz w:val="22"/>
                <w:szCs w:val="22"/>
                <w:lang w:val="en-US"/>
              </w:rPr>
              <w:instrText>d</w:instrText>
            </w:r>
            <w:r w:rsidRPr="00D615D9">
              <w:rPr>
                <w:rFonts w:ascii="Garamond" w:hAnsi="Garamond"/>
                <w:i/>
                <w:sz w:val="22"/>
                <w:szCs w:val="22"/>
              </w:rPr>
              <w:instrText xml:space="preserve">) </w:instrText>
            </w:r>
            <w:r w:rsidRPr="00D615D9">
              <w:rPr>
                <w:rFonts w:ascii="Garamond" w:hAnsi="Garamond"/>
                <w:i/>
                <w:sz w:val="22"/>
                <w:szCs w:val="22"/>
              </w:rPr>
              <w:fldChar w:fldCharType="end"/>
            </w:r>
            <w:r w:rsidRPr="00D615D9">
              <w:rPr>
                <w:rFonts w:ascii="Garamond" w:hAnsi="Garamond"/>
                <w:sz w:val="22"/>
                <w:szCs w:val="22"/>
              </w:rPr>
              <w:t xml:space="preserve"> – сумма задолженности по обязательству </w:t>
            </w:r>
            <w:r w:rsidRPr="00D615D9">
              <w:rPr>
                <w:rFonts w:ascii="Garamond" w:hAnsi="Garamond"/>
                <w:i/>
                <w:sz w:val="22"/>
                <w:szCs w:val="22"/>
              </w:rPr>
              <w:t>k</w:t>
            </w:r>
            <w:r w:rsidRPr="00D615D9">
              <w:rPr>
                <w:rFonts w:ascii="Garamond" w:hAnsi="Garamond"/>
                <w:sz w:val="22"/>
                <w:szCs w:val="22"/>
              </w:rPr>
              <w:t xml:space="preserve"> по итогам расчетов за день </w:t>
            </w:r>
            <w:r w:rsidRPr="00D615D9">
              <w:rPr>
                <w:rFonts w:ascii="Garamond" w:hAnsi="Garamond"/>
                <w:i/>
                <w:sz w:val="22"/>
                <w:szCs w:val="22"/>
              </w:rPr>
              <w:t>d</w:t>
            </w:r>
            <w:r w:rsidRPr="00D615D9">
              <w:rPr>
                <w:rFonts w:ascii="Garamond" w:hAnsi="Garamond"/>
                <w:sz w:val="22"/>
                <w:szCs w:val="22"/>
              </w:rPr>
              <w:t xml:space="preserve">, на которую рассчитывается неустойка (пени); </w:t>
            </w:r>
          </w:p>
          <w:p w14:paraId="43C83E36" w14:textId="77777777" w:rsidR="0075585B" w:rsidRPr="00D615D9" w:rsidRDefault="0075585B" w:rsidP="004508D4">
            <w:pPr>
              <w:pStyle w:val="aa"/>
              <w:spacing w:before="120" w:after="120"/>
              <w:ind w:left="360" w:firstLine="0"/>
              <w:jc w:val="both"/>
              <w:rPr>
                <w:rFonts w:ascii="Garamond" w:hAnsi="Garamond"/>
                <w:sz w:val="22"/>
                <w:szCs w:val="22"/>
                <w:lang w:eastAsia="en-US"/>
              </w:rPr>
            </w:pP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w:instrText>
            </w:r>
            <w:r w:rsidRPr="00D615D9">
              <w:rPr>
                <w:rFonts w:ascii="Garamond" w:hAnsi="Garamond"/>
                <w:i/>
                <w:sz w:val="22"/>
                <w:szCs w:val="22"/>
                <w:lang w:val="en-US"/>
              </w:rPr>
              <w:instrText>T</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(рефин;</w:instrText>
            </w:r>
            <w:r w:rsidRPr="00D615D9">
              <w:rPr>
                <w:rFonts w:ascii="Garamond" w:hAnsi="Garamond"/>
                <w:i/>
                <w:sz w:val="22"/>
                <w:szCs w:val="22"/>
                <w:lang w:val="en-US"/>
              </w:rPr>
              <w:instrText>d</w:instrText>
            </w:r>
            <w:r w:rsidRPr="00D615D9">
              <w:rPr>
                <w:rFonts w:ascii="Garamond" w:hAnsi="Garamond"/>
                <w:i/>
                <w:sz w:val="22"/>
                <w:szCs w:val="22"/>
              </w:rPr>
              <w:instrText xml:space="preserve">) </w:instrText>
            </w:r>
            <w:r w:rsidRPr="00D615D9">
              <w:rPr>
                <w:rFonts w:ascii="Garamond" w:hAnsi="Garamond"/>
                <w:i/>
                <w:sz w:val="22"/>
                <w:szCs w:val="22"/>
              </w:rPr>
              <w:fldChar w:fldCharType="end"/>
            </w:r>
            <w:r w:rsidRPr="00D615D9">
              <w:rPr>
                <w:rFonts w:ascii="Garamond" w:hAnsi="Garamond"/>
                <w:sz w:val="22"/>
                <w:szCs w:val="22"/>
              </w:rPr>
              <w:t xml:space="preserve"> – ставка рефинансирования (ключевая ставка) ЦБ РФ на день </w:t>
            </w:r>
            <w:r w:rsidRPr="00D615D9">
              <w:rPr>
                <w:rFonts w:ascii="Garamond" w:hAnsi="Garamond"/>
                <w:i/>
                <w:sz w:val="22"/>
                <w:szCs w:val="22"/>
                <w:lang w:eastAsia="en-US"/>
              </w:rPr>
              <w:t>d</w:t>
            </w:r>
            <w:r w:rsidRPr="00D615D9">
              <w:rPr>
                <w:rFonts w:ascii="Garamond" w:hAnsi="Garamond"/>
                <w:sz w:val="22"/>
                <w:szCs w:val="22"/>
                <w:lang w:eastAsia="en-US"/>
              </w:rPr>
              <w:t>;</w:t>
            </w:r>
          </w:p>
          <w:p w14:paraId="74076925" w14:textId="77777777" w:rsidR="0075585B" w:rsidRPr="00D615D9" w:rsidRDefault="0075585B" w:rsidP="004508D4">
            <w:pPr>
              <w:pStyle w:val="aa"/>
              <w:spacing w:before="120" w:after="120"/>
              <w:ind w:left="360" w:firstLine="0"/>
              <w:jc w:val="both"/>
              <w:rPr>
                <w:rFonts w:ascii="Garamond" w:hAnsi="Garamond"/>
                <w:sz w:val="22"/>
                <w:szCs w:val="22"/>
                <w:lang w:eastAsia="en-US"/>
              </w:rPr>
            </w:pPr>
            <w:r w:rsidRPr="00D615D9">
              <w:rPr>
                <w:rFonts w:ascii="Garamond" w:hAnsi="Garamond"/>
                <w:i/>
                <w:sz w:val="22"/>
                <w:szCs w:val="22"/>
                <w:lang w:val="en-US"/>
              </w:rPr>
              <w:t>d</w:t>
            </w:r>
            <w:r w:rsidRPr="00D615D9">
              <w:rPr>
                <w:rFonts w:ascii="Garamond" w:hAnsi="Garamond"/>
                <w:sz w:val="22"/>
                <w:szCs w:val="22"/>
              </w:rPr>
              <w:t xml:space="preserve"> </w:t>
            </w:r>
            <w:r w:rsidRPr="00D615D9">
              <w:rPr>
                <w:rFonts w:ascii="Garamond" w:hAnsi="Garamond"/>
                <w:sz w:val="22"/>
                <w:szCs w:val="22"/>
                <w:lang w:eastAsia="en-US"/>
              </w:rPr>
              <w:t xml:space="preserve">– рабочий день, </w:t>
            </w:r>
            <w:r w:rsidRPr="00D615D9">
              <w:rPr>
                <w:rFonts w:ascii="Garamond" w:hAnsi="Garamond"/>
                <w:sz w:val="22"/>
                <w:szCs w:val="22"/>
              </w:rPr>
              <w:t>в который ЦФР проводит торговые сессии с уполномоченной кредитной организацией.</w:t>
            </w:r>
          </w:p>
          <w:p w14:paraId="5B59A4E1" w14:textId="77777777" w:rsidR="0075585B" w:rsidRPr="00D615D9" w:rsidRDefault="0075585B" w:rsidP="004508D4">
            <w:pPr>
              <w:pStyle w:val="aa"/>
              <w:spacing w:before="120" w:after="120"/>
              <w:ind w:firstLine="317"/>
              <w:jc w:val="both"/>
              <w:rPr>
                <w:rFonts w:ascii="Garamond" w:hAnsi="Garamond"/>
                <w:sz w:val="22"/>
                <w:szCs w:val="22"/>
                <w:lang w:eastAsia="en-US"/>
              </w:rPr>
            </w:pPr>
            <w:r w:rsidRPr="00D615D9">
              <w:rPr>
                <w:rFonts w:ascii="Garamond" w:hAnsi="Garamond"/>
                <w:sz w:val="22"/>
                <w:szCs w:val="22"/>
                <w:lang w:eastAsia="en-US"/>
              </w:rPr>
              <w:t xml:space="preserve">ЦФР по итогам каждого рабочего дня, в который проводились торговые сессии с уполномоченной кредитной организацией, производит расчет неустойки (пени) за нарушение участниками оптового рынка, </w:t>
            </w:r>
            <w:r w:rsidRPr="00D615D9">
              <w:rPr>
                <w:rFonts w:ascii="Garamond" w:hAnsi="Garamond"/>
                <w:sz w:val="22"/>
                <w:szCs w:val="22"/>
              </w:rPr>
              <w:t xml:space="preserve">СО, </w:t>
            </w:r>
            <w:r w:rsidRPr="00D615D9">
              <w:rPr>
                <w:rFonts w:ascii="Garamond" w:hAnsi="Garamond"/>
                <w:sz w:val="22"/>
                <w:szCs w:val="22"/>
                <w:lang w:eastAsia="en-US"/>
              </w:rPr>
              <w:t xml:space="preserve">ФСК срока (сроков) исполнения обязательств, перечисленного (-ых) в пункте 12.1 настоящего Регламента, за исключением расчета </w:t>
            </w:r>
            <w:r w:rsidRPr="00D615D9">
              <w:rPr>
                <w:rFonts w:ascii="Garamond" w:hAnsi="Garamond"/>
                <w:spacing w:val="1"/>
                <w:sz w:val="22"/>
                <w:szCs w:val="22"/>
              </w:rPr>
              <w:t>неустойки (пени) за нарушение сроков оплаты услуг, оказываемых КО, в том числе сроков перечисления авансовых платежей за услуги КО</w:t>
            </w:r>
            <w:r w:rsidRPr="00D615D9">
              <w:rPr>
                <w:rFonts w:ascii="Garamond" w:hAnsi="Garamond"/>
                <w:sz w:val="22"/>
                <w:szCs w:val="22"/>
                <w:lang w:eastAsia="en-US"/>
              </w:rPr>
              <w:t>.</w:t>
            </w:r>
          </w:p>
          <w:p w14:paraId="299BDE55" w14:textId="552EF43D" w:rsidR="0075585B" w:rsidRPr="00096D53" w:rsidRDefault="0075585B" w:rsidP="00096D53">
            <w:pPr>
              <w:pStyle w:val="aa"/>
              <w:spacing w:before="120" w:after="120"/>
              <w:ind w:firstLine="0"/>
              <w:jc w:val="both"/>
              <w:rPr>
                <w:rFonts w:ascii="Garamond" w:hAnsi="Garamond"/>
                <w:sz w:val="22"/>
                <w:szCs w:val="22"/>
                <w:lang w:eastAsia="en-US"/>
              </w:rPr>
            </w:pPr>
            <w:r w:rsidRPr="00D615D9">
              <w:rPr>
                <w:rFonts w:ascii="Garamond" w:hAnsi="Garamond"/>
                <w:sz w:val="22"/>
                <w:szCs w:val="22"/>
                <w:lang w:eastAsia="en-US"/>
              </w:rPr>
              <w:t>…</w:t>
            </w:r>
          </w:p>
        </w:tc>
      </w:tr>
      <w:tr w:rsidR="0075585B" w:rsidRPr="00D615D9" w14:paraId="3E16434C" w14:textId="77777777" w:rsidTr="004508D4">
        <w:trPr>
          <w:trHeight w:val="350"/>
        </w:trPr>
        <w:tc>
          <w:tcPr>
            <w:tcW w:w="993" w:type="dxa"/>
            <w:tcBorders>
              <w:top w:val="single" w:sz="4" w:space="0" w:color="auto"/>
              <w:left w:val="single" w:sz="4" w:space="0" w:color="auto"/>
              <w:bottom w:val="single" w:sz="4" w:space="0" w:color="auto"/>
              <w:right w:val="single" w:sz="4" w:space="0" w:color="auto"/>
            </w:tcBorders>
          </w:tcPr>
          <w:p w14:paraId="1FB473E1"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lastRenderedPageBreak/>
              <w:t>12.3.1</w:t>
            </w:r>
          </w:p>
        </w:tc>
        <w:tc>
          <w:tcPr>
            <w:tcW w:w="6974" w:type="dxa"/>
            <w:tcBorders>
              <w:top w:val="single" w:sz="4" w:space="0" w:color="auto"/>
              <w:left w:val="single" w:sz="4" w:space="0" w:color="auto"/>
              <w:bottom w:val="single" w:sz="4" w:space="0" w:color="auto"/>
              <w:right w:val="single" w:sz="4" w:space="0" w:color="auto"/>
            </w:tcBorders>
          </w:tcPr>
          <w:p w14:paraId="68CE502F" w14:textId="77777777" w:rsidR="0075585B" w:rsidRPr="00D615D9" w:rsidRDefault="0075585B" w:rsidP="004508D4">
            <w:pPr>
              <w:spacing w:before="120" w:after="120"/>
              <w:ind w:firstLine="346"/>
              <w:jc w:val="both"/>
              <w:rPr>
                <w:rFonts w:ascii="Garamond" w:hAnsi="Garamond" w:cs="Arial"/>
                <w:sz w:val="22"/>
                <w:szCs w:val="22"/>
              </w:rPr>
            </w:pPr>
            <w:r w:rsidRPr="00D615D9">
              <w:rPr>
                <w:rFonts w:ascii="Garamond" w:hAnsi="Garamond"/>
                <w:sz w:val="22"/>
                <w:szCs w:val="22"/>
              </w:rPr>
              <w:t xml:space="preserve">В отношении дней </w:t>
            </w:r>
            <w:r w:rsidRPr="00D615D9">
              <w:rPr>
                <w:rFonts w:ascii="Garamond" w:hAnsi="Garamond"/>
                <w:i/>
                <w:sz w:val="22"/>
                <w:szCs w:val="22"/>
                <w:lang w:val="en-US"/>
              </w:rPr>
              <w:t>d</w:t>
            </w:r>
            <w:r w:rsidRPr="00D615D9">
              <w:rPr>
                <w:rFonts w:ascii="Garamond" w:hAnsi="Garamond"/>
                <w:sz w:val="22"/>
                <w:szCs w:val="22"/>
              </w:rPr>
              <w:t>, приходящихся на период с 1 марта 2022 года по 31 июля 2022 года (включительно),</w:t>
            </w:r>
            <w:r w:rsidRPr="00D615D9">
              <w:rPr>
                <w:rFonts w:ascii="Garamond" w:hAnsi="Garamond" w:cs="Arial"/>
                <w:sz w:val="22"/>
                <w:szCs w:val="22"/>
              </w:rPr>
              <w:t xml:space="preserve"> расчет неустойки (пени) за нарушение участниками оптового рынка, </w:t>
            </w:r>
            <w:r w:rsidRPr="00D615D9">
              <w:rPr>
                <w:rFonts w:ascii="Garamond" w:hAnsi="Garamond"/>
                <w:sz w:val="22"/>
                <w:szCs w:val="22"/>
              </w:rPr>
              <w:t xml:space="preserve">СО, </w:t>
            </w:r>
            <w:r w:rsidRPr="00D615D9">
              <w:rPr>
                <w:rFonts w:ascii="Garamond" w:hAnsi="Garamond" w:cs="Arial"/>
                <w:sz w:val="22"/>
                <w:szCs w:val="22"/>
              </w:rPr>
              <w:t>ФСК срока (сроков) исполнения обязательств, перечисленн</w:t>
            </w:r>
            <w:r w:rsidRPr="00D615D9">
              <w:rPr>
                <w:rFonts w:ascii="Garamond" w:hAnsi="Garamond"/>
                <w:spacing w:val="1"/>
                <w:sz w:val="22"/>
                <w:szCs w:val="22"/>
              </w:rPr>
              <w:t>ого (-ых)</w:t>
            </w:r>
            <w:r w:rsidRPr="00D615D9">
              <w:rPr>
                <w:rFonts w:ascii="Garamond" w:hAnsi="Garamond" w:cs="Arial"/>
                <w:sz w:val="22"/>
                <w:szCs w:val="22"/>
              </w:rPr>
              <w:t xml:space="preserve"> в пункте 12.1 настоящего Регламента, производится в соответствии со следующей формулой, если иное не предусмотрено настоящим Регламентом:</w:t>
            </w:r>
          </w:p>
          <w:p w14:paraId="4DE705EC" w14:textId="77777777" w:rsidR="0075585B" w:rsidRPr="00D615D9" w:rsidRDefault="0075585B" w:rsidP="004508D4">
            <w:pPr>
              <w:pStyle w:val="aa"/>
              <w:spacing w:before="120" w:after="120"/>
              <w:ind w:left="567" w:firstLine="0"/>
              <w:jc w:val="center"/>
              <w:rPr>
                <w:rFonts w:ascii="Garamond" w:hAnsi="Garamond"/>
                <w:sz w:val="22"/>
                <w:szCs w:val="22"/>
              </w:rPr>
            </w:pP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Q \</w:instrText>
            </w:r>
            <w:r w:rsidRPr="00D615D9">
              <w:rPr>
                <w:rFonts w:ascii="Garamond" w:hAnsi="Garamond"/>
                <w:i/>
                <w:sz w:val="22"/>
                <w:szCs w:val="22"/>
                <w:lang w:val="en-US"/>
              </w:rPr>
              <w:instrText>s</w:instrText>
            </w:r>
            <w:r w:rsidRPr="00D615D9">
              <w:rPr>
                <w:rFonts w:ascii="Garamond" w:hAnsi="Garamond"/>
                <w:i/>
                <w:sz w:val="22"/>
                <w:szCs w:val="22"/>
              </w:rPr>
              <w:instrText xml:space="preserve">(пени; </w:instrText>
            </w:r>
            <w:r w:rsidRPr="00D615D9">
              <w:rPr>
                <w:rFonts w:ascii="Garamond" w:hAnsi="Garamond"/>
                <w:i/>
                <w:sz w:val="22"/>
                <w:szCs w:val="22"/>
                <w:lang w:val="en-US"/>
              </w:rPr>
              <w:instrText>k</w:instrText>
            </w:r>
            <w:r w:rsidRPr="00D615D9">
              <w:rPr>
                <w:rFonts w:ascii="Garamond" w:hAnsi="Garamond"/>
                <w:i/>
                <w:sz w:val="22"/>
                <w:szCs w:val="22"/>
              </w:rPr>
              <w:instrText xml:space="preserve">, </w:instrText>
            </w:r>
            <w:r w:rsidRPr="00D615D9">
              <w:rPr>
                <w:rFonts w:ascii="Garamond" w:hAnsi="Garamond"/>
                <w:i/>
                <w:sz w:val="22"/>
                <w:szCs w:val="22"/>
                <w:lang w:val="en-US"/>
              </w:rPr>
              <w:instrText>d</w:instrText>
            </w:r>
            <w:r w:rsidRPr="00D615D9">
              <w:rPr>
                <w:rFonts w:ascii="Garamond" w:hAnsi="Garamond"/>
                <w:i/>
                <w:sz w:val="22"/>
                <w:szCs w:val="22"/>
              </w:rPr>
              <w:instrText xml:space="preserve">) = </w:instrText>
            </w:r>
            <w:r w:rsidRPr="00D615D9">
              <w:rPr>
                <w:rFonts w:ascii="Garamond" w:hAnsi="Garamond"/>
                <w:i/>
                <w:sz w:val="22"/>
                <w:szCs w:val="22"/>
                <w:lang w:val="en-US"/>
              </w:rPr>
              <w:instrText>K</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(пени; ) * Q \</w:instrText>
            </w:r>
            <w:r w:rsidRPr="00D615D9">
              <w:rPr>
                <w:rFonts w:ascii="Garamond" w:hAnsi="Garamond"/>
                <w:i/>
                <w:sz w:val="22"/>
                <w:szCs w:val="22"/>
                <w:lang w:val="en-US"/>
              </w:rPr>
              <w:instrText>s</w:instrText>
            </w:r>
            <w:r w:rsidRPr="00D615D9">
              <w:rPr>
                <w:rFonts w:ascii="Garamond" w:hAnsi="Garamond"/>
                <w:i/>
                <w:sz w:val="22"/>
                <w:szCs w:val="22"/>
              </w:rPr>
              <w:instrText xml:space="preserve">(долг; </w:instrText>
            </w:r>
            <w:r w:rsidRPr="00D615D9">
              <w:rPr>
                <w:rFonts w:ascii="Garamond" w:hAnsi="Garamond"/>
                <w:i/>
                <w:sz w:val="22"/>
                <w:szCs w:val="22"/>
                <w:lang w:val="en-US"/>
              </w:rPr>
              <w:instrText>k</w:instrText>
            </w:r>
            <w:r w:rsidRPr="00D615D9">
              <w:rPr>
                <w:rFonts w:ascii="Garamond" w:hAnsi="Garamond"/>
                <w:i/>
                <w:sz w:val="22"/>
                <w:szCs w:val="22"/>
              </w:rPr>
              <w:instrText xml:space="preserve">, </w:instrText>
            </w:r>
            <w:r w:rsidRPr="00D615D9">
              <w:rPr>
                <w:rFonts w:ascii="Garamond" w:hAnsi="Garamond"/>
                <w:i/>
                <w:sz w:val="22"/>
                <w:szCs w:val="22"/>
                <w:lang w:val="en-US"/>
              </w:rPr>
              <w:instrText>d</w:instrText>
            </w:r>
            <w:r w:rsidRPr="00D615D9">
              <w:rPr>
                <w:rFonts w:ascii="Garamond" w:hAnsi="Garamond"/>
                <w:i/>
                <w:sz w:val="22"/>
                <w:szCs w:val="22"/>
              </w:rPr>
              <w:instrText xml:space="preserve">) * </w:instrText>
            </w:r>
            <w:r w:rsidRPr="00D615D9">
              <w:rPr>
                <w:rFonts w:ascii="Garamond" w:hAnsi="Garamond"/>
                <w:i/>
                <w:sz w:val="22"/>
                <w:szCs w:val="22"/>
                <w:lang w:val="en-US"/>
              </w:rPr>
              <w:instrText>T</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(рефин;</w:instrText>
            </w:r>
            <w:r w:rsidRPr="00D615D9">
              <w:rPr>
                <w:rFonts w:ascii="Garamond" w:hAnsi="Garamond"/>
                <w:i/>
                <w:sz w:val="22"/>
                <w:szCs w:val="22"/>
                <w:lang w:val="en-US"/>
              </w:rPr>
              <w:instrText>d</w:instrText>
            </w:r>
            <w:r w:rsidRPr="00D615D9">
              <w:rPr>
                <w:rFonts w:ascii="Garamond" w:hAnsi="Garamond"/>
                <w:i/>
                <w:sz w:val="22"/>
                <w:szCs w:val="22"/>
              </w:rPr>
              <w:instrText xml:space="preserve">) </w:instrText>
            </w:r>
            <w:r w:rsidRPr="00D615D9">
              <w:rPr>
                <w:rFonts w:ascii="Garamond" w:hAnsi="Garamond"/>
                <w:i/>
                <w:sz w:val="22"/>
                <w:szCs w:val="22"/>
              </w:rPr>
              <w:fldChar w:fldCharType="end"/>
            </w:r>
            <w:r w:rsidRPr="00D615D9">
              <w:rPr>
                <w:rFonts w:ascii="Garamond" w:hAnsi="Garamond"/>
                <w:sz w:val="22"/>
                <w:szCs w:val="22"/>
              </w:rPr>
              <w:t xml:space="preserve">* </w:t>
            </w:r>
            <w:r w:rsidRPr="00D615D9">
              <w:rPr>
                <w:rFonts w:ascii="Garamond" w:hAnsi="Garamond"/>
                <w:i/>
                <w:sz w:val="22"/>
                <w:szCs w:val="22"/>
                <w:lang w:val="en-US"/>
              </w:rPr>
              <w:t>K</w:t>
            </w:r>
            <w:r w:rsidRPr="00D615D9">
              <w:rPr>
                <w:rFonts w:ascii="Garamond" w:hAnsi="Garamond"/>
                <w:i/>
                <w:sz w:val="22"/>
                <w:szCs w:val="22"/>
                <w:vertAlign w:val="superscript"/>
              </w:rPr>
              <w:t>рефин</w:t>
            </w:r>
            <w:r w:rsidRPr="00D615D9">
              <w:rPr>
                <w:rFonts w:ascii="Garamond" w:hAnsi="Garamond"/>
                <w:sz w:val="22"/>
                <w:szCs w:val="22"/>
              </w:rPr>
              <w:t xml:space="preserve">, </w:t>
            </w:r>
          </w:p>
          <w:p w14:paraId="32DB0953" w14:textId="77777777" w:rsidR="0075585B" w:rsidRPr="00D615D9" w:rsidRDefault="0075585B" w:rsidP="004508D4">
            <w:pPr>
              <w:pStyle w:val="aa"/>
              <w:spacing w:before="120" w:after="120"/>
              <w:ind w:left="330" w:firstLine="0"/>
              <w:jc w:val="both"/>
              <w:rPr>
                <w:rFonts w:ascii="Garamond" w:hAnsi="Garamond"/>
                <w:sz w:val="22"/>
                <w:szCs w:val="22"/>
              </w:rPr>
            </w:pPr>
            <w:r w:rsidRPr="00D615D9">
              <w:rPr>
                <w:rFonts w:ascii="Garamond" w:hAnsi="Garamond"/>
                <w:sz w:val="22"/>
                <w:szCs w:val="22"/>
              </w:rPr>
              <w:t xml:space="preserve">где величина </w:t>
            </w: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w:instrText>
            </w:r>
            <w:r w:rsidRPr="00D615D9">
              <w:rPr>
                <w:rFonts w:ascii="Garamond" w:hAnsi="Garamond"/>
                <w:i/>
                <w:sz w:val="22"/>
                <w:szCs w:val="22"/>
                <w:lang w:val="en-US"/>
              </w:rPr>
              <w:instrText>T</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(рефин;</w:instrText>
            </w:r>
            <w:r w:rsidRPr="00D615D9">
              <w:rPr>
                <w:rFonts w:ascii="Garamond" w:hAnsi="Garamond"/>
                <w:i/>
                <w:sz w:val="22"/>
                <w:szCs w:val="22"/>
                <w:lang w:val="en-US"/>
              </w:rPr>
              <w:instrText>d</w:instrText>
            </w:r>
            <w:r w:rsidRPr="00D615D9">
              <w:rPr>
                <w:rFonts w:ascii="Garamond" w:hAnsi="Garamond"/>
                <w:i/>
                <w:sz w:val="22"/>
                <w:szCs w:val="22"/>
              </w:rPr>
              <w:instrText xml:space="preserve">) </w:instrText>
            </w:r>
            <w:r w:rsidRPr="00D615D9">
              <w:rPr>
                <w:rFonts w:ascii="Garamond" w:hAnsi="Garamond"/>
                <w:i/>
                <w:sz w:val="22"/>
                <w:szCs w:val="22"/>
              </w:rPr>
              <w:fldChar w:fldCharType="end"/>
            </w:r>
            <w:r w:rsidRPr="00D615D9">
              <w:rPr>
                <w:rFonts w:ascii="Garamond" w:hAnsi="Garamond"/>
                <w:sz w:val="22"/>
                <w:szCs w:val="22"/>
              </w:rPr>
              <w:t>принимается равной</w:t>
            </w:r>
            <w:r w:rsidRPr="00D615D9">
              <w:rPr>
                <w:rFonts w:ascii="Garamond" w:hAnsi="Garamond"/>
                <w:i/>
                <w:sz w:val="22"/>
                <w:szCs w:val="22"/>
              </w:rPr>
              <w:t xml:space="preserve"> </w:t>
            </w:r>
            <w:r w:rsidRPr="00D615D9">
              <w:rPr>
                <w:rFonts w:ascii="Garamond" w:hAnsi="Garamond"/>
                <w:sz w:val="22"/>
                <w:szCs w:val="22"/>
              </w:rPr>
              <w:t>ставке рефинансирования (ключевой ставке) ЦБ РФ, действующей на 27 февраля 2022 года;</w:t>
            </w:r>
          </w:p>
          <w:p w14:paraId="18017FC9" w14:textId="77777777" w:rsidR="0075585B" w:rsidRPr="00D615D9" w:rsidRDefault="0075585B" w:rsidP="004508D4">
            <w:pPr>
              <w:pStyle w:val="aa"/>
              <w:spacing w:before="120" w:after="120"/>
              <w:ind w:left="330" w:firstLine="0"/>
              <w:rPr>
                <w:rFonts w:ascii="Garamond" w:hAnsi="Garamond"/>
                <w:sz w:val="22"/>
                <w:szCs w:val="22"/>
              </w:rPr>
            </w:pPr>
            <w:r w:rsidRPr="00D615D9">
              <w:rPr>
                <w:rFonts w:ascii="Garamond" w:hAnsi="Garamond"/>
                <w:sz w:val="22"/>
                <w:szCs w:val="22"/>
              </w:rPr>
              <w:t>К</w:t>
            </w:r>
            <w:r w:rsidRPr="00D615D9">
              <w:rPr>
                <w:rFonts w:ascii="Garamond" w:hAnsi="Garamond"/>
                <w:i/>
                <w:sz w:val="22"/>
                <w:szCs w:val="22"/>
                <w:vertAlign w:val="superscript"/>
              </w:rPr>
              <w:t>рефин</w:t>
            </w:r>
            <w:r w:rsidRPr="00D615D9">
              <w:rPr>
                <w:rFonts w:ascii="Garamond" w:hAnsi="Garamond"/>
                <w:sz w:val="22"/>
                <w:szCs w:val="22"/>
              </w:rPr>
              <w:t xml:space="preserve"> – коэффициент ставки рефинансирования (ключевой ставки) ЦБ РФ на день </w:t>
            </w:r>
            <w:r w:rsidRPr="00D615D9">
              <w:rPr>
                <w:rFonts w:ascii="Garamond" w:hAnsi="Garamond"/>
                <w:i/>
                <w:sz w:val="22"/>
                <w:szCs w:val="22"/>
                <w:lang w:val="en-US"/>
              </w:rPr>
              <w:t>d</w:t>
            </w:r>
            <w:r w:rsidRPr="00D615D9">
              <w:rPr>
                <w:rFonts w:ascii="Garamond" w:hAnsi="Garamond"/>
                <w:sz w:val="22"/>
                <w:szCs w:val="22"/>
              </w:rPr>
              <w:t>, равен:</w:t>
            </w:r>
          </w:p>
          <w:p w14:paraId="0C8FF234" w14:textId="77777777" w:rsidR="0075585B" w:rsidRPr="00D615D9" w:rsidRDefault="0075585B" w:rsidP="004508D4">
            <w:pPr>
              <w:spacing w:before="120" w:after="120"/>
              <w:ind w:left="318"/>
              <w:jc w:val="both"/>
              <w:rPr>
                <w:rFonts w:ascii="Garamond" w:hAnsi="Garamond"/>
                <w:sz w:val="22"/>
                <w:szCs w:val="22"/>
              </w:rPr>
            </w:pPr>
            <w:r w:rsidRPr="00D615D9">
              <w:rPr>
                <w:rFonts w:ascii="Garamond" w:hAnsi="Garamond"/>
                <w:sz w:val="22"/>
                <w:szCs w:val="22"/>
              </w:rPr>
              <w:t xml:space="preserve">1,5 – при расчете неустойки </w:t>
            </w:r>
            <w:r w:rsidRPr="00D615D9">
              <w:rPr>
                <w:rFonts w:ascii="Garamond" w:hAnsi="Garamond" w:cs="Arial"/>
                <w:sz w:val="22"/>
                <w:szCs w:val="22"/>
              </w:rPr>
              <w:t>(пени)</w:t>
            </w:r>
            <w:r w:rsidRPr="00D615D9">
              <w:rPr>
                <w:rFonts w:ascii="Garamond" w:hAnsi="Garamond"/>
                <w:sz w:val="22"/>
                <w:szCs w:val="22"/>
              </w:rPr>
              <w:t xml:space="preserve"> за нарушение срока (сроков) по оплате обязательств, указанных в п. 12.1 настоящего Регламента, за </w:t>
            </w:r>
            <w:r w:rsidRPr="00D615D9">
              <w:rPr>
                <w:rFonts w:ascii="Garamond" w:hAnsi="Garamond"/>
                <w:sz w:val="22"/>
                <w:szCs w:val="22"/>
              </w:rPr>
              <w:lastRenderedPageBreak/>
              <w:t>исключением нарушения срока (сроков) по оплате мощности, в том числе сроков перечисления авансовых платежей, а также сроков возврата излишне уплаченных авансовых платежей, предусмотренных договорами о предоставлении мощности</w:t>
            </w:r>
            <w:r w:rsidRPr="00D615D9">
              <w:rPr>
                <w:rFonts w:ascii="Garamond" w:hAnsi="Garamond"/>
                <w:sz w:val="22"/>
                <w:szCs w:val="22"/>
                <w:highlight w:val="yellow"/>
              </w:rPr>
              <w:t>, договорами о предоставлении мощности введенных в эксплуатацию генерирующих объектов</w:t>
            </w:r>
            <w:r w:rsidRPr="00D615D9">
              <w:rPr>
                <w:rFonts w:ascii="Garamond" w:hAnsi="Garamond"/>
                <w:sz w:val="22"/>
                <w:szCs w:val="22"/>
              </w:rPr>
              <w:t>,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14:paraId="094B6081" w14:textId="77777777" w:rsidR="0075585B" w:rsidRPr="00D615D9" w:rsidRDefault="0075585B" w:rsidP="004508D4">
            <w:pPr>
              <w:pStyle w:val="aa"/>
              <w:spacing w:before="120" w:after="120"/>
              <w:ind w:left="360" w:firstLine="0"/>
              <w:jc w:val="both"/>
              <w:rPr>
                <w:rFonts w:ascii="Garamond" w:hAnsi="Garamond"/>
                <w:sz w:val="22"/>
                <w:szCs w:val="22"/>
              </w:rPr>
            </w:pPr>
            <w:r w:rsidRPr="00D615D9">
              <w:rPr>
                <w:rFonts w:ascii="Garamond" w:hAnsi="Garamond"/>
                <w:sz w:val="22"/>
                <w:szCs w:val="22"/>
              </w:rPr>
              <w:t xml:space="preserve">1,15 – при расчете неустойки </w:t>
            </w:r>
            <w:r w:rsidRPr="00D615D9">
              <w:rPr>
                <w:rFonts w:ascii="Garamond" w:hAnsi="Garamond" w:cs="Arial"/>
                <w:sz w:val="22"/>
                <w:szCs w:val="22"/>
              </w:rPr>
              <w:t xml:space="preserve">(пени) </w:t>
            </w:r>
            <w:r w:rsidRPr="00D615D9">
              <w:rPr>
                <w:rFonts w:ascii="Garamond" w:hAnsi="Garamond"/>
                <w:sz w:val="22"/>
                <w:szCs w:val="22"/>
              </w:rPr>
              <w:t xml:space="preserve"> за нарушение срока (сроков) по </w:t>
            </w:r>
            <w:r w:rsidRPr="00D615D9">
              <w:rPr>
                <w:rFonts w:ascii="Garamond" w:hAnsi="Garamond"/>
                <w:spacing w:val="1"/>
                <w:sz w:val="22"/>
                <w:szCs w:val="22"/>
              </w:rPr>
              <w:t xml:space="preserve">оплате мощности, в том числе сроков перечисления авансовых </w:t>
            </w:r>
            <w:r w:rsidRPr="00D615D9">
              <w:rPr>
                <w:rFonts w:ascii="Garamond" w:hAnsi="Garamond"/>
                <w:sz w:val="22"/>
                <w:szCs w:val="22"/>
              </w:rPr>
              <w:t>платежей, а также сроков возврата излишне уплаченных авансовых платежей, предусмотренных договорами о предоставлении мощности</w:t>
            </w:r>
            <w:r w:rsidRPr="00D615D9">
              <w:rPr>
                <w:rFonts w:ascii="Garamond" w:hAnsi="Garamond"/>
                <w:sz w:val="22"/>
                <w:szCs w:val="22"/>
                <w:highlight w:val="yellow"/>
              </w:rPr>
              <w:t>, договорами о предоставлении мощности введенных в эксплуатацию генерирующих объектов</w:t>
            </w:r>
            <w:r w:rsidRPr="00D615D9">
              <w:rPr>
                <w:rFonts w:ascii="Garamond" w:hAnsi="Garamond"/>
                <w:sz w:val="22"/>
                <w:szCs w:val="22"/>
              </w:rPr>
              <w:t>,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14:paraId="47577629" w14:textId="70718128" w:rsidR="0075585B" w:rsidRPr="00D615D9" w:rsidRDefault="0075585B" w:rsidP="004508D4">
            <w:pPr>
              <w:tabs>
                <w:tab w:val="num" w:pos="0"/>
                <w:tab w:val="left" w:pos="1080"/>
              </w:tabs>
              <w:spacing w:before="120" w:after="120"/>
              <w:ind w:left="-6" w:firstLine="352"/>
              <w:jc w:val="both"/>
              <w:rPr>
                <w:rFonts w:ascii="Garamond" w:hAnsi="Garamond"/>
                <w:sz w:val="22"/>
                <w:szCs w:val="22"/>
              </w:rPr>
            </w:pPr>
            <w:r w:rsidRPr="00D615D9">
              <w:rPr>
                <w:rFonts w:ascii="Garamond" w:hAnsi="Garamond"/>
                <w:sz w:val="22"/>
                <w:szCs w:val="22"/>
              </w:rPr>
              <w:t>Неустойка, которая указана в договорах цессии, заключенных в отношении задолженности, зафиксированной на 1 апреля 2022 года, рассчитывается в соответствии с пунктом 12.3 настоящего Регламента.</w:t>
            </w:r>
          </w:p>
        </w:tc>
        <w:tc>
          <w:tcPr>
            <w:tcW w:w="6946" w:type="dxa"/>
            <w:tcBorders>
              <w:top w:val="single" w:sz="4" w:space="0" w:color="auto"/>
              <w:left w:val="single" w:sz="4" w:space="0" w:color="auto"/>
              <w:bottom w:val="single" w:sz="4" w:space="0" w:color="auto"/>
              <w:right w:val="single" w:sz="4" w:space="0" w:color="auto"/>
            </w:tcBorders>
          </w:tcPr>
          <w:p w14:paraId="015CD026" w14:textId="77777777" w:rsidR="0075585B" w:rsidRPr="00D615D9" w:rsidRDefault="0075585B" w:rsidP="004508D4">
            <w:pPr>
              <w:spacing w:before="120" w:after="120"/>
              <w:jc w:val="both"/>
              <w:rPr>
                <w:rFonts w:ascii="Garamond" w:hAnsi="Garamond" w:cs="Arial"/>
                <w:sz w:val="22"/>
                <w:szCs w:val="22"/>
              </w:rPr>
            </w:pPr>
            <w:r w:rsidRPr="00D615D9">
              <w:rPr>
                <w:rFonts w:ascii="Garamond" w:hAnsi="Garamond"/>
                <w:sz w:val="22"/>
                <w:szCs w:val="22"/>
              </w:rPr>
              <w:lastRenderedPageBreak/>
              <w:t xml:space="preserve">В отношении дней </w:t>
            </w:r>
            <w:r w:rsidRPr="00D615D9">
              <w:rPr>
                <w:rFonts w:ascii="Garamond" w:hAnsi="Garamond"/>
                <w:i/>
                <w:sz w:val="22"/>
                <w:szCs w:val="22"/>
                <w:lang w:val="en-US"/>
              </w:rPr>
              <w:t>d</w:t>
            </w:r>
            <w:r w:rsidRPr="00D615D9">
              <w:rPr>
                <w:rFonts w:ascii="Garamond" w:hAnsi="Garamond"/>
                <w:sz w:val="22"/>
                <w:szCs w:val="22"/>
              </w:rPr>
              <w:t>, приходящихся на период с 1 марта 2022 года по 31 июля 2022 года (включительно),</w:t>
            </w:r>
            <w:r w:rsidRPr="00D615D9">
              <w:rPr>
                <w:rFonts w:ascii="Garamond" w:hAnsi="Garamond" w:cs="Arial"/>
                <w:sz w:val="22"/>
                <w:szCs w:val="22"/>
              </w:rPr>
              <w:t xml:space="preserve"> расчет неустойки (пени) за нарушение участниками оптового рынка, </w:t>
            </w:r>
            <w:r w:rsidRPr="00D615D9">
              <w:rPr>
                <w:rFonts w:ascii="Garamond" w:hAnsi="Garamond"/>
                <w:sz w:val="22"/>
                <w:szCs w:val="22"/>
              </w:rPr>
              <w:t xml:space="preserve">СО, </w:t>
            </w:r>
            <w:r w:rsidRPr="00D615D9">
              <w:rPr>
                <w:rFonts w:ascii="Garamond" w:hAnsi="Garamond" w:cs="Arial"/>
                <w:sz w:val="22"/>
                <w:szCs w:val="22"/>
              </w:rPr>
              <w:t>ФСК срока (сроков) исполнения обязательств, перечисленн</w:t>
            </w:r>
            <w:r w:rsidRPr="00D615D9">
              <w:rPr>
                <w:rFonts w:ascii="Garamond" w:hAnsi="Garamond"/>
                <w:spacing w:val="1"/>
                <w:sz w:val="22"/>
                <w:szCs w:val="22"/>
              </w:rPr>
              <w:t>ого (-ых)</w:t>
            </w:r>
            <w:r w:rsidRPr="00D615D9">
              <w:rPr>
                <w:rFonts w:ascii="Garamond" w:hAnsi="Garamond" w:cs="Arial"/>
                <w:sz w:val="22"/>
                <w:szCs w:val="22"/>
              </w:rPr>
              <w:t xml:space="preserve"> в пункте 12.1 настоящего Регламента, производится в соответствии со следующей формулой, если иное не предусмотрено настоящим Регламентом:</w:t>
            </w:r>
          </w:p>
          <w:p w14:paraId="60A9FFB2" w14:textId="77777777" w:rsidR="0075585B" w:rsidRPr="00D615D9" w:rsidRDefault="0075585B" w:rsidP="004508D4">
            <w:pPr>
              <w:pStyle w:val="aa"/>
              <w:spacing w:before="120" w:after="120"/>
              <w:ind w:left="567" w:firstLine="0"/>
              <w:jc w:val="center"/>
              <w:rPr>
                <w:rFonts w:ascii="Garamond" w:hAnsi="Garamond"/>
                <w:sz w:val="22"/>
                <w:szCs w:val="22"/>
              </w:rPr>
            </w:pP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Q \</w:instrText>
            </w:r>
            <w:r w:rsidRPr="00D615D9">
              <w:rPr>
                <w:rFonts w:ascii="Garamond" w:hAnsi="Garamond"/>
                <w:i/>
                <w:sz w:val="22"/>
                <w:szCs w:val="22"/>
                <w:lang w:val="en-US"/>
              </w:rPr>
              <w:instrText>s</w:instrText>
            </w:r>
            <w:r w:rsidRPr="00D615D9">
              <w:rPr>
                <w:rFonts w:ascii="Garamond" w:hAnsi="Garamond"/>
                <w:i/>
                <w:sz w:val="22"/>
                <w:szCs w:val="22"/>
              </w:rPr>
              <w:instrText xml:space="preserve">(пени; </w:instrText>
            </w:r>
            <w:r w:rsidRPr="00D615D9">
              <w:rPr>
                <w:rFonts w:ascii="Garamond" w:hAnsi="Garamond"/>
                <w:i/>
                <w:sz w:val="22"/>
                <w:szCs w:val="22"/>
                <w:lang w:val="en-US"/>
              </w:rPr>
              <w:instrText>k</w:instrText>
            </w:r>
            <w:r w:rsidRPr="00D615D9">
              <w:rPr>
                <w:rFonts w:ascii="Garamond" w:hAnsi="Garamond"/>
                <w:i/>
                <w:sz w:val="22"/>
                <w:szCs w:val="22"/>
              </w:rPr>
              <w:instrText xml:space="preserve">, </w:instrText>
            </w:r>
            <w:r w:rsidRPr="00D615D9">
              <w:rPr>
                <w:rFonts w:ascii="Garamond" w:hAnsi="Garamond"/>
                <w:i/>
                <w:sz w:val="22"/>
                <w:szCs w:val="22"/>
                <w:lang w:val="en-US"/>
              </w:rPr>
              <w:instrText>d</w:instrText>
            </w:r>
            <w:r w:rsidRPr="00D615D9">
              <w:rPr>
                <w:rFonts w:ascii="Garamond" w:hAnsi="Garamond"/>
                <w:i/>
                <w:sz w:val="22"/>
                <w:szCs w:val="22"/>
              </w:rPr>
              <w:instrText xml:space="preserve">) = </w:instrText>
            </w:r>
            <w:r w:rsidRPr="00D615D9">
              <w:rPr>
                <w:rFonts w:ascii="Garamond" w:hAnsi="Garamond"/>
                <w:i/>
                <w:sz w:val="22"/>
                <w:szCs w:val="22"/>
                <w:lang w:val="en-US"/>
              </w:rPr>
              <w:instrText>K</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(пени; ) * Q \</w:instrText>
            </w:r>
            <w:r w:rsidRPr="00D615D9">
              <w:rPr>
                <w:rFonts w:ascii="Garamond" w:hAnsi="Garamond"/>
                <w:i/>
                <w:sz w:val="22"/>
                <w:szCs w:val="22"/>
                <w:lang w:val="en-US"/>
              </w:rPr>
              <w:instrText>s</w:instrText>
            </w:r>
            <w:r w:rsidRPr="00D615D9">
              <w:rPr>
                <w:rFonts w:ascii="Garamond" w:hAnsi="Garamond"/>
                <w:i/>
                <w:sz w:val="22"/>
                <w:szCs w:val="22"/>
              </w:rPr>
              <w:instrText xml:space="preserve">(долг; </w:instrText>
            </w:r>
            <w:r w:rsidRPr="00D615D9">
              <w:rPr>
                <w:rFonts w:ascii="Garamond" w:hAnsi="Garamond"/>
                <w:i/>
                <w:sz w:val="22"/>
                <w:szCs w:val="22"/>
                <w:lang w:val="en-US"/>
              </w:rPr>
              <w:instrText>k</w:instrText>
            </w:r>
            <w:r w:rsidRPr="00D615D9">
              <w:rPr>
                <w:rFonts w:ascii="Garamond" w:hAnsi="Garamond"/>
                <w:i/>
                <w:sz w:val="22"/>
                <w:szCs w:val="22"/>
              </w:rPr>
              <w:instrText xml:space="preserve">, </w:instrText>
            </w:r>
            <w:r w:rsidRPr="00D615D9">
              <w:rPr>
                <w:rFonts w:ascii="Garamond" w:hAnsi="Garamond"/>
                <w:i/>
                <w:sz w:val="22"/>
                <w:szCs w:val="22"/>
                <w:lang w:val="en-US"/>
              </w:rPr>
              <w:instrText>d</w:instrText>
            </w:r>
            <w:r w:rsidRPr="00D615D9">
              <w:rPr>
                <w:rFonts w:ascii="Garamond" w:hAnsi="Garamond"/>
                <w:i/>
                <w:sz w:val="22"/>
                <w:szCs w:val="22"/>
              </w:rPr>
              <w:instrText xml:space="preserve">) * </w:instrText>
            </w:r>
            <w:r w:rsidRPr="00D615D9">
              <w:rPr>
                <w:rFonts w:ascii="Garamond" w:hAnsi="Garamond"/>
                <w:i/>
                <w:sz w:val="22"/>
                <w:szCs w:val="22"/>
                <w:lang w:val="en-US"/>
              </w:rPr>
              <w:instrText>T</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(рефин;</w:instrText>
            </w:r>
            <w:r w:rsidRPr="00D615D9">
              <w:rPr>
                <w:rFonts w:ascii="Garamond" w:hAnsi="Garamond"/>
                <w:i/>
                <w:sz w:val="22"/>
                <w:szCs w:val="22"/>
                <w:lang w:val="en-US"/>
              </w:rPr>
              <w:instrText>d</w:instrText>
            </w:r>
            <w:r w:rsidRPr="00D615D9">
              <w:rPr>
                <w:rFonts w:ascii="Garamond" w:hAnsi="Garamond"/>
                <w:i/>
                <w:sz w:val="22"/>
                <w:szCs w:val="22"/>
              </w:rPr>
              <w:instrText xml:space="preserve">) </w:instrText>
            </w:r>
            <w:r w:rsidRPr="00D615D9">
              <w:rPr>
                <w:rFonts w:ascii="Garamond" w:hAnsi="Garamond"/>
                <w:i/>
                <w:sz w:val="22"/>
                <w:szCs w:val="22"/>
              </w:rPr>
              <w:fldChar w:fldCharType="end"/>
            </w:r>
            <w:r w:rsidRPr="00D615D9">
              <w:rPr>
                <w:rFonts w:ascii="Garamond" w:hAnsi="Garamond"/>
                <w:sz w:val="22"/>
                <w:szCs w:val="22"/>
              </w:rPr>
              <w:t xml:space="preserve">* </w:t>
            </w:r>
            <w:r w:rsidRPr="00D615D9">
              <w:rPr>
                <w:rFonts w:ascii="Garamond" w:hAnsi="Garamond"/>
                <w:i/>
                <w:sz w:val="22"/>
                <w:szCs w:val="22"/>
                <w:lang w:val="en-US"/>
              </w:rPr>
              <w:t>K</w:t>
            </w:r>
            <w:r w:rsidRPr="00D615D9">
              <w:rPr>
                <w:rFonts w:ascii="Garamond" w:hAnsi="Garamond"/>
                <w:i/>
                <w:sz w:val="22"/>
                <w:szCs w:val="22"/>
                <w:vertAlign w:val="superscript"/>
              </w:rPr>
              <w:t>рефин</w:t>
            </w:r>
            <w:r w:rsidRPr="00D615D9">
              <w:rPr>
                <w:rFonts w:ascii="Garamond" w:hAnsi="Garamond"/>
                <w:sz w:val="22"/>
                <w:szCs w:val="22"/>
              </w:rPr>
              <w:t xml:space="preserve">, </w:t>
            </w:r>
          </w:p>
          <w:p w14:paraId="74C32ADA" w14:textId="77777777" w:rsidR="0075585B" w:rsidRPr="00D615D9" w:rsidRDefault="0075585B" w:rsidP="004508D4">
            <w:pPr>
              <w:pStyle w:val="aa"/>
              <w:spacing w:before="120" w:after="120"/>
              <w:ind w:left="330" w:firstLine="0"/>
              <w:jc w:val="both"/>
              <w:rPr>
                <w:rFonts w:ascii="Garamond" w:hAnsi="Garamond"/>
                <w:sz w:val="22"/>
                <w:szCs w:val="22"/>
              </w:rPr>
            </w:pPr>
            <w:r w:rsidRPr="00D615D9">
              <w:rPr>
                <w:rFonts w:ascii="Garamond" w:hAnsi="Garamond"/>
                <w:sz w:val="22"/>
                <w:szCs w:val="22"/>
              </w:rPr>
              <w:t xml:space="preserve">где величина </w:t>
            </w:r>
            <w:r w:rsidRPr="00D615D9">
              <w:rPr>
                <w:rFonts w:ascii="Garamond" w:hAnsi="Garamond"/>
                <w:i/>
                <w:sz w:val="22"/>
                <w:szCs w:val="22"/>
              </w:rPr>
              <w:fldChar w:fldCharType="begin"/>
            </w:r>
            <w:r w:rsidRPr="00D615D9">
              <w:rPr>
                <w:rFonts w:ascii="Garamond" w:hAnsi="Garamond"/>
                <w:i/>
                <w:sz w:val="22"/>
                <w:szCs w:val="22"/>
              </w:rPr>
              <w:instrText xml:space="preserve"> </w:instrText>
            </w:r>
            <w:r w:rsidRPr="00D615D9">
              <w:rPr>
                <w:rFonts w:ascii="Garamond" w:hAnsi="Garamond"/>
                <w:i/>
                <w:sz w:val="22"/>
                <w:szCs w:val="22"/>
                <w:lang w:val="en-US"/>
              </w:rPr>
              <w:instrText>EQ</w:instrText>
            </w:r>
            <w:r w:rsidRPr="00D615D9">
              <w:rPr>
                <w:rFonts w:ascii="Garamond" w:hAnsi="Garamond"/>
                <w:i/>
                <w:sz w:val="22"/>
                <w:szCs w:val="22"/>
              </w:rPr>
              <w:instrText xml:space="preserve"> </w:instrText>
            </w:r>
            <w:r w:rsidRPr="00D615D9">
              <w:rPr>
                <w:rFonts w:ascii="Garamond" w:hAnsi="Garamond"/>
                <w:i/>
                <w:sz w:val="22"/>
                <w:szCs w:val="22"/>
                <w:lang w:val="en-US"/>
              </w:rPr>
              <w:instrText>T</w:instrText>
            </w:r>
            <w:r w:rsidRPr="00D615D9">
              <w:rPr>
                <w:rFonts w:ascii="Garamond" w:hAnsi="Garamond"/>
                <w:i/>
                <w:sz w:val="22"/>
                <w:szCs w:val="22"/>
              </w:rPr>
              <w:instrText>\</w:instrText>
            </w:r>
            <w:r w:rsidRPr="00D615D9">
              <w:rPr>
                <w:rFonts w:ascii="Garamond" w:hAnsi="Garamond"/>
                <w:i/>
                <w:sz w:val="22"/>
                <w:szCs w:val="22"/>
                <w:lang w:val="en-US"/>
              </w:rPr>
              <w:instrText>s</w:instrText>
            </w:r>
            <w:r w:rsidRPr="00D615D9">
              <w:rPr>
                <w:rFonts w:ascii="Garamond" w:hAnsi="Garamond"/>
                <w:i/>
                <w:sz w:val="22"/>
                <w:szCs w:val="22"/>
              </w:rPr>
              <w:instrText>(рефин;</w:instrText>
            </w:r>
            <w:r w:rsidRPr="00D615D9">
              <w:rPr>
                <w:rFonts w:ascii="Garamond" w:hAnsi="Garamond"/>
                <w:i/>
                <w:sz w:val="22"/>
                <w:szCs w:val="22"/>
                <w:lang w:val="en-US"/>
              </w:rPr>
              <w:instrText>d</w:instrText>
            </w:r>
            <w:r w:rsidRPr="00D615D9">
              <w:rPr>
                <w:rFonts w:ascii="Garamond" w:hAnsi="Garamond"/>
                <w:i/>
                <w:sz w:val="22"/>
                <w:szCs w:val="22"/>
              </w:rPr>
              <w:instrText xml:space="preserve">) </w:instrText>
            </w:r>
            <w:r w:rsidRPr="00D615D9">
              <w:rPr>
                <w:rFonts w:ascii="Garamond" w:hAnsi="Garamond"/>
                <w:i/>
                <w:sz w:val="22"/>
                <w:szCs w:val="22"/>
              </w:rPr>
              <w:fldChar w:fldCharType="end"/>
            </w:r>
            <w:r w:rsidRPr="00D615D9">
              <w:rPr>
                <w:rFonts w:ascii="Garamond" w:hAnsi="Garamond"/>
                <w:sz w:val="22"/>
                <w:szCs w:val="22"/>
              </w:rPr>
              <w:t>принимается равной</w:t>
            </w:r>
            <w:r w:rsidRPr="00D615D9">
              <w:rPr>
                <w:rFonts w:ascii="Garamond" w:hAnsi="Garamond"/>
                <w:i/>
                <w:sz w:val="22"/>
                <w:szCs w:val="22"/>
              </w:rPr>
              <w:t xml:space="preserve"> </w:t>
            </w:r>
            <w:r w:rsidRPr="00D615D9">
              <w:rPr>
                <w:rFonts w:ascii="Garamond" w:hAnsi="Garamond"/>
                <w:sz w:val="22"/>
                <w:szCs w:val="22"/>
              </w:rPr>
              <w:t>ставке рефинансирования (ключевой ставке) ЦБ РФ, действующей на 27 февраля 2022 года;</w:t>
            </w:r>
          </w:p>
          <w:p w14:paraId="7E4FD4AB" w14:textId="77777777" w:rsidR="0075585B" w:rsidRPr="00D615D9" w:rsidRDefault="0075585B" w:rsidP="004508D4">
            <w:pPr>
              <w:pStyle w:val="aa"/>
              <w:spacing w:before="120" w:after="120"/>
              <w:ind w:left="330" w:firstLine="0"/>
              <w:rPr>
                <w:rFonts w:ascii="Garamond" w:hAnsi="Garamond"/>
                <w:sz w:val="22"/>
                <w:szCs w:val="22"/>
              </w:rPr>
            </w:pPr>
            <w:r w:rsidRPr="00D615D9">
              <w:rPr>
                <w:rFonts w:ascii="Garamond" w:hAnsi="Garamond"/>
                <w:sz w:val="22"/>
                <w:szCs w:val="22"/>
              </w:rPr>
              <w:t>К</w:t>
            </w:r>
            <w:r w:rsidRPr="00D615D9">
              <w:rPr>
                <w:rFonts w:ascii="Garamond" w:hAnsi="Garamond"/>
                <w:i/>
                <w:sz w:val="22"/>
                <w:szCs w:val="22"/>
                <w:vertAlign w:val="superscript"/>
              </w:rPr>
              <w:t>рефин</w:t>
            </w:r>
            <w:r w:rsidRPr="00D615D9">
              <w:rPr>
                <w:rFonts w:ascii="Garamond" w:hAnsi="Garamond"/>
                <w:sz w:val="22"/>
                <w:szCs w:val="22"/>
              </w:rPr>
              <w:t xml:space="preserve"> – коэффициент ставки рефинансирования (ключевой ставки) ЦБ РФ на день </w:t>
            </w:r>
            <w:r w:rsidRPr="00D615D9">
              <w:rPr>
                <w:rFonts w:ascii="Garamond" w:hAnsi="Garamond"/>
                <w:i/>
                <w:sz w:val="22"/>
                <w:szCs w:val="22"/>
                <w:lang w:val="en-US"/>
              </w:rPr>
              <w:t>d</w:t>
            </w:r>
            <w:r w:rsidRPr="00D615D9">
              <w:rPr>
                <w:rFonts w:ascii="Garamond" w:hAnsi="Garamond"/>
                <w:sz w:val="22"/>
                <w:szCs w:val="22"/>
              </w:rPr>
              <w:t>, равен:</w:t>
            </w:r>
          </w:p>
          <w:p w14:paraId="579E9E7A" w14:textId="77777777" w:rsidR="0075585B" w:rsidRPr="00D615D9" w:rsidRDefault="0075585B" w:rsidP="004508D4">
            <w:pPr>
              <w:spacing w:before="120" w:after="120"/>
              <w:ind w:left="318"/>
              <w:jc w:val="both"/>
              <w:rPr>
                <w:rFonts w:ascii="Garamond" w:hAnsi="Garamond"/>
                <w:sz w:val="22"/>
                <w:szCs w:val="22"/>
              </w:rPr>
            </w:pPr>
            <w:r w:rsidRPr="00D615D9">
              <w:rPr>
                <w:rFonts w:ascii="Garamond" w:hAnsi="Garamond"/>
                <w:sz w:val="22"/>
                <w:szCs w:val="22"/>
              </w:rPr>
              <w:t xml:space="preserve">1,5 – при расчете неустойки </w:t>
            </w:r>
            <w:r w:rsidRPr="00D615D9">
              <w:rPr>
                <w:rFonts w:ascii="Garamond" w:hAnsi="Garamond" w:cs="Arial"/>
                <w:sz w:val="22"/>
                <w:szCs w:val="22"/>
              </w:rPr>
              <w:t xml:space="preserve">(пени) </w:t>
            </w:r>
            <w:r w:rsidRPr="00D615D9">
              <w:rPr>
                <w:rFonts w:ascii="Garamond" w:hAnsi="Garamond"/>
                <w:sz w:val="22"/>
                <w:szCs w:val="22"/>
              </w:rPr>
              <w:t xml:space="preserve">за нарушение срока (сроков) по оплате обязательств, указанных в п. 12.1 настоящего Регламента, за </w:t>
            </w:r>
            <w:r w:rsidRPr="00D615D9">
              <w:rPr>
                <w:rFonts w:ascii="Garamond" w:hAnsi="Garamond"/>
                <w:sz w:val="22"/>
                <w:szCs w:val="22"/>
              </w:rPr>
              <w:lastRenderedPageBreak/>
              <w:t>исключением нарушения срока (сроков) по оплате мощности, в том числе сроков перечисления авансовых платежей, а также сроков возврата излишне уплаченных авансовых платежей, предусмотренных договорами о предоставлении мощности,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14:paraId="7B329FFC" w14:textId="77777777" w:rsidR="0075585B" w:rsidRPr="00D615D9" w:rsidRDefault="0075585B" w:rsidP="004508D4">
            <w:pPr>
              <w:pStyle w:val="aa"/>
              <w:spacing w:before="120" w:after="120"/>
              <w:ind w:left="360" w:firstLine="0"/>
              <w:jc w:val="both"/>
              <w:rPr>
                <w:rFonts w:ascii="Garamond" w:hAnsi="Garamond"/>
                <w:sz w:val="22"/>
                <w:szCs w:val="22"/>
              </w:rPr>
            </w:pPr>
            <w:r w:rsidRPr="00D615D9">
              <w:rPr>
                <w:rFonts w:ascii="Garamond" w:hAnsi="Garamond"/>
                <w:sz w:val="22"/>
                <w:szCs w:val="22"/>
              </w:rPr>
              <w:t xml:space="preserve">1,15 – при расчете неустойки </w:t>
            </w:r>
            <w:r w:rsidRPr="00D615D9">
              <w:rPr>
                <w:rFonts w:ascii="Garamond" w:hAnsi="Garamond" w:cs="Arial"/>
                <w:sz w:val="22"/>
                <w:szCs w:val="22"/>
              </w:rPr>
              <w:t xml:space="preserve">(пени) </w:t>
            </w:r>
            <w:r w:rsidRPr="00D615D9">
              <w:rPr>
                <w:rFonts w:ascii="Garamond" w:hAnsi="Garamond"/>
                <w:sz w:val="22"/>
                <w:szCs w:val="22"/>
              </w:rPr>
              <w:t xml:space="preserve">за нарушение срока (сроков) по </w:t>
            </w:r>
            <w:r w:rsidRPr="00D615D9">
              <w:rPr>
                <w:rFonts w:ascii="Garamond" w:hAnsi="Garamond"/>
                <w:spacing w:val="1"/>
                <w:sz w:val="22"/>
                <w:szCs w:val="22"/>
              </w:rPr>
              <w:t xml:space="preserve">оплате мощности, в том числе сроков перечисления авансовых </w:t>
            </w:r>
            <w:r w:rsidRPr="00D615D9">
              <w:rPr>
                <w:rFonts w:ascii="Garamond" w:hAnsi="Garamond"/>
                <w:sz w:val="22"/>
                <w:szCs w:val="22"/>
              </w:rPr>
              <w:t>платежей, а также сроков возврата излишне уплаченных авансовых платежей, предусмотренных договорами о предоставлении мощности,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14:paraId="60307570" w14:textId="77777777" w:rsidR="0075585B" w:rsidRPr="00D615D9" w:rsidRDefault="0075585B" w:rsidP="004508D4">
            <w:pPr>
              <w:spacing w:before="120" w:after="120"/>
              <w:ind w:firstLine="317"/>
              <w:jc w:val="both"/>
              <w:rPr>
                <w:rFonts w:ascii="Garamond" w:hAnsi="Garamond"/>
                <w:sz w:val="22"/>
                <w:szCs w:val="22"/>
              </w:rPr>
            </w:pPr>
            <w:r w:rsidRPr="00D615D9">
              <w:rPr>
                <w:rFonts w:ascii="Garamond" w:hAnsi="Garamond"/>
                <w:sz w:val="22"/>
                <w:szCs w:val="22"/>
              </w:rPr>
              <w:t>Неустойка, которая указана в договорах цессии, заключенных в отношении задолженности, зафиксированной на 1 апреля 2022 года, рассчитывается в соответствии с пунктом 12.3 настоящего Регламента.</w:t>
            </w:r>
          </w:p>
        </w:tc>
      </w:tr>
      <w:tr w:rsidR="0075585B" w:rsidRPr="00D615D9" w14:paraId="13B14C85" w14:textId="77777777" w:rsidTr="004508D4">
        <w:trPr>
          <w:trHeight w:val="350"/>
        </w:trPr>
        <w:tc>
          <w:tcPr>
            <w:tcW w:w="993" w:type="dxa"/>
            <w:tcBorders>
              <w:top w:val="single" w:sz="4" w:space="0" w:color="auto"/>
              <w:left w:val="single" w:sz="4" w:space="0" w:color="auto"/>
              <w:bottom w:val="single" w:sz="4" w:space="0" w:color="auto"/>
              <w:right w:val="single" w:sz="4" w:space="0" w:color="auto"/>
            </w:tcBorders>
          </w:tcPr>
          <w:p w14:paraId="77208CE1"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lastRenderedPageBreak/>
              <w:t>18.1</w:t>
            </w:r>
          </w:p>
        </w:tc>
        <w:tc>
          <w:tcPr>
            <w:tcW w:w="6974" w:type="dxa"/>
            <w:tcBorders>
              <w:top w:val="single" w:sz="4" w:space="0" w:color="auto"/>
              <w:left w:val="single" w:sz="4" w:space="0" w:color="auto"/>
              <w:bottom w:val="single" w:sz="4" w:space="0" w:color="auto"/>
              <w:right w:val="single" w:sz="4" w:space="0" w:color="auto"/>
            </w:tcBorders>
          </w:tcPr>
          <w:p w14:paraId="36C97E83" w14:textId="77777777" w:rsidR="0075585B" w:rsidRPr="00D615D9" w:rsidRDefault="0075585B" w:rsidP="004508D4">
            <w:pPr>
              <w:spacing w:before="120" w:after="120"/>
              <w:ind w:firstLine="346"/>
              <w:jc w:val="both"/>
              <w:rPr>
                <w:rFonts w:ascii="Garamond" w:hAnsi="Garamond"/>
                <w:sz w:val="22"/>
                <w:szCs w:val="22"/>
              </w:rPr>
            </w:pPr>
            <w:r w:rsidRPr="00D615D9">
              <w:rPr>
                <w:rFonts w:ascii="Garamond" w:hAnsi="Garamond"/>
                <w:sz w:val="22"/>
                <w:szCs w:val="22"/>
              </w:rPr>
              <w:t xml:space="preserve">Положения настоящего раздела распространяются: </w:t>
            </w:r>
          </w:p>
          <w:p w14:paraId="6B073B48" w14:textId="77777777" w:rsidR="0075585B" w:rsidRPr="00D615D9" w:rsidRDefault="0075585B" w:rsidP="004508D4">
            <w:pPr>
              <w:spacing w:before="120" w:after="120"/>
              <w:ind w:firstLine="346"/>
              <w:jc w:val="both"/>
              <w:rPr>
                <w:rFonts w:ascii="Garamond" w:hAnsi="Garamond"/>
                <w:sz w:val="22"/>
                <w:szCs w:val="22"/>
              </w:rPr>
            </w:pPr>
            <w:r w:rsidRPr="00D615D9">
              <w:rPr>
                <w:rFonts w:ascii="Garamond" w:hAnsi="Garamond"/>
                <w:sz w:val="22"/>
                <w:szCs w:val="22"/>
              </w:rPr>
              <w:t xml:space="preserve">а) на регулируемые договоры купли-продажи электрической энергии и мощности; </w:t>
            </w:r>
          </w:p>
          <w:p w14:paraId="0F7A353E" w14:textId="77777777" w:rsidR="0075585B" w:rsidRPr="00D615D9" w:rsidRDefault="0075585B" w:rsidP="004508D4">
            <w:pPr>
              <w:spacing w:before="120" w:after="120"/>
              <w:ind w:firstLine="346"/>
              <w:jc w:val="both"/>
              <w:rPr>
                <w:rFonts w:ascii="Garamond" w:hAnsi="Garamond"/>
                <w:sz w:val="22"/>
                <w:szCs w:val="22"/>
              </w:rPr>
            </w:pPr>
            <w:r w:rsidRPr="00D615D9">
              <w:rPr>
                <w:rFonts w:ascii="Garamond" w:hAnsi="Garamond"/>
                <w:sz w:val="22"/>
                <w:szCs w:val="22"/>
              </w:rPr>
              <w:t xml:space="preserve">б) договоры о предоставлении мощности </w:t>
            </w:r>
            <w:r w:rsidRPr="00D615D9">
              <w:rPr>
                <w:rFonts w:ascii="Garamond" w:hAnsi="Garamond"/>
                <w:sz w:val="22"/>
                <w:szCs w:val="22"/>
                <w:highlight w:val="yellow"/>
              </w:rPr>
              <w:t>и договоры о предоставлении мощности введенных в эксплуатацию генерирующих объектов</w:t>
            </w:r>
            <w:r w:rsidRPr="00D615D9">
              <w:rPr>
                <w:rFonts w:ascii="Garamond" w:hAnsi="Garamond"/>
                <w:sz w:val="22"/>
                <w:szCs w:val="22"/>
              </w:rPr>
              <w:t xml:space="preserve">; </w:t>
            </w:r>
          </w:p>
          <w:p w14:paraId="5E593735" w14:textId="77777777" w:rsidR="0075585B" w:rsidRPr="00D615D9" w:rsidRDefault="0075585B" w:rsidP="004508D4">
            <w:pPr>
              <w:spacing w:before="120" w:after="120"/>
              <w:ind w:firstLine="346"/>
              <w:jc w:val="both"/>
              <w:rPr>
                <w:rFonts w:ascii="Garamond" w:hAnsi="Garamond"/>
                <w:sz w:val="22"/>
                <w:szCs w:val="22"/>
              </w:rPr>
            </w:pPr>
            <w:r w:rsidRPr="00D615D9">
              <w:rPr>
                <w:rFonts w:ascii="Garamond" w:hAnsi="Garamond"/>
                <w:sz w:val="22"/>
                <w:szCs w:val="22"/>
              </w:rPr>
              <w:t xml:space="preserve">в) договоры купли-продажи мощности по результатам конкурентного отбора мощности; </w:t>
            </w:r>
          </w:p>
          <w:p w14:paraId="1FA7C220" w14:textId="77777777" w:rsidR="0075585B" w:rsidRPr="00D615D9" w:rsidRDefault="0075585B" w:rsidP="004508D4">
            <w:pPr>
              <w:spacing w:before="120" w:after="120"/>
              <w:ind w:firstLine="346"/>
              <w:jc w:val="both"/>
              <w:rPr>
                <w:rFonts w:ascii="Garamond" w:hAnsi="Garamond"/>
                <w:sz w:val="22"/>
                <w:szCs w:val="22"/>
              </w:rPr>
            </w:pPr>
            <w:r w:rsidRPr="00D615D9">
              <w:rPr>
                <w:rFonts w:ascii="Garamond" w:hAnsi="Garamond"/>
                <w:sz w:val="22"/>
                <w:szCs w:val="22"/>
              </w:rPr>
              <w:lastRenderedPageBreak/>
              <w:t xml:space="preserve">г) договоры купли-продажи (поставки) мощности новых гидроэлектростанций (в том числе гидроаккумулирующих электростанций) и договоры купли-продажи (поставки) мощности новых атомных станций; </w:t>
            </w:r>
          </w:p>
          <w:p w14:paraId="01CEFF40" w14:textId="77777777" w:rsidR="0075585B" w:rsidRPr="00D615D9" w:rsidRDefault="0075585B" w:rsidP="004508D4">
            <w:pPr>
              <w:spacing w:before="120" w:after="120"/>
              <w:ind w:firstLine="346"/>
              <w:jc w:val="both"/>
              <w:rPr>
                <w:rFonts w:ascii="Garamond" w:hAnsi="Garamond"/>
                <w:sz w:val="22"/>
                <w:szCs w:val="22"/>
              </w:rPr>
            </w:pPr>
            <w:r w:rsidRPr="00D615D9">
              <w:rPr>
                <w:rFonts w:ascii="Garamond" w:hAnsi="Garamond"/>
                <w:sz w:val="22"/>
                <w:szCs w:val="22"/>
              </w:rPr>
              <w:t>д) договоры купли-продажи мощности, производимой с использованием генерирующих объектов, поставляющих мощность в вынужденном режиме.</w:t>
            </w:r>
          </w:p>
        </w:tc>
        <w:tc>
          <w:tcPr>
            <w:tcW w:w="6946" w:type="dxa"/>
            <w:tcBorders>
              <w:top w:val="single" w:sz="4" w:space="0" w:color="auto"/>
              <w:left w:val="single" w:sz="4" w:space="0" w:color="auto"/>
              <w:bottom w:val="single" w:sz="4" w:space="0" w:color="auto"/>
              <w:right w:val="single" w:sz="4" w:space="0" w:color="auto"/>
            </w:tcBorders>
          </w:tcPr>
          <w:p w14:paraId="7D22E182" w14:textId="77777777" w:rsidR="0075585B" w:rsidRPr="00D615D9" w:rsidRDefault="0075585B" w:rsidP="004508D4">
            <w:pPr>
              <w:spacing w:before="120" w:after="120"/>
              <w:ind w:firstLine="318"/>
              <w:jc w:val="both"/>
              <w:rPr>
                <w:rFonts w:ascii="Garamond" w:hAnsi="Garamond"/>
                <w:sz w:val="22"/>
                <w:szCs w:val="22"/>
              </w:rPr>
            </w:pPr>
            <w:r w:rsidRPr="00D615D9">
              <w:rPr>
                <w:rFonts w:ascii="Garamond" w:hAnsi="Garamond"/>
                <w:sz w:val="22"/>
                <w:szCs w:val="22"/>
              </w:rPr>
              <w:lastRenderedPageBreak/>
              <w:t xml:space="preserve">Положения настоящего раздела распространяются: </w:t>
            </w:r>
          </w:p>
          <w:p w14:paraId="3E323F53" w14:textId="77777777" w:rsidR="0075585B" w:rsidRPr="00D615D9" w:rsidRDefault="0075585B" w:rsidP="004508D4">
            <w:pPr>
              <w:spacing w:before="120" w:after="120"/>
              <w:ind w:firstLine="318"/>
              <w:jc w:val="both"/>
              <w:rPr>
                <w:rFonts w:ascii="Garamond" w:hAnsi="Garamond"/>
                <w:sz w:val="22"/>
                <w:szCs w:val="22"/>
              </w:rPr>
            </w:pPr>
            <w:r w:rsidRPr="00D615D9">
              <w:rPr>
                <w:rFonts w:ascii="Garamond" w:hAnsi="Garamond"/>
                <w:sz w:val="22"/>
                <w:szCs w:val="22"/>
              </w:rPr>
              <w:t xml:space="preserve">а) на регулируемые договоры купли-продажи электрической энергии и мощности; </w:t>
            </w:r>
          </w:p>
          <w:p w14:paraId="28B430BD" w14:textId="77777777" w:rsidR="0075585B" w:rsidRPr="00D615D9" w:rsidRDefault="0075585B" w:rsidP="004508D4">
            <w:pPr>
              <w:spacing w:before="120" w:after="120"/>
              <w:ind w:firstLine="318"/>
              <w:jc w:val="both"/>
              <w:rPr>
                <w:rFonts w:ascii="Garamond" w:hAnsi="Garamond"/>
                <w:sz w:val="22"/>
                <w:szCs w:val="22"/>
              </w:rPr>
            </w:pPr>
            <w:r w:rsidRPr="00D615D9">
              <w:rPr>
                <w:rFonts w:ascii="Garamond" w:hAnsi="Garamond"/>
                <w:sz w:val="22"/>
                <w:szCs w:val="22"/>
              </w:rPr>
              <w:t xml:space="preserve">б) договоры о предоставлении мощности; </w:t>
            </w:r>
          </w:p>
          <w:p w14:paraId="23BE977B" w14:textId="77777777" w:rsidR="0075585B" w:rsidRPr="00D615D9" w:rsidRDefault="0075585B" w:rsidP="004508D4">
            <w:pPr>
              <w:spacing w:before="120" w:after="120"/>
              <w:ind w:firstLine="318"/>
              <w:jc w:val="both"/>
              <w:rPr>
                <w:rFonts w:ascii="Garamond" w:hAnsi="Garamond"/>
                <w:sz w:val="22"/>
                <w:szCs w:val="22"/>
              </w:rPr>
            </w:pPr>
            <w:r w:rsidRPr="00D615D9">
              <w:rPr>
                <w:rFonts w:ascii="Garamond" w:hAnsi="Garamond"/>
                <w:sz w:val="22"/>
                <w:szCs w:val="22"/>
              </w:rPr>
              <w:t xml:space="preserve">в) договоры купли-продажи мощности по результатам конкурентного отбора мощности; </w:t>
            </w:r>
          </w:p>
          <w:p w14:paraId="61C614D6" w14:textId="77777777" w:rsidR="0075585B" w:rsidRPr="00D615D9" w:rsidRDefault="0075585B" w:rsidP="004508D4">
            <w:pPr>
              <w:spacing w:before="120" w:after="120"/>
              <w:ind w:firstLine="318"/>
              <w:jc w:val="both"/>
              <w:rPr>
                <w:rFonts w:ascii="Garamond" w:hAnsi="Garamond"/>
                <w:sz w:val="22"/>
                <w:szCs w:val="22"/>
              </w:rPr>
            </w:pPr>
            <w:r w:rsidRPr="00D615D9">
              <w:rPr>
                <w:rFonts w:ascii="Garamond" w:hAnsi="Garamond"/>
                <w:sz w:val="22"/>
                <w:szCs w:val="22"/>
              </w:rPr>
              <w:t xml:space="preserve">г) договоры купли-продажи (поставки) мощности новых гидроэлектростанций (в том числе гидроаккумулирующих </w:t>
            </w:r>
            <w:r w:rsidRPr="00D615D9">
              <w:rPr>
                <w:rFonts w:ascii="Garamond" w:hAnsi="Garamond"/>
                <w:sz w:val="22"/>
                <w:szCs w:val="22"/>
              </w:rPr>
              <w:lastRenderedPageBreak/>
              <w:t xml:space="preserve">электростанций) и договоры купли-продажи (поставки) мощности новых атомных станций; </w:t>
            </w:r>
          </w:p>
          <w:p w14:paraId="071A36B4" w14:textId="77777777" w:rsidR="0075585B" w:rsidRPr="00D615D9" w:rsidRDefault="0075585B" w:rsidP="004508D4">
            <w:pPr>
              <w:spacing w:before="120" w:after="120"/>
              <w:ind w:firstLine="318"/>
              <w:jc w:val="both"/>
              <w:rPr>
                <w:rFonts w:ascii="Garamond" w:hAnsi="Garamond"/>
                <w:sz w:val="22"/>
                <w:szCs w:val="22"/>
              </w:rPr>
            </w:pPr>
            <w:r w:rsidRPr="00D615D9">
              <w:rPr>
                <w:rFonts w:ascii="Garamond" w:hAnsi="Garamond"/>
                <w:sz w:val="22"/>
                <w:szCs w:val="22"/>
              </w:rPr>
              <w:t>д) договоры купли-продажи мощности, производимой с использованием генерирующих объектов, поставляющих мощность в вынужденном режиме.</w:t>
            </w:r>
          </w:p>
        </w:tc>
      </w:tr>
      <w:tr w:rsidR="0075585B" w:rsidRPr="00D615D9" w14:paraId="3EA56007" w14:textId="77777777" w:rsidTr="004508D4">
        <w:trPr>
          <w:trHeight w:val="350"/>
        </w:trPr>
        <w:tc>
          <w:tcPr>
            <w:tcW w:w="993" w:type="dxa"/>
            <w:tcBorders>
              <w:top w:val="single" w:sz="4" w:space="0" w:color="auto"/>
              <w:left w:val="single" w:sz="4" w:space="0" w:color="auto"/>
              <w:bottom w:val="single" w:sz="4" w:space="0" w:color="auto"/>
              <w:right w:val="single" w:sz="4" w:space="0" w:color="auto"/>
            </w:tcBorders>
          </w:tcPr>
          <w:p w14:paraId="13D1357A"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lastRenderedPageBreak/>
              <w:t>20.1</w:t>
            </w:r>
          </w:p>
        </w:tc>
        <w:tc>
          <w:tcPr>
            <w:tcW w:w="6974" w:type="dxa"/>
            <w:tcBorders>
              <w:top w:val="single" w:sz="4" w:space="0" w:color="auto"/>
              <w:left w:val="single" w:sz="4" w:space="0" w:color="auto"/>
              <w:bottom w:val="single" w:sz="4" w:space="0" w:color="auto"/>
              <w:right w:val="single" w:sz="4" w:space="0" w:color="auto"/>
            </w:tcBorders>
          </w:tcPr>
          <w:p w14:paraId="5BFD54C6"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Расчет финансовых обязательств/требований и штрафов по договорам о предоставлении мощности </w:t>
            </w:r>
            <w:r w:rsidRPr="00D615D9">
              <w:rPr>
                <w:rFonts w:ascii="Garamond" w:hAnsi="Garamond"/>
                <w:szCs w:val="22"/>
                <w:highlight w:val="yellow"/>
                <w:lang w:val="ru-RU"/>
              </w:rPr>
              <w:t>и по договорам о предоставлении мощности введенных в эксплуатацию генерирующих объектов</w:t>
            </w:r>
            <w:r w:rsidRPr="00D615D9">
              <w:rPr>
                <w:rFonts w:ascii="Garamond" w:hAnsi="Garamond"/>
                <w:szCs w:val="22"/>
                <w:lang w:val="ru-RU"/>
              </w:rPr>
              <w:t xml:space="preserve"> (далее – ДПМ) осуществляется для участников оптового рынка электрической энергии и мощности, в том числе организаций, осуществляющих экспортно-импортные операции, заключивших ДПМ. </w:t>
            </w:r>
          </w:p>
          <w:p w14:paraId="20AA0666"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Предметом финансовых расчетов по ДПМ являются: </w:t>
            </w:r>
          </w:p>
          <w:p w14:paraId="35C4420F"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1. Финансовые обязательства/требования участников оптового рынка за мощность, купленную/ проданную по ДПМ. </w:t>
            </w:r>
          </w:p>
          <w:p w14:paraId="45270C78"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2. Штрафы (неустойка) за нарушение продавцом обязательств по поставке мощности по ДПМ.</w:t>
            </w:r>
          </w:p>
        </w:tc>
        <w:tc>
          <w:tcPr>
            <w:tcW w:w="6946" w:type="dxa"/>
            <w:tcBorders>
              <w:top w:val="single" w:sz="4" w:space="0" w:color="auto"/>
              <w:left w:val="single" w:sz="4" w:space="0" w:color="auto"/>
              <w:bottom w:val="single" w:sz="4" w:space="0" w:color="auto"/>
              <w:right w:val="single" w:sz="4" w:space="0" w:color="auto"/>
            </w:tcBorders>
          </w:tcPr>
          <w:p w14:paraId="06163B54"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 xml:space="preserve">Расчет финансовых обязательств/требований и штрафов по договорам о предоставлении мощности (далее – ДПМ) осуществляется для участников оптового рынка электрической энергии и мощности, в том числе организаций, осуществляющих экспортно-импортные операции, заключивших ДПМ. </w:t>
            </w:r>
          </w:p>
          <w:p w14:paraId="1DEEAFED"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Предметом финансовых расчетов по ДПМ являются:</w:t>
            </w:r>
          </w:p>
          <w:p w14:paraId="68DFE997"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 xml:space="preserve">1. Финансовые обязательства/требования участников оптового рынка за мощность, купленную/ проданную по ДПМ. </w:t>
            </w:r>
          </w:p>
          <w:p w14:paraId="71114588"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2. Штрафы (неустойка) за нарушение продавцом обязательств по поставке мощности по ДПМ.</w:t>
            </w:r>
          </w:p>
        </w:tc>
      </w:tr>
      <w:tr w:rsidR="0075585B" w:rsidRPr="00D615D9" w14:paraId="7190DB92" w14:textId="77777777" w:rsidTr="004508D4">
        <w:trPr>
          <w:trHeight w:val="350"/>
        </w:trPr>
        <w:tc>
          <w:tcPr>
            <w:tcW w:w="993" w:type="dxa"/>
            <w:tcBorders>
              <w:top w:val="single" w:sz="4" w:space="0" w:color="auto"/>
              <w:left w:val="single" w:sz="4" w:space="0" w:color="auto"/>
              <w:bottom w:val="single" w:sz="4" w:space="0" w:color="auto"/>
              <w:right w:val="single" w:sz="4" w:space="0" w:color="auto"/>
            </w:tcBorders>
          </w:tcPr>
          <w:p w14:paraId="6961BC7D"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t>20.7</w:t>
            </w:r>
          </w:p>
        </w:tc>
        <w:tc>
          <w:tcPr>
            <w:tcW w:w="6974" w:type="dxa"/>
            <w:tcBorders>
              <w:top w:val="single" w:sz="4" w:space="0" w:color="auto"/>
              <w:left w:val="single" w:sz="4" w:space="0" w:color="auto"/>
              <w:bottom w:val="single" w:sz="4" w:space="0" w:color="auto"/>
              <w:right w:val="single" w:sz="4" w:space="0" w:color="auto"/>
            </w:tcBorders>
          </w:tcPr>
          <w:p w14:paraId="65890058" w14:textId="4D18F32C"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В соответствии с условиями </w:t>
            </w:r>
            <w:r w:rsidRPr="00D615D9">
              <w:rPr>
                <w:rFonts w:ascii="Garamond" w:hAnsi="Garamond"/>
                <w:i/>
                <w:szCs w:val="22"/>
                <w:lang w:val="ru-RU"/>
              </w:rPr>
              <w:t>Договора о предоставлении мощности</w:t>
            </w:r>
            <w:r w:rsidRPr="00D615D9">
              <w:rPr>
                <w:rFonts w:ascii="Garamond" w:hAnsi="Garamond"/>
                <w:szCs w:val="22"/>
                <w:lang w:val="ru-RU"/>
              </w:rPr>
              <w:t xml:space="preserve"> (Приложение № Д</w:t>
            </w:r>
            <w:r w:rsidR="00096D53">
              <w:rPr>
                <w:rFonts w:ascii="Garamond" w:hAnsi="Garamond"/>
                <w:szCs w:val="22"/>
                <w:lang w:val="ru-RU"/>
              </w:rPr>
              <w:t xml:space="preserve"> </w:t>
            </w:r>
            <w:r w:rsidRPr="00D615D9">
              <w:rPr>
                <w:rFonts w:ascii="Garamond" w:hAnsi="Garamond"/>
                <w:szCs w:val="22"/>
                <w:lang w:val="ru-RU"/>
              </w:rPr>
              <w:t xml:space="preserve">16 к </w:t>
            </w:r>
            <w:r w:rsidRPr="00D615D9">
              <w:rPr>
                <w:rFonts w:ascii="Garamond" w:hAnsi="Garamond"/>
                <w:i/>
                <w:szCs w:val="22"/>
                <w:lang w:val="ru-RU"/>
              </w:rPr>
              <w:t>Договору о присоединении к торговой системе оптового рынка</w:t>
            </w:r>
            <w:r w:rsidRPr="00D615D9">
              <w:rPr>
                <w:rFonts w:ascii="Garamond" w:hAnsi="Garamond"/>
                <w:szCs w:val="22"/>
                <w:lang w:val="ru-RU"/>
              </w:rPr>
              <w:t xml:space="preserve">) участник оптового рынка </w:t>
            </w:r>
            <w:r w:rsidRPr="00D615D9">
              <w:rPr>
                <w:rFonts w:ascii="Garamond" w:hAnsi="Garamond"/>
                <w:i/>
                <w:szCs w:val="22"/>
              </w:rPr>
              <w:t>i</w:t>
            </w:r>
            <w:r w:rsidRPr="00D615D9">
              <w:rPr>
                <w:rFonts w:ascii="Garamond" w:hAnsi="Garamond"/>
                <w:szCs w:val="22"/>
                <w:lang w:val="ru-RU"/>
              </w:rPr>
              <w:t xml:space="preserve"> (продавец) в месяце </w:t>
            </w:r>
            <w:r w:rsidRPr="00D615D9">
              <w:rPr>
                <w:rFonts w:ascii="Garamond" w:hAnsi="Garamond"/>
                <w:i/>
                <w:szCs w:val="22"/>
              </w:rPr>
              <w:t>m</w:t>
            </w:r>
            <w:r w:rsidRPr="00D615D9">
              <w:rPr>
                <w:rFonts w:ascii="Garamond" w:hAnsi="Garamond"/>
                <w:szCs w:val="22"/>
                <w:lang w:val="ru-RU"/>
              </w:rPr>
              <w:t xml:space="preserve"> по генерирующему объекту </w:t>
            </w:r>
            <w:r w:rsidRPr="00D615D9">
              <w:rPr>
                <w:rFonts w:ascii="Garamond" w:hAnsi="Garamond"/>
                <w:i/>
                <w:szCs w:val="22"/>
              </w:rPr>
              <w:t>g</w:t>
            </w:r>
            <w:r w:rsidRPr="00D615D9">
              <w:rPr>
                <w:rFonts w:ascii="Garamond" w:hAnsi="Garamond"/>
                <w:szCs w:val="22"/>
                <w:lang w:val="ru-RU"/>
              </w:rPr>
              <w:t xml:space="preserve"> несет перед покупателями ответственность в виде штрафа (неустойки), взыскиваемого за одно из возникших в расчетном месяце нарушений: </w:t>
            </w:r>
          </w:p>
          <w:p w14:paraId="53DF1040"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1) просрочку даты начала исполнения обязательств по поставке мощности генерирующего объекта </w:t>
            </w:r>
            <w:r w:rsidRPr="00D615D9">
              <w:rPr>
                <w:rFonts w:ascii="Garamond" w:hAnsi="Garamond"/>
                <w:i/>
                <w:szCs w:val="22"/>
              </w:rPr>
              <w:t>g</w:t>
            </w:r>
            <w:r w:rsidRPr="00D615D9">
              <w:rPr>
                <w:rFonts w:ascii="Garamond" w:hAnsi="Garamond"/>
                <w:szCs w:val="22"/>
                <w:lang w:val="ru-RU"/>
              </w:rPr>
              <w:t xml:space="preserve">; </w:t>
            </w:r>
          </w:p>
          <w:p w14:paraId="2F7F50C0"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2) недопоставку мощности генерирующего объекта </w:t>
            </w:r>
            <w:r w:rsidRPr="00D615D9">
              <w:rPr>
                <w:rFonts w:ascii="Garamond" w:hAnsi="Garamond"/>
                <w:i/>
                <w:szCs w:val="22"/>
              </w:rPr>
              <w:t>g</w:t>
            </w:r>
            <w:r w:rsidRPr="00D615D9">
              <w:rPr>
                <w:rFonts w:ascii="Garamond" w:hAnsi="Garamond"/>
                <w:szCs w:val="22"/>
                <w:lang w:val="ru-RU"/>
              </w:rPr>
              <w:t xml:space="preserve">; </w:t>
            </w:r>
          </w:p>
          <w:p w14:paraId="4249A600"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3) непоставку мощности генерирующего объекта </w:t>
            </w:r>
            <w:r w:rsidRPr="00D615D9">
              <w:rPr>
                <w:rFonts w:ascii="Garamond" w:hAnsi="Garamond"/>
                <w:i/>
                <w:szCs w:val="22"/>
              </w:rPr>
              <w:t>g</w:t>
            </w:r>
            <w:r w:rsidRPr="00D615D9">
              <w:rPr>
                <w:rFonts w:ascii="Garamond" w:hAnsi="Garamond"/>
                <w:szCs w:val="22"/>
                <w:lang w:val="ru-RU"/>
              </w:rPr>
              <w:t xml:space="preserve">; </w:t>
            </w:r>
          </w:p>
          <w:p w14:paraId="1E721615"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4) в случае совершения участником оптового рынка нарушения Договора о предоставлении мощности в виде: </w:t>
            </w:r>
          </w:p>
          <w:p w14:paraId="19C5F36E"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а) уклонения от исполнения ДПМ (участник бездействует или совершает действия, означающие его фактический отказ от исполнения ДПМ в целом, за исключением реализации участником права на отказ, </w:t>
            </w:r>
            <w:r w:rsidRPr="00D615D9">
              <w:rPr>
                <w:rFonts w:ascii="Garamond" w:hAnsi="Garamond"/>
                <w:szCs w:val="22"/>
                <w:lang w:val="ru-RU"/>
              </w:rPr>
              <w:lastRenderedPageBreak/>
              <w:t xml:space="preserve">предусмотренного ДПМ), в том числе отказ от статуса субъекта оптового рынка (участник бездействует или совершает действия, влекущие лишение его статуса субъекта оптового рынка), либо </w:t>
            </w:r>
          </w:p>
          <w:p w14:paraId="5A188798"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б) бездействия или совершения действий, влекущих исключение ГТП генерации </w:t>
            </w:r>
            <w:r w:rsidRPr="00D615D9">
              <w:rPr>
                <w:rFonts w:ascii="Garamond" w:hAnsi="Garamond"/>
                <w:i/>
                <w:szCs w:val="22"/>
              </w:rPr>
              <w:t>p</w:t>
            </w:r>
            <w:r w:rsidRPr="00D615D9">
              <w:rPr>
                <w:rFonts w:ascii="Garamond" w:hAnsi="Garamond"/>
                <w:szCs w:val="22"/>
                <w:lang w:val="ru-RU"/>
              </w:rPr>
              <w:t xml:space="preserve"> из состава групп точек поставки этого участника, либо </w:t>
            </w:r>
          </w:p>
          <w:p w14:paraId="7A16BABE" w14:textId="77777777" w:rsidR="0075585B" w:rsidRPr="00D615D9" w:rsidRDefault="0075585B" w:rsidP="004508D4">
            <w:pPr>
              <w:pStyle w:val="a8"/>
              <w:ind w:firstLine="346"/>
              <w:rPr>
                <w:rFonts w:ascii="Garamond" w:hAnsi="Garamond"/>
                <w:szCs w:val="22"/>
                <w:lang w:val="ru-RU"/>
              </w:rPr>
            </w:pPr>
            <w:r w:rsidRPr="00D615D9">
              <w:rPr>
                <w:rFonts w:ascii="Garamond" w:hAnsi="Garamond"/>
                <w:szCs w:val="22"/>
                <w:lang w:val="ru-RU"/>
              </w:rPr>
              <w:t xml:space="preserve">в) продажи или отчуждения иным способом генерирующего объекта </w:t>
            </w:r>
            <w:r w:rsidRPr="00D615D9">
              <w:rPr>
                <w:rFonts w:ascii="Garamond" w:hAnsi="Garamond"/>
                <w:i/>
                <w:szCs w:val="22"/>
              </w:rPr>
              <w:t>g</w:t>
            </w:r>
            <w:r w:rsidRPr="00D615D9">
              <w:rPr>
                <w:rFonts w:ascii="Garamond" w:hAnsi="Garamond"/>
                <w:szCs w:val="22"/>
                <w:lang w:val="ru-RU"/>
              </w:rPr>
              <w:t xml:space="preserve"> незавершенного строительством либо совершение сделки по передаче прав и обязанностей заказчика строительства (модернизации) генерирующего объекта </w:t>
            </w:r>
            <w:r w:rsidRPr="00D615D9">
              <w:rPr>
                <w:rFonts w:ascii="Garamond" w:hAnsi="Garamond"/>
                <w:i/>
                <w:szCs w:val="22"/>
              </w:rPr>
              <w:t>g</w:t>
            </w:r>
            <w:r w:rsidRPr="00D615D9">
              <w:rPr>
                <w:rFonts w:ascii="Garamond" w:hAnsi="Garamond"/>
                <w:szCs w:val="22"/>
                <w:lang w:val="ru-RU"/>
              </w:rPr>
              <w:t xml:space="preserve">. </w:t>
            </w:r>
          </w:p>
          <w:p w14:paraId="5506F3C6" w14:textId="77777777" w:rsidR="0075585B" w:rsidRPr="00D615D9" w:rsidRDefault="0075585B" w:rsidP="004508D4">
            <w:pPr>
              <w:pStyle w:val="a8"/>
              <w:ind w:firstLine="346"/>
              <w:rPr>
                <w:rFonts w:ascii="Garamond" w:hAnsi="Garamond"/>
                <w:szCs w:val="22"/>
                <w:highlight w:val="yellow"/>
                <w:lang w:val="ru-RU"/>
              </w:rPr>
            </w:pPr>
            <w:r w:rsidRPr="00D615D9">
              <w:rPr>
                <w:rFonts w:ascii="Garamond" w:hAnsi="Garamond"/>
                <w:szCs w:val="22"/>
                <w:highlight w:val="yellow"/>
                <w:lang w:val="ru-RU"/>
              </w:rPr>
              <w:t xml:space="preserve">В соответствии с условиями </w:t>
            </w:r>
            <w:r w:rsidRPr="00D615D9">
              <w:rPr>
                <w:rFonts w:ascii="Garamond" w:hAnsi="Garamond"/>
                <w:i/>
                <w:szCs w:val="22"/>
                <w:highlight w:val="yellow"/>
                <w:lang w:val="ru-RU"/>
              </w:rPr>
              <w:t>Договора о предоставлении мощности введенных в эксплуатацию генерирующих объектов</w:t>
            </w:r>
            <w:r w:rsidRPr="00D615D9">
              <w:rPr>
                <w:rFonts w:ascii="Garamond" w:hAnsi="Garamond"/>
                <w:szCs w:val="22"/>
                <w:highlight w:val="yellow"/>
                <w:lang w:val="ru-RU"/>
              </w:rPr>
              <w:t xml:space="preserve"> (Приложение № Д 16.1 к </w:t>
            </w:r>
            <w:r w:rsidRPr="00D615D9">
              <w:rPr>
                <w:rFonts w:ascii="Garamond" w:hAnsi="Garamond"/>
                <w:i/>
                <w:szCs w:val="22"/>
                <w:highlight w:val="yellow"/>
                <w:lang w:val="ru-RU"/>
              </w:rPr>
              <w:t>Договору о присоединении к торговой системе оптового рынка</w:t>
            </w:r>
            <w:r w:rsidRPr="00D615D9">
              <w:rPr>
                <w:rFonts w:ascii="Garamond" w:hAnsi="Garamond"/>
                <w:szCs w:val="22"/>
                <w:highlight w:val="yellow"/>
                <w:lang w:val="ru-RU"/>
              </w:rPr>
              <w:t xml:space="preserve">) участник оптового рынка </w:t>
            </w:r>
            <w:r w:rsidRPr="00D615D9">
              <w:rPr>
                <w:rFonts w:ascii="Garamond" w:hAnsi="Garamond"/>
                <w:szCs w:val="22"/>
                <w:highlight w:val="yellow"/>
              </w:rPr>
              <w:t>i</w:t>
            </w:r>
            <w:r w:rsidRPr="00D615D9">
              <w:rPr>
                <w:rFonts w:ascii="Garamond" w:hAnsi="Garamond"/>
                <w:szCs w:val="22"/>
                <w:highlight w:val="yellow"/>
                <w:lang w:val="ru-RU"/>
              </w:rPr>
              <w:t xml:space="preserve"> (продавец) в месяце </w:t>
            </w:r>
            <w:r w:rsidRPr="00D615D9">
              <w:rPr>
                <w:rFonts w:ascii="Garamond" w:hAnsi="Garamond"/>
                <w:szCs w:val="22"/>
                <w:highlight w:val="yellow"/>
              </w:rPr>
              <w:t>m</w:t>
            </w:r>
            <w:r w:rsidRPr="00D615D9">
              <w:rPr>
                <w:rFonts w:ascii="Garamond" w:hAnsi="Garamond"/>
                <w:szCs w:val="22"/>
                <w:highlight w:val="yellow"/>
                <w:lang w:val="ru-RU"/>
              </w:rPr>
              <w:t xml:space="preserve"> по генерирующему объекту </w:t>
            </w:r>
            <w:r w:rsidRPr="00D615D9">
              <w:rPr>
                <w:rFonts w:ascii="Garamond" w:hAnsi="Garamond"/>
                <w:szCs w:val="22"/>
                <w:highlight w:val="yellow"/>
              </w:rPr>
              <w:t>g</w:t>
            </w:r>
            <w:r w:rsidRPr="00D615D9">
              <w:rPr>
                <w:rFonts w:ascii="Garamond" w:hAnsi="Garamond"/>
                <w:szCs w:val="22"/>
                <w:highlight w:val="yellow"/>
                <w:lang w:val="ru-RU"/>
              </w:rPr>
              <w:t xml:space="preserve"> несет перед покупателями ответственность в виде штрафа (неустойки), взыскиваемого за одно из возникших в расчетном месяце нарушений: </w:t>
            </w:r>
          </w:p>
          <w:p w14:paraId="06C2CA60" w14:textId="77777777" w:rsidR="0075585B" w:rsidRPr="00D615D9" w:rsidRDefault="0075585B" w:rsidP="004508D4">
            <w:pPr>
              <w:pStyle w:val="a8"/>
              <w:rPr>
                <w:rFonts w:ascii="Garamond" w:hAnsi="Garamond"/>
                <w:szCs w:val="22"/>
                <w:highlight w:val="yellow"/>
                <w:lang w:val="ru-RU"/>
              </w:rPr>
            </w:pPr>
            <w:r w:rsidRPr="00D615D9">
              <w:rPr>
                <w:rFonts w:ascii="Garamond" w:hAnsi="Garamond"/>
                <w:szCs w:val="22"/>
                <w:highlight w:val="yellow"/>
                <w:lang w:val="ru-RU"/>
              </w:rPr>
              <w:t xml:space="preserve">1) просрочку даты начала исполнения обязательств по поставке мощности генерирующего объекта </w:t>
            </w:r>
            <w:r w:rsidRPr="00D615D9">
              <w:rPr>
                <w:rFonts w:ascii="Garamond" w:hAnsi="Garamond"/>
                <w:szCs w:val="22"/>
                <w:highlight w:val="yellow"/>
              </w:rPr>
              <w:t>g</w:t>
            </w:r>
            <w:r w:rsidRPr="00D615D9">
              <w:rPr>
                <w:rFonts w:ascii="Garamond" w:hAnsi="Garamond"/>
                <w:szCs w:val="22"/>
                <w:highlight w:val="yellow"/>
                <w:lang w:val="ru-RU"/>
              </w:rPr>
              <w:t xml:space="preserve">; </w:t>
            </w:r>
          </w:p>
          <w:p w14:paraId="79DA7760" w14:textId="77777777" w:rsidR="0075585B" w:rsidRPr="00D615D9" w:rsidRDefault="0075585B" w:rsidP="004508D4">
            <w:pPr>
              <w:pStyle w:val="a8"/>
              <w:rPr>
                <w:rFonts w:ascii="Garamond" w:hAnsi="Garamond"/>
                <w:szCs w:val="22"/>
                <w:highlight w:val="yellow"/>
                <w:lang w:val="ru-RU"/>
              </w:rPr>
            </w:pPr>
            <w:r w:rsidRPr="00D615D9">
              <w:rPr>
                <w:rFonts w:ascii="Garamond" w:hAnsi="Garamond"/>
                <w:szCs w:val="22"/>
                <w:highlight w:val="yellow"/>
                <w:lang w:val="ru-RU"/>
              </w:rPr>
              <w:t xml:space="preserve">2) недопоставку мощности генерирующего объекта </w:t>
            </w:r>
            <w:r w:rsidRPr="00D615D9">
              <w:rPr>
                <w:rFonts w:ascii="Garamond" w:hAnsi="Garamond"/>
                <w:szCs w:val="22"/>
                <w:highlight w:val="yellow"/>
              </w:rPr>
              <w:t>g</w:t>
            </w:r>
            <w:r w:rsidRPr="00D615D9">
              <w:rPr>
                <w:rFonts w:ascii="Garamond" w:hAnsi="Garamond"/>
                <w:szCs w:val="22"/>
                <w:highlight w:val="yellow"/>
                <w:lang w:val="ru-RU"/>
              </w:rPr>
              <w:t xml:space="preserve">; </w:t>
            </w:r>
          </w:p>
          <w:p w14:paraId="4D22880C" w14:textId="77777777" w:rsidR="0075585B" w:rsidRPr="00D615D9" w:rsidRDefault="0075585B" w:rsidP="004508D4">
            <w:pPr>
              <w:pStyle w:val="a8"/>
              <w:rPr>
                <w:rFonts w:ascii="Garamond" w:hAnsi="Garamond"/>
                <w:szCs w:val="22"/>
                <w:highlight w:val="yellow"/>
                <w:lang w:val="ru-RU"/>
              </w:rPr>
            </w:pPr>
            <w:r w:rsidRPr="00D615D9">
              <w:rPr>
                <w:rFonts w:ascii="Garamond" w:hAnsi="Garamond"/>
                <w:szCs w:val="22"/>
                <w:highlight w:val="yellow"/>
                <w:lang w:val="ru-RU"/>
              </w:rPr>
              <w:t xml:space="preserve">3) непоставку мощности генерирующего объекта </w:t>
            </w:r>
            <w:r w:rsidRPr="00D615D9">
              <w:rPr>
                <w:rFonts w:ascii="Garamond" w:hAnsi="Garamond"/>
                <w:szCs w:val="22"/>
                <w:highlight w:val="yellow"/>
              </w:rPr>
              <w:t>g</w:t>
            </w:r>
            <w:r w:rsidRPr="00D615D9">
              <w:rPr>
                <w:rFonts w:ascii="Garamond" w:hAnsi="Garamond"/>
                <w:szCs w:val="22"/>
                <w:highlight w:val="yellow"/>
                <w:lang w:val="ru-RU"/>
              </w:rPr>
              <w:t xml:space="preserve">; </w:t>
            </w:r>
          </w:p>
          <w:p w14:paraId="40CA1D09" w14:textId="77777777" w:rsidR="0075585B" w:rsidRPr="00D615D9" w:rsidRDefault="0075585B" w:rsidP="004508D4">
            <w:pPr>
              <w:pStyle w:val="a8"/>
              <w:rPr>
                <w:rFonts w:ascii="Garamond" w:hAnsi="Garamond"/>
                <w:szCs w:val="22"/>
                <w:highlight w:val="yellow"/>
                <w:lang w:val="ru-RU"/>
              </w:rPr>
            </w:pPr>
            <w:r w:rsidRPr="00D615D9">
              <w:rPr>
                <w:rFonts w:ascii="Garamond" w:hAnsi="Garamond"/>
                <w:szCs w:val="22"/>
                <w:highlight w:val="yellow"/>
                <w:lang w:val="ru-RU"/>
              </w:rPr>
              <w:t xml:space="preserve">4) в случае совершения участником оптового рынка нарушения ДПМ в виде: </w:t>
            </w:r>
          </w:p>
          <w:p w14:paraId="24C8B298" w14:textId="77777777" w:rsidR="0075585B" w:rsidRPr="00D615D9" w:rsidRDefault="0075585B" w:rsidP="004508D4">
            <w:pPr>
              <w:pStyle w:val="a8"/>
              <w:rPr>
                <w:rFonts w:ascii="Garamond" w:hAnsi="Garamond"/>
                <w:szCs w:val="22"/>
                <w:highlight w:val="yellow"/>
                <w:lang w:val="ru-RU"/>
              </w:rPr>
            </w:pPr>
            <w:r w:rsidRPr="00D615D9">
              <w:rPr>
                <w:rFonts w:ascii="Garamond" w:hAnsi="Garamond"/>
                <w:szCs w:val="22"/>
                <w:highlight w:val="yellow"/>
                <w:lang w:val="ru-RU"/>
              </w:rPr>
              <w:t xml:space="preserve">а) уклонения от исполнения ДПМ (участник бездействует или совершает действия, означающие его фактический отказ от исполнения ДПМ в целом, за исключением реализации участником права на отказ, предусмотренного ДПМ), в том числе отказ от статуса субъекта оптового рынка (участник бездействует или совершает действия, влекущие лишение его статуса субъекта оптового рынка), либо </w:t>
            </w:r>
          </w:p>
          <w:p w14:paraId="42784045" w14:textId="77777777" w:rsidR="0075585B" w:rsidRPr="00D615D9" w:rsidRDefault="0075585B" w:rsidP="004508D4">
            <w:pPr>
              <w:pStyle w:val="a8"/>
              <w:rPr>
                <w:rFonts w:ascii="Garamond" w:hAnsi="Garamond"/>
                <w:szCs w:val="22"/>
                <w:highlight w:val="yellow"/>
                <w:lang w:val="ru-RU"/>
              </w:rPr>
            </w:pPr>
            <w:r w:rsidRPr="00D615D9">
              <w:rPr>
                <w:rFonts w:ascii="Garamond" w:hAnsi="Garamond"/>
                <w:szCs w:val="22"/>
                <w:highlight w:val="yellow"/>
                <w:lang w:val="ru-RU"/>
              </w:rPr>
              <w:t xml:space="preserve">б) бездействия или совершения действий, влекущих исключение ГТП генерации </w:t>
            </w:r>
            <w:r w:rsidRPr="00D615D9">
              <w:rPr>
                <w:rFonts w:ascii="Garamond" w:hAnsi="Garamond"/>
                <w:szCs w:val="22"/>
                <w:highlight w:val="yellow"/>
              </w:rPr>
              <w:t>p</w:t>
            </w:r>
            <w:r w:rsidRPr="00D615D9">
              <w:rPr>
                <w:rFonts w:ascii="Garamond" w:hAnsi="Garamond"/>
                <w:szCs w:val="22"/>
                <w:highlight w:val="yellow"/>
                <w:lang w:val="ru-RU"/>
              </w:rPr>
              <w:t xml:space="preserve"> из состава групп точек поставки этого участника.</w:t>
            </w:r>
          </w:p>
          <w:p w14:paraId="1A4662BF" w14:textId="77777777" w:rsidR="0075585B" w:rsidRPr="00D615D9" w:rsidRDefault="0075585B" w:rsidP="004508D4">
            <w:pPr>
              <w:pStyle w:val="a8"/>
              <w:ind w:firstLine="346"/>
              <w:rPr>
                <w:rFonts w:ascii="Garamond" w:hAnsi="Garamond"/>
                <w:szCs w:val="22"/>
                <w:highlight w:val="yellow"/>
                <w:lang w:val="ru-RU"/>
              </w:rPr>
            </w:pPr>
            <w:r w:rsidRPr="00D615D9">
              <w:rPr>
                <w:rFonts w:ascii="Garamond" w:hAnsi="Garamond"/>
                <w:szCs w:val="22"/>
                <w:lang w:val="ru-RU"/>
              </w:rPr>
              <w:t>Участник оптового рынка за нарушения, указанные в подпункт</w:t>
            </w:r>
            <w:r w:rsidRPr="00D615D9">
              <w:rPr>
                <w:rFonts w:ascii="Garamond" w:hAnsi="Garamond"/>
                <w:szCs w:val="22"/>
                <w:highlight w:val="yellow"/>
                <w:lang w:val="ru-RU"/>
              </w:rPr>
              <w:t>ах</w:t>
            </w:r>
            <w:r w:rsidRPr="00D615D9">
              <w:rPr>
                <w:rFonts w:ascii="Garamond" w:hAnsi="Garamond"/>
                <w:szCs w:val="22"/>
                <w:lang w:val="ru-RU"/>
              </w:rPr>
              <w:t xml:space="preserve"> 4 настоящего пункта, несет ответственность в виде однократной уплаты штрафа за такое нарушение в том календарном месяце, в котором нарушение было совершено (зафиксировано).</w:t>
            </w:r>
          </w:p>
        </w:tc>
        <w:tc>
          <w:tcPr>
            <w:tcW w:w="6946" w:type="dxa"/>
            <w:tcBorders>
              <w:top w:val="single" w:sz="4" w:space="0" w:color="auto"/>
              <w:left w:val="single" w:sz="4" w:space="0" w:color="auto"/>
              <w:bottom w:val="single" w:sz="4" w:space="0" w:color="auto"/>
              <w:right w:val="single" w:sz="4" w:space="0" w:color="auto"/>
            </w:tcBorders>
          </w:tcPr>
          <w:p w14:paraId="1946FE66" w14:textId="055C9DA8"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lastRenderedPageBreak/>
              <w:t xml:space="preserve">В соответствии с условиями </w:t>
            </w:r>
            <w:r w:rsidRPr="00D615D9">
              <w:rPr>
                <w:rFonts w:ascii="Garamond" w:hAnsi="Garamond"/>
                <w:i/>
                <w:szCs w:val="22"/>
                <w:lang w:val="ru-RU"/>
              </w:rPr>
              <w:t>Договора о предоставлении мощности</w:t>
            </w:r>
            <w:r w:rsidRPr="00D615D9">
              <w:rPr>
                <w:rFonts w:ascii="Garamond" w:hAnsi="Garamond"/>
                <w:szCs w:val="22"/>
                <w:lang w:val="ru-RU"/>
              </w:rPr>
              <w:t xml:space="preserve"> (Приложение № Д</w:t>
            </w:r>
            <w:r w:rsidR="00096D53">
              <w:rPr>
                <w:rFonts w:ascii="Garamond" w:hAnsi="Garamond"/>
                <w:szCs w:val="22"/>
                <w:lang w:val="ru-RU"/>
              </w:rPr>
              <w:t xml:space="preserve"> </w:t>
            </w:r>
            <w:r w:rsidRPr="00D615D9">
              <w:rPr>
                <w:rFonts w:ascii="Garamond" w:hAnsi="Garamond"/>
                <w:szCs w:val="22"/>
                <w:lang w:val="ru-RU"/>
              </w:rPr>
              <w:t xml:space="preserve">16 к </w:t>
            </w:r>
            <w:r w:rsidRPr="00D615D9">
              <w:rPr>
                <w:rFonts w:ascii="Garamond" w:hAnsi="Garamond"/>
                <w:i/>
                <w:szCs w:val="22"/>
                <w:lang w:val="ru-RU"/>
              </w:rPr>
              <w:t>Договору о присоединении к торговой системе оптового рынка</w:t>
            </w:r>
            <w:r w:rsidRPr="00D615D9">
              <w:rPr>
                <w:rFonts w:ascii="Garamond" w:hAnsi="Garamond"/>
                <w:szCs w:val="22"/>
                <w:lang w:val="ru-RU"/>
              </w:rPr>
              <w:t xml:space="preserve">) участник оптового рынка </w:t>
            </w:r>
            <w:r w:rsidRPr="00D615D9">
              <w:rPr>
                <w:rFonts w:ascii="Garamond" w:hAnsi="Garamond"/>
                <w:i/>
                <w:szCs w:val="22"/>
              </w:rPr>
              <w:t>i</w:t>
            </w:r>
            <w:r w:rsidRPr="00D615D9">
              <w:rPr>
                <w:rFonts w:ascii="Garamond" w:hAnsi="Garamond"/>
                <w:szCs w:val="22"/>
                <w:lang w:val="ru-RU"/>
              </w:rPr>
              <w:t xml:space="preserve"> (продавец) в месяце </w:t>
            </w:r>
            <w:r w:rsidRPr="00D615D9">
              <w:rPr>
                <w:rFonts w:ascii="Garamond" w:hAnsi="Garamond"/>
                <w:i/>
                <w:szCs w:val="22"/>
              </w:rPr>
              <w:t>m</w:t>
            </w:r>
            <w:r w:rsidRPr="00D615D9">
              <w:rPr>
                <w:rFonts w:ascii="Garamond" w:hAnsi="Garamond"/>
                <w:szCs w:val="22"/>
                <w:lang w:val="ru-RU"/>
              </w:rPr>
              <w:t xml:space="preserve"> по генерирующему объекту </w:t>
            </w:r>
            <w:r w:rsidRPr="00D615D9">
              <w:rPr>
                <w:rFonts w:ascii="Garamond" w:hAnsi="Garamond"/>
                <w:i/>
                <w:szCs w:val="22"/>
              </w:rPr>
              <w:t>g</w:t>
            </w:r>
            <w:r w:rsidRPr="00D615D9">
              <w:rPr>
                <w:rFonts w:ascii="Garamond" w:hAnsi="Garamond"/>
                <w:szCs w:val="22"/>
                <w:lang w:val="ru-RU"/>
              </w:rPr>
              <w:t xml:space="preserve"> несет перед покупателями ответственность в виде штрафа (неустойки), взыскиваемого за одно из возникших в расчетном месяце нарушений: </w:t>
            </w:r>
          </w:p>
          <w:p w14:paraId="539A4DB2"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 xml:space="preserve">1) просрочку даты начала исполнения обязательств по поставке мощности генерирующего объекта </w:t>
            </w:r>
            <w:r w:rsidRPr="00D615D9">
              <w:rPr>
                <w:rFonts w:ascii="Garamond" w:hAnsi="Garamond"/>
                <w:i/>
                <w:szCs w:val="22"/>
              </w:rPr>
              <w:t>g</w:t>
            </w:r>
            <w:r w:rsidRPr="00D615D9">
              <w:rPr>
                <w:rFonts w:ascii="Garamond" w:hAnsi="Garamond"/>
                <w:szCs w:val="22"/>
                <w:lang w:val="ru-RU"/>
              </w:rPr>
              <w:t xml:space="preserve">; </w:t>
            </w:r>
          </w:p>
          <w:p w14:paraId="61A379CF"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 xml:space="preserve">2) недопоставку мощности генерирующего объекта </w:t>
            </w:r>
            <w:r w:rsidRPr="00D615D9">
              <w:rPr>
                <w:rFonts w:ascii="Garamond" w:hAnsi="Garamond"/>
                <w:i/>
                <w:szCs w:val="22"/>
              </w:rPr>
              <w:t>g</w:t>
            </w:r>
            <w:r w:rsidRPr="00D615D9">
              <w:rPr>
                <w:rFonts w:ascii="Garamond" w:hAnsi="Garamond"/>
                <w:szCs w:val="22"/>
                <w:lang w:val="ru-RU"/>
              </w:rPr>
              <w:t xml:space="preserve">; </w:t>
            </w:r>
          </w:p>
          <w:p w14:paraId="5784D35D"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 xml:space="preserve">3) непоставку мощности генерирующего объекта </w:t>
            </w:r>
            <w:r w:rsidRPr="00D615D9">
              <w:rPr>
                <w:rFonts w:ascii="Garamond" w:hAnsi="Garamond"/>
                <w:i/>
                <w:szCs w:val="22"/>
              </w:rPr>
              <w:t>g</w:t>
            </w:r>
            <w:r w:rsidRPr="00D615D9">
              <w:rPr>
                <w:rFonts w:ascii="Garamond" w:hAnsi="Garamond"/>
                <w:szCs w:val="22"/>
                <w:lang w:val="ru-RU"/>
              </w:rPr>
              <w:t xml:space="preserve">; </w:t>
            </w:r>
          </w:p>
          <w:p w14:paraId="1DAD7679"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 xml:space="preserve">4) в случае совершения участником оптового рынка нарушения Договора о предоставлении мощности в виде: </w:t>
            </w:r>
          </w:p>
          <w:p w14:paraId="22A6B1B6"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 xml:space="preserve">а) уклонения от исполнения ДПМ (участник бездействует или совершает действия, означающие его фактический отказ от исполнения ДПМ в целом, за исключением реализации участником права на отказ, </w:t>
            </w:r>
            <w:r w:rsidRPr="00D615D9">
              <w:rPr>
                <w:rFonts w:ascii="Garamond" w:hAnsi="Garamond"/>
                <w:szCs w:val="22"/>
                <w:lang w:val="ru-RU"/>
              </w:rPr>
              <w:lastRenderedPageBreak/>
              <w:t xml:space="preserve">предусмотренного ДПМ), в том числе отказ от статуса субъекта оптового рынка (участник бездействует или совершает действия, влекущие лишение его статуса субъекта оптового рынка), либо </w:t>
            </w:r>
          </w:p>
          <w:p w14:paraId="6FFC5DF8"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 xml:space="preserve">б) бездействия или совершения действий, влекущих исключение ГТП генерации </w:t>
            </w:r>
            <w:r w:rsidRPr="00D615D9">
              <w:rPr>
                <w:rFonts w:ascii="Garamond" w:hAnsi="Garamond"/>
                <w:i/>
                <w:szCs w:val="22"/>
              </w:rPr>
              <w:t>p</w:t>
            </w:r>
            <w:r w:rsidRPr="00D615D9">
              <w:rPr>
                <w:rFonts w:ascii="Garamond" w:hAnsi="Garamond"/>
                <w:szCs w:val="22"/>
                <w:lang w:val="ru-RU"/>
              </w:rPr>
              <w:t xml:space="preserve"> из состава групп точек поставки этого участника, либо </w:t>
            </w:r>
          </w:p>
          <w:p w14:paraId="3FADDE8B"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 xml:space="preserve">в) продажи или отчуждения иным способом генерирующего объекта </w:t>
            </w:r>
            <w:r w:rsidRPr="00D615D9">
              <w:rPr>
                <w:rFonts w:ascii="Garamond" w:hAnsi="Garamond"/>
                <w:i/>
                <w:szCs w:val="22"/>
              </w:rPr>
              <w:t>g</w:t>
            </w:r>
            <w:r w:rsidRPr="00D615D9">
              <w:rPr>
                <w:rFonts w:ascii="Garamond" w:hAnsi="Garamond"/>
                <w:szCs w:val="22"/>
                <w:lang w:val="ru-RU"/>
              </w:rPr>
              <w:t xml:space="preserve"> незавершенного строительством либо совершение сделки по передаче прав и обязанностей заказчика строительства (модернизации) генерирующего объекта </w:t>
            </w:r>
            <w:r w:rsidRPr="00D615D9">
              <w:rPr>
                <w:rFonts w:ascii="Garamond" w:hAnsi="Garamond"/>
                <w:i/>
                <w:szCs w:val="22"/>
              </w:rPr>
              <w:t>g</w:t>
            </w:r>
            <w:r w:rsidRPr="00D615D9">
              <w:rPr>
                <w:rFonts w:ascii="Garamond" w:hAnsi="Garamond"/>
                <w:szCs w:val="22"/>
                <w:lang w:val="ru-RU"/>
              </w:rPr>
              <w:t xml:space="preserve">. </w:t>
            </w:r>
          </w:p>
          <w:p w14:paraId="0C3F4042" w14:textId="77777777" w:rsidR="0075585B" w:rsidRPr="00D615D9" w:rsidRDefault="0075585B" w:rsidP="004508D4">
            <w:pPr>
              <w:pStyle w:val="a8"/>
              <w:ind w:firstLine="317"/>
              <w:rPr>
                <w:rFonts w:ascii="Garamond" w:hAnsi="Garamond"/>
                <w:szCs w:val="22"/>
                <w:lang w:val="ru-RU"/>
              </w:rPr>
            </w:pPr>
            <w:r w:rsidRPr="00D615D9">
              <w:rPr>
                <w:rFonts w:ascii="Garamond" w:hAnsi="Garamond"/>
                <w:szCs w:val="22"/>
                <w:lang w:val="ru-RU"/>
              </w:rPr>
              <w:t>Участник оптового рынка за нарушения, указанные в подпункт</w:t>
            </w:r>
            <w:r w:rsidRPr="00D615D9">
              <w:rPr>
                <w:rFonts w:ascii="Garamond" w:hAnsi="Garamond"/>
                <w:szCs w:val="22"/>
                <w:highlight w:val="yellow"/>
                <w:lang w:val="ru-RU"/>
              </w:rPr>
              <w:t>е</w:t>
            </w:r>
            <w:r w:rsidRPr="00D615D9">
              <w:rPr>
                <w:rFonts w:ascii="Garamond" w:hAnsi="Garamond"/>
                <w:szCs w:val="22"/>
                <w:lang w:val="ru-RU"/>
              </w:rPr>
              <w:t xml:space="preserve"> 4 настоящего пункта, несет ответственность в виде однократной уплаты штрафа за такое нарушение в том календарном месяце, в котором нарушение было совершено (зафиксировано).</w:t>
            </w:r>
          </w:p>
        </w:tc>
      </w:tr>
      <w:tr w:rsidR="0075585B" w:rsidRPr="00D615D9" w14:paraId="4963524F" w14:textId="77777777" w:rsidTr="004508D4">
        <w:trPr>
          <w:trHeight w:val="350"/>
        </w:trPr>
        <w:tc>
          <w:tcPr>
            <w:tcW w:w="993" w:type="dxa"/>
            <w:tcBorders>
              <w:top w:val="single" w:sz="4" w:space="0" w:color="auto"/>
              <w:left w:val="single" w:sz="4" w:space="0" w:color="auto"/>
              <w:bottom w:val="single" w:sz="4" w:space="0" w:color="auto"/>
              <w:right w:val="single" w:sz="4" w:space="0" w:color="auto"/>
            </w:tcBorders>
          </w:tcPr>
          <w:p w14:paraId="5D4467B3"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lastRenderedPageBreak/>
              <w:t>20.7.8</w:t>
            </w:r>
          </w:p>
        </w:tc>
        <w:tc>
          <w:tcPr>
            <w:tcW w:w="6974" w:type="dxa"/>
            <w:tcBorders>
              <w:top w:val="single" w:sz="4" w:space="0" w:color="auto"/>
              <w:left w:val="single" w:sz="4" w:space="0" w:color="auto"/>
              <w:bottom w:val="single" w:sz="4" w:space="0" w:color="auto"/>
              <w:right w:val="single" w:sz="4" w:space="0" w:color="auto"/>
            </w:tcBorders>
          </w:tcPr>
          <w:p w14:paraId="244B1B04" w14:textId="77777777" w:rsidR="0075585B" w:rsidRPr="00D615D9" w:rsidRDefault="0075585B" w:rsidP="004508D4">
            <w:pPr>
              <w:spacing w:before="120" w:after="120"/>
              <w:ind w:firstLine="346"/>
              <w:jc w:val="both"/>
              <w:rPr>
                <w:rFonts w:ascii="Garamond" w:hAnsi="Garamond"/>
                <w:sz w:val="22"/>
                <w:szCs w:val="22"/>
              </w:rPr>
            </w:pPr>
            <w:r w:rsidRPr="00D615D9">
              <w:rPr>
                <w:rFonts w:ascii="Garamond" w:hAnsi="Garamond"/>
                <w:sz w:val="22"/>
                <w:szCs w:val="22"/>
              </w:rPr>
              <w:t xml:space="preserve">В случае если в повестку Наблюдательного совета Совета рынка был включен вопрос об установлении факта неисполнения (ненадлежащего исполнения) продавцом обязательств по ДПМ и (или) наличии оснований для расчета и списания штрафа в отношении генерирующего объекта </w:t>
            </w:r>
            <w:r w:rsidRPr="00D615D9">
              <w:rPr>
                <w:rFonts w:ascii="Garamond" w:hAnsi="Garamond"/>
                <w:i/>
                <w:sz w:val="22"/>
                <w:szCs w:val="22"/>
              </w:rPr>
              <w:t>g</w:t>
            </w:r>
            <w:r w:rsidRPr="00D615D9">
              <w:rPr>
                <w:rFonts w:ascii="Garamond" w:hAnsi="Garamond"/>
                <w:sz w:val="22"/>
                <w:szCs w:val="22"/>
              </w:rPr>
              <w:t xml:space="preserve"> за расчетный месяц </w:t>
            </w:r>
            <w:r w:rsidRPr="00D615D9">
              <w:rPr>
                <w:rFonts w:ascii="Garamond" w:hAnsi="Garamond"/>
                <w:i/>
                <w:sz w:val="22"/>
                <w:szCs w:val="22"/>
              </w:rPr>
              <w:t>m</w:t>
            </w:r>
            <w:r w:rsidRPr="00D615D9">
              <w:rPr>
                <w:rFonts w:ascii="Garamond" w:hAnsi="Garamond"/>
                <w:sz w:val="22"/>
                <w:szCs w:val="22"/>
              </w:rPr>
              <w:t xml:space="preserve">, но Наблюдательным советом Совета рынка не принято решение об установлении факта неисполнения (ненадлежащего исполнения) продавцом обязательств по договорам о предоставлении мощности и наличии оснований для расчета и списания штрафа (либо соответствующий вопрос не рассматривался и (или) его рассмотрение было перенесено, либо был установлен факт неисполнения (ненадлежащего исполнения) продавцом обязательств, но было принято решение не проводить расчет штрафа) либо было принято решение об установлении наличия оснований для расчета и списания штрафа в отношении генерирующего объекта </w:t>
            </w:r>
            <w:r w:rsidRPr="00D615D9">
              <w:rPr>
                <w:rFonts w:ascii="Garamond" w:hAnsi="Garamond"/>
                <w:i/>
                <w:sz w:val="22"/>
                <w:szCs w:val="22"/>
                <w:lang w:val="en-US"/>
              </w:rPr>
              <w:t>g</w:t>
            </w:r>
            <w:r w:rsidRPr="00D615D9">
              <w:rPr>
                <w:rFonts w:ascii="Garamond" w:hAnsi="Garamond"/>
                <w:sz w:val="22"/>
                <w:szCs w:val="22"/>
              </w:rPr>
              <w:t xml:space="preserve"> за расчетный месяц </w:t>
            </w:r>
            <w:r w:rsidRPr="00D615D9">
              <w:rPr>
                <w:rFonts w:ascii="Garamond" w:hAnsi="Garamond"/>
                <w:i/>
                <w:sz w:val="22"/>
                <w:szCs w:val="22"/>
                <w:lang w:val="en-US"/>
              </w:rPr>
              <w:t>m</w:t>
            </w:r>
            <w:r w:rsidRPr="00D615D9">
              <w:rPr>
                <w:rFonts w:ascii="Garamond" w:hAnsi="Garamond"/>
                <w:sz w:val="22"/>
                <w:szCs w:val="22"/>
              </w:rPr>
              <w:t xml:space="preserve">, при этом в решении указан месяц проведения расчета штрафов за расчетный месяц </w:t>
            </w:r>
            <w:r w:rsidRPr="00D615D9">
              <w:rPr>
                <w:rFonts w:ascii="Garamond" w:hAnsi="Garamond"/>
                <w:i/>
                <w:sz w:val="22"/>
                <w:szCs w:val="22"/>
                <w:lang w:val="en-US"/>
              </w:rPr>
              <w:t>m</w:t>
            </w:r>
            <w:r w:rsidRPr="00D615D9">
              <w:rPr>
                <w:rFonts w:ascii="Garamond" w:hAnsi="Garamond"/>
                <w:sz w:val="22"/>
                <w:szCs w:val="22"/>
              </w:rPr>
              <w:t xml:space="preserve"> позднее месяца </w:t>
            </w:r>
            <w:r w:rsidRPr="00D615D9">
              <w:rPr>
                <w:rFonts w:ascii="Garamond" w:hAnsi="Garamond"/>
                <w:i/>
                <w:sz w:val="22"/>
                <w:szCs w:val="22"/>
                <w:lang w:val="en-US"/>
              </w:rPr>
              <w:t>m</w:t>
            </w:r>
            <w:r w:rsidRPr="00D615D9">
              <w:rPr>
                <w:rFonts w:ascii="Garamond" w:hAnsi="Garamond"/>
                <w:sz w:val="22"/>
                <w:szCs w:val="22"/>
              </w:rPr>
              <w:t xml:space="preserve">+1, КО предварительно формирует величины штрафов участника оптового рынка </w:t>
            </w:r>
            <w:r w:rsidRPr="00D615D9">
              <w:rPr>
                <w:rFonts w:ascii="Garamond" w:hAnsi="Garamond"/>
                <w:i/>
                <w:sz w:val="22"/>
                <w:szCs w:val="22"/>
                <w:lang w:val="en-US"/>
              </w:rPr>
              <w:t>i</w:t>
            </w:r>
            <w:r w:rsidRPr="00D615D9">
              <w:rPr>
                <w:rFonts w:ascii="Garamond" w:hAnsi="Garamond"/>
                <w:sz w:val="22"/>
                <w:szCs w:val="22"/>
              </w:rPr>
              <w:t xml:space="preserve"> – продавца по ДПМ в отношении генерирующего объекта </w:t>
            </w:r>
            <w:r w:rsidRPr="00D615D9">
              <w:rPr>
                <w:rFonts w:ascii="Garamond" w:hAnsi="Garamond"/>
                <w:i/>
                <w:sz w:val="22"/>
                <w:szCs w:val="22"/>
              </w:rPr>
              <w:t>g</w:t>
            </w:r>
            <w:r w:rsidRPr="00D615D9">
              <w:rPr>
                <w:rFonts w:ascii="Garamond" w:hAnsi="Garamond"/>
                <w:sz w:val="22"/>
                <w:szCs w:val="22"/>
              </w:rPr>
              <w:t xml:space="preserve"> за соответствующие нарушения в расчетном месяце </w:t>
            </w:r>
            <w:r w:rsidRPr="00D615D9">
              <w:rPr>
                <w:rFonts w:ascii="Garamond" w:hAnsi="Garamond"/>
                <w:i/>
                <w:sz w:val="22"/>
                <w:szCs w:val="22"/>
              </w:rPr>
              <w:t>m</w:t>
            </w:r>
            <w:r w:rsidRPr="00D615D9">
              <w:rPr>
                <w:rFonts w:ascii="Garamond" w:hAnsi="Garamond"/>
                <w:sz w:val="22"/>
                <w:szCs w:val="22"/>
              </w:rPr>
              <w:t xml:space="preserve">: </w:t>
            </w:r>
            <w:r w:rsidRPr="00D615D9">
              <w:rPr>
                <w:rFonts w:ascii="Garamond" w:hAnsi="Garamond"/>
                <w:position w:val="-14"/>
                <w:sz w:val="22"/>
                <w:szCs w:val="22"/>
              </w:rPr>
              <w:object w:dxaOrig="2160" w:dyaOrig="400" w14:anchorId="2DAB22C7">
                <v:shape id="_x0000_i1045" type="#_x0000_t75" style="width:108pt;height:19.7pt" o:ole="">
                  <v:imagedata r:id="rId39" o:title=""/>
                </v:shape>
                <o:OLEObject Type="Embed" ProgID="Equation.3" ShapeID="_x0000_i1045" DrawAspect="Content" ObjectID="_1757142592" r:id="rId40"/>
              </w:object>
            </w:r>
            <w:r w:rsidRPr="00D615D9">
              <w:rPr>
                <w:rFonts w:ascii="Garamond" w:hAnsi="Garamond"/>
                <w:sz w:val="22"/>
                <w:szCs w:val="22"/>
              </w:rPr>
              <w:t xml:space="preserve">, </w:t>
            </w:r>
            <w:r w:rsidRPr="00D615D9">
              <w:rPr>
                <w:rFonts w:ascii="Garamond" w:hAnsi="Garamond"/>
                <w:position w:val="-14"/>
                <w:sz w:val="22"/>
                <w:szCs w:val="22"/>
              </w:rPr>
              <w:object w:dxaOrig="1980" w:dyaOrig="400" w14:anchorId="1961ECF5">
                <v:shape id="_x0000_i1046" type="#_x0000_t75" style="width:99.15pt;height:19.7pt" o:ole="">
                  <v:imagedata r:id="rId41" o:title=""/>
                </v:shape>
                <o:OLEObject Type="Embed" ProgID="Equation.3" ShapeID="_x0000_i1046" DrawAspect="Content" ObjectID="_1757142593" r:id="rId42"/>
              </w:object>
            </w:r>
            <w:r w:rsidRPr="00D615D9">
              <w:rPr>
                <w:rFonts w:ascii="Garamond" w:hAnsi="Garamond"/>
                <w:sz w:val="22"/>
                <w:szCs w:val="22"/>
              </w:rPr>
              <w:t xml:space="preserve">, </w:t>
            </w:r>
            <w:r w:rsidRPr="00D615D9">
              <w:rPr>
                <w:rFonts w:ascii="Garamond" w:hAnsi="Garamond"/>
                <w:position w:val="-14"/>
                <w:sz w:val="22"/>
                <w:szCs w:val="22"/>
              </w:rPr>
              <w:object w:dxaOrig="1840" w:dyaOrig="400" w14:anchorId="5CCC437A">
                <v:shape id="_x0000_i1047" type="#_x0000_t75" style="width:91.7pt;height:19.7pt" o:ole="">
                  <v:imagedata r:id="rId43" o:title=""/>
                </v:shape>
                <o:OLEObject Type="Embed" ProgID="Equation.3" ShapeID="_x0000_i1047" DrawAspect="Content" ObjectID="_1757142594" r:id="rId44"/>
              </w:object>
            </w:r>
            <w:r w:rsidRPr="00D615D9">
              <w:rPr>
                <w:rFonts w:ascii="Garamond" w:hAnsi="Garamond"/>
                <w:sz w:val="22"/>
                <w:szCs w:val="22"/>
              </w:rPr>
              <w:t xml:space="preserve"> – в порядке, установленном пунктами 20.7.1–20.7.3, 20.7.7 настоящего Регламента для расчета величин </w:t>
            </w:r>
            <w:r w:rsidRPr="00D615D9">
              <w:rPr>
                <w:rFonts w:ascii="Garamond" w:hAnsi="Garamond"/>
                <w:position w:val="-14"/>
                <w:sz w:val="22"/>
                <w:szCs w:val="22"/>
              </w:rPr>
              <w:object w:dxaOrig="2079" w:dyaOrig="400" w14:anchorId="23457C4F">
                <v:shape id="_x0000_i1048" type="#_x0000_t75" style="width:104.6pt;height:19.7pt" o:ole="">
                  <v:imagedata r:id="rId45" o:title=""/>
                </v:shape>
                <o:OLEObject Type="Embed" ProgID="Equation.3" ShapeID="_x0000_i1048" DrawAspect="Content" ObjectID="_1757142595" r:id="rId46"/>
              </w:object>
            </w:r>
            <w:r w:rsidRPr="00D615D9">
              <w:rPr>
                <w:rFonts w:ascii="Garamond" w:hAnsi="Garamond"/>
                <w:sz w:val="22"/>
                <w:szCs w:val="22"/>
              </w:rPr>
              <w:t xml:space="preserve">, </w:t>
            </w:r>
            <w:r w:rsidRPr="00D615D9">
              <w:rPr>
                <w:rFonts w:ascii="Garamond" w:hAnsi="Garamond"/>
                <w:position w:val="-14"/>
                <w:sz w:val="22"/>
                <w:szCs w:val="22"/>
              </w:rPr>
              <w:object w:dxaOrig="1900" w:dyaOrig="400" w14:anchorId="3BBEA623">
                <v:shape id="_x0000_i1049" type="#_x0000_t75" style="width:95.1pt;height:19.7pt" o:ole="">
                  <v:imagedata r:id="rId47" o:title=""/>
                </v:shape>
                <o:OLEObject Type="Embed" ProgID="Equation.3" ShapeID="_x0000_i1049" DrawAspect="Content" ObjectID="_1757142596" r:id="rId48"/>
              </w:object>
            </w:r>
            <w:r w:rsidRPr="00D615D9">
              <w:rPr>
                <w:rFonts w:ascii="Garamond" w:hAnsi="Garamond"/>
                <w:sz w:val="22"/>
                <w:szCs w:val="22"/>
              </w:rPr>
              <w:t xml:space="preserve">, </w:t>
            </w:r>
            <w:r w:rsidRPr="00D615D9">
              <w:rPr>
                <w:rFonts w:ascii="Garamond" w:hAnsi="Garamond"/>
                <w:position w:val="-14"/>
                <w:sz w:val="22"/>
                <w:szCs w:val="22"/>
              </w:rPr>
              <w:object w:dxaOrig="1780" w:dyaOrig="400" w14:anchorId="1BF8527A">
                <v:shape id="_x0000_i1050" type="#_x0000_t75" style="width:89pt;height:19.7pt" o:ole="">
                  <v:imagedata r:id="rId49" o:title=""/>
                </v:shape>
                <o:OLEObject Type="Embed" ProgID="Equation.3" ShapeID="_x0000_i1050" DrawAspect="Content" ObjectID="_1757142597" r:id="rId50"/>
              </w:object>
            </w:r>
            <w:r w:rsidRPr="00D615D9">
              <w:rPr>
                <w:rFonts w:ascii="Garamond" w:hAnsi="Garamond"/>
                <w:sz w:val="22"/>
                <w:szCs w:val="22"/>
              </w:rPr>
              <w:t xml:space="preserve">, на основе предварительно распределенного объема, направленного на рассмотрение Наблюдательным советом Совета рынка как штрафуемого объема в отношении генерирующего объекта </w:t>
            </w:r>
            <w:r w:rsidRPr="00D615D9">
              <w:rPr>
                <w:rFonts w:ascii="Garamond" w:hAnsi="Garamond"/>
                <w:i/>
                <w:sz w:val="22"/>
                <w:szCs w:val="22"/>
              </w:rPr>
              <w:t>g</w:t>
            </w:r>
            <w:r w:rsidRPr="00D615D9">
              <w:rPr>
                <w:rFonts w:ascii="Garamond" w:hAnsi="Garamond"/>
                <w:sz w:val="22"/>
                <w:szCs w:val="22"/>
              </w:rPr>
              <w:t xml:space="preserve"> за расчетный месяц </w:t>
            </w:r>
            <w:r w:rsidRPr="00D615D9">
              <w:rPr>
                <w:rFonts w:ascii="Garamond" w:hAnsi="Garamond"/>
                <w:i/>
                <w:sz w:val="22"/>
                <w:szCs w:val="22"/>
              </w:rPr>
              <w:t>m</w:t>
            </w:r>
            <w:r w:rsidRPr="00D615D9">
              <w:rPr>
                <w:rFonts w:ascii="Garamond" w:hAnsi="Garamond"/>
                <w:sz w:val="22"/>
                <w:szCs w:val="22"/>
              </w:rPr>
              <w:t xml:space="preserve">, определенного в порядке, установленном </w:t>
            </w:r>
            <w:r w:rsidRPr="00D615D9">
              <w:rPr>
                <w:rFonts w:ascii="Garamond" w:hAnsi="Garamond"/>
                <w:i/>
                <w:sz w:val="22"/>
                <w:szCs w:val="22"/>
              </w:rPr>
              <w:t>Регламентом определения объемов мощности, продаваемой по договорам о предоставлении мощности</w:t>
            </w:r>
            <w:r w:rsidRPr="00D615D9">
              <w:rPr>
                <w:rFonts w:ascii="Garamond" w:hAnsi="Garamond"/>
                <w:sz w:val="22"/>
                <w:szCs w:val="22"/>
              </w:rPr>
              <w:t xml:space="preserve"> (Приложение № 6.7 к </w:t>
            </w:r>
            <w:r w:rsidRPr="00D615D9">
              <w:rPr>
                <w:rFonts w:ascii="Garamond" w:hAnsi="Garamond"/>
                <w:i/>
                <w:sz w:val="22"/>
                <w:szCs w:val="22"/>
              </w:rPr>
              <w:t>Договору о присоединении к торговой системе оптового рынка</w:t>
            </w:r>
            <w:r w:rsidRPr="00D615D9">
              <w:rPr>
                <w:rFonts w:ascii="Garamond" w:hAnsi="Garamond"/>
                <w:sz w:val="22"/>
                <w:szCs w:val="22"/>
              </w:rPr>
              <w:t>).</w:t>
            </w:r>
          </w:p>
          <w:p w14:paraId="70582BE3" w14:textId="77777777" w:rsidR="0075585B" w:rsidRPr="00D615D9" w:rsidRDefault="0075585B" w:rsidP="004508D4">
            <w:pPr>
              <w:spacing w:before="120" w:after="120"/>
              <w:ind w:firstLine="346"/>
              <w:jc w:val="both"/>
              <w:rPr>
                <w:rFonts w:ascii="Garamond" w:hAnsi="Garamond"/>
                <w:sz w:val="22"/>
                <w:szCs w:val="22"/>
              </w:rPr>
            </w:pPr>
            <w:r w:rsidRPr="00D615D9">
              <w:rPr>
                <w:rFonts w:ascii="Garamond" w:hAnsi="Garamond" w:cs="Arial"/>
                <w:sz w:val="22"/>
                <w:szCs w:val="22"/>
              </w:rPr>
              <w:t xml:space="preserve">В случае если </w:t>
            </w:r>
            <w:r w:rsidRPr="00D615D9">
              <w:rPr>
                <w:rFonts w:ascii="Garamond" w:hAnsi="Garamond"/>
                <w:sz w:val="22"/>
                <w:szCs w:val="22"/>
              </w:rPr>
              <w:t xml:space="preserve">Наблюдательным советом Совета рынка было принято решение о согласии с применением к участнику оптового рынка </w:t>
            </w:r>
            <w:r w:rsidRPr="00D615D9">
              <w:rPr>
                <w:rFonts w:ascii="Garamond" w:hAnsi="Garamond"/>
                <w:i/>
                <w:sz w:val="22"/>
                <w:szCs w:val="22"/>
                <w:lang w:val="en-US"/>
              </w:rPr>
              <w:t>i</w:t>
            </w:r>
            <w:r w:rsidRPr="00D615D9">
              <w:rPr>
                <w:rFonts w:ascii="Garamond" w:hAnsi="Garamond"/>
                <w:sz w:val="22"/>
                <w:szCs w:val="22"/>
              </w:rPr>
              <w:t xml:space="preserve"> – продавцу по ДПМ предусмотренного пунктом 14.5 ДПМ (Приложени</w:t>
            </w:r>
            <w:r w:rsidRPr="00096D53">
              <w:rPr>
                <w:rFonts w:ascii="Garamond" w:hAnsi="Garamond"/>
                <w:sz w:val="22"/>
                <w:szCs w:val="22"/>
                <w:highlight w:val="yellow"/>
              </w:rPr>
              <w:t>я</w:t>
            </w:r>
            <w:r w:rsidRPr="00D615D9">
              <w:rPr>
                <w:rFonts w:ascii="Garamond" w:hAnsi="Garamond"/>
                <w:sz w:val="22"/>
                <w:szCs w:val="22"/>
              </w:rPr>
              <w:t xml:space="preserve"> № Д 16</w:t>
            </w:r>
            <w:r w:rsidRPr="00D615D9">
              <w:rPr>
                <w:rFonts w:ascii="Garamond" w:hAnsi="Garamond"/>
                <w:sz w:val="22"/>
                <w:szCs w:val="22"/>
                <w:highlight w:val="yellow"/>
              </w:rPr>
              <w:t>, Д 16.1</w:t>
            </w:r>
            <w:r w:rsidRPr="00D615D9">
              <w:rPr>
                <w:rFonts w:ascii="Garamond" w:hAnsi="Garamond"/>
                <w:sz w:val="22"/>
                <w:szCs w:val="22"/>
              </w:rPr>
              <w:t xml:space="preserve"> к </w:t>
            </w:r>
            <w:r w:rsidRPr="00D615D9">
              <w:rPr>
                <w:rFonts w:ascii="Garamond" w:hAnsi="Garamond"/>
                <w:i/>
                <w:sz w:val="22"/>
                <w:szCs w:val="22"/>
              </w:rPr>
              <w:t>Договору о присоединении к торговой системе оптового рынка</w:t>
            </w:r>
            <w:r w:rsidRPr="00D615D9">
              <w:rPr>
                <w:rFonts w:ascii="Garamond" w:hAnsi="Garamond"/>
                <w:sz w:val="22"/>
                <w:szCs w:val="22"/>
              </w:rPr>
              <w:t>) порядка взыскания неустойки</w:t>
            </w:r>
            <w:r w:rsidRPr="00D615D9" w:rsidDel="0040302B">
              <w:rPr>
                <w:rFonts w:ascii="Garamond" w:hAnsi="Garamond"/>
                <w:sz w:val="22"/>
                <w:szCs w:val="22"/>
              </w:rPr>
              <w:t xml:space="preserve"> </w:t>
            </w:r>
            <w:r w:rsidRPr="00D615D9">
              <w:rPr>
                <w:rFonts w:ascii="Garamond" w:hAnsi="Garamond"/>
                <w:sz w:val="22"/>
                <w:szCs w:val="22"/>
              </w:rPr>
              <w:t xml:space="preserve">за просрочку даты начала исполнения обязательств по поставке мощности генерирующего объекта </w:t>
            </w:r>
            <w:r w:rsidRPr="00D615D9">
              <w:rPr>
                <w:rFonts w:ascii="Garamond" w:hAnsi="Garamond"/>
                <w:i/>
                <w:sz w:val="22"/>
                <w:szCs w:val="22"/>
                <w:lang w:val="en-US"/>
              </w:rPr>
              <w:t>g</w:t>
            </w:r>
            <w:r w:rsidRPr="00D615D9">
              <w:rPr>
                <w:rFonts w:ascii="Garamond" w:hAnsi="Garamond"/>
                <w:sz w:val="22"/>
                <w:szCs w:val="22"/>
              </w:rPr>
              <w:t xml:space="preserve"> и расчетный месяц </w:t>
            </w:r>
            <w:r w:rsidRPr="00D615D9">
              <w:rPr>
                <w:rFonts w:ascii="Garamond" w:hAnsi="Garamond"/>
                <w:i/>
                <w:sz w:val="22"/>
                <w:szCs w:val="22"/>
              </w:rPr>
              <w:t>m</w:t>
            </w:r>
            <w:r w:rsidRPr="00D615D9">
              <w:rPr>
                <w:rFonts w:ascii="Garamond" w:hAnsi="Garamond"/>
                <w:sz w:val="22"/>
                <w:szCs w:val="22"/>
              </w:rPr>
              <w:t xml:space="preserve"> относится к периоду, начиная с месяца, в котором принято вышеуказанное решение Наблюдательного совета Совета рынка, и по 33-</w:t>
            </w:r>
            <w:r w:rsidRPr="00D615D9">
              <w:rPr>
                <w:rFonts w:ascii="Garamond" w:hAnsi="Garamond"/>
                <w:sz w:val="22"/>
                <w:szCs w:val="22"/>
              </w:rPr>
              <w:lastRenderedPageBreak/>
              <w:t xml:space="preserve">й месяц (включительно) просрочки даты начала исполнения обязательства по поставке мощности такого генерирующего объекта </w:t>
            </w:r>
            <w:r w:rsidRPr="00D615D9">
              <w:rPr>
                <w:rFonts w:ascii="Garamond" w:hAnsi="Garamond"/>
                <w:i/>
                <w:sz w:val="22"/>
                <w:szCs w:val="22"/>
                <w:lang w:val="en-US"/>
              </w:rPr>
              <w:t>g</w:t>
            </w:r>
            <w:r w:rsidRPr="00D615D9">
              <w:rPr>
                <w:rFonts w:ascii="Garamond" w:hAnsi="Garamond"/>
                <w:sz w:val="22"/>
                <w:szCs w:val="22"/>
              </w:rPr>
              <w:t xml:space="preserve">, то КО не производит предварительное формирование величины штрафов участника оптового рынка </w:t>
            </w:r>
            <w:r w:rsidRPr="00D615D9">
              <w:rPr>
                <w:rFonts w:ascii="Garamond" w:hAnsi="Garamond"/>
                <w:i/>
                <w:sz w:val="22"/>
                <w:szCs w:val="22"/>
                <w:lang w:val="en-US"/>
              </w:rPr>
              <w:t>i</w:t>
            </w:r>
            <w:r w:rsidRPr="00D615D9">
              <w:rPr>
                <w:rFonts w:ascii="Garamond" w:hAnsi="Garamond"/>
                <w:sz w:val="22"/>
                <w:szCs w:val="22"/>
              </w:rPr>
              <w:t xml:space="preserve"> – продавца по ДПМ в отношении генерирующего объекта </w:t>
            </w:r>
            <w:r w:rsidRPr="00D615D9">
              <w:rPr>
                <w:rFonts w:ascii="Garamond" w:hAnsi="Garamond"/>
                <w:i/>
                <w:sz w:val="22"/>
                <w:szCs w:val="22"/>
              </w:rPr>
              <w:t xml:space="preserve">g </w:t>
            </w:r>
            <w:r w:rsidRPr="00D615D9">
              <w:rPr>
                <w:rFonts w:ascii="Garamond" w:hAnsi="Garamond"/>
                <w:sz w:val="22"/>
                <w:szCs w:val="22"/>
              </w:rPr>
              <w:t xml:space="preserve">за просрочку даты начала исполнения обязательств по поставке мощности генерирующего объекта </w:t>
            </w:r>
            <w:r w:rsidRPr="00D615D9">
              <w:rPr>
                <w:rFonts w:ascii="Garamond" w:hAnsi="Garamond"/>
                <w:i/>
                <w:sz w:val="22"/>
                <w:szCs w:val="22"/>
                <w:lang w:val="en-US"/>
              </w:rPr>
              <w:t>g</w:t>
            </w:r>
            <w:r w:rsidRPr="00D615D9">
              <w:rPr>
                <w:rFonts w:ascii="Garamond" w:hAnsi="Garamond"/>
                <w:sz w:val="22"/>
                <w:szCs w:val="22"/>
              </w:rPr>
              <w:t xml:space="preserve"> в расчетном месяце </w:t>
            </w:r>
            <w:r w:rsidRPr="00D615D9">
              <w:rPr>
                <w:rFonts w:ascii="Garamond" w:hAnsi="Garamond"/>
                <w:i/>
                <w:sz w:val="22"/>
                <w:szCs w:val="22"/>
                <w:lang w:val="en-US"/>
              </w:rPr>
              <w:t>m</w:t>
            </w:r>
            <w:r w:rsidRPr="00D615D9">
              <w:rPr>
                <w:rFonts w:ascii="Garamond" w:hAnsi="Garamond"/>
                <w:sz w:val="22"/>
                <w:szCs w:val="22"/>
              </w:rPr>
              <w:t xml:space="preserve"> </w:t>
            </w:r>
            <w:r w:rsidRPr="00D615D9">
              <w:rPr>
                <w:rFonts w:ascii="Garamond" w:hAnsi="Garamond"/>
                <w:position w:val="-14"/>
                <w:sz w:val="22"/>
                <w:szCs w:val="22"/>
              </w:rPr>
              <w:object w:dxaOrig="2160" w:dyaOrig="400" w14:anchorId="2080C9EB">
                <v:shape id="_x0000_i1051" type="#_x0000_t75" style="width:108pt;height:19.7pt" o:ole="">
                  <v:imagedata r:id="rId39" o:title=""/>
                </v:shape>
                <o:OLEObject Type="Embed" ProgID="Equation.3" ShapeID="_x0000_i1051" DrawAspect="Content" ObjectID="_1757142598" r:id="rId51"/>
              </w:object>
            </w:r>
            <w:r w:rsidRPr="00D615D9">
              <w:rPr>
                <w:rFonts w:ascii="Garamond" w:hAnsi="Garamond"/>
                <w:sz w:val="22"/>
                <w:szCs w:val="22"/>
              </w:rPr>
              <w:t>.</w:t>
            </w:r>
          </w:p>
        </w:tc>
        <w:tc>
          <w:tcPr>
            <w:tcW w:w="6946" w:type="dxa"/>
            <w:tcBorders>
              <w:top w:val="single" w:sz="4" w:space="0" w:color="auto"/>
              <w:left w:val="single" w:sz="4" w:space="0" w:color="auto"/>
              <w:bottom w:val="single" w:sz="4" w:space="0" w:color="auto"/>
              <w:right w:val="single" w:sz="4" w:space="0" w:color="auto"/>
            </w:tcBorders>
          </w:tcPr>
          <w:p w14:paraId="01988F97" w14:textId="77777777" w:rsidR="0075585B" w:rsidRPr="00D615D9" w:rsidRDefault="0075585B" w:rsidP="004508D4">
            <w:pPr>
              <w:spacing w:before="120" w:after="120"/>
              <w:ind w:firstLine="317"/>
              <w:jc w:val="both"/>
              <w:rPr>
                <w:rFonts w:ascii="Garamond" w:hAnsi="Garamond"/>
                <w:sz w:val="22"/>
                <w:szCs w:val="22"/>
              </w:rPr>
            </w:pPr>
            <w:r w:rsidRPr="00D615D9">
              <w:rPr>
                <w:rFonts w:ascii="Garamond" w:hAnsi="Garamond"/>
                <w:sz w:val="22"/>
                <w:szCs w:val="22"/>
              </w:rPr>
              <w:lastRenderedPageBreak/>
              <w:t xml:space="preserve">В случае если в повестку Наблюдательного совета Совета рынка был включен вопрос об установлении факта неисполнения (ненадлежащего исполнения) продавцом обязательств по ДПМ и (или) наличии оснований для расчета и списания штрафа в отношении генерирующего объекта </w:t>
            </w:r>
            <w:r w:rsidRPr="00D615D9">
              <w:rPr>
                <w:rFonts w:ascii="Garamond" w:hAnsi="Garamond"/>
                <w:i/>
                <w:sz w:val="22"/>
                <w:szCs w:val="22"/>
              </w:rPr>
              <w:t>g</w:t>
            </w:r>
            <w:r w:rsidRPr="00D615D9">
              <w:rPr>
                <w:rFonts w:ascii="Garamond" w:hAnsi="Garamond"/>
                <w:sz w:val="22"/>
                <w:szCs w:val="22"/>
              </w:rPr>
              <w:t xml:space="preserve"> за расчетный месяц </w:t>
            </w:r>
            <w:r w:rsidRPr="00D615D9">
              <w:rPr>
                <w:rFonts w:ascii="Garamond" w:hAnsi="Garamond"/>
                <w:i/>
                <w:sz w:val="22"/>
                <w:szCs w:val="22"/>
              </w:rPr>
              <w:t>m</w:t>
            </w:r>
            <w:r w:rsidRPr="00D615D9">
              <w:rPr>
                <w:rFonts w:ascii="Garamond" w:hAnsi="Garamond"/>
                <w:sz w:val="22"/>
                <w:szCs w:val="22"/>
              </w:rPr>
              <w:t xml:space="preserve">, но Наблюдательным советом Совета рынка не принято решение об установлении факта неисполнения (ненадлежащего исполнения) продавцом обязательств по договорам о предоставлении мощности и наличии оснований для расчета и списания штрафа (либо соответствующий вопрос не рассматривался и (или) его рассмотрение было перенесено, либо был установлен факт неисполнения (ненадлежащего исполнения) продавцом обязательств, но было принято решение не проводить расчет штрафа) либо было принято решение об установлении наличия оснований для расчета и списания штрафа в отношении генерирующего объекта </w:t>
            </w:r>
            <w:r w:rsidRPr="00D615D9">
              <w:rPr>
                <w:rFonts w:ascii="Garamond" w:hAnsi="Garamond"/>
                <w:i/>
                <w:sz w:val="22"/>
                <w:szCs w:val="22"/>
                <w:lang w:val="en-US"/>
              </w:rPr>
              <w:t>g</w:t>
            </w:r>
            <w:r w:rsidRPr="00D615D9">
              <w:rPr>
                <w:rFonts w:ascii="Garamond" w:hAnsi="Garamond"/>
                <w:sz w:val="22"/>
                <w:szCs w:val="22"/>
              </w:rPr>
              <w:t xml:space="preserve"> за расчетный месяц </w:t>
            </w:r>
            <w:r w:rsidRPr="00D615D9">
              <w:rPr>
                <w:rFonts w:ascii="Garamond" w:hAnsi="Garamond"/>
                <w:i/>
                <w:sz w:val="22"/>
                <w:szCs w:val="22"/>
                <w:lang w:val="en-US"/>
              </w:rPr>
              <w:t>m</w:t>
            </w:r>
            <w:r w:rsidRPr="00D615D9">
              <w:rPr>
                <w:rFonts w:ascii="Garamond" w:hAnsi="Garamond"/>
                <w:sz w:val="22"/>
                <w:szCs w:val="22"/>
              </w:rPr>
              <w:t xml:space="preserve">, при этом в решении указан месяц проведения расчета штрафов за расчетный месяц </w:t>
            </w:r>
            <w:r w:rsidRPr="00D615D9">
              <w:rPr>
                <w:rFonts w:ascii="Garamond" w:hAnsi="Garamond"/>
                <w:i/>
                <w:sz w:val="22"/>
                <w:szCs w:val="22"/>
                <w:lang w:val="en-US"/>
              </w:rPr>
              <w:t>m</w:t>
            </w:r>
            <w:r w:rsidRPr="00D615D9">
              <w:rPr>
                <w:rFonts w:ascii="Garamond" w:hAnsi="Garamond"/>
                <w:sz w:val="22"/>
                <w:szCs w:val="22"/>
              </w:rPr>
              <w:t xml:space="preserve"> позднее месяца </w:t>
            </w:r>
            <w:r w:rsidRPr="00D615D9">
              <w:rPr>
                <w:rFonts w:ascii="Garamond" w:hAnsi="Garamond"/>
                <w:i/>
                <w:sz w:val="22"/>
                <w:szCs w:val="22"/>
                <w:lang w:val="en-US"/>
              </w:rPr>
              <w:t>m</w:t>
            </w:r>
            <w:r w:rsidRPr="00D615D9">
              <w:rPr>
                <w:rFonts w:ascii="Garamond" w:hAnsi="Garamond"/>
                <w:sz w:val="22"/>
                <w:szCs w:val="22"/>
              </w:rPr>
              <w:t xml:space="preserve">+1, КО предварительно формирует величины штрафов участника оптового рынка </w:t>
            </w:r>
            <w:r w:rsidRPr="00D615D9">
              <w:rPr>
                <w:rFonts w:ascii="Garamond" w:hAnsi="Garamond"/>
                <w:i/>
                <w:sz w:val="22"/>
                <w:szCs w:val="22"/>
                <w:lang w:val="en-US"/>
              </w:rPr>
              <w:t>i</w:t>
            </w:r>
            <w:r w:rsidRPr="00D615D9">
              <w:rPr>
                <w:rFonts w:ascii="Garamond" w:hAnsi="Garamond"/>
                <w:sz w:val="22"/>
                <w:szCs w:val="22"/>
              </w:rPr>
              <w:t xml:space="preserve"> – продавца по ДПМ в отношении генерирующего объекта </w:t>
            </w:r>
            <w:r w:rsidRPr="00D615D9">
              <w:rPr>
                <w:rFonts w:ascii="Garamond" w:hAnsi="Garamond"/>
                <w:i/>
                <w:sz w:val="22"/>
                <w:szCs w:val="22"/>
              </w:rPr>
              <w:t>g</w:t>
            </w:r>
            <w:r w:rsidRPr="00D615D9">
              <w:rPr>
                <w:rFonts w:ascii="Garamond" w:hAnsi="Garamond"/>
                <w:sz w:val="22"/>
                <w:szCs w:val="22"/>
              </w:rPr>
              <w:t xml:space="preserve"> за соответствующие нарушения в расчетном месяце </w:t>
            </w:r>
            <w:r w:rsidRPr="00D615D9">
              <w:rPr>
                <w:rFonts w:ascii="Garamond" w:hAnsi="Garamond"/>
                <w:i/>
                <w:sz w:val="22"/>
                <w:szCs w:val="22"/>
              </w:rPr>
              <w:t>m</w:t>
            </w:r>
            <w:r w:rsidRPr="00D615D9">
              <w:rPr>
                <w:rFonts w:ascii="Garamond" w:hAnsi="Garamond"/>
                <w:sz w:val="22"/>
                <w:szCs w:val="22"/>
              </w:rPr>
              <w:t xml:space="preserve">: </w:t>
            </w:r>
            <w:r w:rsidRPr="00D615D9">
              <w:rPr>
                <w:rFonts w:ascii="Garamond" w:hAnsi="Garamond"/>
                <w:position w:val="-14"/>
                <w:sz w:val="22"/>
                <w:szCs w:val="22"/>
              </w:rPr>
              <w:object w:dxaOrig="2160" w:dyaOrig="400" w14:anchorId="07CF0DAC">
                <v:shape id="_x0000_i1052" type="#_x0000_t75" style="width:108pt;height:19.7pt" o:ole="">
                  <v:imagedata r:id="rId39" o:title=""/>
                </v:shape>
                <o:OLEObject Type="Embed" ProgID="Equation.3" ShapeID="_x0000_i1052" DrawAspect="Content" ObjectID="_1757142599" r:id="rId52"/>
              </w:object>
            </w:r>
            <w:r w:rsidRPr="00D615D9">
              <w:rPr>
                <w:rFonts w:ascii="Garamond" w:hAnsi="Garamond"/>
                <w:sz w:val="22"/>
                <w:szCs w:val="22"/>
              </w:rPr>
              <w:t xml:space="preserve">, </w:t>
            </w:r>
            <w:r w:rsidRPr="00D615D9">
              <w:rPr>
                <w:rFonts w:ascii="Garamond" w:hAnsi="Garamond"/>
                <w:position w:val="-14"/>
                <w:sz w:val="22"/>
                <w:szCs w:val="22"/>
              </w:rPr>
              <w:object w:dxaOrig="1980" w:dyaOrig="400" w14:anchorId="2D4C3609">
                <v:shape id="_x0000_i1053" type="#_x0000_t75" style="width:99.15pt;height:19.7pt" o:ole="">
                  <v:imagedata r:id="rId41" o:title=""/>
                </v:shape>
                <o:OLEObject Type="Embed" ProgID="Equation.3" ShapeID="_x0000_i1053" DrawAspect="Content" ObjectID="_1757142600" r:id="rId53"/>
              </w:object>
            </w:r>
            <w:r w:rsidRPr="00D615D9">
              <w:rPr>
                <w:rFonts w:ascii="Garamond" w:hAnsi="Garamond"/>
                <w:sz w:val="22"/>
                <w:szCs w:val="22"/>
              </w:rPr>
              <w:t xml:space="preserve">, </w:t>
            </w:r>
            <w:r w:rsidRPr="00D615D9">
              <w:rPr>
                <w:rFonts w:ascii="Garamond" w:hAnsi="Garamond"/>
                <w:position w:val="-14"/>
                <w:sz w:val="22"/>
                <w:szCs w:val="22"/>
              </w:rPr>
              <w:object w:dxaOrig="1840" w:dyaOrig="400" w14:anchorId="5FC1B3BC">
                <v:shape id="_x0000_i1054" type="#_x0000_t75" style="width:91.7pt;height:19.7pt" o:ole="">
                  <v:imagedata r:id="rId43" o:title=""/>
                </v:shape>
                <o:OLEObject Type="Embed" ProgID="Equation.3" ShapeID="_x0000_i1054" DrawAspect="Content" ObjectID="_1757142601" r:id="rId54"/>
              </w:object>
            </w:r>
            <w:r w:rsidRPr="00D615D9">
              <w:rPr>
                <w:rFonts w:ascii="Garamond" w:hAnsi="Garamond"/>
                <w:sz w:val="22"/>
                <w:szCs w:val="22"/>
              </w:rPr>
              <w:t xml:space="preserve"> – в порядке, установленном пунктами 20.7.1–20.7.3, 20.7.7 настоящего Регламента для расчета величин </w:t>
            </w:r>
            <w:r w:rsidRPr="00D615D9">
              <w:rPr>
                <w:rFonts w:ascii="Garamond" w:hAnsi="Garamond"/>
                <w:position w:val="-14"/>
                <w:sz w:val="22"/>
                <w:szCs w:val="22"/>
              </w:rPr>
              <w:object w:dxaOrig="2079" w:dyaOrig="400" w14:anchorId="2519238B">
                <v:shape id="_x0000_i1055" type="#_x0000_t75" style="width:104.6pt;height:19.7pt" o:ole="">
                  <v:imagedata r:id="rId45" o:title=""/>
                </v:shape>
                <o:OLEObject Type="Embed" ProgID="Equation.3" ShapeID="_x0000_i1055" DrawAspect="Content" ObjectID="_1757142602" r:id="rId55"/>
              </w:object>
            </w:r>
            <w:r w:rsidRPr="00D615D9">
              <w:rPr>
                <w:rFonts w:ascii="Garamond" w:hAnsi="Garamond"/>
                <w:sz w:val="22"/>
                <w:szCs w:val="22"/>
              </w:rPr>
              <w:t xml:space="preserve">, </w:t>
            </w:r>
            <w:r w:rsidRPr="00D615D9">
              <w:rPr>
                <w:rFonts w:ascii="Garamond" w:hAnsi="Garamond"/>
                <w:position w:val="-14"/>
                <w:sz w:val="22"/>
                <w:szCs w:val="22"/>
              </w:rPr>
              <w:object w:dxaOrig="1900" w:dyaOrig="400" w14:anchorId="507542B8">
                <v:shape id="_x0000_i1056" type="#_x0000_t75" style="width:95.1pt;height:19.7pt" o:ole="">
                  <v:imagedata r:id="rId47" o:title=""/>
                </v:shape>
                <o:OLEObject Type="Embed" ProgID="Equation.3" ShapeID="_x0000_i1056" DrawAspect="Content" ObjectID="_1757142603" r:id="rId56"/>
              </w:object>
            </w:r>
            <w:r w:rsidRPr="00D615D9">
              <w:rPr>
                <w:rFonts w:ascii="Garamond" w:hAnsi="Garamond"/>
                <w:sz w:val="22"/>
                <w:szCs w:val="22"/>
              </w:rPr>
              <w:t xml:space="preserve">, </w:t>
            </w:r>
            <w:r w:rsidRPr="00D615D9">
              <w:rPr>
                <w:rFonts w:ascii="Garamond" w:hAnsi="Garamond"/>
                <w:position w:val="-14"/>
                <w:sz w:val="22"/>
                <w:szCs w:val="22"/>
              </w:rPr>
              <w:object w:dxaOrig="1780" w:dyaOrig="400" w14:anchorId="3D8D61AA">
                <v:shape id="_x0000_i1057" type="#_x0000_t75" style="width:89pt;height:19.7pt" o:ole="">
                  <v:imagedata r:id="rId49" o:title=""/>
                </v:shape>
                <o:OLEObject Type="Embed" ProgID="Equation.3" ShapeID="_x0000_i1057" DrawAspect="Content" ObjectID="_1757142604" r:id="rId57"/>
              </w:object>
            </w:r>
            <w:r w:rsidRPr="00D615D9">
              <w:rPr>
                <w:rFonts w:ascii="Garamond" w:hAnsi="Garamond"/>
                <w:sz w:val="22"/>
                <w:szCs w:val="22"/>
              </w:rPr>
              <w:t xml:space="preserve">, на основе предварительно распределенного объема, направленного на рассмотрение Наблюдательным советом Совета рынка как штрафуемого объема в отношении генерирующего объекта </w:t>
            </w:r>
            <w:r w:rsidRPr="00D615D9">
              <w:rPr>
                <w:rFonts w:ascii="Garamond" w:hAnsi="Garamond"/>
                <w:i/>
                <w:sz w:val="22"/>
                <w:szCs w:val="22"/>
              </w:rPr>
              <w:t>g</w:t>
            </w:r>
            <w:r w:rsidRPr="00D615D9">
              <w:rPr>
                <w:rFonts w:ascii="Garamond" w:hAnsi="Garamond"/>
                <w:sz w:val="22"/>
                <w:szCs w:val="22"/>
              </w:rPr>
              <w:t xml:space="preserve"> за расчетный месяц </w:t>
            </w:r>
            <w:r w:rsidRPr="00D615D9">
              <w:rPr>
                <w:rFonts w:ascii="Garamond" w:hAnsi="Garamond"/>
                <w:i/>
                <w:sz w:val="22"/>
                <w:szCs w:val="22"/>
              </w:rPr>
              <w:t>m</w:t>
            </w:r>
            <w:r w:rsidRPr="00D615D9">
              <w:rPr>
                <w:rFonts w:ascii="Garamond" w:hAnsi="Garamond"/>
                <w:sz w:val="22"/>
                <w:szCs w:val="22"/>
              </w:rPr>
              <w:t xml:space="preserve">, определенного в порядке, установленном </w:t>
            </w:r>
            <w:r w:rsidRPr="00D615D9">
              <w:rPr>
                <w:rFonts w:ascii="Garamond" w:hAnsi="Garamond"/>
                <w:i/>
                <w:sz w:val="22"/>
                <w:szCs w:val="22"/>
              </w:rPr>
              <w:t>Регламентом определения объемов мощности, продаваемой по договорам о предоставлении мощности</w:t>
            </w:r>
            <w:r w:rsidRPr="00D615D9">
              <w:rPr>
                <w:rFonts w:ascii="Garamond" w:hAnsi="Garamond"/>
                <w:sz w:val="22"/>
                <w:szCs w:val="22"/>
              </w:rPr>
              <w:t xml:space="preserve"> (Приложение № 6.7 к </w:t>
            </w:r>
            <w:r w:rsidRPr="00D615D9">
              <w:rPr>
                <w:rFonts w:ascii="Garamond" w:hAnsi="Garamond"/>
                <w:i/>
                <w:sz w:val="22"/>
                <w:szCs w:val="22"/>
              </w:rPr>
              <w:t>Договору о присоединении к торговой системе оптового рынка</w:t>
            </w:r>
            <w:r w:rsidRPr="00D615D9">
              <w:rPr>
                <w:rFonts w:ascii="Garamond" w:hAnsi="Garamond"/>
                <w:sz w:val="22"/>
                <w:szCs w:val="22"/>
              </w:rPr>
              <w:t>).</w:t>
            </w:r>
          </w:p>
          <w:p w14:paraId="54C94B87" w14:textId="164239D8" w:rsidR="0075585B" w:rsidRPr="00D615D9" w:rsidRDefault="0075585B" w:rsidP="00096D53">
            <w:pPr>
              <w:spacing w:before="120" w:after="120"/>
              <w:ind w:firstLine="317"/>
              <w:jc w:val="both"/>
              <w:rPr>
                <w:rFonts w:ascii="Garamond" w:hAnsi="Garamond"/>
                <w:sz w:val="22"/>
                <w:szCs w:val="22"/>
              </w:rPr>
            </w:pPr>
            <w:r w:rsidRPr="00D615D9">
              <w:rPr>
                <w:rFonts w:ascii="Garamond" w:hAnsi="Garamond" w:cs="Arial"/>
                <w:sz w:val="22"/>
                <w:szCs w:val="22"/>
              </w:rPr>
              <w:t xml:space="preserve">В случае если </w:t>
            </w:r>
            <w:r w:rsidRPr="00D615D9">
              <w:rPr>
                <w:rFonts w:ascii="Garamond" w:hAnsi="Garamond"/>
                <w:sz w:val="22"/>
                <w:szCs w:val="22"/>
              </w:rPr>
              <w:t xml:space="preserve">Наблюдательным советом Совета рынка было принято решение о согласии с применением к участнику оптового рынка </w:t>
            </w:r>
            <w:r w:rsidRPr="00D615D9">
              <w:rPr>
                <w:rFonts w:ascii="Garamond" w:hAnsi="Garamond"/>
                <w:i/>
                <w:sz w:val="22"/>
                <w:szCs w:val="22"/>
                <w:lang w:val="en-US"/>
              </w:rPr>
              <w:t>i</w:t>
            </w:r>
            <w:r w:rsidRPr="00D615D9">
              <w:rPr>
                <w:rFonts w:ascii="Garamond" w:hAnsi="Garamond"/>
                <w:sz w:val="22"/>
                <w:szCs w:val="22"/>
              </w:rPr>
              <w:t xml:space="preserve"> – продавцу по ДПМ предусмотренного пунктом 14.5 ДПМ (Приложени</w:t>
            </w:r>
            <w:r w:rsidR="00096D53" w:rsidRPr="00096D53">
              <w:rPr>
                <w:rFonts w:ascii="Garamond" w:hAnsi="Garamond"/>
                <w:sz w:val="22"/>
                <w:szCs w:val="22"/>
                <w:highlight w:val="yellow"/>
              </w:rPr>
              <w:t>е</w:t>
            </w:r>
            <w:r w:rsidRPr="00D615D9">
              <w:rPr>
                <w:rFonts w:ascii="Garamond" w:hAnsi="Garamond"/>
                <w:sz w:val="22"/>
                <w:szCs w:val="22"/>
              </w:rPr>
              <w:t xml:space="preserve"> № Д 16 к </w:t>
            </w:r>
            <w:r w:rsidRPr="00D615D9">
              <w:rPr>
                <w:rFonts w:ascii="Garamond" w:hAnsi="Garamond"/>
                <w:i/>
                <w:sz w:val="22"/>
                <w:szCs w:val="22"/>
              </w:rPr>
              <w:t>Договору о присоединении к торговой системе оптового рынка</w:t>
            </w:r>
            <w:r w:rsidRPr="00D615D9">
              <w:rPr>
                <w:rFonts w:ascii="Garamond" w:hAnsi="Garamond"/>
                <w:sz w:val="22"/>
                <w:szCs w:val="22"/>
              </w:rPr>
              <w:t>) порядка взыскания неустойки</w:t>
            </w:r>
            <w:r w:rsidRPr="00D615D9" w:rsidDel="0040302B">
              <w:rPr>
                <w:rFonts w:ascii="Garamond" w:hAnsi="Garamond"/>
                <w:sz w:val="22"/>
                <w:szCs w:val="22"/>
              </w:rPr>
              <w:t xml:space="preserve"> </w:t>
            </w:r>
            <w:r w:rsidRPr="00D615D9">
              <w:rPr>
                <w:rFonts w:ascii="Garamond" w:hAnsi="Garamond"/>
                <w:sz w:val="22"/>
                <w:szCs w:val="22"/>
              </w:rPr>
              <w:t xml:space="preserve">за просрочку даты начала исполнения обязательств по поставке мощности генерирующего объекта </w:t>
            </w:r>
            <w:r w:rsidRPr="00D615D9">
              <w:rPr>
                <w:rFonts w:ascii="Garamond" w:hAnsi="Garamond"/>
                <w:i/>
                <w:sz w:val="22"/>
                <w:szCs w:val="22"/>
                <w:lang w:val="en-US"/>
              </w:rPr>
              <w:t>g</w:t>
            </w:r>
            <w:r w:rsidRPr="00D615D9">
              <w:rPr>
                <w:rFonts w:ascii="Garamond" w:hAnsi="Garamond"/>
                <w:sz w:val="22"/>
                <w:szCs w:val="22"/>
              </w:rPr>
              <w:t xml:space="preserve"> и расчетный месяц </w:t>
            </w:r>
            <w:r w:rsidRPr="00D615D9">
              <w:rPr>
                <w:rFonts w:ascii="Garamond" w:hAnsi="Garamond"/>
                <w:i/>
                <w:sz w:val="22"/>
                <w:szCs w:val="22"/>
              </w:rPr>
              <w:t>m</w:t>
            </w:r>
            <w:r w:rsidRPr="00D615D9">
              <w:rPr>
                <w:rFonts w:ascii="Garamond" w:hAnsi="Garamond"/>
                <w:sz w:val="22"/>
                <w:szCs w:val="22"/>
              </w:rPr>
              <w:t xml:space="preserve"> относится к периоду, начиная с месяца, в котором принято вышеуказанное решение Наблюдательного совета Совета рынка, и по 33-й месяц </w:t>
            </w:r>
            <w:r w:rsidRPr="00D615D9">
              <w:rPr>
                <w:rFonts w:ascii="Garamond" w:hAnsi="Garamond"/>
                <w:sz w:val="22"/>
                <w:szCs w:val="22"/>
              </w:rPr>
              <w:lastRenderedPageBreak/>
              <w:t xml:space="preserve">(включительно) просрочки даты начала исполнения обязательства по поставке мощности такого генерирующего объекта </w:t>
            </w:r>
            <w:r w:rsidRPr="00D615D9">
              <w:rPr>
                <w:rFonts w:ascii="Garamond" w:hAnsi="Garamond"/>
                <w:i/>
                <w:sz w:val="22"/>
                <w:szCs w:val="22"/>
                <w:lang w:val="en-US"/>
              </w:rPr>
              <w:t>g</w:t>
            </w:r>
            <w:r w:rsidRPr="00D615D9">
              <w:rPr>
                <w:rFonts w:ascii="Garamond" w:hAnsi="Garamond"/>
                <w:sz w:val="22"/>
                <w:szCs w:val="22"/>
              </w:rPr>
              <w:t xml:space="preserve">, то КО не производит предварительное формирование величины штрафов участника оптового рынка </w:t>
            </w:r>
            <w:r w:rsidRPr="00D615D9">
              <w:rPr>
                <w:rFonts w:ascii="Garamond" w:hAnsi="Garamond"/>
                <w:i/>
                <w:sz w:val="22"/>
                <w:szCs w:val="22"/>
                <w:lang w:val="en-US"/>
              </w:rPr>
              <w:t>i</w:t>
            </w:r>
            <w:r w:rsidRPr="00D615D9">
              <w:rPr>
                <w:rFonts w:ascii="Garamond" w:hAnsi="Garamond"/>
                <w:sz w:val="22"/>
                <w:szCs w:val="22"/>
              </w:rPr>
              <w:t xml:space="preserve"> – продавца по ДПМ в отношении генерирующего объекта </w:t>
            </w:r>
            <w:r w:rsidRPr="00D615D9">
              <w:rPr>
                <w:rFonts w:ascii="Garamond" w:hAnsi="Garamond"/>
                <w:i/>
                <w:sz w:val="22"/>
                <w:szCs w:val="22"/>
              </w:rPr>
              <w:t xml:space="preserve">g </w:t>
            </w:r>
            <w:r w:rsidRPr="00D615D9">
              <w:rPr>
                <w:rFonts w:ascii="Garamond" w:hAnsi="Garamond"/>
                <w:sz w:val="22"/>
                <w:szCs w:val="22"/>
              </w:rPr>
              <w:t xml:space="preserve">за просрочку даты начала исполнения обязательств по поставке мощности генерирующего объекта </w:t>
            </w:r>
            <w:r w:rsidRPr="00D615D9">
              <w:rPr>
                <w:rFonts w:ascii="Garamond" w:hAnsi="Garamond"/>
                <w:i/>
                <w:sz w:val="22"/>
                <w:szCs w:val="22"/>
                <w:lang w:val="en-US"/>
              </w:rPr>
              <w:t>g</w:t>
            </w:r>
            <w:r w:rsidRPr="00D615D9">
              <w:rPr>
                <w:rFonts w:ascii="Garamond" w:hAnsi="Garamond"/>
                <w:sz w:val="22"/>
                <w:szCs w:val="22"/>
              </w:rPr>
              <w:t xml:space="preserve"> в расчетном месяце </w:t>
            </w:r>
            <w:r w:rsidRPr="00D615D9">
              <w:rPr>
                <w:rFonts w:ascii="Garamond" w:hAnsi="Garamond"/>
                <w:i/>
                <w:sz w:val="22"/>
                <w:szCs w:val="22"/>
                <w:lang w:val="en-US"/>
              </w:rPr>
              <w:t>m</w:t>
            </w:r>
            <w:r w:rsidRPr="00D615D9">
              <w:rPr>
                <w:rFonts w:ascii="Garamond" w:hAnsi="Garamond"/>
                <w:sz w:val="22"/>
                <w:szCs w:val="22"/>
              </w:rPr>
              <w:t xml:space="preserve"> </w:t>
            </w:r>
            <w:r w:rsidRPr="00D615D9">
              <w:rPr>
                <w:rFonts w:ascii="Garamond" w:hAnsi="Garamond"/>
                <w:position w:val="-14"/>
                <w:sz w:val="22"/>
                <w:szCs w:val="22"/>
              </w:rPr>
              <w:object w:dxaOrig="2160" w:dyaOrig="400" w14:anchorId="73E881E8">
                <v:shape id="_x0000_i1058" type="#_x0000_t75" style="width:108pt;height:19.7pt" o:ole="">
                  <v:imagedata r:id="rId39" o:title=""/>
                </v:shape>
                <o:OLEObject Type="Embed" ProgID="Equation.3" ShapeID="_x0000_i1058" DrawAspect="Content" ObjectID="_1757142605" r:id="rId58"/>
              </w:object>
            </w:r>
            <w:r w:rsidRPr="00D615D9">
              <w:rPr>
                <w:rFonts w:ascii="Garamond" w:hAnsi="Garamond"/>
                <w:sz w:val="22"/>
                <w:szCs w:val="22"/>
              </w:rPr>
              <w:t>.</w:t>
            </w:r>
          </w:p>
        </w:tc>
      </w:tr>
      <w:tr w:rsidR="0075585B" w:rsidRPr="00D615D9" w14:paraId="4C9D39BC" w14:textId="77777777" w:rsidTr="004508D4">
        <w:trPr>
          <w:trHeight w:val="350"/>
        </w:trPr>
        <w:tc>
          <w:tcPr>
            <w:tcW w:w="993" w:type="dxa"/>
            <w:tcBorders>
              <w:top w:val="single" w:sz="4" w:space="0" w:color="auto"/>
              <w:left w:val="single" w:sz="4" w:space="0" w:color="auto"/>
              <w:bottom w:val="single" w:sz="4" w:space="0" w:color="auto"/>
              <w:right w:val="single" w:sz="4" w:space="0" w:color="auto"/>
            </w:tcBorders>
          </w:tcPr>
          <w:p w14:paraId="025984F5" w14:textId="77777777" w:rsidR="0075585B" w:rsidRPr="00D615D9" w:rsidRDefault="0075585B" w:rsidP="00D615D9">
            <w:pPr>
              <w:widowControl w:val="0"/>
              <w:jc w:val="center"/>
              <w:rPr>
                <w:rFonts w:ascii="Garamond" w:hAnsi="Garamond"/>
                <w:b/>
                <w:sz w:val="22"/>
                <w:szCs w:val="22"/>
              </w:rPr>
            </w:pPr>
            <w:r w:rsidRPr="00D615D9">
              <w:rPr>
                <w:rFonts w:ascii="Garamond" w:hAnsi="Garamond"/>
                <w:b/>
                <w:sz w:val="22"/>
                <w:szCs w:val="22"/>
              </w:rPr>
              <w:lastRenderedPageBreak/>
              <w:t>20.8.1</w:t>
            </w:r>
          </w:p>
        </w:tc>
        <w:tc>
          <w:tcPr>
            <w:tcW w:w="6974" w:type="dxa"/>
            <w:tcBorders>
              <w:top w:val="single" w:sz="4" w:space="0" w:color="auto"/>
              <w:left w:val="single" w:sz="4" w:space="0" w:color="auto"/>
              <w:bottom w:val="single" w:sz="4" w:space="0" w:color="auto"/>
              <w:right w:val="single" w:sz="4" w:space="0" w:color="auto"/>
            </w:tcBorders>
          </w:tcPr>
          <w:p w14:paraId="3F4E5FD4" w14:textId="77777777" w:rsidR="0075585B" w:rsidRPr="00D615D9" w:rsidRDefault="0075585B" w:rsidP="004508D4">
            <w:pPr>
              <w:spacing w:before="120" w:after="120"/>
              <w:ind w:firstLine="346"/>
              <w:jc w:val="both"/>
              <w:rPr>
                <w:rFonts w:ascii="Garamond" w:hAnsi="Garamond"/>
                <w:sz w:val="22"/>
                <w:szCs w:val="22"/>
              </w:rPr>
            </w:pPr>
            <w:r w:rsidRPr="00D615D9">
              <w:rPr>
                <w:rFonts w:ascii="Garamond" w:hAnsi="Garamond"/>
                <w:sz w:val="22"/>
                <w:szCs w:val="22"/>
              </w:rPr>
              <w:t xml:space="preserve">Расчетная цена определяется в отношении объекта генерации </w:t>
            </w:r>
            <w:r w:rsidRPr="00D615D9">
              <w:rPr>
                <w:rFonts w:ascii="Garamond" w:hAnsi="Garamond"/>
                <w:i/>
                <w:sz w:val="22"/>
                <w:szCs w:val="22"/>
              </w:rPr>
              <w:t>g</w:t>
            </w:r>
            <w:r w:rsidRPr="00D615D9">
              <w:rPr>
                <w:rFonts w:ascii="Garamond" w:hAnsi="Garamond"/>
                <w:sz w:val="22"/>
                <w:szCs w:val="22"/>
              </w:rPr>
              <w:t xml:space="preserve"> с учетом порядкового номера года (обозначается </w:t>
            </w:r>
            <w:r w:rsidRPr="00D615D9">
              <w:rPr>
                <w:rFonts w:ascii="Garamond" w:hAnsi="Garamond"/>
                <w:i/>
                <w:sz w:val="22"/>
                <w:szCs w:val="22"/>
              </w:rPr>
              <w:t>i</w:t>
            </w:r>
            <w:r w:rsidRPr="00D615D9">
              <w:rPr>
                <w:rFonts w:ascii="Garamond" w:hAnsi="Garamond"/>
                <w:sz w:val="22"/>
                <w:szCs w:val="22"/>
              </w:rPr>
              <w:t xml:space="preserve">) в очереди лет, в течение которых осуществляется поставка мощности объекта генерации </w:t>
            </w:r>
            <w:r w:rsidRPr="00D615D9">
              <w:rPr>
                <w:rFonts w:ascii="Garamond" w:hAnsi="Garamond"/>
                <w:i/>
                <w:sz w:val="22"/>
                <w:szCs w:val="22"/>
              </w:rPr>
              <w:t>g</w:t>
            </w:r>
            <w:r w:rsidRPr="00D615D9">
              <w:rPr>
                <w:rFonts w:ascii="Garamond" w:hAnsi="Garamond"/>
                <w:sz w:val="22"/>
                <w:szCs w:val="22"/>
              </w:rPr>
              <w:t>, при этом первый год (</w:t>
            </w:r>
            <w:r w:rsidRPr="00D615D9">
              <w:rPr>
                <w:rFonts w:ascii="Garamond" w:hAnsi="Garamond"/>
                <w:i/>
                <w:sz w:val="22"/>
                <w:szCs w:val="22"/>
              </w:rPr>
              <w:t>i</w:t>
            </w:r>
            <w:r w:rsidRPr="00D615D9">
              <w:rPr>
                <w:rFonts w:ascii="Garamond" w:hAnsi="Garamond"/>
                <w:sz w:val="22"/>
                <w:szCs w:val="22"/>
              </w:rPr>
              <w:t xml:space="preserve"> = 1) определяется в следующем порядке: </w:t>
            </w:r>
          </w:p>
          <w:p w14:paraId="3CBF2408" w14:textId="77777777" w:rsidR="0075585B" w:rsidRPr="00D615D9" w:rsidRDefault="0075585B" w:rsidP="004508D4">
            <w:pPr>
              <w:spacing w:before="120" w:after="120"/>
              <w:jc w:val="both"/>
              <w:rPr>
                <w:rFonts w:ascii="Garamond" w:hAnsi="Garamond"/>
                <w:sz w:val="22"/>
                <w:szCs w:val="22"/>
              </w:rPr>
            </w:pPr>
            <w:r w:rsidRPr="00D615D9">
              <w:rPr>
                <w:rFonts w:ascii="Garamond" w:hAnsi="Garamond"/>
                <w:sz w:val="22"/>
                <w:szCs w:val="22"/>
                <w:highlight w:val="yellow"/>
              </w:rPr>
              <w:t xml:space="preserve">если ДПМ заключен в соответствии со стандартной формой </w:t>
            </w:r>
            <w:r w:rsidRPr="00D615D9">
              <w:rPr>
                <w:rFonts w:ascii="Garamond" w:hAnsi="Garamond"/>
                <w:i/>
                <w:sz w:val="22"/>
                <w:szCs w:val="22"/>
                <w:highlight w:val="yellow"/>
              </w:rPr>
              <w:t>Договора о предоставлении мощности введенных в эксплуатацию генерирующих объектов</w:t>
            </w:r>
            <w:r w:rsidRPr="00D615D9">
              <w:rPr>
                <w:rFonts w:ascii="Garamond" w:hAnsi="Garamond"/>
                <w:sz w:val="22"/>
                <w:szCs w:val="22"/>
                <w:highlight w:val="yellow"/>
              </w:rPr>
              <w:t xml:space="preserve"> (Приложение № Д 16.1 к Договору о присоединении к торговой системе оптового рынка), то i = 1 для года, на который мощность объекта генерации g была впервые отобрана по результатам проведения конкурентного отбора мощности;</w:t>
            </w:r>
          </w:p>
          <w:p w14:paraId="0BD6137D" w14:textId="77777777" w:rsidR="0075585B" w:rsidRPr="00D615D9" w:rsidRDefault="0075585B" w:rsidP="004508D4">
            <w:pPr>
              <w:spacing w:before="120" w:after="120"/>
              <w:jc w:val="both"/>
              <w:rPr>
                <w:rFonts w:ascii="Garamond" w:hAnsi="Garamond"/>
                <w:sz w:val="22"/>
                <w:szCs w:val="22"/>
              </w:rPr>
            </w:pPr>
            <w:r w:rsidRPr="00D615D9">
              <w:rPr>
                <w:rFonts w:ascii="Garamond" w:hAnsi="Garamond"/>
                <w:sz w:val="22"/>
                <w:szCs w:val="22"/>
              </w:rPr>
              <w:t xml:space="preserve">если ДПМ заключен в соответствии со стандартной формой Договора о предоставлении мощности (Приложение № Д 16 к </w:t>
            </w:r>
            <w:r w:rsidRPr="00096D53">
              <w:rPr>
                <w:rFonts w:ascii="Garamond" w:hAnsi="Garamond"/>
                <w:i/>
                <w:sz w:val="22"/>
                <w:szCs w:val="22"/>
              </w:rPr>
              <w:t>Договору о присоединении к торговой системе оптового рынка</w:t>
            </w:r>
            <w:r w:rsidRPr="00D615D9">
              <w:rPr>
                <w:rFonts w:ascii="Garamond" w:hAnsi="Garamond"/>
                <w:sz w:val="22"/>
                <w:szCs w:val="22"/>
              </w:rPr>
              <w:t xml:space="preserve">): </w:t>
            </w:r>
          </w:p>
          <w:p w14:paraId="2EB647F3" w14:textId="77777777" w:rsidR="0075585B" w:rsidRPr="00D615D9" w:rsidRDefault="0075585B" w:rsidP="004508D4">
            <w:pPr>
              <w:spacing w:before="120" w:after="120"/>
              <w:ind w:left="346"/>
              <w:jc w:val="both"/>
              <w:rPr>
                <w:rFonts w:ascii="Garamond" w:hAnsi="Garamond"/>
                <w:sz w:val="22"/>
                <w:szCs w:val="22"/>
              </w:rPr>
            </w:pPr>
            <w:r w:rsidRPr="00D615D9">
              <w:rPr>
                <w:rFonts w:ascii="Garamond" w:hAnsi="Garamond"/>
                <w:sz w:val="22"/>
                <w:szCs w:val="22"/>
              </w:rPr>
              <w:t xml:space="preserve">если предусмотренная ДПМ первоначальная дата начала исполнения обязательства по поставке мощности объекта генерации </w:t>
            </w:r>
            <w:r w:rsidRPr="00D615D9">
              <w:rPr>
                <w:rFonts w:ascii="Garamond" w:hAnsi="Garamond"/>
                <w:i/>
                <w:sz w:val="22"/>
                <w:szCs w:val="22"/>
              </w:rPr>
              <w:t>g</w:t>
            </w:r>
            <w:r w:rsidRPr="00D615D9">
              <w:rPr>
                <w:rFonts w:ascii="Garamond" w:hAnsi="Garamond"/>
                <w:sz w:val="22"/>
                <w:szCs w:val="22"/>
              </w:rPr>
              <w:t xml:space="preserve"> наступает после 31 (тридцать первого) декабря года, к которому относится дата совершения (начала совершения) продавцом по ДПМ нарушения его обязательств по поставке мощности объекта генерации </w:t>
            </w:r>
            <w:r w:rsidRPr="00D615D9">
              <w:rPr>
                <w:rFonts w:ascii="Garamond" w:hAnsi="Garamond"/>
                <w:i/>
                <w:sz w:val="22"/>
                <w:szCs w:val="22"/>
              </w:rPr>
              <w:t>g</w:t>
            </w:r>
            <w:r w:rsidRPr="00D615D9">
              <w:rPr>
                <w:rFonts w:ascii="Garamond" w:hAnsi="Garamond"/>
                <w:sz w:val="22"/>
                <w:szCs w:val="22"/>
              </w:rPr>
              <w:t xml:space="preserve"> (далее – год нарушения), то в целях определения расчетной цены в качестве первого года (</w:t>
            </w:r>
            <w:r w:rsidRPr="00D615D9">
              <w:rPr>
                <w:rFonts w:ascii="Garamond" w:hAnsi="Garamond"/>
                <w:i/>
                <w:sz w:val="22"/>
                <w:szCs w:val="22"/>
              </w:rPr>
              <w:t>i</w:t>
            </w:r>
            <w:r w:rsidRPr="00D615D9">
              <w:rPr>
                <w:rFonts w:ascii="Garamond" w:hAnsi="Garamond"/>
                <w:sz w:val="22"/>
                <w:szCs w:val="22"/>
              </w:rPr>
              <w:t xml:space="preserve"> = 1) принимается год нарушения; </w:t>
            </w:r>
          </w:p>
          <w:p w14:paraId="21F30F32" w14:textId="77777777" w:rsidR="0075585B" w:rsidRPr="00D615D9" w:rsidRDefault="0075585B" w:rsidP="004508D4">
            <w:pPr>
              <w:spacing w:before="120" w:after="120"/>
              <w:ind w:left="346"/>
              <w:jc w:val="both"/>
              <w:rPr>
                <w:rFonts w:ascii="Garamond" w:hAnsi="Garamond"/>
                <w:sz w:val="22"/>
                <w:szCs w:val="22"/>
              </w:rPr>
            </w:pPr>
            <w:r w:rsidRPr="00D615D9">
              <w:rPr>
                <w:rFonts w:ascii="Garamond" w:hAnsi="Garamond"/>
                <w:sz w:val="22"/>
                <w:szCs w:val="22"/>
              </w:rPr>
              <w:t xml:space="preserve">в ином случае – </w:t>
            </w:r>
            <w:r w:rsidRPr="00D615D9">
              <w:rPr>
                <w:rFonts w:ascii="Garamond" w:hAnsi="Garamond"/>
                <w:i/>
                <w:sz w:val="22"/>
                <w:szCs w:val="22"/>
              </w:rPr>
              <w:t>i</w:t>
            </w:r>
            <w:r w:rsidRPr="00D615D9">
              <w:rPr>
                <w:rFonts w:ascii="Garamond" w:hAnsi="Garamond"/>
                <w:sz w:val="22"/>
                <w:szCs w:val="22"/>
              </w:rPr>
              <w:t xml:space="preserve"> = 1 для года, на который приходится предусмотренная ДПМ первоначальная дата начала исполнения обязательства по поставке мощности объекта генерации </w:t>
            </w:r>
            <w:r w:rsidRPr="00D615D9">
              <w:rPr>
                <w:rFonts w:ascii="Garamond" w:hAnsi="Garamond"/>
                <w:i/>
                <w:sz w:val="22"/>
                <w:szCs w:val="22"/>
              </w:rPr>
              <w:t>g</w:t>
            </w:r>
            <w:r w:rsidRPr="00D615D9">
              <w:rPr>
                <w:rFonts w:ascii="Garamond" w:hAnsi="Garamond"/>
                <w:sz w:val="22"/>
                <w:szCs w:val="22"/>
              </w:rPr>
              <w:t xml:space="preserve">. </w:t>
            </w:r>
          </w:p>
          <w:p w14:paraId="049AA372" w14:textId="77777777" w:rsidR="0075585B" w:rsidRPr="00D615D9" w:rsidRDefault="0075585B" w:rsidP="004508D4">
            <w:pPr>
              <w:spacing w:before="120" w:after="120"/>
              <w:ind w:firstLine="346"/>
              <w:jc w:val="both"/>
              <w:rPr>
                <w:rFonts w:ascii="Garamond" w:hAnsi="Garamond"/>
                <w:sz w:val="22"/>
                <w:szCs w:val="22"/>
              </w:rPr>
            </w:pPr>
            <w:r w:rsidRPr="00D615D9">
              <w:rPr>
                <w:rFonts w:ascii="Garamond" w:hAnsi="Garamond"/>
                <w:sz w:val="22"/>
                <w:szCs w:val="22"/>
              </w:rPr>
              <w:t xml:space="preserve">Определенная впервые в отношении объекта генерации </w:t>
            </w:r>
            <w:r w:rsidRPr="00D615D9">
              <w:rPr>
                <w:rFonts w:ascii="Garamond" w:hAnsi="Garamond"/>
                <w:i/>
                <w:sz w:val="22"/>
                <w:szCs w:val="22"/>
              </w:rPr>
              <w:t>g</w:t>
            </w:r>
            <w:r w:rsidRPr="00D615D9">
              <w:rPr>
                <w:rFonts w:ascii="Garamond" w:hAnsi="Garamond"/>
                <w:sz w:val="22"/>
                <w:szCs w:val="22"/>
              </w:rPr>
              <w:t xml:space="preserve"> расчетная цена продажи мощности для целей расчета штрафов (в том числе предварительного формирования величин штрафов) участника оптового рынка – продавца по ДПМ в отношении объекта генерации g за неисполнение или ненадлежащее исполнение (нарушение) участником </w:t>
            </w:r>
            <w:r w:rsidRPr="00D615D9">
              <w:rPr>
                <w:rFonts w:ascii="Garamond" w:hAnsi="Garamond"/>
                <w:sz w:val="22"/>
                <w:szCs w:val="22"/>
              </w:rPr>
              <w:lastRenderedPageBreak/>
              <w:t xml:space="preserve">оптового рынка (продавцом) его обязательств по ДПМ пересмотру не подлежит и применяется КО при проведении в дальнейшем в соответствии с пунктом 20.7 настоящего Регламента расчета штрафов (в том числе предварительного формирования величин штрафов) в отношении данного объекта генерации </w:t>
            </w:r>
            <w:r w:rsidRPr="00D615D9">
              <w:rPr>
                <w:rFonts w:ascii="Garamond" w:hAnsi="Garamond"/>
                <w:i/>
                <w:sz w:val="22"/>
                <w:szCs w:val="22"/>
              </w:rPr>
              <w:t>g</w:t>
            </w:r>
            <w:r w:rsidRPr="00D615D9">
              <w:rPr>
                <w:rFonts w:ascii="Garamond" w:hAnsi="Garamond"/>
                <w:sz w:val="22"/>
                <w:szCs w:val="22"/>
              </w:rPr>
              <w:t>.</w:t>
            </w:r>
          </w:p>
        </w:tc>
        <w:tc>
          <w:tcPr>
            <w:tcW w:w="6946" w:type="dxa"/>
            <w:tcBorders>
              <w:top w:val="single" w:sz="4" w:space="0" w:color="auto"/>
              <w:left w:val="single" w:sz="4" w:space="0" w:color="auto"/>
              <w:bottom w:val="single" w:sz="4" w:space="0" w:color="auto"/>
              <w:right w:val="single" w:sz="4" w:space="0" w:color="auto"/>
            </w:tcBorders>
          </w:tcPr>
          <w:p w14:paraId="3B7CFB52" w14:textId="77777777" w:rsidR="0075585B" w:rsidRPr="00D615D9" w:rsidRDefault="0075585B" w:rsidP="004508D4">
            <w:pPr>
              <w:spacing w:before="120" w:after="120"/>
              <w:ind w:firstLine="317"/>
              <w:jc w:val="both"/>
              <w:rPr>
                <w:rFonts w:ascii="Garamond" w:hAnsi="Garamond"/>
                <w:sz w:val="22"/>
                <w:szCs w:val="22"/>
              </w:rPr>
            </w:pPr>
            <w:r w:rsidRPr="00D615D9">
              <w:rPr>
                <w:rFonts w:ascii="Garamond" w:hAnsi="Garamond"/>
                <w:sz w:val="22"/>
                <w:szCs w:val="22"/>
              </w:rPr>
              <w:lastRenderedPageBreak/>
              <w:t xml:space="preserve">Расчетная цена определяется в отношении объекта генерации </w:t>
            </w:r>
            <w:r w:rsidRPr="00D615D9">
              <w:rPr>
                <w:rFonts w:ascii="Garamond" w:hAnsi="Garamond"/>
                <w:i/>
                <w:sz w:val="22"/>
                <w:szCs w:val="22"/>
              </w:rPr>
              <w:t>g</w:t>
            </w:r>
            <w:r w:rsidRPr="00D615D9">
              <w:rPr>
                <w:rFonts w:ascii="Garamond" w:hAnsi="Garamond"/>
                <w:sz w:val="22"/>
                <w:szCs w:val="22"/>
              </w:rPr>
              <w:t xml:space="preserve"> с учетом порядкового номера года (обозначается </w:t>
            </w:r>
            <w:r w:rsidRPr="00D615D9">
              <w:rPr>
                <w:rFonts w:ascii="Garamond" w:hAnsi="Garamond"/>
                <w:i/>
                <w:sz w:val="22"/>
                <w:szCs w:val="22"/>
              </w:rPr>
              <w:t>i</w:t>
            </w:r>
            <w:r w:rsidRPr="00D615D9">
              <w:rPr>
                <w:rFonts w:ascii="Garamond" w:hAnsi="Garamond"/>
                <w:sz w:val="22"/>
                <w:szCs w:val="22"/>
              </w:rPr>
              <w:t xml:space="preserve">) в очереди лет, в течение которых осуществляется поставка мощности объекта генерации </w:t>
            </w:r>
            <w:r w:rsidRPr="00D615D9">
              <w:rPr>
                <w:rFonts w:ascii="Garamond" w:hAnsi="Garamond"/>
                <w:i/>
                <w:sz w:val="22"/>
                <w:szCs w:val="22"/>
              </w:rPr>
              <w:t>g</w:t>
            </w:r>
            <w:r w:rsidRPr="00D615D9">
              <w:rPr>
                <w:rFonts w:ascii="Garamond" w:hAnsi="Garamond"/>
                <w:sz w:val="22"/>
                <w:szCs w:val="22"/>
              </w:rPr>
              <w:t>, при этом первый год (</w:t>
            </w:r>
            <w:r w:rsidRPr="00D615D9">
              <w:rPr>
                <w:rFonts w:ascii="Garamond" w:hAnsi="Garamond"/>
                <w:i/>
                <w:sz w:val="22"/>
                <w:szCs w:val="22"/>
              </w:rPr>
              <w:t>i</w:t>
            </w:r>
            <w:r w:rsidRPr="00D615D9">
              <w:rPr>
                <w:rFonts w:ascii="Garamond" w:hAnsi="Garamond"/>
                <w:sz w:val="22"/>
                <w:szCs w:val="22"/>
              </w:rPr>
              <w:t xml:space="preserve"> = 1) определяется в следующем порядке: </w:t>
            </w:r>
          </w:p>
          <w:p w14:paraId="44C24764" w14:textId="77777777" w:rsidR="0075585B" w:rsidRPr="00D615D9" w:rsidRDefault="0075585B" w:rsidP="004508D4">
            <w:pPr>
              <w:spacing w:before="120" w:after="120"/>
              <w:jc w:val="both"/>
              <w:rPr>
                <w:rFonts w:ascii="Garamond" w:hAnsi="Garamond"/>
                <w:sz w:val="22"/>
                <w:szCs w:val="22"/>
              </w:rPr>
            </w:pPr>
            <w:r w:rsidRPr="00D615D9">
              <w:rPr>
                <w:rFonts w:ascii="Garamond" w:hAnsi="Garamond"/>
                <w:sz w:val="22"/>
                <w:szCs w:val="22"/>
              </w:rPr>
              <w:t xml:space="preserve">если ДПМ заключен в соответствии со стандартной формой Договора о предоставлении мощности (Приложение № Д 16 к </w:t>
            </w:r>
            <w:r w:rsidRPr="00096D53">
              <w:rPr>
                <w:rFonts w:ascii="Garamond" w:hAnsi="Garamond"/>
                <w:i/>
                <w:sz w:val="22"/>
                <w:szCs w:val="22"/>
              </w:rPr>
              <w:t>Договору о присоединении к торговой системе оптового рынка</w:t>
            </w:r>
            <w:r w:rsidRPr="00D615D9">
              <w:rPr>
                <w:rFonts w:ascii="Garamond" w:hAnsi="Garamond"/>
                <w:sz w:val="22"/>
                <w:szCs w:val="22"/>
              </w:rPr>
              <w:t xml:space="preserve">): </w:t>
            </w:r>
          </w:p>
          <w:p w14:paraId="6C398F8E" w14:textId="77777777" w:rsidR="0075585B" w:rsidRPr="00D615D9" w:rsidRDefault="0075585B" w:rsidP="004508D4">
            <w:pPr>
              <w:spacing w:before="120" w:after="120"/>
              <w:ind w:left="317"/>
              <w:jc w:val="both"/>
              <w:rPr>
                <w:rFonts w:ascii="Garamond" w:hAnsi="Garamond"/>
                <w:sz w:val="22"/>
                <w:szCs w:val="22"/>
              </w:rPr>
            </w:pPr>
            <w:r w:rsidRPr="00D615D9">
              <w:rPr>
                <w:rFonts w:ascii="Garamond" w:hAnsi="Garamond"/>
                <w:sz w:val="22"/>
                <w:szCs w:val="22"/>
              </w:rPr>
              <w:t xml:space="preserve">если предусмотренная ДПМ первоначальная дата начала исполнения обязательства по поставке мощности объекта генерации </w:t>
            </w:r>
            <w:r w:rsidRPr="00D615D9">
              <w:rPr>
                <w:rFonts w:ascii="Garamond" w:hAnsi="Garamond"/>
                <w:i/>
                <w:sz w:val="22"/>
                <w:szCs w:val="22"/>
              </w:rPr>
              <w:t>g</w:t>
            </w:r>
            <w:r w:rsidRPr="00D615D9">
              <w:rPr>
                <w:rFonts w:ascii="Garamond" w:hAnsi="Garamond"/>
                <w:sz w:val="22"/>
                <w:szCs w:val="22"/>
              </w:rPr>
              <w:t xml:space="preserve"> наступает после 31 (тридцать первого) декабря года, к которому относится дата совершения (начала совершения) продавцом по ДПМ нарушения его обязательств по поставке мощности объекта генерации g (далее – год нарушения), то в целях определения расчетной цены в качестве первого года (</w:t>
            </w:r>
            <w:r w:rsidRPr="00D615D9">
              <w:rPr>
                <w:rFonts w:ascii="Garamond" w:hAnsi="Garamond"/>
                <w:i/>
                <w:sz w:val="22"/>
                <w:szCs w:val="22"/>
              </w:rPr>
              <w:t>i</w:t>
            </w:r>
            <w:r w:rsidRPr="00D615D9">
              <w:rPr>
                <w:rFonts w:ascii="Garamond" w:hAnsi="Garamond"/>
                <w:sz w:val="22"/>
                <w:szCs w:val="22"/>
              </w:rPr>
              <w:t xml:space="preserve"> = 1) принимается год нарушения; </w:t>
            </w:r>
          </w:p>
          <w:p w14:paraId="77453EAE" w14:textId="77777777" w:rsidR="0075585B" w:rsidRPr="00D615D9" w:rsidRDefault="0075585B" w:rsidP="004508D4">
            <w:pPr>
              <w:spacing w:before="120" w:after="120"/>
              <w:ind w:left="317"/>
              <w:jc w:val="both"/>
              <w:rPr>
                <w:rFonts w:ascii="Garamond" w:hAnsi="Garamond"/>
                <w:sz w:val="22"/>
                <w:szCs w:val="22"/>
              </w:rPr>
            </w:pPr>
            <w:r w:rsidRPr="00D615D9">
              <w:rPr>
                <w:rFonts w:ascii="Garamond" w:hAnsi="Garamond"/>
                <w:sz w:val="22"/>
                <w:szCs w:val="22"/>
              </w:rPr>
              <w:t xml:space="preserve">в ином случае – </w:t>
            </w:r>
            <w:r w:rsidRPr="00D615D9">
              <w:rPr>
                <w:rFonts w:ascii="Garamond" w:hAnsi="Garamond"/>
                <w:i/>
                <w:sz w:val="22"/>
                <w:szCs w:val="22"/>
              </w:rPr>
              <w:t>i</w:t>
            </w:r>
            <w:r w:rsidRPr="00D615D9">
              <w:rPr>
                <w:rFonts w:ascii="Garamond" w:hAnsi="Garamond"/>
                <w:sz w:val="22"/>
                <w:szCs w:val="22"/>
              </w:rPr>
              <w:t xml:space="preserve"> = 1 для года, на который приходится предусмотренная ДПМ первоначальная дата начала исполнения обязательства по поставке мощности объекта генерации </w:t>
            </w:r>
            <w:r w:rsidRPr="00D615D9">
              <w:rPr>
                <w:rFonts w:ascii="Garamond" w:hAnsi="Garamond"/>
                <w:i/>
                <w:sz w:val="22"/>
                <w:szCs w:val="22"/>
              </w:rPr>
              <w:t>g</w:t>
            </w:r>
            <w:r w:rsidRPr="00D615D9">
              <w:rPr>
                <w:rFonts w:ascii="Garamond" w:hAnsi="Garamond"/>
                <w:sz w:val="22"/>
                <w:szCs w:val="22"/>
              </w:rPr>
              <w:t xml:space="preserve">. </w:t>
            </w:r>
          </w:p>
          <w:p w14:paraId="3682A268" w14:textId="2BDC295A" w:rsidR="0075585B" w:rsidRPr="00D615D9" w:rsidRDefault="0075585B" w:rsidP="004508D4">
            <w:pPr>
              <w:spacing w:before="120" w:after="120"/>
              <w:ind w:firstLine="317"/>
              <w:jc w:val="both"/>
              <w:rPr>
                <w:rFonts w:ascii="Garamond" w:hAnsi="Garamond"/>
                <w:sz w:val="22"/>
                <w:szCs w:val="22"/>
              </w:rPr>
            </w:pPr>
            <w:r w:rsidRPr="00D615D9">
              <w:rPr>
                <w:rFonts w:ascii="Garamond" w:hAnsi="Garamond"/>
                <w:sz w:val="22"/>
                <w:szCs w:val="22"/>
              </w:rPr>
              <w:t xml:space="preserve">Определенная впервые в отношении объекта генерации </w:t>
            </w:r>
            <w:r w:rsidRPr="00D615D9">
              <w:rPr>
                <w:rFonts w:ascii="Garamond" w:hAnsi="Garamond"/>
                <w:i/>
                <w:sz w:val="22"/>
                <w:szCs w:val="22"/>
              </w:rPr>
              <w:t>g</w:t>
            </w:r>
            <w:r w:rsidRPr="00D615D9">
              <w:rPr>
                <w:rFonts w:ascii="Garamond" w:hAnsi="Garamond"/>
                <w:sz w:val="22"/>
                <w:szCs w:val="22"/>
              </w:rPr>
              <w:t xml:space="preserve"> расчетная цена продажи мощности для целей расчета штрафов (в том числе предварительного формирования величин штрафов) участника оптового рынка – продавца по ДПМ в отношении объекта генерации </w:t>
            </w:r>
            <w:r w:rsidRPr="00D615D9">
              <w:rPr>
                <w:rFonts w:ascii="Garamond" w:hAnsi="Garamond"/>
                <w:i/>
                <w:sz w:val="22"/>
                <w:szCs w:val="22"/>
              </w:rPr>
              <w:t>g</w:t>
            </w:r>
            <w:r w:rsidRPr="00D615D9">
              <w:rPr>
                <w:rFonts w:ascii="Garamond" w:hAnsi="Garamond"/>
                <w:sz w:val="22"/>
                <w:szCs w:val="22"/>
              </w:rPr>
              <w:t xml:space="preserve"> за неисполнение или ненадлежащее исполнение (нарушение) участником оптового рынка (продавцом) его обязательств по ДПМ пересмотру не подлежит и применяется КО при проведении в дальнейшем в соответствии с пунктом 20.7 настоящего Регламента расчета штрафов (в том числе предварительного формирования величин штрафов) в отношении данного объекта генерации </w:t>
            </w:r>
            <w:r w:rsidRPr="00D615D9">
              <w:rPr>
                <w:rFonts w:ascii="Garamond" w:hAnsi="Garamond"/>
                <w:i/>
                <w:sz w:val="22"/>
                <w:szCs w:val="22"/>
              </w:rPr>
              <w:t>g</w:t>
            </w:r>
            <w:r w:rsidR="004508D4">
              <w:rPr>
                <w:rFonts w:ascii="Garamond" w:hAnsi="Garamond"/>
                <w:sz w:val="22"/>
                <w:szCs w:val="22"/>
              </w:rPr>
              <w:t>.</w:t>
            </w:r>
          </w:p>
        </w:tc>
      </w:tr>
    </w:tbl>
    <w:p w14:paraId="46BCC5DA" w14:textId="77777777" w:rsidR="0075585B" w:rsidRDefault="0075585B" w:rsidP="0075585B">
      <w:pPr>
        <w:spacing w:after="160" w:line="259" w:lineRule="auto"/>
        <w:rPr>
          <w:rFonts w:ascii="Garamond" w:hAnsi="Garamond"/>
          <w:b/>
          <w:bCs/>
          <w:sz w:val="26"/>
          <w:szCs w:val="26"/>
        </w:rPr>
        <w:sectPr w:rsidR="0075585B" w:rsidSect="001D3A97">
          <w:pgSz w:w="16838" w:h="11906" w:orient="landscape"/>
          <w:pgMar w:top="1134" w:right="820" w:bottom="851" w:left="1134" w:header="708" w:footer="708" w:gutter="0"/>
          <w:cols w:space="708"/>
          <w:docGrid w:linePitch="360"/>
        </w:sectPr>
      </w:pPr>
    </w:p>
    <w:p w14:paraId="52FF0CE4" w14:textId="77777777" w:rsidR="0075585B" w:rsidRPr="007950D6" w:rsidRDefault="0075585B" w:rsidP="0075585B">
      <w:pPr>
        <w:spacing w:after="160" w:line="259" w:lineRule="auto"/>
        <w:rPr>
          <w:rFonts w:ascii="Garamond" w:hAnsi="Garamond"/>
          <w:b/>
          <w:bCs/>
          <w:sz w:val="22"/>
          <w:szCs w:val="22"/>
        </w:rPr>
      </w:pPr>
    </w:p>
    <w:p w14:paraId="1D9E78B9" w14:textId="77777777" w:rsidR="0075585B" w:rsidRPr="00BC4DA6" w:rsidRDefault="0075585B" w:rsidP="0075585B">
      <w:pPr>
        <w:spacing w:after="160" w:line="259" w:lineRule="auto"/>
        <w:rPr>
          <w:rFonts w:ascii="Garamond" w:hAnsi="Garamond"/>
          <w:b/>
          <w:bCs/>
          <w:sz w:val="22"/>
          <w:szCs w:val="22"/>
        </w:rPr>
      </w:pPr>
      <w:r w:rsidRPr="00D615D9">
        <w:rPr>
          <w:rFonts w:ascii="Garamond" w:hAnsi="Garamond"/>
          <w:b/>
          <w:bCs/>
          <w:sz w:val="22"/>
          <w:szCs w:val="22"/>
        </w:rPr>
        <w:t>Действующая редакция</w:t>
      </w:r>
    </w:p>
    <w:p w14:paraId="638A0847" w14:textId="77777777" w:rsidR="0075585B" w:rsidRPr="007950D6" w:rsidRDefault="0075585B" w:rsidP="0075585B">
      <w:pPr>
        <w:jc w:val="right"/>
        <w:rPr>
          <w:rFonts w:ascii="Garamond" w:hAnsi="Garamond"/>
          <w:i/>
          <w:sz w:val="22"/>
          <w:szCs w:val="22"/>
        </w:rPr>
      </w:pPr>
      <w:r w:rsidRPr="007950D6">
        <w:rPr>
          <w:rFonts w:ascii="Garamond" w:hAnsi="Garamond"/>
          <w:i/>
          <w:sz w:val="22"/>
          <w:szCs w:val="22"/>
          <w:highlight w:val="yellow"/>
        </w:rPr>
        <w:t>Приложение 83</w:t>
      </w:r>
    </w:p>
    <w:p w14:paraId="416C790A" w14:textId="77777777" w:rsidR="0075585B" w:rsidRPr="007950D6" w:rsidRDefault="0075585B" w:rsidP="0075585B">
      <w:pPr>
        <w:jc w:val="right"/>
        <w:outlineLvl w:val="0"/>
        <w:rPr>
          <w:rFonts w:ascii="Garamond" w:hAnsi="Garamond"/>
          <w:sz w:val="22"/>
          <w:szCs w:val="22"/>
        </w:rPr>
      </w:pPr>
      <w:r w:rsidRPr="007950D6">
        <w:rPr>
          <w:rFonts w:ascii="Garamond" w:hAnsi="Garamond"/>
          <w:sz w:val="22"/>
          <w:szCs w:val="22"/>
        </w:rPr>
        <w:t>Руководителю</w:t>
      </w:r>
    </w:p>
    <w:p w14:paraId="796C4806" w14:textId="77777777" w:rsidR="0075585B" w:rsidRPr="007950D6" w:rsidRDefault="0075585B" w:rsidP="0075585B">
      <w:pPr>
        <w:jc w:val="right"/>
        <w:rPr>
          <w:rFonts w:ascii="Garamond" w:hAnsi="Garamond"/>
          <w:sz w:val="22"/>
          <w:szCs w:val="22"/>
        </w:rPr>
      </w:pPr>
      <w:r w:rsidRPr="007950D6">
        <w:rPr>
          <w:rFonts w:ascii="Garamond" w:hAnsi="Garamond"/>
          <w:sz w:val="22"/>
          <w:szCs w:val="22"/>
        </w:rPr>
        <w:t>_____ «</w:t>
      </w:r>
      <w:r w:rsidRPr="007950D6">
        <w:rPr>
          <w:rFonts w:ascii="Garamond" w:hAnsi="Garamond"/>
          <w:sz w:val="22"/>
          <w:szCs w:val="22"/>
        </w:rPr>
        <w:softHyphen/>
      </w:r>
      <w:r w:rsidRPr="007950D6">
        <w:rPr>
          <w:rFonts w:ascii="Garamond" w:hAnsi="Garamond"/>
          <w:sz w:val="22"/>
          <w:szCs w:val="22"/>
        </w:rPr>
        <w:softHyphen/>
      </w:r>
      <w:r w:rsidRPr="007950D6">
        <w:rPr>
          <w:rFonts w:ascii="Garamond" w:hAnsi="Garamond"/>
          <w:sz w:val="22"/>
          <w:szCs w:val="22"/>
        </w:rPr>
        <w:softHyphen/>
        <w:t>____________»</w:t>
      </w:r>
    </w:p>
    <w:p w14:paraId="4A1414C0" w14:textId="77777777" w:rsidR="0075585B" w:rsidRPr="007950D6" w:rsidRDefault="0075585B" w:rsidP="0075585B">
      <w:pPr>
        <w:jc w:val="right"/>
        <w:rPr>
          <w:rFonts w:ascii="Garamond" w:hAnsi="Garamond"/>
          <w:sz w:val="22"/>
          <w:szCs w:val="22"/>
        </w:rPr>
      </w:pPr>
    </w:p>
    <w:p w14:paraId="7F6CEC47" w14:textId="77777777" w:rsidR="0075585B" w:rsidRPr="007950D6" w:rsidRDefault="0075585B" w:rsidP="0075585B">
      <w:pPr>
        <w:spacing w:before="120"/>
        <w:jc w:val="right"/>
        <w:rPr>
          <w:rFonts w:ascii="Garamond" w:hAnsi="Garamond"/>
          <w:sz w:val="22"/>
          <w:szCs w:val="22"/>
        </w:rPr>
      </w:pPr>
    </w:p>
    <w:p w14:paraId="10B15A87" w14:textId="77777777" w:rsidR="0075585B" w:rsidRPr="007950D6" w:rsidRDefault="0075585B" w:rsidP="0075585B">
      <w:pPr>
        <w:spacing w:before="120"/>
        <w:jc w:val="center"/>
        <w:rPr>
          <w:rFonts w:ascii="Garamond" w:hAnsi="Garamond"/>
          <w:sz w:val="22"/>
          <w:szCs w:val="22"/>
        </w:rPr>
      </w:pPr>
      <w:r w:rsidRPr="007950D6">
        <w:rPr>
          <w:rFonts w:ascii="Garamond" w:hAnsi="Garamond"/>
          <w:sz w:val="22"/>
          <w:szCs w:val="22"/>
        </w:rPr>
        <w:t>Уведомление о рассчитанном штрафе</w:t>
      </w:r>
    </w:p>
    <w:p w14:paraId="7EEAB4E5" w14:textId="77777777" w:rsidR="0075585B" w:rsidRPr="007950D6" w:rsidRDefault="0075585B" w:rsidP="0075585B">
      <w:pPr>
        <w:spacing w:before="120"/>
        <w:jc w:val="center"/>
        <w:rPr>
          <w:rFonts w:ascii="Garamond" w:hAnsi="Garamond"/>
          <w:sz w:val="22"/>
          <w:szCs w:val="22"/>
        </w:rPr>
      </w:pPr>
      <w:r w:rsidRPr="007950D6">
        <w:rPr>
          <w:rFonts w:ascii="Garamond" w:hAnsi="Garamond"/>
          <w:sz w:val="22"/>
          <w:szCs w:val="22"/>
        </w:rPr>
        <w:t>за расчетный месяц ______________</w:t>
      </w:r>
    </w:p>
    <w:p w14:paraId="0D2ABCD1" w14:textId="77777777" w:rsidR="0075585B" w:rsidRPr="007950D6" w:rsidRDefault="0075585B" w:rsidP="0075585B">
      <w:pPr>
        <w:jc w:val="center"/>
        <w:rPr>
          <w:rFonts w:ascii="Garamond" w:hAnsi="Garamond"/>
          <w:sz w:val="22"/>
          <w:szCs w:val="22"/>
        </w:rPr>
      </w:pPr>
      <w:r w:rsidRPr="007950D6">
        <w:rPr>
          <w:rFonts w:ascii="Garamond" w:hAnsi="Garamond"/>
          <w:sz w:val="22"/>
          <w:szCs w:val="22"/>
        </w:rPr>
        <w:t xml:space="preserve">          № __________</w:t>
      </w:r>
    </w:p>
    <w:p w14:paraId="3B9A48B6" w14:textId="77777777" w:rsidR="0075585B" w:rsidRPr="007950D6" w:rsidRDefault="0075585B" w:rsidP="0075585B">
      <w:pPr>
        <w:jc w:val="both"/>
        <w:rPr>
          <w:rFonts w:ascii="Garamond" w:hAnsi="Garamond"/>
          <w:sz w:val="22"/>
          <w:szCs w:val="22"/>
        </w:rPr>
      </w:pPr>
    </w:p>
    <w:p w14:paraId="28E43D18" w14:textId="77777777" w:rsidR="0075585B" w:rsidRPr="007950D6" w:rsidRDefault="0075585B" w:rsidP="0075585B">
      <w:pPr>
        <w:jc w:val="both"/>
        <w:rPr>
          <w:rFonts w:ascii="Garamond" w:hAnsi="Garamond"/>
          <w:sz w:val="22"/>
          <w:szCs w:val="22"/>
        </w:rPr>
      </w:pPr>
      <w:r w:rsidRPr="007950D6">
        <w:rPr>
          <w:rFonts w:ascii="Garamond" w:hAnsi="Garamond"/>
          <w:sz w:val="22"/>
          <w:szCs w:val="22"/>
        </w:rPr>
        <w:t xml:space="preserve">АО «ЦФР» уведомляет, что в соответствии с п. 14 Договора о предоставлении мощности </w:t>
      </w:r>
      <w:r w:rsidRPr="007950D6">
        <w:rPr>
          <w:rFonts w:ascii="Garamond" w:hAnsi="Garamond"/>
          <w:sz w:val="22"/>
          <w:szCs w:val="22"/>
          <w:highlight w:val="yellow"/>
        </w:rPr>
        <w:t>/ п. 12 Договора о предоставлении мощности введенных в эксплуатацию генерирующих объектов</w:t>
      </w:r>
      <w:r w:rsidRPr="007950D6">
        <w:rPr>
          <w:rFonts w:ascii="Garamond" w:hAnsi="Garamond"/>
          <w:sz w:val="22"/>
          <w:szCs w:val="22"/>
        </w:rPr>
        <w:t xml:space="preserve"> в установленном порядке на основании реестра штрафов от _______________ г., полученного от АО «АТС», рассчитан штраф:</w:t>
      </w:r>
    </w:p>
    <w:p w14:paraId="5708866D" w14:textId="77777777" w:rsidR="0075585B" w:rsidRPr="007950D6" w:rsidRDefault="0075585B" w:rsidP="0075585B">
      <w:pPr>
        <w:jc w:val="both"/>
        <w:rPr>
          <w:rFonts w:ascii="Garamond" w:hAnsi="Garamond"/>
          <w:sz w:val="22"/>
          <w:szCs w:val="22"/>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1547"/>
        <w:gridCol w:w="1175"/>
        <w:gridCol w:w="2398"/>
        <w:gridCol w:w="1396"/>
        <w:gridCol w:w="1266"/>
        <w:gridCol w:w="1397"/>
      </w:tblGrid>
      <w:tr w:rsidR="0075585B" w:rsidRPr="00BC4DA6" w14:paraId="678F9DFB" w14:textId="77777777" w:rsidTr="002A78C6">
        <w:trPr>
          <w:trHeight w:val="455"/>
        </w:trPr>
        <w:tc>
          <w:tcPr>
            <w:tcW w:w="10417" w:type="dxa"/>
            <w:gridSpan w:val="7"/>
          </w:tcPr>
          <w:p w14:paraId="7D19F316" w14:textId="77777777" w:rsidR="0075585B" w:rsidRPr="007950D6" w:rsidRDefault="0075585B" w:rsidP="00D615D9">
            <w:pPr>
              <w:jc w:val="center"/>
              <w:rPr>
                <w:rFonts w:ascii="Garamond" w:hAnsi="Garamond"/>
                <w:sz w:val="22"/>
                <w:szCs w:val="22"/>
              </w:rPr>
            </w:pPr>
            <w:r w:rsidRPr="007950D6">
              <w:rPr>
                <w:rFonts w:ascii="Garamond" w:hAnsi="Garamond"/>
                <w:sz w:val="22"/>
                <w:szCs w:val="22"/>
              </w:rPr>
              <w:t>Данные о рассчитанном штрафе</w:t>
            </w:r>
          </w:p>
        </w:tc>
      </w:tr>
      <w:tr w:rsidR="0075585B" w:rsidRPr="00BC4DA6" w14:paraId="14B5134C" w14:textId="77777777" w:rsidTr="002A78C6">
        <w:trPr>
          <w:trHeight w:val="1121"/>
        </w:trPr>
        <w:tc>
          <w:tcPr>
            <w:tcW w:w="1238" w:type="dxa"/>
          </w:tcPr>
          <w:p w14:paraId="0BACA44B" w14:textId="77777777" w:rsidR="0075585B" w:rsidRPr="007950D6" w:rsidRDefault="0075585B" w:rsidP="00D615D9">
            <w:pPr>
              <w:jc w:val="center"/>
              <w:rPr>
                <w:rFonts w:ascii="Garamond" w:hAnsi="Garamond"/>
                <w:sz w:val="22"/>
                <w:szCs w:val="22"/>
              </w:rPr>
            </w:pPr>
            <w:r w:rsidRPr="007950D6">
              <w:rPr>
                <w:rFonts w:ascii="Garamond" w:hAnsi="Garamond"/>
                <w:sz w:val="22"/>
                <w:szCs w:val="22"/>
              </w:rPr>
              <w:t>Номер ДПМ</w:t>
            </w:r>
          </w:p>
        </w:tc>
        <w:tc>
          <w:tcPr>
            <w:tcW w:w="1547" w:type="dxa"/>
          </w:tcPr>
          <w:p w14:paraId="79277941" w14:textId="77777777" w:rsidR="0075585B" w:rsidRPr="007950D6" w:rsidRDefault="0075585B" w:rsidP="00D615D9">
            <w:pPr>
              <w:jc w:val="center"/>
              <w:rPr>
                <w:rFonts w:ascii="Garamond" w:hAnsi="Garamond"/>
                <w:sz w:val="22"/>
                <w:szCs w:val="22"/>
              </w:rPr>
            </w:pPr>
            <w:r w:rsidRPr="007950D6">
              <w:rPr>
                <w:rFonts w:ascii="Garamond" w:hAnsi="Garamond"/>
                <w:sz w:val="22"/>
                <w:szCs w:val="22"/>
              </w:rPr>
              <w:t>Дата подписания ДПМ</w:t>
            </w:r>
          </w:p>
        </w:tc>
        <w:tc>
          <w:tcPr>
            <w:tcW w:w="1175" w:type="dxa"/>
          </w:tcPr>
          <w:p w14:paraId="7A63B2AA" w14:textId="77777777" w:rsidR="0075585B" w:rsidRPr="007950D6" w:rsidRDefault="0075585B" w:rsidP="00D615D9">
            <w:pPr>
              <w:jc w:val="center"/>
              <w:rPr>
                <w:rFonts w:ascii="Garamond" w:hAnsi="Garamond"/>
                <w:sz w:val="22"/>
                <w:szCs w:val="22"/>
              </w:rPr>
            </w:pPr>
            <w:r w:rsidRPr="007950D6">
              <w:rPr>
                <w:rFonts w:ascii="Garamond" w:hAnsi="Garamond"/>
                <w:sz w:val="22"/>
                <w:szCs w:val="22"/>
              </w:rPr>
              <w:t>Код ГТП генерации</w:t>
            </w:r>
          </w:p>
        </w:tc>
        <w:tc>
          <w:tcPr>
            <w:tcW w:w="2398" w:type="dxa"/>
          </w:tcPr>
          <w:p w14:paraId="5DCA0DEE" w14:textId="77777777" w:rsidR="0075585B" w:rsidRPr="007950D6" w:rsidRDefault="0075585B" w:rsidP="00D615D9">
            <w:pPr>
              <w:jc w:val="center"/>
              <w:rPr>
                <w:rFonts w:ascii="Garamond" w:hAnsi="Garamond"/>
                <w:sz w:val="22"/>
                <w:szCs w:val="22"/>
              </w:rPr>
            </w:pPr>
            <w:r w:rsidRPr="007950D6">
              <w:rPr>
                <w:rFonts w:ascii="Garamond" w:hAnsi="Garamond"/>
                <w:sz w:val="22"/>
                <w:szCs w:val="22"/>
              </w:rPr>
              <w:t>Наименование</w:t>
            </w:r>
          </w:p>
          <w:p w14:paraId="2B854C23" w14:textId="77777777" w:rsidR="0075585B" w:rsidRPr="007950D6" w:rsidRDefault="0075585B" w:rsidP="00D615D9">
            <w:pPr>
              <w:jc w:val="center"/>
              <w:rPr>
                <w:rFonts w:ascii="Garamond" w:hAnsi="Garamond"/>
                <w:sz w:val="22"/>
                <w:szCs w:val="22"/>
              </w:rPr>
            </w:pPr>
            <w:r w:rsidRPr="007950D6">
              <w:rPr>
                <w:rFonts w:ascii="Garamond" w:hAnsi="Garamond"/>
                <w:sz w:val="22"/>
                <w:szCs w:val="22"/>
              </w:rPr>
              <w:t>Покупателя – получателя штрафа</w:t>
            </w:r>
          </w:p>
        </w:tc>
        <w:tc>
          <w:tcPr>
            <w:tcW w:w="1394" w:type="dxa"/>
          </w:tcPr>
          <w:p w14:paraId="33C6AB0A" w14:textId="77777777" w:rsidR="0075585B" w:rsidRPr="007950D6" w:rsidRDefault="0075585B" w:rsidP="00D615D9">
            <w:pPr>
              <w:jc w:val="center"/>
              <w:rPr>
                <w:rFonts w:ascii="Garamond" w:hAnsi="Garamond"/>
                <w:sz w:val="22"/>
                <w:szCs w:val="22"/>
                <w:lang w:val="en-US"/>
              </w:rPr>
            </w:pPr>
            <w:r w:rsidRPr="007950D6">
              <w:rPr>
                <w:rFonts w:ascii="Garamond" w:hAnsi="Garamond"/>
                <w:sz w:val="22"/>
                <w:szCs w:val="22"/>
              </w:rPr>
              <w:t>Код ГТП потребления</w:t>
            </w:r>
          </w:p>
        </w:tc>
        <w:tc>
          <w:tcPr>
            <w:tcW w:w="1266" w:type="dxa"/>
          </w:tcPr>
          <w:p w14:paraId="679C6DAE" w14:textId="77777777" w:rsidR="0075585B" w:rsidRPr="007950D6" w:rsidRDefault="0075585B" w:rsidP="00D615D9">
            <w:pPr>
              <w:jc w:val="center"/>
              <w:rPr>
                <w:rFonts w:ascii="Garamond" w:hAnsi="Garamond"/>
                <w:sz w:val="22"/>
                <w:szCs w:val="22"/>
                <w:lang w:val="en-US"/>
              </w:rPr>
            </w:pPr>
            <w:r w:rsidRPr="007950D6">
              <w:rPr>
                <w:rFonts w:ascii="Garamond" w:hAnsi="Garamond"/>
                <w:sz w:val="22"/>
                <w:szCs w:val="22"/>
              </w:rPr>
              <w:t>Вид штрафа</w:t>
            </w:r>
          </w:p>
          <w:p w14:paraId="77289E40" w14:textId="77777777" w:rsidR="0075585B" w:rsidRPr="007950D6" w:rsidRDefault="0075585B" w:rsidP="00D615D9">
            <w:pPr>
              <w:jc w:val="center"/>
              <w:rPr>
                <w:rFonts w:ascii="Garamond" w:hAnsi="Garamond"/>
                <w:sz w:val="22"/>
                <w:szCs w:val="22"/>
              </w:rPr>
            </w:pPr>
          </w:p>
        </w:tc>
        <w:tc>
          <w:tcPr>
            <w:tcW w:w="1395" w:type="dxa"/>
            <w:shd w:val="clear" w:color="auto" w:fill="auto"/>
          </w:tcPr>
          <w:p w14:paraId="6C4BE89F" w14:textId="77777777" w:rsidR="0075585B" w:rsidRPr="007950D6" w:rsidRDefault="0075585B" w:rsidP="00D615D9">
            <w:pPr>
              <w:jc w:val="center"/>
              <w:rPr>
                <w:rFonts w:ascii="Garamond" w:hAnsi="Garamond"/>
                <w:sz w:val="22"/>
                <w:szCs w:val="22"/>
                <w:lang w:val="en-US"/>
              </w:rPr>
            </w:pPr>
            <w:r w:rsidRPr="007950D6">
              <w:rPr>
                <w:rFonts w:ascii="Garamond" w:hAnsi="Garamond"/>
                <w:sz w:val="22"/>
                <w:szCs w:val="22"/>
              </w:rPr>
              <w:t>Размер штрафа</w:t>
            </w:r>
            <w:r w:rsidRPr="007950D6">
              <w:rPr>
                <w:rFonts w:ascii="Garamond" w:hAnsi="Garamond"/>
                <w:sz w:val="22"/>
                <w:szCs w:val="22"/>
                <w:lang w:val="en-US"/>
              </w:rPr>
              <w:t>,</w:t>
            </w:r>
          </w:p>
          <w:p w14:paraId="372800D7" w14:textId="77777777" w:rsidR="0075585B" w:rsidRPr="007950D6" w:rsidRDefault="0075585B" w:rsidP="00D615D9">
            <w:pPr>
              <w:jc w:val="center"/>
              <w:rPr>
                <w:rFonts w:ascii="Garamond" w:hAnsi="Garamond"/>
                <w:sz w:val="22"/>
                <w:szCs w:val="22"/>
                <w:lang w:val="en-US"/>
              </w:rPr>
            </w:pPr>
            <w:r w:rsidRPr="007950D6">
              <w:rPr>
                <w:rFonts w:ascii="Garamond" w:hAnsi="Garamond"/>
                <w:sz w:val="22"/>
                <w:szCs w:val="22"/>
              </w:rPr>
              <w:t>в рублях</w:t>
            </w:r>
          </w:p>
        </w:tc>
      </w:tr>
      <w:tr w:rsidR="0075585B" w:rsidRPr="00BC4DA6" w14:paraId="6F9BAC42" w14:textId="77777777" w:rsidTr="002A78C6">
        <w:trPr>
          <w:trHeight w:val="1121"/>
        </w:trPr>
        <w:tc>
          <w:tcPr>
            <w:tcW w:w="1238" w:type="dxa"/>
          </w:tcPr>
          <w:p w14:paraId="01B20043" w14:textId="77777777" w:rsidR="0075585B" w:rsidRPr="007950D6" w:rsidRDefault="0075585B" w:rsidP="00D615D9">
            <w:pPr>
              <w:jc w:val="both"/>
              <w:rPr>
                <w:rFonts w:ascii="Garamond" w:hAnsi="Garamond"/>
                <w:sz w:val="22"/>
                <w:szCs w:val="22"/>
              </w:rPr>
            </w:pPr>
          </w:p>
        </w:tc>
        <w:tc>
          <w:tcPr>
            <w:tcW w:w="1547" w:type="dxa"/>
          </w:tcPr>
          <w:p w14:paraId="24C0BFEA" w14:textId="77777777" w:rsidR="0075585B" w:rsidRPr="007950D6" w:rsidRDefault="0075585B" w:rsidP="00D615D9">
            <w:pPr>
              <w:jc w:val="both"/>
              <w:rPr>
                <w:rFonts w:ascii="Garamond" w:hAnsi="Garamond"/>
                <w:sz w:val="22"/>
                <w:szCs w:val="22"/>
              </w:rPr>
            </w:pPr>
          </w:p>
        </w:tc>
        <w:tc>
          <w:tcPr>
            <w:tcW w:w="1175" w:type="dxa"/>
          </w:tcPr>
          <w:p w14:paraId="118F48FB" w14:textId="77777777" w:rsidR="0075585B" w:rsidRPr="007950D6" w:rsidRDefault="0075585B" w:rsidP="00D615D9">
            <w:pPr>
              <w:jc w:val="both"/>
              <w:rPr>
                <w:rFonts w:ascii="Garamond" w:hAnsi="Garamond"/>
                <w:sz w:val="22"/>
                <w:szCs w:val="22"/>
              </w:rPr>
            </w:pPr>
          </w:p>
        </w:tc>
        <w:tc>
          <w:tcPr>
            <w:tcW w:w="2398" w:type="dxa"/>
          </w:tcPr>
          <w:p w14:paraId="40EF8EEA" w14:textId="77777777" w:rsidR="0075585B" w:rsidRPr="007950D6" w:rsidRDefault="0075585B" w:rsidP="00D615D9">
            <w:pPr>
              <w:jc w:val="both"/>
              <w:rPr>
                <w:rFonts w:ascii="Garamond" w:hAnsi="Garamond"/>
                <w:sz w:val="22"/>
                <w:szCs w:val="22"/>
              </w:rPr>
            </w:pPr>
          </w:p>
        </w:tc>
        <w:tc>
          <w:tcPr>
            <w:tcW w:w="1394" w:type="dxa"/>
          </w:tcPr>
          <w:p w14:paraId="414A76A8" w14:textId="77777777" w:rsidR="0075585B" w:rsidRPr="007950D6" w:rsidRDefault="0075585B" w:rsidP="00D615D9">
            <w:pPr>
              <w:jc w:val="center"/>
              <w:rPr>
                <w:rFonts w:ascii="Garamond" w:hAnsi="Garamond"/>
                <w:sz w:val="22"/>
                <w:szCs w:val="22"/>
              </w:rPr>
            </w:pPr>
          </w:p>
        </w:tc>
        <w:tc>
          <w:tcPr>
            <w:tcW w:w="1266" w:type="dxa"/>
          </w:tcPr>
          <w:p w14:paraId="60B6E817" w14:textId="77777777" w:rsidR="0075585B" w:rsidRPr="007950D6" w:rsidRDefault="0075585B" w:rsidP="00D615D9">
            <w:pPr>
              <w:jc w:val="both"/>
              <w:rPr>
                <w:rFonts w:ascii="Garamond" w:hAnsi="Garamond"/>
                <w:sz w:val="22"/>
                <w:szCs w:val="22"/>
                <w:lang w:val="en-US"/>
              </w:rPr>
            </w:pPr>
          </w:p>
        </w:tc>
        <w:tc>
          <w:tcPr>
            <w:tcW w:w="1395" w:type="dxa"/>
            <w:shd w:val="clear" w:color="auto" w:fill="auto"/>
          </w:tcPr>
          <w:p w14:paraId="63F2AB1F" w14:textId="77777777" w:rsidR="0075585B" w:rsidRPr="007950D6" w:rsidRDefault="0075585B" w:rsidP="00D615D9">
            <w:pPr>
              <w:rPr>
                <w:rFonts w:ascii="Garamond" w:hAnsi="Garamond"/>
                <w:sz w:val="22"/>
                <w:szCs w:val="22"/>
                <w:lang w:val="en-US"/>
              </w:rPr>
            </w:pPr>
          </w:p>
        </w:tc>
      </w:tr>
      <w:tr w:rsidR="0075585B" w:rsidRPr="00BC4DA6" w14:paraId="6E42428D" w14:textId="77777777" w:rsidTr="002A78C6">
        <w:trPr>
          <w:trHeight w:val="425"/>
        </w:trPr>
        <w:tc>
          <w:tcPr>
            <w:tcW w:w="7754" w:type="dxa"/>
            <w:gridSpan w:val="5"/>
          </w:tcPr>
          <w:p w14:paraId="422C64AD" w14:textId="77777777" w:rsidR="0075585B" w:rsidRPr="007950D6" w:rsidRDefault="0075585B" w:rsidP="00D615D9">
            <w:pPr>
              <w:jc w:val="center"/>
              <w:rPr>
                <w:rFonts w:ascii="Garamond" w:hAnsi="Garamond"/>
                <w:sz w:val="22"/>
                <w:szCs w:val="22"/>
              </w:rPr>
            </w:pPr>
          </w:p>
        </w:tc>
        <w:tc>
          <w:tcPr>
            <w:tcW w:w="1266" w:type="dxa"/>
          </w:tcPr>
          <w:p w14:paraId="3C1F0EB3" w14:textId="77777777" w:rsidR="0075585B" w:rsidRPr="007950D6" w:rsidRDefault="0075585B" w:rsidP="00D615D9">
            <w:pPr>
              <w:jc w:val="both"/>
              <w:rPr>
                <w:rFonts w:ascii="Garamond" w:hAnsi="Garamond"/>
                <w:b/>
                <w:sz w:val="22"/>
                <w:szCs w:val="22"/>
                <w:lang w:val="en-US"/>
              </w:rPr>
            </w:pPr>
            <w:r w:rsidRPr="007950D6">
              <w:rPr>
                <w:rFonts w:ascii="Garamond" w:hAnsi="Garamond"/>
                <w:b/>
                <w:sz w:val="22"/>
                <w:szCs w:val="22"/>
              </w:rPr>
              <w:t>Итого</w:t>
            </w:r>
            <w:r w:rsidRPr="007950D6">
              <w:rPr>
                <w:rFonts w:ascii="Garamond" w:hAnsi="Garamond"/>
                <w:b/>
                <w:sz w:val="22"/>
                <w:szCs w:val="22"/>
                <w:lang w:val="en-US"/>
              </w:rPr>
              <w:t>:</w:t>
            </w:r>
          </w:p>
        </w:tc>
        <w:tc>
          <w:tcPr>
            <w:tcW w:w="1395" w:type="dxa"/>
            <w:shd w:val="clear" w:color="auto" w:fill="auto"/>
          </w:tcPr>
          <w:p w14:paraId="0E83B84E" w14:textId="77777777" w:rsidR="0075585B" w:rsidRPr="007950D6" w:rsidRDefault="0075585B" w:rsidP="00D615D9">
            <w:pPr>
              <w:rPr>
                <w:rFonts w:ascii="Garamond" w:hAnsi="Garamond"/>
                <w:sz w:val="22"/>
                <w:szCs w:val="22"/>
                <w:lang w:val="en-US"/>
              </w:rPr>
            </w:pPr>
            <w:r w:rsidRPr="007950D6">
              <w:rPr>
                <w:rFonts w:ascii="Garamond" w:hAnsi="Garamond"/>
                <w:sz w:val="22"/>
                <w:szCs w:val="22"/>
                <w:lang w:val="en-US"/>
              </w:rPr>
              <w:t>__________</w:t>
            </w:r>
          </w:p>
        </w:tc>
      </w:tr>
    </w:tbl>
    <w:p w14:paraId="7F002097" w14:textId="77777777" w:rsidR="0075585B" w:rsidRPr="007950D6" w:rsidRDefault="0075585B" w:rsidP="0075585B">
      <w:pPr>
        <w:jc w:val="both"/>
        <w:rPr>
          <w:rFonts w:ascii="Garamond" w:hAnsi="Garamond"/>
          <w:sz w:val="22"/>
          <w:szCs w:val="22"/>
        </w:rPr>
      </w:pPr>
      <w:r w:rsidRPr="007950D6">
        <w:rPr>
          <w:rFonts w:ascii="Garamond" w:hAnsi="Garamond"/>
          <w:sz w:val="22"/>
          <w:szCs w:val="22"/>
        </w:rPr>
        <w:t xml:space="preserve">          Списание штрафа будет осуществлено в ближайшую дату платежа через уполномоченную кредитную организацию после получения АО «ЦФР» почтового уведомления о вручении настоящего документа.</w:t>
      </w:r>
    </w:p>
    <w:p w14:paraId="42EF4D59" w14:textId="77777777" w:rsidR="0075585B" w:rsidRPr="007950D6" w:rsidRDefault="0075585B" w:rsidP="0075585B">
      <w:pPr>
        <w:jc w:val="both"/>
        <w:rPr>
          <w:rFonts w:ascii="Garamond" w:hAnsi="Garamond"/>
          <w:sz w:val="22"/>
          <w:szCs w:val="22"/>
        </w:rPr>
      </w:pPr>
    </w:p>
    <w:p w14:paraId="717718FC" w14:textId="77777777" w:rsidR="0075585B" w:rsidRPr="007950D6" w:rsidRDefault="0075585B" w:rsidP="0075585B">
      <w:pPr>
        <w:jc w:val="both"/>
        <w:rPr>
          <w:rFonts w:ascii="Garamond" w:hAnsi="Garamond"/>
          <w:sz w:val="22"/>
          <w:szCs w:val="22"/>
        </w:rPr>
      </w:pPr>
    </w:p>
    <w:p w14:paraId="01066A98" w14:textId="77777777" w:rsidR="0075585B" w:rsidRPr="007950D6" w:rsidRDefault="0075585B" w:rsidP="0075585B">
      <w:pPr>
        <w:jc w:val="both"/>
        <w:rPr>
          <w:rFonts w:ascii="Garamond" w:hAnsi="Garamond"/>
          <w:sz w:val="22"/>
          <w:szCs w:val="22"/>
        </w:rPr>
      </w:pPr>
    </w:p>
    <w:p w14:paraId="6E34042F" w14:textId="77777777" w:rsidR="0075585B" w:rsidRPr="007950D6" w:rsidRDefault="0075585B" w:rsidP="0075585B">
      <w:pPr>
        <w:jc w:val="both"/>
        <w:rPr>
          <w:rFonts w:ascii="Garamond" w:hAnsi="Garamond"/>
          <w:sz w:val="22"/>
          <w:szCs w:val="22"/>
        </w:rPr>
      </w:pPr>
      <w:r w:rsidRPr="007950D6">
        <w:rPr>
          <w:rFonts w:ascii="Garamond" w:hAnsi="Garamond"/>
          <w:sz w:val="22"/>
          <w:szCs w:val="22"/>
        </w:rPr>
        <w:t xml:space="preserve">Руководитель                                                               </w:t>
      </w:r>
      <w:r w:rsidRPr="007950D6">
        <w:rPr>
          <w:rFonts w:ascii="Garamond" w:hAnsi="Garamond"/>
          <w:sz w:val="22"/>
          <w:szCs w:val="22"/>
        </w:rPr>
        <w:tab/>
      </w:r>
      <w:r w:rsidRPr="007950D6">
        <w:rPr>
          <w:rFonts w:ascii="Garamond" w:hAnsi="Garamond"/>
          <w:sz w:val="22"/>
          <w:szCs w:val="22"/>
        </w:rPr>
        <w:tab/>
        <w:t>_______________</w:t>
      </w:r>
    </w:p>
    <w:p w14:paraId="5C917D67" w14:textId="77777777" w:rsidR="0075585B" w:rsidRPr="007950D6" w:rsidRDefault="0075585B" w:rsidP="0075585B">
      <w:pPr>
        <w:jc w:val="both"/>
        <w:rPr>
          <w:rFonts w:ascii="Garamond" w:hAnsi="Garamond"/>
          <w:sz w:val="22"/>
          <w:szCs w:val="22"/>
        </w:rPr>
      </w:pPr>
    </w:p>
    <w:p w14:paraId="5484C73C" w14:textId="77777777" w:rsidR="0075585B" w:rsidRPr="00BC4DA6" w:rsidRDefault="0075585B" w:rsidP="0075585B">
      <w:pPr>
        <w:pStyle w:val="3"/>
        <w:spacing w:before="0"/>
        <w:ind w:left="1702"/>
        <w:jc w:val="right"/>
        <w:rPr>
          <w:rFonts w:ascii="Garamond" w:hAnsi="Garamond" w:cs="Times New Roman"/>
          <w:b/>
          <w:color w:val="auto"/>
          <w:sz w:val="22"/>
          <w:szCs w:val="22"/>
        </w:rPr>
      </w:pPr>
      <w:r w:rsidRPr="007950D6">
        <w:rPr>
          <w:rFonts w:ascii="Garamond" w:hAnsi="Garamond"/>
          <w:sz w:val="22"/>
          <w:szCs w:val="22"/>
        </w:rPr>
        <w:br w:type="column"/>
      </w:r>
      <w:bookmarkStart w:id="3" w:name="_Toc357524923"/>
      <w:r w:rsidRPr="00BC4DA6">
        <w:rPr>
          <w:rFonts w:ascii="Garamond" w:hAnsi="Garamond" w:cs="Times New Roman"/>
          <w:b/>
          <w:color w:val="auto"/>
          <w:sz w:val="22"/>
          <w:szCs w:val="22"/>
        </w:rPr>
        <w:lastRenderedPageBreak/>
        <w:t>Приложение 114.2</w:t>
      </w:r>
      <w:bookmarkEnd w:id="3"/>
    </w:p>
    <w:p w14:paraId="04DC3B71" w14:textId="77777777" w:rsidR="0075585B" w:rsidRPr="007950D6" w:rsidRDefault="0075585B" w:rsidP="0075585B">
      <w:pPr>
        <w:pStyle w:val="3"/>
        <w:spacing w:before="0"/>
        <w:ind w:left="1702"/>
        <w:rPr>
          <w:rFonts w:ascii="Garamond" w:hAnsi="Garamond"/>
          <w:sz w:val="22"/>
          <w:szCs w:val="22"/>
        </w:rPr>
      </w:pPr>
      <w:r w:rsidRPr="007950D6">
        <w:rPr>
          <w:rFonts w:ascii="Garamond" w:hAnsi="Garamond"/>
          <w:sz w:val="22"/>
          <w:szCs w:val="22"/>
        </w:rPr>
        <w:t xml:space="preserve"> </w:t>
      </w:r>
    </w:p>
    <w:p w14:paraId="0FE10E15" w14:textId="77777777" w:rsidR="0075585B" w:rsidRPr="007950D6" w:rsidRDefault="0075585B" w:rsidP="0075585B">
      <w:pPr>
        <w:pStyle w:val="a8"/>
        <w:spacing w:before="0" w:after="0"/>
        <w:rPr>
          <w:rFonts w:ascii="Garamond" w:hAnsi="Garamond"/>
          <w:bCs/>
          <w:szCs w:val="22"/>
          <w:lang w:val="ru-RU"/>
        </w:rPr>
      </w:pPr>
    </w:p>
    <w:p w14:paraId="47E5FFAA" w14:textId="77777777" w:rsidR="0075585B" w:rsidRPr="007950D6" w:rsidRDefault="0075585B" w:rsidP="0075585B">
      <w:pPr>
        <w:pStyle w:val="a8"/>
        <w:spacing w:before="0" w:after="0"/>
        <w:jc w:val="center"/>
        <w:rPr>
          <w:rFonts w:ascii="Garamond" w:hAnsi="Garamond"/>
          <w:b/>
          <w:bCs/>
          <w:szCs w:val="22"/>
          <w:lang w:val="ru-RU"/>
        </w:rPr>
      </w:pPr>
      <w:r w:rsidRPr="007950D6">
        <w:rPr>
          <w:rFonts w:ascii="Garamond" w:hAnsi="Garamond"/>
          <w:b/>
          <w:bCs/>
          <w:szCs w:val="22"/>
          <w:lang w:val="ru-RU"/>
        </w:rPr>
        <w:t>Соглашение</w:t>
      </w:r>
      <w:r w:rsidRPr="007950D6">
        <w:rPr>
          <w:rFonts w:ascii="Garamond" w:hAnsi="Garamond"/>
          <w:szCs w:val="22"/>
          <w:lang w:val="ru-RU"/>
        </w:rPr>
        <w:t xml:space="preserve"> </w:t>
      </w:r>
      <w:r w:rsidRPr="007950D6">
        <w:rPr>
          <w:rFonts w:ascii="Garamond" w:hAnsi="Garamond"/>
          <w:b/>
          <w:bCs/>
          <w:szCs w:val="22"/>
          <w:lang w:val="ru-RU"/>
        </w:rPr>
        <w:t xml:space="preserve">об изменении срока исполнения обязательств </w:t>
      </w:r>
    </w:p>
    <w:p w14:paraId="5D8DF3E6" w14:textId="77777777" w:rsidR="0075585B" w:rsidRPr="007950D6" w:rsidRDefault="0075585B" w:rsidP="0075585B">
      <w:pPr>
        <w:pStyle w:val="a8"/>
        <w:spacing w:before="0" w:after="0"/>
        <w:jc w:val="center"/>
        <w:rPr>
          <w:rFonts w:ascii="Garamond" w:hAnsi="Garamond"/>
          <w:b/>
          <w:bCs/>
          <w:szCs w:val="22"/>
          <w:lang w:val="ru-RU"/>
        </w:rPr>
      </w:pPr>
      <w:r w:rsidRPr="007950D6">
        <w:rPr>
          <w:rFonts w:ascii="Garamond" w:hAnsi="Garamond"/>
          <w:b/>
          <w:bCs/>
          <w:szCs w:val="22"/>
          <w:lang w:val="ru-RU"/>
        </w:rPr>
        <w:t>по _______________________________________________________________</w:t>
      </w:r>
    </w:p>
    <w:p w14:paraId="29D2A1E9" w14:textId="77777777" w:rsidR="0075585B" w:rsidRPr="007950D6" w:rsidRDefault="0075585B" w:rsidP="0075585B">
      <w:pPr>
        <w:pStyle w:val="a8"/>
        <w:spacing w:before="0" w:after="0"/>
        <w:jc w:val="center"/>
        <w:rPr>
          <w:rFonts w:ascii="Garamond" w:hAnsi="Garamond"/>
          <w:b/>
          <w:bCs/>
          <w:szCs w:val="22"/>
          <w:lang w:val="ru-RU"/>
        </w:rPr>
      </w:pPr>
    </w:p>
    <w:p w14:paraId="109A3BF1" w14:textId="77777777" w:rsidR="0075585B" w:rsidRPr="007950D6" w:rsidRDefault="0075585B" w:rsidP="0075585B">
      <w:pPr>
        <w:pStyle w:val="a8"/>
        <w:spacing w:before="0" w:after="0"/>
        <w:jc w:val="center"/>
        <w:rPr>
          <w:rFonts w:ascii="Garamond" w:hAnsi="Garamond"/>
          <w:b/>
          <w:bCs/>
          <w:szCs w:val="22"/>
          <w:lang w:val="ru-RU"/>
        </w:rPr>
      </w:pPr>
      <w:r w:rsidRPr="007950D6">
        <w:rPr>
          <w:rFonts w:ascii="Garamond" w:hAnsi="Garamond"/>
          <w:b/>
          <w:bCs/>
          <w:szCs w:val="22"/>
          <w:lang w:val="ru-RU"/>
        </w:rPr>
        <w:t>№ ______________________ от «___»__________________</w:t>
      </w:r>
    </w:p>
    <w:p w14:paraId="07FA4D4B" w14:textId="77777777" w:rsidR="0075585B" w:rsidRPr="007950D6" w:rsidRDefault="0075585B" w:rsidP="0075585B">
      <w:pPr>
        <w:rPr>
          <w:rFonts w:ascii="Garamond" w:hAnsi="Garamond"/>
          <w:sz w:val="22"/>
          <w:szCs w:val="22"/>
        </w:rPr>
      </w:pPr>
    </w:p>
    <w:p w14:paraId="2873E753" w14:textId="77777777" w:rsidR="0075585B" w:rsidRPr="007950D6" w:rsidRDefault="0075585B" w:rsidP="0075585B">
      <w:pPr>
        <w:pStyle w:val="a8"/>
        <w:spacing w:before="0" w:after="0"/>
        <w:rPr>
          <w:rFonts w:ascii="Garamond" w:hAnsi="Garamond"/>
          <w:b/>
          <w:bCs/>
          <w:szCs w:val="22"/>
          <w:lang w:val="ru-RU"/>
        </w:rPr>
      </w:pPr>
      <w:r w:rsidRPr="007950D6">
        <w:rPr>
          <w:rFonts w:ascii="Garamond" w:hAnsi="Garamond"/>
          <w:b/>
          <w:bCs/>
          <w:szCs w:val="22"/>
          <w:lang w:val="ru-RU"/>
        </w:rPr>
        <w:t>г. ______________________</w:t>
      </w:r>
      <w:r w:rsidRPr="007950D6">
        <w:rPr>
          <w:rFonts w:ascii="Garamond" w:hAnsi="Garamond"/>
          <w:b/>
          <w:bCs/>
          <w:szCs w:val="22"/>
          <w:lang w:val="ru-RU"/>
        </w:rPr>
        <w:tab/>
      </w:r>
      <w:r w:rsidRPr="007950D6">
        <w:rPr>
          <w:rFonts w:ascii="Garamond" w:hAnsi="Garamond"/>
          <w:b/>
          <w:bCs/>
          <w:szCs w:val="22"/>
          <w:lang w:val="ru-RU"/>
        </w:rPr>
        <w:tab/>
      </w:r>
      <w:r w:rsidRPr="007950D6">
        <w:rPr>
          <w:rFonts w:ascii="Garamond" w:hAnsi="Garamond"/>
          <w:b/>
          <w:bCs/>
          <w:szCs w:val="22"/>
          <w:lang w:val="ru-RU"/>
        </w:rPr>
        <w:tab/>
      </w:r>
      <w:r w:rsidRPr="007950D6">
        <w:rPr>
          <w:rFonts w:ascii="Garamond" w:hAnsi="Garamond"/>
          <w:b/>
          <w:bCs/>
          <w:szCs w:val="22"/>
          <w:lang w:val="ru-RU"/>
        </w:rPr>
        <w:tab/>
        <w:t>«____»_______________</w:t>
      </w:r>
    </w:p>
    <w:p w14:paraId="017E3405" w14:textId="77777777" w:rsidR="0075585B" w:rsidRPr="007950D6" w:rsidRDefault="0075585B" w:rsidP="0075585B">
      <w:pPr>
        <w:pStyle w:val="a8"/>
        <w:spacing w:before="0" w:after="0"/>
        <w:rPr>
          <w:rFonts w:ascii="Garamond" w:hAnsi="Garamond"/>
          <w:b/>
          <w:bCs/>
          <w:szCs w:val="22"/>
          <w:lang w:val="ru-RU"/>
        </w:rPr>
      </w:pPr>
    </w:p>
    <w:p w14:paraId="619E67A0" w14:textId="77777777" w:rsidR="0075585B" w:rsidRPr="007950D6" w:rsidRDefault="0075585B" w:rsidP="0075585B">
      <w:pPr>
        <w:pStyle w:val="a8"/>
        <w:spacing w:before="0" w:after="0"/>
        <w:rPr>
          <w:rFonts w:ascii="Garamond" w:hAnsi="Garamond"/>
          <w:bCs/>
          <w:szCs w:val="22"/>
          <w:lang w:val="ru-RU"/>
        </w:rPr>
      </w:pPr>
      <w:r w:rsidRPr="007950D6">
        <w:rPr>
          <w:rFonts w:ascii="Garamond" w:hAnsi="Garamond"/>
          <w:bCs/>
          <w:szCs w:val="22"/>
          <w:lang w:val="ru-RU"/>
        </w:rPr>
        <w:t>_____________________________ «______________________________________________» в лице _______________________________________________________________________, действующего на основании ________________________ (далее – Покупатель), принимая во внимание, что на дату заключения настоящего Соглашения Покупатель заключил Договор о присоединении к торговой системе оптового рынка № _______ от ___ _______ 20 __ г.,</w:t>
      </w:r>
    </w:p>
    <w:p w14:paraId="14FA4DBB" w14:textId="77777777" w:rsidR="0075585B" w:rsidRPr="007950D6" w:rsidRDefault="0075585B" w:rsidP="0075585B">
      <w:pPr>
        <w:pStyle w:val="a8"/>
        <w:spacing w:before="0" w:after="0"/>
        <w:rPr>
          <w:rFonts w:ascii="Garamond" w:hAnsi="Garamond"/>
          <w:bCs/>
          <w:szCs w:val="22"/>
          <w:lang w:val="ru-RU"/>
        </w:rPr>
      </w:pPr>
      <w:r w:rsidRPr="007950D6">
        <w:rPr>
          <w:rFonts w:ascii="Garamond" w:hAnsi="Garamond"/>
          <w:bCs/>
          <w:szCs w:val="22"/>
          <w:lang w:val="ru-RU"/>
        </w:rPr>
        <w:t>и ______________________________«______________________________________________» в лице _______________________________________________________________________, действующего на основании ________________________ (далее – Продавец), принимая во внимание, что на дату заключения настоящего Соглашения Продавец заключил Договор о присоединении к торговой системе оптового рынка № _______ от ___ _______ 20 __ г.,</w:t>
      </w:r>
    </w:p>
    <w:p w14:paraId="6184AD63" w14:textId="77777777" w:rsidR="0075585B" w:rsidRPr="007950D6" w:rsidRDefault="0075585B" w:rsidP="0075585B">
      <w:pPr>
        <w:pStyle w:val="a8"/>
        <w:spacing w:before="0" w:after="0"/>
        <w:rPr>
          <w:rFonts w:ascii="Garamond" w:hAnsi="Garamond"/>
          <w:bCs/>
          <w:szCs w:val="22"/>
          <w:lang w:val="ru-RU"/>
        </w:rPr>
      </w:pPr>
      <w:r w:rsidRPr="007950D6">
        <w:rPr>
          <w:rFonts w:ascii="Garamond" w:hAnsi="Garamond"/>
          <w:bCs/>
          <w:szCs w:val="22"/>
          <w:lang w:val="ru-RU"/>
        </w:rPr>
        <w:t>вместе именуемые в дальнейшем «Стороны», заключили настоящее Соглашение об изменении срока исполнения обязательств по ______________________________________________________________ №____________________ от «__»_____________ 20___ г. о следующем:</w:t>
      </w:r>
    </w:p>
    <w:p w14:paraId="39FCA07B" w14:textId="77777777" w:rsidR="0075585B" w:rsidRPr="007950D6" w:rsidRDefault="0075585B" w:rsidP="0075585B">
      <w:pPr>
        <w:pStyle w:val="a8"/>
        <w:spacing w:before="0" w:after="0"/>
        <w:rPr>
          <w:rFonts w:ascii="Garamond" w:hAnsi="Garamond"/>
          <w:bCs/>
          <w:szCs w:val="22"/>
          <w:lang w:val="ru-RU"/>
        </w:rPr>
      </w:pPr>
      <w:r w:rsidRPr="007950D6">
        <w:rPr>
          <w:rFonts w:ascii="Garamond" w:hAnsi="Garamond"/>
          <w:bCs/>
          <w:szCs w:val="22"/>
          <w:lang w:val="ru-RU"/>
        </w:rPr>
        <w:t>1. Изменить срок исполнения обязательств по оплате электрической энергии и (или) мощности.</w:t>
      </w:r>
    </w:p>
    <w:p w14:paraId="2BA56FA4" w14:textId="77777777" w:rsidR="0075585B" w:rsidRPr="007950D6" w:rsidRDefault="0075585B" w:rsidP="0075585B">
      <w:pPr>
        <w:pStyle w:val="a8"/>
        <w:rPr>
          <w:rFonts w:ascii="Garamond" w:hAnsi="Garamond"/>
          <w:bCs/>
          <w:szCs w:val="22"/>
          <w:lang w:val="ru-RU"/>
        </w:rPr>
      </w:pPr>
      <w:r w:rsidRPr="007950D6">
        <w:rPr>
          <w:rFonts w:ascii="Garamond" w:hAnsi="Garamond"/>
          <w:bCs/>
          <w:szCs w:val="22"/>
        </w:rPr>
        <w:t xml:space="preserve">2.  </w:t>
      </w:r>
    </w:p>
    <w:tbl>
      <w:tblPr>
        <w:tblpPr w:leftFromText="180" w:rightFromText="180" w:vertAnchor="text" w:tblpY="1"/>
        <w:tblOverlap w:val="never"/>
        <w:tblW w:w="10146" w:type="dxa"/>
        <w:tblLayout w:type="fixed"/>
        <w:tblLook w:val="04A0" w:firstRow="1" w:lastRow="0" w:firstColumn="1" w:lastColumn="0" w:noHBand="0" w:noVBand="1"/>
      </w:tblPr>
      <w:tblGrid>
        <w:gridCol w:w="2345"/>
        <w:gridCol w:w="1609"/>
        <w:gridCol w:w="1734"/>
        <w:gridCol w:w="2601"/>
        <w:gridCol w:w="1857"/>
      </w:tblGrid>
      <w:tr w:rsidR="0075585B" w:rsidRPr="00BC4DA6" w14:paraId="16386C02" w14:textId="77777777" w:rsidTr="00170459">
        <w:trPr>
          <w:trHeight w:val="1154"/>
        </w:trPr>
        <w:tc>
          <w:tcPr>
            <w:tcW w:w="2345" w:type="dxa"/>
            <w:tcBorders>
              <w:top w:val="single" w:sz="8" w:space="0" w:color="000000"/>
              <w:left w:val="single" w:sz="8" w:space="0" w:color="000000"/>
              <w:bottom w:val="single" w:sz="8" w:space="0" w:color="000000"/>
              <w:right w:val="single" w:sz="8" w:space="0" w:color="000000"/>
            </w:tcBorders>
            <w:shd w:val="clear" w:color="auto" w:fill="auto"/>
          </w:tcPr>
          <w:p w14:paraId="04B8C212" w14:textId="77777777" w:rsidR="0075585B" w:rsidRPr="007950D6" w:rsidRDefault="0075585B" w:rsidP="00D615D9">
            <w:pPr>
              <w:spacing w:before="120" w:after="120"/>
              <w:jc w:val="center"/>
              <w:rPr>
                <w:rFonts w:ascii="Garamond" w:hAnsi="Garamond"/>
                <w:color w:val="000000"/>
                <w:sz w:val="22"/>
                <w:szCs w:val="22"/>
              </w:rPr>
            </w:pPr>
            <w:r w:rsidRPr="007950D6">
              <w:rPr>
                <w:rFonts w:ascii="Garamond" w:hAnsi="Garamond"/>
                <w:color w:val="000000"/>
                <w:sz w:val="22"/>
                <w:szCs w:val="22"/>
              </w:rPr>
              <w:t>Период, за который подлежит исполнению обязательство по оплате</w:t>
            </w:r>
          </w:p>
        </w:tc>
        <w:tc>
          <w:tcPr>
            <w:tcW w:w="1609" w:type="dxa"/>
            <w:tcBorders>
              <w:top w:val="single" w:sz="8" w:space="0" w:color="000000"/>
              <w:left w:val="nil"/>
              <w:bottom w:val="single" w:sz="8" w:space="0" w:color="000000"/>
              <w:right w:val="single" w:sz="4" w:space="0" w:color="auto"/>
            </w:tcBorders>
          </w:tcPr>
          <w:p w14:paraId="3EF9D7B3" w14:textId="77777777" w:rsidR="0075585B" w:rsidRPr="007950D6" w:rsidRDefault="0075585B" w:rsidP="00D615D9">
            <w:pPr>
              <w:spacing w:before="120" w:after="120"/>
              <w:jc w:val="center"/>
              <w:rPr>
                <w:rFonts w:ascii="Garamond" w:hAnsi="Garamond"/>
                <w:color w:val="000000"/>
                <w:sz w:val="22"/>
                <w:szCs w:val="22"/>
              </w:rPr>
            </w:pPr>
            <w:r w:rsidRPr="007950D6">
              <w:rPr>
                <w:rFonts w:ascii="Garamond" w:hAnsi="Garamond"/>
                <w:color w:val="000000"/>
                <w:sz w:val="22"/>
                <w:szCs w:val="22"/>
              </w:rPr>
              <w:t>Наименование товара (электроэнергия/мощность)</w:t>
            </w:r>
          </w:p>
        </w:tc>
        <w:tc>
          <w:tcPr>
            <w:tcW w:w="1734" w:type="dxa"/>
            <w:tcBorders>
              <w:top w:val="single" w:sz="8" w:space="0" w:color="000000"/>
              <w:left w:val="single" w:sz="4" w:space="0" w:color="auto"/>
              <w:bottom w:val="single" w:sz="8" w:space="0" w:color="000000"/>
              <w:right w:val="single" w:sz="8" w:space="0" w:color="000000"/>
            </w:tcBorders>
            <w:shd w:val="clear" w:color="auto" w:fill="auto"/>
          </w:tcPr>
          <w:p w14:paraId="11D4B97C" w14:textId="77777777" w:rsidR="0075585B" w:rsidRPr="007950D6" w:rsidRDefault="0075585B" w:rsidP="00D615D9">
            <w:pPr>
              <w:spacing w:before="120" w:after="120"/>
              <w:jc w:val="center"/>
              <w:rPr>
                <w:rFonts w:ascii="Garamond" w:hAnsi="Garamond"/>
                <w:color w:val="000000"/>
                <w:sz w:val="22"/>
                <w:szCs w:val="22"/>
              </w:rPr>
            </w:pPr>
            <w:r w:rsidRPr="007950D6">
              <w:rPr>
                <w:rFonts w:ascii="Garamond" w:hAnsi="Garamond"/>
                <w:color w:val="000000"/>
                <w:sz w:val="22"/>
                <w:szCs w:val="22"/>
              </w:rPr>
              <w:t>Первоначальный срок исполнения обязательства</w:t>
            </w:r>
          </w:p>
        </w:tc>
        <w:tc>
          <w:tcPr>
            <w:tcW w:w="2601" w:type="dxa"/>
            <w:tcBorders>
              <w:top w:val="single" w:sz="8" w:space="0" w:color="000000"/>
              <w:left w:val="nil"/>
              <w:bottom w:val="single" w:sz="8" w:space="0" w:color="000000"/>
              <w:right w:val="single" w:sz="8" w:space="0" w:color="000000"/>
            </w:tcBorders>
            <w:shd w:val="clear" w:color="auto" w:fill="auto"/>
          </w:tcPr>
          <w:p w14:paraId="28DC7A27" w14:textId="77777777" w:rsidR="0075585B" w:rsidRPr="007950D6" w:rsidRDefault="0075585B" w:rsidP="00D615D9">
            <w:pPr>
              <w:spacing w:before="120" w:after="120"/>
              <w:jc w:val="center"/>
              <w:rPr>
                <w:rFonts w:ascii="Garamond" w:hAnsi="Garamond"/>
                <w:color w:val="000000"/>
                <w:sz w:val="22"/>
                <w:szCs w:val="22"/>
              </w:rPr>
            </w:pPr>
            <w:r w:rsidRPr="007950D6">
              <w:rPr>
                <w:rFonts w:ascii="Garamond" w:hAnsi="Garamond"/>
                <w:color w:val="000000"/>
                <w:sz w:val="22"/>
                <w:szCs w:val="22"/>
              </w:rPr>
              <w:t>Измененный срок исполнения обязательства в соответствии с настоящим Соглашением</w:t>
            </w:r>
          </w:p>
        </w:tc>
        <w:tc>
          <w:tcPr>
            <w:tcW w:w="1857" w:type="dxa"/>
            <w:tcBorders>
              <w:top w:val="single" w:sz="8" w:space="0" w:color="000000"/>
              <w:left w:val="nil"/>
              <w:bottom w:val="single" w:sz="8" w:space="0" w:color="000000"/>
              <w:right w:val="single" w:sz="8" w:space="0" w:color="000000"/>
            </w:tcBorders>
            <w:shd w:val="clear" w:color="auto" w:fill="auto"/>
          </w:tcPr>
          <w:p w14:paraId="2D46F52C" w14:textId="77777777" w:rsidR="0075585B" w:rsidRPr="007950D6" w:rsidRDefault="0075585B" w:rsidP="00D615D9">
            <w:pPr>
              <w:spacing w:before="120" w:after="120"/>
              <w:jc w:val="center"/>
              <w:rPr>
                <w:rFonts w:ascii="Garamond" w:hAnsi="Garamond"/>
                <w:color w:val="000000"/>
                <w:sz w:val="22"/>
                <w:szCs w:val="22"/>
              </w:rPr>
            </w:pPr>
            <w:r w:rsidRPr="007950D6">
              <w:rPr>
                <w:rFonts w:ascii="Garamond" w:hAnsi="Garamond"/>
                <w:color w:val="000000"/>
                <w:sz w:val="22"/>
                <w:szCs w:val="22"/>
              </w:rPr>
              <w:t>Размер обязательства, руб. с НДС</w:t>
            </w:r>
          </w:p>
        </w:tc>
      </w:tr>
    </w:tbl>
    <w:p w14:paraId="0D944619" w14:textId="77777777" w:rsidR="0075585B" w:rsidRPr="007950D6" w:rsidRDefault="0075585B" w:rsidP="0075585B">
      <w:pPr>
        <w:pStyle w:val="a8"/>
        <w:rPr>
          <w:rFonts w:ascii="Garamond" w:hAnsi="Garamond"/>
          <w:bCs/>
          <w:szCs w:val="22"/>
          <w:lang w:val="ru-RU"/>
        </w:rPr>
      </w:pPr>
    </w:p>
    <w:p w14:paraId="3FE060CC" w14:textId="77777777" w:rsidR="0075585B" w:rsidRPr="007950D6" w:rsidRDefault="0075585B" w:rsidP="0075585B">
      <w:pPr>
        <w:pStyle w:val="a8"/>
        <w:spacing w:before="0"/>
        <w:rPr>
          <w:rFonts w:ascii="Garamond" w:hAnsi="Garamond"/>
          <w:bCs/>
          <w:szCs w:val="22"/>
          <w:lang w:val="ru-RU"/>
        </w:rPr>
      </w:pPr>
      <w:r w:rsidRPr="007950D6">
        <w:rPr>
          <w:rFonts w:ascii="Garamond" w:hAnsi="Garamond"/>
          <w:bCs/>
          <w:szCs w:val="22"/>
          <w:lang w:val="ru-RU"/>
        </w:rPr>
        <w:t>3. Настоящее Соглашение подписано в трех экземплярах, имеющих равную юридическую силу, по одному для каждой из Сторон и АО «ЦФР».</w:t>
      </w:r>
    </w:p>
    <w:p w14:paraId="1DEE3DB7" w14:textId="77777777" w:rsidR="0075585B" w:rsidRPr="007950D6" w:rsidRDefault="0075585B" w:rsidP="0075585B">
      <w:pPr>
        <w:pStyle w:val="a8"/>
        <w:spacing w:before="0"/>
        <w:rPr>
          <w:rFonts w:ascii="Garamond" w:hAnsi="Garamond"/>
          <w:bCs/>
          <w:szCs w:val="22"/>
          <w:lang w:val="ru-RU"/>
        </w:rPr>
      </w:pPr>
      <w:r w:rsidRPr="007950D6">
        <w:rPr>
          <w:rFonts w:ascii="Garamond" w:hAnsi="Garamond"/>
          <w:bCs/>
          <w:szCs w:val="22"/>
          <w:lang w:val="ru-RU"/>
        </w:rPr>
        <w:t>4. Настоящее Соглашение вступает в силу с даты принятия к учету АО «ЦФР».</w:t>
      </w:r>
    </w:p>
    <w:p w14:paraId="57C25385" w14:textId="77777777" w:rsidR="0075585B" w:rsidRPr="007950D6" w:rsidRDefault="0075585B" w:rsidP="0075585B">
      <w:pPr>
        <w:pStyle w:val="a8"/>
        <w:spacing w:before="0"/>
        <w:rPr>
          <w:rFonts w:ascii="Garamond" w:hAnsi="Garamond"/>
          <w:bCs/>
          <w:szCs w:val="22"/>
          <w:lang w:val="ru-RU"/>
        </w:rPr>
      </w:pPr>
      <w:r w:rsidRPr="007950D6">
        <w:rPr>
          <w:rFonts w:ascii="Garamond" w:hAnsi="Garamond"/>
          <w:bCs/>
          <w:szCs w:val="22"/>
          <w:lang w:val="ru-RU"/>
        </w:rPr>
        <w:t xml:space="preserve">5. Продавец вправе расторгнуть в одностороннем внесудебном порядке настоящее Соглашение, уведомив об этом КО и Покупателя, в случае двукратного нарушения Покупателем сроков исполнения обязательств по оплате электрической энергии и (или) мощности по следующим договорам, заключенным на оптовом рынке электроэнергии и мощности между Покупателем и Продавцом (кроме обязательств, расчеты по которым осуществляются вне уполномоченной кредитной организации): </w:t>
      </w:r>
    </w:p>
    <w:p w14:paraId="550AFE71" w14:textId="77777777" w:rsidR="0075585B" w:rsidRPr="007950D6" w:rsidRDefault="0075585B" w:rsidP="0075585B">
      <w:pPr>
        <w:spacing w:after="120"/>
        <w:ind w:left="34" w:firstLine="425"/>
        <w:jc w:val="both"/>
        <w:rPr>
          <w:rFonts w:ascii="Garamond" w:hAnsi="Garamond"/>
          <w:sz w:val="22"/>
          <w:szCs w:val="22"/>
        </w:rPr>
      </w:pPr>
      <w:r w:rsidRPr="007950D6">
        <w:rPr>
          <w:rFonts w:ascii="Garamond" w:hAnsi="Garamond"/>
          <w:sz w:val="22"/>
          <w:szCs w:val="22"/>
        </w:rPr>
        <w:t>а) регулируемые договоры купли-продажи электрической энергии и мощности;</w:t>
      </w:r>
    </w:p>
    <w:p w14:paraId="21D008D3" w14:textId="77777777" w:rsidR="0075585B" w:rsidRPr="007950D6" w:rsidRDefault="0075585B" w:rsidP="0075585B">
      <w:pPr>
        <w:spacing w:after="120"/>
        <w:ind w:left="34" w:firstLine="425"/>
        <w:jc w:val="both"/>
        <w:rPr>
          <w:rFonts w:ascii="Garamond" w:hAnsi="Garamond"/>
          <w:sz w:val="22"/>
          <w:szCs w:val="22"/>
        </w:rPr>
      </w:pPr>
      <w:r w:rsidRPr="007950D6">
        <w:rPr>
          <w:rFonts w:ascii="Garamond" w:hAnsi="Garamond"/>
          <w:sz w:val="22"/>
          <w:szCs w:val="22"/>
        </w:rPr>
        <w:t xml:space="preserve">б) договоры о предоставлении мощности </w:t>
      </w:r>
      <w:r w:rsidRPr="007950D6">
        <w:rPr>
          <w:rFonts w:ascii="Garamond" w:hAnsi="Garamond"/>
          <w:sz w:val="22"/>
          <w:szCs w:val="22"/>
          <w:highlight w:val="yellow"/>
        </w:rPr>
        <w:t>и</w:t>
      </w:r>
      <w:r w:rsidRPr="007950D6">
        <w:rPr>
          <w:rFonts w:ascii="Garamond" w:hAnsi="Garamond"/>
          <w:sz w:val="22"/>
          <w:szCs w:val="22"/>
        </w:rPr>
        <w:t xml:space="preserve"> </w:t>
      </w:r>
      <w:r w:rsidRPr="007950D6">
        <w:rPr>
          <w:rFonts w:ascii="Garamond" w:hAnsi="Garamond"/>
          <w:sz w:val="22"/>
          <w:szCs w:val="22"/>
          <w:highlight w:val="yellow"/>
        </w:rPr>
        <w:t>договоры о предоставлении мощности введенных в эксплуатацию генерирующих объектов</w:t>
      </w:r>
      <w:r w:rsidRPr="007950D6">
        <w:rPr>
          <w:rFonts w:ascii="Garamond" w:hAnsi="Garamond"/>
          <w:sz w:val="22"/>
          <w:szCs w:val="22"/>
        </w:rPr>
        <w:t>;</w:t>
      </w:r>
    </w:p>
    <w:p w14:paraId="44EF3CFA" w14:textId="77777777" w:rsidR="0075585B" w:rsidRPr="007950D6" w:rsidRDefault="0075585B" w:rsidP="0075585B">
      <w:pPr>
        <w:spacing w:after="120"/>
        <w:ind w:left="34" w:firstLine="425"/>
        <w:jc w:val="both"/>
        <w:rPr>
          <w:rFonts w:ascii="Garamond" w:hAnsi="Garamond"/>
          <w:i/>
          <w:sz w:val="22"/>
          <w:szCs w:val="22"/>
        </w:rPr>
      </w:pPr>
      <w:r w:rsidRPr="007950D6">
        <w:rPr>
          <w:rFonts w:ascii="Garamond" w:hAnsi="Garamond"/>
          <w:sz w:val="22"/>
          <w:szCs w:val="22"/>
        </w:rPr>
        <w:t>в) договоры купли-продажи мощности по результатам конкурентного отбора мощности</w:t>
      </w:r>
      <w:r w:rsidRPr="007950D6">
        <w:rPr>
          <w:rFonts w:ascii="Garamond" w:hAnsi="Garamond"/>
          <w:i/>
          <w:sz w:val="22"/>
          <w:szCs w:val="22"/>
        </w:rPr>
        <w:t>;</w:t>
      </w:r>
    </w:p>
    <w:p w14:paraId="290310BF" w14:textId="77777777" w:rsidR="0075585B" w:rsidRPr="007950D6" w:rsidRDefault="0075585B" w:rsidP="0075585B">
      <w:pPr>
        <w:spacing w:after="120"/>
        <w:ind w:left="34" w:firstLine="425"/>
        <w:jc w:val="both"/>
        <w:rPr>
          <w:rFonts w:ascii="Garamond" w:hAnsi="Garamond"/>
          <w:sz w:val="22"/>
          <w:szCs w:val="22"/>
        </w:rPr>
      </w:pPr>
      <w:r w:rsidRPr="007950D6">
        <w:rPr>
          <w:rFonts w:ascii="Garamond" w:hAnsi="Garamond"/>
          <w:sz w:val="22"/>
          <w:szCs w:val="22"/>
        </w:rPr>
        <w:t>г) договоры купли-продажи (поставки) мощности новых гидроэлектростанций (в том числе гидроаккумулирующих электростанций) и договоры купли-продажи (поставки) мощности новых атомных станций;</w:t>
      </w:r>
    </w:p>
    <w:p w14:paraId="75A645A0" w14:textId="77777777" w:rsidR="0075585B" w:rsidRPr="007950D6" w:rsidRDefault="0075585B" w:rsidP="0075585B">
      <w:pPr>
        <w:spacing w:after="120"/>
        <w:ind w:left="34" w:firstLine="425"/>
        <w:jc w:val="both"/>
        <w:rPr>
          <w:rFonts w:ascii="Garamond" w:hAnsi="Garamond"/>
          <w:sz w:val="22"/>
          <w:szCs w:val="22"/>
        </w:rPr>
      </w:pPr>
      <w:r w:rsidRPr="007950D6">
        <w:rPr>
          <w:rFonts w:ascii="Garamond" w:hAnsi="Garamond"/>
          <w:sz w:val="22"/>
          <w:szCs w:val="22"/>
        </w:rPr>
        <w:t xml:space="preserve">д) договоры купли-продажи мощности, производимой с использованием генерирующих объектов, поставляющих мощность в вынужденном режиме. </w:t>
      </w:r>
    </w:p>
    <w:p w14:paraId="06CA0DF4" w14:textId="77777777" w:rsidR="0075585B" w:rsidRPr="007950D6" w:rsidRDefault="0075585B" w:rsidP="0075585B">
      <w:pPr>
        <w:pStyle w:val="a8"/>
        <w:spacing w:before="0"/>
        <w:rPr>
          <w:rFonts w:ascii="Garamond" w:hAnsi="Garamond"/>
          <w:bCs/>
          <w:szCs w:val="22"/>
          <w:lang w:val="ru-RU"/>
        </w:rPr>
      </w:pPr>
      <w:r w:rsidRPr="007950D6">
        <w:rPr>
          <w:rFonts w:ascii="Garamond" w:hAnsi="Garamond"/>
          <w:bCs/>
          <w:szCs w:val="22"/>
          <w:lang w:val="ru-RU"/>
        </w:rPr>
        <w:t xml:space="preserve">Под двукратным нарушением сроков исполнения обязательств по оплате электрической энергии и (или) мощности понимается наличие двух фактов возникновения задолженности Покупателя перед Продавцом по договорам, перечисленным в п. 5 настоящего Соглашения, с момента подписания настоящего Соглашения. </w:t>
      </w:r>
    </w:p>
    <w:p w14:paraId="108602D0" w14:textId="77777777" w:rsidR="0075585B" w:rsidRPr="007950D6" w:rsidRDefault="0075585B" w:rsidP="0075585B">
      <w:pPr>
        <w:pStyle w:val="a8"/>
        <w:spacing w:before="0"/>
        <w:rPr>
          <w:rFonts w:ascii="Garamond" w:hAnsi="Garamond"/>
          <w:bCs/>
          <w:szCs w:val="22"/>
          <w:lang w:val="ru-RU"/>
        </w:rPr>
      </w:pPr>
      <w:r w:rsidRPr="007950D6">
        <w:rPr>
          <w:rFonts w:ascii="Garamond" w:hAnsi="Garamond"/>
          <w:bCs/>
          <w:szCs w:val="22"/>
          <w:lang w:val="ru-RU"/>
        </w:rPr>
        <w:lastRenderedPageBreak/>
        <w:t xml:space="preserve">Под фактом возникновения задолженности понимается наличие неоплаченных (оплаченных не в полном объеме) обязательств Покупателя по оплате электрической энергии и (или) мощности перед Продавцом хотя бы по одному из договоров купли-продажи электроэнергии и (или) мощности, перечисленных в п. 5 настоящего Соглашения, зафиксированное: </w:t>
      </w:r>
    </w:p>
    <w:p w14:paraId="0026AFBF" w14:textId="77777777" w:rsidR="0075585B" w:rsidRPr="007950D6" w:rsidRDefault="0075585B" w:rsidP="0075585B">
      <w:pPr>
        <w:pStyle w:val="a8"/>
        <w:numPr>
          <w:ilvl w:val="0"/>
          <w:numId w:val="21"/>
        </w:numPr>
        <w:spacing w:before="0"/>
        <w:rPr>
          <w:rFonts w:ascii="Garamond" w:hAnsi="Garamond"/>
          <w:bCs/>
          <w:szCs w:val="22"/>
          <w:lang w:val="ru-RU"/>
        </w:rPr>
      </w:pPr>
      <w:r w:rsidRPr="007950D6">
        <w:rPr>
          <w:rFonts w:ascii="Garamond" w:hAnsi="Garamond"/>
          <w:bCs/>
          <w:szCs w:val="22"/>
          <w:lang w:val="ru-RU"/>
        </w:rPr>
        <w:t xml:space="preserve">на следующий рабочий день за датой платежа (14, 21, 28-е), если </w:t>
      </w:r>
      <w:r w:rsidRPr="007950D6">
        <w:rPr>
          <w:rFonts w:ascii="Garamond" w:hAnsi="Garamond"/>
          <w:szCs w:val="22"/>
          <w:lang w:val="ru-RU"/>
        </w:rPr>
        <w:t>дата платежа приходится на рабочий день</w:t>
      </w:r>
      <w:r w:rsidRPr="007950D6">
        <w:rPr>
          <w:rFonts w:ascii="Garamond" w:hAnsi="Garamond"/>
          <w:bCs/>
          <w:szCs w:val="22"/>
          <w:lang w:val="ru-RU"/>
        </w:rPr>
        <w:t>;</w:t>
      </w:r>
    </w:p>
    <w:p w14:paraId="6730DF1E" w14:textId="77777777" w:rsidR="0075585B" w:rsidRPr="007950D6" w:rsidRDefault="0075585B" w:rsidP="0075585B">
      <w:pPr>
        <w:pStyle w:val="a8"/>
        <w:numPr>
          <w:ilvl w:val="0"/>
          <w:numId w:val="21"/>
        </w:numPr>
        <w:spacing w:before="0"/>
        <w:rPr>
          <w:rFonts w:ascii="Garamond" w:hAnsi="Garamond"/>
          <w:bCs/>
          <w:szCs w:val="22"/>
          <w:lang w:val="ru-RU"/>
        </w:rPr>
      </w:pPr>
      <w:r w:rsidRPr="007950D6">
        <w:rPr>
          <w:rFonts w:ascii="Garamond" w:hAnsi="Garamond"/>
          <w:bCs/>
          <w:szCs w:val="22"/>
          <w:lang w:val="ru-RU"/>
        </w:rPr>
        <w:t xml:space="preserve">на второй рабочий день после даты платежа (14, 21, 28-е), если </w:t>
      </w:r>
      <w:r w:rsidRPr="007950D6">
        <w:rPr>
          <w:rFonts w:ascii="Garamond" w:hAnsi="Garamond"/>
          <w:szCs w:val="22"/>
          <w:lang w:val="ru-RU"/>
        </w:rPr>
        <w:t>дата платежа приходится на нерабочий день</w:t>
      </w:r>
      <w:r w:rsidRPr="007950D6">
        <w:rPr>
          <w:rFonts w:ascii="Garamond" w:hAnsi="Garamond"/>
          <w:bCs/>
          <w:szCs w:val="22"/>
          <w:lang w:val="ru-RU"/>
        </w:rPr>
        <w:t xml:space="preserve">. </w:t>
      </w:r>
    </w:p>
    <w:p w14:paraId="58EC6C99" w14:textId="77777777" w:rsidR="0075585B" w:rsidRPr="007950D6" w:rsidRDefault="0075585B" w:rsidP="0075585B">
      <w:pPr>
        <w:pStyle w:val="a8"/>
        <w:spacing w:before="0"/>
        <w:rPr>
          <w:rFonts w:ascii="Garamond" w:hAnsi="Garamond"/>
          <w:bCs/>
          <w:szCs w:val="22"/>
          <w:lang w:val="ru-RU"/>
        </w:rPr>
      </w:pPr>
      <w:r w:rsidRPr="007950D6">
        <w:rPr>
          <w:rFonts w:ascii="Garamond" w:hAnsi="Garamond"/>
          <w:bCs/>
          <w:szCs w:val="22"/>
          <w:lang w:val="ru-RU"/>
        </w:rPr>
        <w:t xml:space="preserve">Каждый факт возникновения задолженности фиксируется </w:t>
      </w:r>
      <w:r w:rsidRPr="007950D6">
        <w:rPr>
          <w:rFonts w:ascii="Garamond" w:hAnsi="Garamond"/>
          <w:szCs w:val="22"/>
          <w:lang w:val="ru-RU"/>
        </w:rPr>
        <w:t>по состоянию</w:t>
      </w:r>
      <w:r w:rsidRPr="007950D6">
        <w:rPr>
          <w:rFonts w:ascii="Garamond" w:hAnsi="Garamond"/>
          <w:bCs/>
          <w:szCs w:val="22"/>
          <w:lang w:val="ru-RU"/>
        </w:rPr>
        <w:t xml:space="preserve"> </w:t>
      </w:r>
      <w:r w:rsidRPr="007950D6">
        <w:rPr>
          <w:rFonts w:ascii="Garamond" w:hAnsi="Garamond"/>
          <w:szCs w:val="22"/>
          <w:lang w:val="ru-RU"/>
        </w:rPr>
        <w:t>на 9 часов 00 минут по московскому времени.</w:t>
      </w:r>
    </w:p>
    <w:p w14:paraId="010F04A0" w14:textId="77777777" w:rsidR="0075585B" w:rsidRPr="007950D6" w:rsidRDefault="0075585B" w:rsidP="0075585B">
      <w:pPr>
        <w:pStyle w:val="a8"/>
        <w:spacing w:before="0"/>
        <w:rPr>
          <w:rFonts w:ascii="Garamond" w:hAnsi="Garamond"/>
          <w:bCs/>
          <w:szCs w:val="22"/>
          <w:lang w:val="ru-RU"/>
        </w:rPr>
      </w:pPr>
      <w:r w:rsidRPr="007950D6">
        <w:rPr>
          <w:rFonts w:ascii="Garamond" w:hAnsi="Garamond"/>
          <w:bCs/>
          <w:szCs w:val="22"/>
          <w:lang w:val="ru-RU"/>
        </w:rPr>
        <w:t xml:space="preserve">Настоящее Соглашение считается расторгнутым с даты принятия АО «ЦФР» расторжения настоящего Соглашения к учету. Порядок расторжения Соглашения устанавливается </w:t>
      </w:r>
      <w:r w:rsidRPr="007950D6">
        <w:rPr>
          <w:rFonts w:ascii="Garamond" w:hAnsi="Garamond"/>
          <w:bCs/>
          <w:i/>
          <w:szCs w:val="22"/>
          <w:lang w:val="ru-RU"/>
        </w:rPr>
        <w:t>Регламентом финансовых расчетов на оптовом рынке электроэнергии</w:t>
      </w:r>
      <w:r w:rsidRPr="007950D6">
        <w:rPr>
          <w:rFonts w:ascii="Garamond" w:hAnsi="Garamond"/>
          <w:bCs/>
          <w:szCs w:val="22"/>
          <w:lang w:val="ru-RU"/>
        </w:rPr>
        <w:t xml:space="preserve"> (</w:t>
      </w:r>
      <w:r w:rsidRPr="007950D6">
        <w:rPr>
          <w:rFonts w:ascii="Garamond" w:hAnsi="Garamond"/>
          <w:color w:val="000000"/>
          <w:szCs w:val="22"/>
          <w:lang w:val="ru-RU"/>
        </w:rPr>
        <w:t xml:space="preserve">Приложение № 16 к </w:t>
      </w:r>
      <w:r w:rsidRPr="007950D6">
        <w:rPr>
          <w:rFonts w:ascii="Garamond" w:hAnsi="Garamond"/>
          <w:i/>
          <w:color w:val="000000"/>
          <w:szCs w:val="22"/>
          <w:lang w:val="ru-RU"/>
        </w:rPr>
        <w:t>Договору о присоединении к торговой системе оптового рынка)</w:t>
      </w:r>
      <w:r w:rsidRPr="007950D6">
        <w:rPr>
          <w:rFonts w:ascii="Garamond" w:hAnsi="Garamond"/>
          <w:bCs/>
          <w:szCs w:val="22"/>
          <w:lang w:val="ru-RU"/>
        </w:rPr>
        <w:t>.</w:t>
      </w:r>
    </w:p>
    <w:p w14:paraId="383115D6" w14:textId="77777777" w:rsidR="0075585B" w:rsidRPr="007950D6" w:rsidRDefault="0075585B" w:rsidP="0075585B">
      <w:pPr>
        <w:pStyle w:val="a8"/>
        <w:spacing w:before="0"/>
        <w:rPr>
          <w:rFonts w:ascii="Garamond" w:hAnsi="Garamond"/>
          <w:bCs/>
          <w:szCs w:val="22"/>
          <w:lang w:val="ru-RU"/>
        </w:rPr>
      </w:pPr>
      <w:r w:rsidRPr="007950D6">
        <w:rPr>
          <w:rFonts w:ascii="Garamond" w:hAnsi="Garamond"/>
          <w:bCs/>
          <w:szCs w:val="22"/>
          <w:lang w:val="ru-RU"/>
        </w:rPr>
        <w:t>6. Настоящее Соглашение прекращается в случае одностороннего внесудебного отказа Совета рынка от исполнения Договора о присоединении к торговой системе оптового рынка, заключенного с Покупателем или Продавцом, по основаниям, предусмотренным указанным Договором о присоединении к торговой системе оптового рынка.</w:t>
      </w:r>
    </w:p>
    <w:p w14:paraId="4E1F96EC" w14:textId="77777777" w:rsidR="0075585B" w:rsidRPr="007950D6" w:rsidRDefault="0075585B" w:rsidP="0075585B">
      <w:pPr>
        <w:pStyle w:val="a8"/>
        <w:spacing w:before="0"/>
        <w:rPr>
          <w:rFonts w:ascii="Garamond" w:hAnsi="Garamond"/>
          <w:szCs w:val="22"/>
          <w:lang w:val="ru-RU"/>
        </w:rPr>
      </w:pPr>
      <w:r w:rsidRPr="007950D6">
        <w:rPr>
          <w:rFonts w:ascii="Garamond" w:hAnsi="Garamond"/>
          <w:szCs w:val="22"/>
          <w:lang w:val="ru-RU"/>
        </w:rPr>
        <w:t xml:space="preserve">Настоящее Соглашение считается прекращенным по основанию, предусмотренному настоящим пунктом, с даты расторжения </w:t>
      </w:r>
      <w:r w:rsidRPr="007950D6">
        <w:rPr>
          <w:rFonts w:ascii="Garamond" w:hAnsi="Garamond"/>
          <w:bCs/>
          <w:szCs w:val="22"/>
          <w:lang w:val="ru-RU"/>
        </w:rPr>
        <w:t xml:space="preserve">Договора о присоединении к торговой системе оптового рынка, заключенного с Покупателем или Продавцом. </w:t>
      </w:r>
    </w:p>
    <w:p w14:paraId="2CEDBB6B" w14:textId="77777777" w:rsidR="0075585B" w:rsidRPr="007950D6" w:rsidRDefault="0075585B" w:rsidP="0075585B">
      <w:pPr>
        <w:pStyle w:val="a8"/>
        <w:spacing w:before="0"/>
        <w:rPr>
          <w:rFonts w:ascii="Garamond" w:hAnsi="Garamond"/>
          <w:szCs w:val="22"/>
          <w:lang w:val="ru-RU"/>
        </w:rPr>
      </w:pPr>
      <w:r w:rsidRPr="007950D6">
        <w:rPr>
          <w:rFonts w:ascii="Garamond" w:hAnsi="Garamond"/>
          <w:szCs w:val="22"/>
          <w:lang w:val="ru-RU"/>
        </w:rPr>
        <w:t>7. В случае расторжения настоящего Соглашения по основанию, предусмотренному п. 5 настоящего Соглашения, датой исполнения обязательств по оплате _________, поставленной по _________, измененный срок исполнения которых не наступил на дату расторжения настоящего Соглашения, признается следующая дата:</w:t>
      </w:r>
    </w:p>
    <w:p w14:paraId="373BCFFD" w14:textId="77777777" w:rsidR="0075585B" w:rsidRPr="007950D6" w:rsidRDefault="0075585B" w:rsidP="0075585B">
      <w:pPr>
        <w:pStyle w:val="a8"/>
        <w:spacing w:before="0"/>
        <w:rPr>
          <w:rFonts w:ascii="Garamond" w:hAnsi="Garamond"/>
          <w:szCs w:val="22"/>
          <w:lang w:val="ru-RU"/>
        </w:rPr>
      </w:pPr>
      <w:r w:rsidRPr="007950D6">
        <w:rPr>
          <w:rFonts w:ascii="Garamond" w:hAnsi="Garamond"/>
          <w:szCs w:val="22"/>
          <w:lang w:val="ru-RU"/>
        </w:rPr>
        <w:t xml:space="preserve">– 21-е число месяца, с которого расторгнуто настоящее Соглашение, – </w:t>
      </w:r>
      <w:r w:rsidRPr="007950D6">
        <w:rPr>
          <w:rFonts w:ascii="Garamond" w:hAnsi="Garamond"/>
          <w:szCs w:val="22"/>
          <w:lang w:val="ru-RU" w:eastAsia="ru-RU"/>
        </w:rPr>
        <w:t xml:space="preserve">в случае принятия уведомления о расторжении </w:t>
      </w:r>
      <w:r w:rsidRPr="007950D6">
        <w:rPr>
          <w:rFonts w:ascii="Garamond" w:hAnsi="Garamond"/>
          <w:bCs/>
          <w:szCs w:val="22"/>
          <w:lang w:val="ru-RU"/>
        </w:rPr>
        <w:t>Соглашения об изменении срока исполнения обязательств</w:t>
      </w:r>
      <w:r w:rsidRPr="007950D6">
        <w:rPr>
          <w:rFonts w:ascii="Garamond" w:hAnsi="Garamond"/>
          <w:szCs w:val="22"/>
          <w:lang w:val="ru-RU" w:eastAsia="ru-RU"/>
        </w:rPr>
        <w:t xml:space="preserve"> к учету в соответствии с п. 18.11.3 Регламента </w:t>
      </w:r>
      <w:r w:rsidRPr="007950D6">
        <w:rPr>
          <w:rFonts w:ascii="Garamond" w:hAnsi="Garamond"/>
          <w:szCs w:val="22"/>
          <w:lang w:val="ru-RU"/>
        </w:rPr>
        <w:t>финансовых расчетов на оптовом рынке электроэнергии (Приложение № 16 к Договору о присоединении</w:t>
      </w:r>
      <w:r w:rsidRPr="007950D6">
        <w:rPr>
          <w:rFonts w:ascii="Garamond" w:hAnsi="Garamond"/>
          <w:bCs/>
          <w:szCs w:val="22"/>
          <w:lang w:val="ru-RU"/>
        </w:rPr>
        <w:t xml:space="preserve"> к торговой системе оптового рынка</w:t>
      </w:r>
      <w:r w:rsidRPr="007950D6">
        <w:rPr>
          <w:rFonts w:ascii="Garamond" w:hAnsi="Garamond"/>
          <w:szCs w:val="22"/>
          <w:lang w:val="ru-RU"/>
        </w:rPr>
        <w:t xml:space="preserve">) </w:t>
      </w:r>
      <w:r w:rsidRPr="007950D6">
        <w:rPr>
          <w:rFonts w:ascii="Garamond" w:hAnsi="Garamond"/>
          <w:szCs w:val="22"/>
          <w:lang w:val="ru-RU" w:eastAsia="ru-RU"/>
        </w:rPr>
        <w:t xml:space="preserve">не позднее 14-го числа месяца, в котором от продавца было получено уведомление о расторжении </w:t>
      </w:r>
      <w:r w:rsidRPr="007950D6">
        <w:rPr>
          <w:rFonts w:ascii="Garamond" w:hAnsi="Garamond"/>
          <w:bCs/>
          <w:szCs w:val="22"/>
          <w:lang w:val="ru-RU"/>
        </w:rPr>
        <w:t>Соглашения об изменении срока исполнения обязательств</w:t>
      </w:r>
      <w:r w:rsidRPr="007950D6">
        <w:rPr>
          <w:rFonts w:ascii="Garamond" w:hAnsi="Garamond"/>
          <w:szCs w:val="22"/>
          <w:lang w:val="ru-RU"/>
        </w:rPr>
        <w:t>;</w:t>
      </w:r>
    </w:p>
    <w:p w14:paraId="0CA6E7C4" w14:textId="77777777" w:rsidR="0075585B" w:rsidRPr="007950D6" w:rsidRDefault="0075585B" w:rsidP="0075585B">
      <w:pPr>
        <w:pStyle w:val="a8"/>
        <w:spacing w:before="0"/>
        <w:rPr>
          <w:rFonts w:ascii="Garamond" w:hAnsi="Garamond"/>
          <w:szCs w:val="22"/>
          <w:lang w:val="ru-RU"/>
        </w:rPr>
      </w:pPr>
      <w:r w:rsidRPr="007950D6">
        <w:rPr>
          <w:rFonts w:ascii="Garamond" w:hAnsi="Garamond"/>
          <w:szCs w:val="22"/>
          <w:lang w:val="ru-RU"/>
        </w:rPr>
        <w:t xml:space="preserve">– 21-е число месяца, следующего за месяцем, с которого расторгнуто настоящее Соглашение, – в случае принятия уведомления о расторжении </w:t>
      </w:r>
      <w:r w:rsidRPr="007950D6">
        <w:rPr>
          <w:rFonts w:ascii="Garamond" w:hAnsi="Garamond"/>
          <w:bCs/>
          <w:szCs w:val="22"/>
          <w:lang w:val="ru-RU"/>
        </w:rPr>
        <w:t>Соглашения об изменении срока исполнения обязательств</w:t>
      </w:r>
      <w:r w:rsidRPr="007950D6">
        <w:rPr>
          <w:rFonts w:ascii="Garamond" w:hAnsi="Garamond"/>
          <w:szCs w:val="22"/>
          <w:lang w:val="ru-RU" w:eastAsia="ru-RU"/>
        </w:rPr>
        <w:t xml:space="preserve"> </w:t>
      </w:r>
      <w:r w:rsidRPr="007950D6">
        <w:rPr>
          <w:rFonts w:ascii="Garamond" w:hAnsi="Garamond"/>
          <w:szCs w:val="22"/>
          <w:lang w:val="ru-RU"/>
        </w:rPr>
        <w:t xml:space="preserve">к учету в соответствии с п. 18.11.3 </w:t>
      </w:r>
      <w:r w:rsidRPr="007950D6">
        <w:rPr>
          <w:rFonts w:ascii="Garamond" w:hAnsi="Garamond"/>
          <w:szCs w:val="22"/>
          <w:lang w:val="ru-RU" w:eastAsia="ru-RU"/>
        </w:rPr>
        <w:t xml:space="preserve">Регламента </w:t>
      </w:r>
      <w:r w:rsidRPr="007950D6">
        <w:rPr>
          <w:rFonts w:ascii="Garamond" w:hAnsi="Garamond"/>
          <w:szCs w:val="22"/>
          <w:lang w:val="ru-RU"/>
        </w:rPr>
        <w:t>финансовых расчетов на оптовом рынке электроэнергии (Приложение № 16 к Договору о присоединении</w:t>
      </w:r>
      <w:r w:rsidRPr="007950D6">
        <w:rPr>
          <w:rFonts w:ascii="Garamond" w:hAnsi="Garamond"/>
          <w:bCs/>
          <w:szCs w:val="22"/>
          <w:lang w:val="ru-RU"/>
        </w:rPr>
        <w:t xml:space="preserve"> к торговой системе оптового рынка</w:t>
      </w:r>
      <w:r w:rsidRPr="007950D6">
        <w:rPr>
          <w:rFonts w:ascii="Garamond" w:hAnsi="Garamond"/>
          <w:szCs w:val="22"/>
          <w:lang w:val="ru-RU"/>
        </w:rPr>
        <w:t xml:space="preserve">) после 14-го числа месяца, в котором от продавца было получено уведомление о расторжении </w:t>
      </w:r>
      <w:r w:rsidRPr="007950D6">
        <w:rPr>
          <w:rFonts w:ascii="Garamond" w:hAnsi="Garamond"/>
          <w:bCs/>
          <w:szCs w:val="22"/>
          <w:lang w:val="ru-RU"/>
        </w:rPr>
        <w:t>Соглашения об изменении срока исполнения обязательств</w:t>
      </w:r>
      <w:r w:rsidRPr="007950D6">
        <w:rPr>
          <w:rFonts w:ascii="Garamond" w:hAnsi="Garamond"/>
          <w:szCs w:val="22"/>
          <w:lang w:val="ru-RU"/>
        </w:rPr>
        <w:t>.</w:t>
      </w:r>
    </w:p>
    <w:p w14:paraId="7A160F49" w14:textId="77777777" w:rsidR="0075585B" w:rsidRPr="007950D6" w:rsidRDefault="0075585B" w:rsidP="0075585B">
      <w:pPr>
        <w:pStyle w:val="a8"/>
        <w:spacing w:before="0"/>
        <w:rPr>
          <w:rFonts w:ascii="Garamond" w:hAnsi="Garamond"/>
          <w:szCs w:val="22"/>
          <w:lang w:val="ru-RU"/>
        </w:rPr>
      </w:pPr>
      <w:r w:rsidRPr="007950D6">
        <w:rPr>
          <w:rFonts w:ascii="Garamond" w:hAnsi="Garamond"/>
          <w:szCs w:val="22"/>
          <w:lang w:val="ru-RU"/>
        </w:rPr>
        <w:t xml:space="preserve">8. В случае прекращения настоящего Соглашения </w:t>
      </w:r>
      <w:r w:rsidRPr="007950D6">
        <w:rPr>
          <w:rFonts w:ascii="Garamond" w:hAnsi="Garamond"/>
          <w:bCs/>
          <w:szCs w:val="22"/>
          <w:lang w:val="ru-RU"/>
        </w:rPr>
        <w:t>по основанию, предусмотренному пунктом 6 настоящего Соглашения,</w:t>
      </w:r>
      <w:r w:rsidRPr="007950D6">
        <w:rPr>
          <w:rFonts w:ascii="Garamond" w:hAnsi="Garamond"/>
          <w:szCs w:val="22"/>
          <w:lang w:val="ru-RU"/>
        </w:rPr>
        <w:t xml:space="preserve"> датой исполнения обязательств по оплате _________, поставленной по _________, измененный срок исполнения которых не наступил на дату прекращения настоящего Соглашения, признается следующая дата:</w:t>
      </w:r>
    </w:p>
    <w:p w14:paraId="3B554F7E" w14:textId="77777777" w:rsidR="0075585B" w:rsidRPr="007950D6" w:rsidRDefault="0075585B" w:rsidP="0075585B">
      <w:pPr>
        <w:pStyle w:val="a8"/>
        <w:spacing w:before="0"/>
        <w:rPr>
          <w:rFonts w:ascii="Garamond" w:hAnsi="Garamond"/>
          <w:szCs w:val="22"/>
          <w:lang w:val="ru-RU"/>
        </w:rPr>
      </w:pPr>
      <w:r w:rsidRPr="007950D6">
        <w:rPr>
          <w:rFonts w:ascii="Garamond" w:hAnsi="Garamond"/>
          <w:szCs w:val="22"/>
          <w:lang w:val="ru-RU"/>
        </w:rPr>
        <w:t xml:space="preserve">– 21-е число месяца, с которого расторгнуто настоящее Соглашение, – при получении АО «ЦФР» от </w:t>
      </w:r>
      <w:r w:rsidRPr="007950D6">
        <w:rPr>
          <w:rFonts w:ascii="Garamond" w:hAnsi="Garamond"/>
          <w:bCs/>
          <w:szCs w:val="22"/>
          <w:lang w:val="ru-RU"/>
        </w:rPr>
        <w:t xml:space="preserve">Совета рынка </w:t>
      </w:r>
      <w:r w:rsidRPr="007950D6">
        <w:rPr>
          <w:rFonts w:ascii="Garamond" w:hAnsi="Garamond"/>
          <w:szCs w:val="22"/>
          <w:lang w:val="ru-RU"/>
        </w:rPr>
        <w:t xml:space="preserve">уведомления об одностороннем отказе от Договора о присоединении к торговой системе оптового рынка не позднее 14-го числа месяца, с которого прекращено </w:t>
      </w:r>
      <w:r w:rsidRPr="007950D6">
        <w:rPr>
          <w:rFonts w:ascii="Garamond" w:hAnsi="Garamond"/>
          <w:bCs/>
          <w:szCs w:val="22"/>
          <w:lang w:val="ru-RU"/>
        </w:rPr>
        <w:t>Соглашение об изменении срока исполнения обязательств</w:t>
      </w:r>
      <w:r w:rsidRPr="007950D6">
        <w:rPr>
          <w:rFonts w:ascii="Garamond" w:hAnsi="Garamond"/>
          <w:szCs w:val="22"/>
          <w:lang w:val="ru-RU"/>
        </w:rPr>
        <w:t>;</w:t>
      </w:r>
    </w:p>
    <w:p w14:paraId="52D764DF" w14:textId="77777777" w:rsidR="0075585B" w:rsidRPr="007950D6" w:rsidRDefault="0075585B" w:rsidP="0075585B">
      <w:pPr>
        <w:pStyle w:val="a8"/>
        <w:spacing w:before="0"/>
        <w:rPr>
          <w:rFonts w:ascii="Garamond" w:hAnsi="Garamond"/>
          <w:szCs w:val="22"/>
          <w:lang w:val="ru-RU"/>
        </w:rPr>
      </w:pPr>
      <w:r w:rsidRPr="007950D6">
        <w:rPr>
          <w:rFonts w:ascii="Garamond" w:hAnsi="Garamond"/>
          <w:szCs w:val="22"/>
          <w:lang w:val="ru-RU"/>
        </w:rPr>
        <w:t xml:space="preserve">– 21-е число месяца, следующего за месяцем, с которого расторгнуто настоящее Соглашение, – при получении АО «ЦФР» от </w:t>
      </w:r>
      <w:r w:rsidRPr="007950D6">
        <w:rPr>
          <w:rFonts w:ascii="Garamond" w:hAnsi="Garamond"/>
          <w:bCs/>
          <w:szCs w:val="22"/>
          <w:lang w:val="ru-RU"/>
        </w:rPr>
        <w:t xml:space="preserve">Совета рынка </w:t>
      </w:r>
      <w:r w:rsidRPr="007950D6">
        <w:rPr>
          <w:rFonts w:ascii="Garamond" w:hAnsi="Garamond"/>
          <w:szCs w:val="22"/>
          <w:lang w:val="ru-RU"/>
        </w:rPr>
        <w:t xml:space="preserve">уведомления об одностороннем отказе от Договора о присоединении к торговой системе оптового рынка после 14-го числа месяца, с которого прекращено </w:t>
      </w:r>
      <w:r w:rsidRPr="007950D6">
        <w:rPr>
          <w:rFonts w:ascii="Garamond" w:hAnsi="Garamond"/>
          <w:bCs/>
          <w:szCs w:val="22"/>
          <w:lang w:val="ru-RU"/>
        </w:rPr>
        <w:t>Соглашение об изменении срока исполнения обязательств</w:t>
      </w:r>
      <w:r w:rsidRPr="007950D6">
        <w:rPr>
          <w:rFonts w:ascii="Garamond" w:hAnsi="Garamond"/>
          <w:szCs w:val="22"/>
          <w:lang w:val="ru-RU"/>
        </w:rPr>
        <w:t>.</w:t>
      </w:r>
    </w:p>
    <w:p w14:paraId="2C459F85" w14:textId="77777777" w:rsidR="0075585B" w:rsidRPr="007950D6" w:rsidRDefault="0075585B" w:rsidP="0075585B">
      <w:pPr>
        <w:pStyle w:val="a8"/>
        <w:spacing w:before="0"/>
        <w:jc w:val="left"/>
        <w:rPr>
          <w:rFonts w:ascii="Garamond" w:hAnsi="Garamond"/>
          <w:bCs/>
          <w:szCs w:val="22"/>
          <w:lang w:val="ru-RU"/>
        </w:rPr>
      </w:pPr>
      <w:r w:rsidRPr="007950D6">
        <w:rPr>
          <w:rFonts w:ascii="Garamond" w:hAnsi="Garamond"/>
          <w:szCs w:val="22"/>
          <w:lang w:val="ru-RU"/>
        </w:rPr>
        <w:t>9. В случае расторжения или прекращения настоящего Соглашения по основаниям, предусмотренным настоящим Соглашением, расчеты по обязательствам по оплате ______, поставленной по ______, подлежат исполнению в порядке, установленном Регламентом финансовых расчетов на оптовом рынке электроэнергии (Приложение № 16 к Договору о присоединении</w:t>
      </w:r>
      <w:r w:rsidRPr="007950D6">
        <w:rPr>
          <w:rFonts w:ascii="Garamond" w:hAnsi="Garamond"/>
          <w:bCs/>
          <w:szCs w:val="22"/>
          <w:lang w:val="ru-RU"/>
        </w:rPr>
        <w:t xml:space="preserve"> к торговой системе оптового рынка</w:t>
      </w:r>
      <w:r w:rsidRPr="007950D6">
        <w:rPr>
          <w:rFonts w:ascii="Garamond" w:hAnsi="Garamond"/>
          <w:szCs w:val="22"/>
          <w:lang w:val="ru-RU"/>
        </w:rPr>
        <w:t>).</w:t>
      </w:r>
    </w:p>
    <w:p w14:paraId="0605895C" w14:textId="77777777" w:rsidR="0075585B" w:rsidRPr="007950D6" w:rsidRDefault="0075585B" w:rsidP="0075585B">
      <w:pPr>
        <w:pStyle w:val="a8"/>
        <w:spacing w:before="0"/>
        <w:jc w:val="left"/>
        <w:rPr>
          <w:rFonts w:ascii="Garamond" w:hAnsi="Garamond"/>
          <w:szCs w:val="22"/>
          <w:lang w:val="ru-RU"/>
        </w:rPr>
      </w:pPr>
      <w:r w:rsidRPr="007950D6">
        <w:rPr>
          <w:rFonts w:ascii="Garamond" w:hAnsi="Garamond"/>
          <w:bCs/>
          <w:szCs w:val="22"/>
          <w:lang w:val="ru-RU"/>
        </w:rPr>
        <w:t xml:space="preserve">10. Во всем ином, что не предусмотрено настоящим Соглашением, Стороны руководствуются </w:t>
      </w:r>
      <w:r w:rsidRPr="007950D6">
        <w:rPr>
          <w:rFonts w:ascii="Garamond" w:hAnsi="Garamond"/>
          <w:szCs w:val="22"/>
          <w:lang w:val="ru-RU"/>
        </w:rPr>
        <w:t>договором ____________________________________________________________________________</w:t>
      </w:r>
    </w:p>
    <w:p w14:paraId="1D73524F" w14:textId="77777777" w:rsidR="0075585B" w:rsidRPr="007950D6" w:rsidRDefault="0075585B" w:rsidP="0075585B">
      <w:pPr>
        <w:pStyle w:val="a8"/>
        <w:spacing w:before="0"/>
        <w:jc w:val="left"/>
        <w:rPr>
          <w:rFonts w:ascii="Garamond" w:hAnsi="Garamond"/>
          <w:szCs w:val="22"/>
          <w:lang w:val="ru-RU"/>
        </w:rPr>
      </w:pPr>
      <w:r w:rsidRPr="007950D6">
        <w:rPr>
          <w:rFonts w:ascii="Garamond" w:hAnsi="Garamond"/>
          <w:szCs w:val="22"/>
          <w:lang w:val="ru-RU"/>
        </w:rPr>
        <w:lastRenderedPageBreak/>
        <w:t>_____________________________________________________________________________________</w:t>
      </w:r>
    </w:p>
    <w:p w14:paraId="6C2969E7" w14:textId="77777777" w:rsidR="0075585B" w:rsidRPr="007950D6" w:rsidRDefault="0075585B" w:rsidP="0075585B">
      <w:pPr>
        <w:pStyle w:val="a8"/>
        <w:spacing w:before="0"/>
        <w:jc w:val="left"/>
        <w:rPr>
          <w:rFonts w:ascii="Garamond" w:hAnsi="Garamond"/>
          <w:bCs/>
          <w:szCs w:val="22"/>
          <w:lang w:val="ru-RU"/>
        </w:rPr>
      </w:pPr>
      <w:r w:rsidRPr="007950D6">
        <w:rPr>
          <w:rFonts w:ascii="Garamond" w:hAnsi="Garamond"/>
          <w:szCs w:val="22"/>
          <w:lang w:val="ru-RU"/>
        </w:rPr>
        <w:t xml:space="preserve">_____________________________________________________________________________________, </w:t>
      </w:r>
      <w:r w:rsidRPr="007950D6">
        <w:rPr>
          <w:rFonts w:ascii="Garamond" w:hAnsi="Garamond"/>
          <w:bCs/>
          <w:szCs w:val="22"/>
          <w:lang w:val="ru-RU"/>
        </w:rPr>
        <w:t>договорами о присоединении к торговой системе оптового рынка и законодательством Российской Федерации.</w:t>
      </w:r>
    </w:p>
    <w:p w14:paraId="0BD0AE85" w14:textId="77777777" w:rsidR="0075585B" w:rsidRPr="007950D6" w:rsidRDefault="0075585B" w:rsidP="0075585B">
      <w:pPr>
        <w:pStyle w:val="a8"/>
        <w:spacing w:before="0"/>
        <w:rPr>
          <w:rFonts w:ascii="Garamond" w:hAnsi="Garamond"/>
          <w:bCs/>
          <w:szCs w:val="22"/>
          <w:lang w:val="ru-RU"/>
        </w:rPr>
      </w:pPr>
      <w:r w:rsidRPr="007950D6">
        <w:rPr>
          <w:rFonts w:ascii="Garamond" w:hAnsi="Garamond"/>
          <w:bCs/>
          <w:szCs w:val="22"/>
          <w:lang w:val="ru-RU"/>
        </w:rPr>
        <w:t>11. Подписи Сторон</w:t>
      </w:r>
    </w:p>
    <w:p w14:paraId="5FC3D17F" w14:textId="77777777" w:rsidR="0075585B" w:rsidRPr="00BC4DA6" w:rsidRDefault="0075585B" w:rsidP="0075585B">
      <w:pPr>
        <w:pStyle w:val="a8"/>
        <w:spacing w:before="0" w:after="0"/>
        <w:jc w:val="left"/>
        <w:rPr>
          <w:rFonts w:ascii="Garamond" w:hAnsi="Garamond"/>
          <w:bCs/>
          <w:szCs w:val="22"/>
          <w:lang w:val="ru-RU"/>
        </w:rPr>
      </w:pPr>
    </w:p>
    <w:p w14:paraId="7648E347" w14:textId="77777777" w:rsidR="0075585B" w:rsidRPr="00BC4DA6" w:rsidRDefault="0075585B" w:rsidP="0075585B">
      <w:pPr>
        <w:pStyle w:val="a8"/>
        <w:spacing w:before="0" w:after="0"/>
        <w:jc w:val="left"/>
        <w:rPr>
          <w:rFonts w:ascii="Garamond" w:hAnsi="Garamond"/>
          <w:bCs/>
          <w:szCs w:val="22"/>
          <w:lang w:val="ru-RU"/>
        </w:rPr>
      </w:pPr>
      <w:r w:rsidRPr="00BC4DA6">
        <w:rPr>
          <w:rFonts w:ascii="Garamond" w:hAnsi="Garamond"/>
          <w:bCs/>
          <w:szCs w:val="22"/>
          <w:lang w:val="ru-RU"/>
        </w:rPr>
        <w:t>от Продавца</w:t>
      </w:r>
    </w:p>
    <w:p w14:paraId="65441B71" w14:textId="77777777" w:rsidR="0075585B" w:rsidRPr="00BC4DA6" w:rsidRDefault="0075585B" w:rsidP="0075585B">
      <w:pPr>
        <w:pStyle w:val="a8"/>
        <w:spacing w:before="0" w:after="0"/>
        <w:jc w:val="left"/>
        <w:rPr>
          <w:rFonts w:ascii="Garamond" w:hAnsi="Garamond"/>
          <w:bCs/>
          <w:szCs w:val="22"/>
          <w:lang w:val="ru-RU"/>
        </w:rPr>
      </w:pPr>
      <w:r w:rsidRPr="00BC4DA6">
        <w:rPr>
          <w:rFonts w:ascii="Garamond" w:hAnsi="Garamond"/>
          <w:bCs/>
          <w:szCs w:val="22"/>
          <w:lang w:val="ru-RU"/>
        </w:rPr>
        <w:t xml:space="preserve">от Покупателя </w:t>
      </w:r>
    </w:p>
    <w:p w14:paraId="00DDB99D" w14:textId="77777777" w:rsidR="0075585B" w:rsidRDefault="0075585B" w:rsidP="0075585B">
      <w:pPr>
        <w:jc w:val="right"/>
        <w:rPr>
          <w:rFonts w:ascii="Garamond" w:hAnsi="Garamond"/>
          <w:sz w:val="22"/>
          <w:szCs w:val="22"/>
        </w:rPr>
        <w:sectPr w:rsidR="0075585B" w:rsidSect="00D615D9">
          <w:pgSz w:w="11906" w:h="16838"/>
          <w:pgMar w:top="820" w:right="851" w:bottom="1134" w:left="993" w:header="708" w:footer="708" w:gutter="0"/>
          <w:cols w:space="708"/>
          <w:docGrid w:linePitch="360"/>
        </w:sectPr>
      </w:pPr>
    </w:p>
    <w:p w14:paraId="55265D4D" w14:textId="77777777" w:rsidR="0075585B" w:rsidRPr="00BC4DA6" w:rsidRDefault="0075585B" w:rsidP="0075585B">
      <w:pPr>
        <w:jc w:val="right"/>
        <w:rPr>
          <w:rFonts w:ascii="Garamond" w:hAnsi="Garamond" w:cs="Garamond"/>
          <w:b/>
          <w:bCs/>
          <w:sz w:val="22"/>
          <w:szCs w:val="22"/>
        </w:rPr>
      </w:pPr>
      <w:r w:rsidRPr="00BC4DA6">
        <w:rPr>
          <w:rFonts w:ascii="Garamond" w:hAnsi="Garamond" w:cs="Garamond"/>
          <w:b/>
          <w:bCs/>
          <w:sz w:val="22"/>
          <w:szCs w:val="22"/>
        </w:rPr>
        <w:lastRenderedPageBreak/>
        <w:t xml:space="preserve">Приложение 154 </w:t>
      </w:r>
    </w:p>
    <w:p w14:paraId="3BD645B1" w14:textId="77777777" w:rsidR="0075585B" w:rsidRPr="00BC4DA6" w:rsidRDefault="0075585B" w:rsidP="0075585B">
      <w:pPr>
        <w:pStyle w:val="11"/>
        <w:spacing w:after="0" w:line="240" w:lineRule="auto"/>
        <w:jc w:val="right"/>
        <w:rPr>
          <w:rFonts w:ascii="Garamond" w:hAnsi="Garamond" w:cs="Arial"/>
          <w:b/>
          <w:bCs/>
          <w:iCs/>
        </w:rPr>
      </w:pPr>
    </w:p>
    <w:p w14:paraId="263C59C4" w14:textId="77777777" w:rsidR="0075585B" w:rsidRPr="00BC4DA6" w:rsidRDefault="0075585B" w:rsidP="0075585B">
      <w:pPr>
        <w:jc w:val="center"/>
        <w:rPr>
          <w:rFonts w:ascii="Garamond" w:hAnsi="Garamond"/>
          <w:b/>
          <w:sz w:val="22"/>
          <w:szCs w:val="22"/>
        </w:rPr>
      </w:pPr>
    </w:p>
    <w:p w14:paraId="744C6C19" w14:textId="77777777" w:rsidR="0075585B" w:rsidRPr="00BC4DA6" w:rsidRDefault="0075585B" w:rsidP="0075585B">
      <w:pPr>
        <w:jc w:val="center"/>
        <w:rPr>
          <w:rFonts w:ascii="Garamond" w:hAnsi="Garamond" w:cs="Garamond"/>
          <w:b/>
          <w:bCs/>
          <w:sz w:val="22"/>
          <w:szCs w:val="22"/>
        </w:rPr>
      </w:pPr>
      <w:r w:rsidRPr="00BC4DA6">
        <w:rPr>
          <w:rFonts w:ascii="Garamond" w:hAnsi="Garamond" w:cs="Garamond"/>
          <w:b/>
          <w:bCs/>
          <w:sz w:val="22"/>
          <w:szCs w:val="22"/>
        </w:rPr>
        <w:t xml:space="preserve">Составляющие расчета плановой стоимости покупки мощности </w:t>
      </w:r>
    </w:p>
    <w:p w14:paraId="32DBE841" w14:textId="77777777" w:rsidR="0075585B" w:rsidRPr="00BC4DA6" w:rsidRDefault="0075585B" w:rsidP="0075585B">
      <w:pPr>
        <w:rPr>
          <w:rFonts w:ascii="Garamond" w:hAnsi="Garamond" w:cs="Garamond"/>
          <w:b/>
          <w:bCs/>
          <w:sz w:val="22"/>
          <w:szCs w:val="22"/>
        </w:rPr>
      </w:pPr>
    </w:p>
    <w:p w14:paraId="3969D21E" w14:textId="77777777" w:rsidR="0075585B" w:rsidRPr="00BC4DA6" w:rsidRDefault="0075585B" w:rsidP="0075585B">
      <w:pPr>
        <w:rPr>
          <w:rFonts w:ascii="Garamond" w:hAnsi="Garamond" w:cs="Garamond"/>
          <w:bCs/>
          <w:sz w:val="22"/>
          <w:szCs w:val="22"/>
        </w:rPr>
      </w:pPr>
      <w:r w:rsidRPr="00BC4DA6">
        <w:rPr>
          <w:rFonts w:ascii="Garamond" w:hAnsi="Garamond" w:cs="Garamond"/>
          <w:bCs/>
          <w:sz w:val="22"/>
          <w:szCs w:val="22"/>
        </w:rPr>
        <w:t>за расчетный период ___________</w:t>
      </w:r>
    </w:p>
    <w:p w14:paraId="2BAE8DD6" w14:textId="77777777" w:rsidR="0075585B" w:rsidRPr="00BC4DA6" w:rsidRDefault="0075585B" w:rsidP="0075585B">
      <w:pPr>
        <w:rPr>
          <w:rFonts w:ascii="Garamond" w:hAnsi="Garamond" w:cs="Garamond"/>
          <w:bCs/>
          <w:sz w:val="22"/>
          <w:szCs w:val="22"/>
        </w:rPr>
      </w:pPr>
      <w:r w:rsidRPr="00BC4DA6">
        <w:rPr>
          <w:rFonts w:ascii="Garamond" w:hAnsi="Garamond" w:cs="Garamond"/>
          <w:bCs/>
          <w:sz w:val="22"/>
          <w:szCs w:val="22"/>
        </w:rPr>
        <w:t>по ГТП ______________________</w:t>
      </w:r>
    </w:p>
    <w:p w14:paraId="6284026A" w14:textId="77777777" w:rsidR="0075585B" w:rsidRPr="00BC4DA6" w:rsidRDefault="0075585B" w:rsidP="0075585B">
      <w:pPr>
        <w:rPr>
          <w:rFonts w:ascii="Garamond" w:hAnsi="Garamond" w:cs="Garamond"/>
          <w:bCs/>
          <w:sz w:val="22"/>
          <w:szCs w:val="22"/>
        </w:rPr>
      </w:pPr>
      <w:r w:rsidRPr="00BC4DA6">
        <w:rPr>
          <w:rFonts w:ascii="Garamond" w:hAnsi="Garamond" w:cs="Garamond"/>
          <w:bCs/>
          <w:sz w:val="22"/>
          <w:szCs w:val="22"/>
        </w:rPr>
        <w:t>участника оптового рынка _______</w:t>
      </w:r>
    </w:p>
    <w:p w14:paraId="7D5D74C5" w14:textId="77777777" w:rsidR="0075585B" w:rsidRPr="00BC4DA6" w:rsidRDefault="0075585B" w:rsidP="0075585B">
      <w:pPr>
        <w:rPr>
          <w:rFonts w:ascii="Garamond" w:hAnsi="Garamond" w:cs="Garamond"/>
          <w:bCs/>
          <w:sz w:val="22"/>
          <w:szCs w:val="22"/>
        </w:rPr>
      </w:pPr>
      <w:r w:rsidRPr="00BC4DA6">
        <w:rPr>
          <w:rFonts w:ascii="Garamond" w:hAnsi="Garamond" w:cs="Garamond"/>
          <w:bCs/>
          <w:sz w:val="22"/>
          <w:szCs w:val="22"/>
        </w:rPr>
        <w:t>в субъекте РФ__________________</w:t>
      </w:r>
    </w:p>
    <w:p w14:paraId="0555A8B9" w14:textId="77777777" w:rsidR="0075585B" w:rsidRPr="00BC4DA6" w:rsidRDefault="0075585B" w:rsidP="0075585B">
      <w:pPr>
        <w:rPr>
          <w:rFonts w:ascii="Garamond" w:hAnsi="Garamond" w:cs="Garamond"/>
          <w:bCs/>
          <w:sz w:val="22"/>
          <w:szCs w:val="22"/>
        </w:rPr>
      </w:pPr>
      <w:r w:rsidRPr="00BC4DA6">
        <w:rPr>
          <w:rFonts w:ascii="Garamond" w:hAnsi="Garamond" w:cs="Garamond"/>
          <w:bCs/>
          <w:sz w:val="22"/>
          <w:szCs w:val="22"/>
        </w:rPr>
        <w:t>ценовой зоны__________________</w:t>
      </w:r>
    </w:p>
    <w:p w14:paraId="42367E20" w14:textId="77777777" w:rsidR="0075585B" w:rsidRPr="00BC4DA6" w:rsidRDefault="0075585B" w:rsidP="0075585B">
      <w:pPr>
        <w:rPr>
          <w:rFonts w:ascii="Garamond" w:hAnsi="Garamond" w:cs="Garamond"/>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8"/>
        <w:gridCol w:w="7320"/>
      </w:tblGrid>
      <w:tr w:rsidR="0075585B" w:rsidRPr="00BC4DA6" w14:paraId="2C32B491" w14:textId="77777777" w:rsidTr="00D615D9">
        <w:tc>
          <w:tcPr>
            <w:tcW w:w="7428" w:type="dxa"/>
            <w:tcBorders>
              <w:top w:val="single" w:sz="4" w:space="0" w:color="auto"/>
              <w:left w:val="single" w:sz="4" w:space="0" w:color="auto"/>
              <w:bottom w:val="single" w:sz="4" w:space="0" w:color="auto"/>
              <w:right w:val="single" w:sz="4" w:space="0" w:color="auto"/>
            </w:tcBorders>
          </w:tcPr>
          <w:p w14:paraId="3F915EF4" w14:textId="77777777" w:rsidR="0075585B" w:rsidRPr="00BC4DA6" w:rsidRDefault="0075585B" w:rsidP="00D615D9">
            <w:pPr>
              <w:rPr>
                <w:rFonts w:ascii="Garamond" w:hAnsi="Garamond" w:cs="Garamond"/>
                <w:b/>
                <w:bCs/>
                <w:sz w:val="22"/>
                <w:szCs w:val="22"/>
              </w:rPr>
            </w:pPr>
            <w:r w:rsidRPr="00BC4DA6">
              <w:rPr>
                <w:rFonts w:ascii="Garamond" w:hAnsi="Garamond" w:cs="Garamond"/>
                <w:b/>
                <w:bCs/>
                <w:sz w:val="22"/>
                <w:szCs w:val="22"/>
              </w:rPr>
              <w:t>Составляющие для расчета плановой стоимости мощности по ценовой зоне:</w:t>
            </w:r>
          </w:p>
        </w:tc>
        <w:tc>
          <w:tcPr>
            <w:tcW w:w="7320" w:type="dxa"/>
            <w:tcBorders>
              <w:top w:val="single" w:sz="4" w:space="0" w:color="auto"/>
              <w:left w:val="single" w:sz="4" w:space="0" w:color="auto"/>
              <w:bottom w:val="single" w:sz="4" w:space="0" w:color="auto"/>
              <w:right w:val="single" w:sz="4" w:space="0" w:color="auto"/>
            </w:tcBorders>
          </w:tcPr>
          <w:p w14:paraId="46F47B80" w14:textId="77777777" w:rsidR="0075585B" w:rsidRPr="00BC4DA6" w:rsidRDefault="0075585B" w:rsidP="00D615D9">
            <w:pPr>
              <w:rPr>
                <w:rFonts w:ascii="Garamond" w:hAnsi="Garamond" w:cs="Garamond"/>
                <w:b/>
                <w:bCs/>
                <w:sz w:val="22"/>
                <w:szCs w:val="22"/>
              </w:rPr>
            </w:pPr>
          </w:p>
        </w:tc>
      </w:tr>
      <w:tr w:rsidR="0075585B" w:rsidRPr="00BC4DA6" w14:paraId="091430CD" w14:textId="77777777" w:rsidTr="00D615D9">
        <w:tc>
          <w:tcPr>
            <w:tcW w:w="7428" w:type="dxa"/>
            <w:tcBorders>
              <w:top w:val="single" w:sz="4" w:space="0" w:color="auto"/>
              <w:left w:val="single" w:sz="4" w:space="0" w:color="auto"/>
              <w:bottom w:val="single" w:sz="4" w:space="0" w:color="auto"/>
              <w:right w:val="single" w:sz="4" w:space="0" w:color="auto"/>
            </w:tcBorders>
          </w:tcPr>
          <w:p w14:paraId="3045FB10" w14:textId="77777777" w:rsidR="0075585B" w:rsidRPr="00BC4DA6" w:rsidRDefault="0075585B" w:rsidP="00D615D9">
            <w:pPr>
              <w:rPr>
                <w:rFonts w:ascii="Garamond" w:hAnsi="Garamond" w:cs="Garamond"/>
                <w:bCs/>
                <w:sz w:val="22"/>
                <w:szCs w:val="22"/>
              </w:rPr>
            </w:pPr>
            <w:r w:rsidRPr="00BC4DA6">
              <w:rPr>
                <w:rFonts w:ascii="Garamond" w:hAnsi="Garamond" w:cs="Garamond"/>
                <w:bCs/>
                <w:sz w:val="22"/>
                <w:szCs w:val="22"/>
              </w:rPr>
              <w:t xml:space="preserve">доля, которую пиковое потребление ГТП потребления (экспорта) </w:t>
            </w:r>
            <w:r w:rsidRPr="00BC4DA6">
              <w:rPr>
                <w:rFonts w:ascii="Garamond" w:hAnsi="Garamond" w:cs="Garamond"/>
                <w:bCs/>
                <w:i/>
                <w:sz w:val="22"/>
                <w:szCs w:val="22"/>
              </w:rPr>
              <w:t>q</w:t>
            </w:r>
            <w:r w:rsidRPr="00BC4DA6">
              <w:rPr>
                <w:rFonts w:ascii="Garamond" w:hAnsi="Garamond" w:cs="Garamond"/>
                <w:bCs/>
                <w:sz w:val="22"/>
                <w:szCs w:val="22"/>
              </w:rPr>
              <w:t xml:space="preserve"> занимает в суммарном значении такого пикового потребления ГТП потребления (экспорта) в ценовой зоне </w:t>
            </w:r>
            <w:r w:rsidRPr="00BC4DA6">
              <w:rPr>
                <w:rFonts w:ascii="Garamond" w:hAnsi="Garamond" w:cs="Garamond"/>
                <w:bCs/>
                <w:i/>
                <w:sz w:val="22"/>
                <w:szCs w:val="22"/>
              </w:rPr>
              <w:t>z</w:t>
            </w:r>
            <w:r w:rsidRPr="00BC4DA6">
              <w:rPr>
                <w:rFonts w:ascii="Garamond" w:hAnsi="Garamond" w:cs="Garamond"/>
                <w:bCs/>
                <w:sz w:val="22"/>
                <w:szCs w:val="22"/>
              </w:rPr>
              <w:t>, с учетом пикового потребления, рассчитываемого для целей покупки мощности ФСК на оптовом рынке в целях компенсации потерь,</w:t>
            </w:r>
            <w:r w:rsidRPr="00BC4DA6">
              <w:rPr>
                <w:rFonts w:ascii="Garamond" w:hAnsi="Garamond"/>
                <w:sz w:val="22"/>
                <w:szCs w:val="22"/>
              </w:rPr>
              <w:t xml:space="preserve"> </w:t>
            </w:r>
            <w:r w:rsidRPr="00BC4DA6">
              <w:rPr>
                <w:rFonts w:ascii="Garamond" w:hAnsi="Garamond"/>
                <w:position w:val="-14"/>
                <w:sz w:val="22"/>
                <w:szCs w:val="22"/>
              </w:rPr>
              <w:object w:dxaOrig="900" w:dyaOrig="400" w14:anchorId="39CCA89A">
                <v:shape id="_x0000_i1059" type="#_x0000_t75" style="width:42.8pt;height:22.4pt" o:ole="">
                  <v:imagedata r:id="rId59" o:title=""/>
                </v:shape>
                <o:OLEObject Type="Embed" ProgID="Equation.3" ShapeID="_x0000_i1059" DrawAspect="Content" ObjectID="_1757142606" r:id="rId60"/>
              </w:object>
            </w:r>
          </w:p>
        </w:tc>
        <w:tc>
          <w:tcPr>
            <w:tcW w:w="7320" w:type="dxa"/>
            <w:tcBorders>
              <w:top w:val="single" w:sz="4" w:space="0" w:color="auto"/>
              <w:left w:val="single" w:sz="4" w:space="0" w:color="auto"/>
              <w:bottom w:val="single" w:sz="4" w:space="0" w:color="auto"/>
              <w:right w:val="single" w:sz="4" w:space="0" w:color="auto"/>
            </w:tcBorders>
          </w:tcPr>
          <w:p w14:paraId="07BD6D3B" w14:textId="77777777" w:rsidR="0075585B" w:rsidRPr="00BC4DA6" w:rsidRDefault="0075585B" w:rsidP="00D615D9">
            <w:pPr>
              <w:rPr>
                <w:rFonts w:ascii="Garamond" w:hAnsi="Garamond" w:cs="Garamond"/>
                <w:b/>
                <w:bCs/>
                <w:sz w:val="22"/>
                <w:szCs w:val="22"/>
              </w:rPr>
            </w:pPr>
          </w:p>
        </w:tc>
      </w:tr>
      <w:tr w:rsidR="0075585B" w:rsidRPr="00BC4DA6" w14:paraId="7BF0DA06" w14:textId="77777777" w:rsidTr="00D615D9">
        <w:tc>
          <w:tcPr>
            <w:tcW w:w="7428" w:type="dxa"/>
            <w:tcBorders>
              <w:top w:val="single" w:sz="4" w:space="0" w:color="auto"/>
              <w:left w:val="single" w:sz="4" w:space="0" w:color="auto"/>
              <w:bottom w:val="single" w:sz="4" w:space="0" w:color="auto"/>
              <w:right w:val="single" w:sz="4" w:space="0" w:color="auto"/>
            </w:tcBorders>
          </w:tcPr>
          <w:p w14:paraId="66A0DD12" w14:textId="77777777" w:rsidR="0075585B" w:rsidRPr="00BC4DA6" w:rsidRDefault="0075585B" w:rsidP="00D615D9">
            <w:pPr>
              <w:rPr>
                <w:rFonts w:ascii="Garamond" w:hAnsi="Garamond" w:cs="Garamond"/>
                <w:bCs/>
                <w:sz w:val="22"/>
                <w:szCs w:val="22"/>
              </w:rPr>
            </w:pPr>
            <w:r w:rsidRPr="00BC4DA6">
              <w:rPr>
                <w:rFonts w:ascii="Garamond" w:hAnsi="Garamond" w:cs="Garamond"/>
                <w:bCs/>
                <w:sz w:val="22"/>
                <w:szCs w:val="22"/>
              </w:rPr>
              <w:t xml:space="preserve">доля, которую пиковое потребление ГТП потребления (экспорта) </w:t>
            </w:r>
            <w:r w:rsidRPr="00BC4DA6">
              <w:rPr>
                <w:rFonts w:ascii="Garamond" w:hAnsi="Garamond" w:cs="Garamond"/>
                <w:bCs/>
                <w:i/>
                <w:sz w:val="22"/>
                <w:szCs w:val="22"/>
              </w:rPr>
              <w:t>q</w:t>
            </w:r>
            <w:r w:rsidRPr="00BC4DA6">
              <w:rPr>
                <w:rFonts w:ascii="Garamond" w:hAnsi="Garamond" w:cs="Garamond"/>
                <w:bCs/>
                <w:sz w:val="22"/>
                <w:szCs w:val="22"/>
              </w:rPr>
              <w:t xml:space="preserve"> занимает в суммарном значении такого пикового потребления ГТП потребления (экспорта) в ценовой зоне </w:t>
            </w:r>
            <w:r w:rsidRPr="00BC4DA6">
              <w:rPr>
                <w:rFonts w:ascii="Garamond" w:hAnsi="Garamond" w:cs="Garamond"/>
                <w:bCs/>
                <w:i/>
                <w:sz w:val="22"/>
                <w:szCs w:val="22"/>
              </w:rPr>
              <w:t>z</w:t>
            </w:r>
            <w:r w:rsidRPr="00BC4DA6">
              <w:rPr>
                <w:rFonts w:ascii="Garamond" w:hAnsi="Garamond" w:cs="Garamond"/>
                <w:bCs/>
                <w:sz w:val="22"/>
                <w:szCs w:val="22"/>
              </w:rPr>
              <w:t xml:space="preserve">, без учета пикового потребления, рассчитываемого для целей покупки мощности ФСК на оптовом рынке в целях компенсации потерь, </w:t>
            </w:r>
            <w:r w:rsidRPr="00BC4DA6">
              <w:rPr>
                <w:rFonts w:ascii="Garamond" w:hAnsi="Garamond" w:cs="Garamond"/>
                <w:bCs/>
                <w:position w:val="-14"/>
                <w:sz w:val="22"/>
                <w:szCs w:val="22"/>
              </w:rPr>
              <w:object w:dxaOrig="680" w:dyaOrig="400" w14:anchorId="7B6CF794">
                <v:shape id="_x0000_i1060" type="#_x0000_t75" style="width:36.7pt;height:22.4pt" o:ole="">
                  <v:imagedata r:id="rId61" o:title=""/>
                </v:shape>
                <o:OLEObject Type="Embed" ProgID="Equation.3" ShapeID="_x0000_i1060" DrawAspect="Content" ObjectID="_1757142607" r:id="rId62"/>
              </w:object>
            </w:r>
          </w:p>
        </w:tc>
        <w:tc>
          <w:tcPr>
            <w:tcW w:w="7320" w:type="dxa"/>
            <w:tcBorders>
              <w:top w:val="single" w:sz="4" w:space="0" w:color="auto"/>
              <w:left w:val="single" w:sz="4" w:space="0" w:color="auto"/>
              <w:bottom w:val="single" w:sz="4" w:space="0" w:color="auto"/>
              <w:right w:val="single" w:sz="4" w:space="0" w:color="auto"/>
            </w:tcBorders>
          </w:tcPr>
          <w:p w14:paraId="444DE902" w14:textId="77777777" w:rsidR="0075585B" w:rsidRPr="00BC4DA6" w:rsidRDefault="0075585B" w:rsidP="00D615D9">
            <w:pPr>
              <w:rPr>
                <w:rFonts w:ascii="Garamond" w:hAnsi="Garamond" w:cs="Garamond"/>
                <w:b/>
                <w:bCs/>
                <w:sz w:val="22"/>
                <w:szCs w:val="22"/>
              </w:rPr>
            </w:pPr>
          </w:p>
        </w:tc>
      </w:tr>
      <w:tr w:rsidR="0075585B" w:rsidRPr="00BC4DA6" w14:paraId="71F8D46F" w14:textId="77777777" w:rsidTr="00D615D9">
        <w:tc>
          <w:tcPr>
            <w:tcW w:w="7428" w:type="dxa"/>
            <w:tcBorders>
              <w:top w:val="single" w:sz="4" w:space="0" w:color="auto"/>
              <w:left w:val="single" w:sz="4" w:space="0" w:color="auto"/>
              <w:bottom w:val="single" w:sz="4" w:space="0" w:color="auto"/>
              <w:right w:val="single" w:sz="4" w:space="0" w:color="auto"/>
            </w:tcBorders>
          </w:tcPr>
          <w:p w14:paraId="61E91263" w14:textId="77777777" w:rsidR="0075585B" w:rsidRPr="00BC4DA6" w:rsidRDefault="0075585B" w:rsidP="00D615D9">
            <w:pPr>
              <w:jc w:val="both"/>
              <w:rPr>
                <w:rFonts w:ascii="Garamond" w:hAnsi="Garamond" w:cs="Garamond"/>
                <w:bCs/>
                <w:sz w:val="22"/>
                <w:szCs w:val="22"/>
              </w:rPr>
            </w:pPr>
            <w:r w:rsidRPr="00BC4DA6">
              <w:rPr>
                <w:rFonts w:ascii="Garamond" w:hAnsi="Garamond"/>
                <w:sz w:val="22"/>
                <w:szCs w:val="22"/>
              </w:rPr>
              <w:t xml:space="preserve">плановая стоимость мощности, соответствующая покупке мощности в отношении ценовой зоны в расчетном месяце по договорам купли-продажи мощности по результатам конкурентного отбора мощности и договорам купли-продажи мощности по результатам конкурентного отбора мощности новых генерирующих объектов, </w:t>
            </w:r>
            <w:r w:rsidRPr="00BC4DA6">
              <w:rPr>
                <w:rFonts w:ascii="Garamond" w:hAnsi="Garamond" w:cs="Garamond"/>
                <w:bCs/>
                <w:position w:val="-14"/>
                <w:sz w:val="22"/>
                <w:szCs w:val="22"/>
              </w:rPr>
              <w:object w:dxaOrig="900" w:dyaOrig="400" w14:anchorId="1E62EE97">
                <v:shape id="_x0000_i1061" type="#_x0000_t75" style="width:42.8pt;height:22.4pt" o:ole="">
                  <v:imagedata r:id="rId63" o:title=""/>
                </v:shape>
                <o:OLEObject Type="Embed" ProgID="Equation.3" ShapeID="_x0000_i1061" DrawAspect="Content" ObjectID="_1757142608" r:id="rId64"/>
              </w:object>
            </w:r>
            <w:r w:rsidRPr="00BC4DA6">
              <w:rPr>
                <w:rFonts w:ascii="Garamond" w:hAnsi="Garamond" w:cs="Garamond"/>
                <w:bCs/>
                <w:sz w:val="22"/>
                <w:szCs w:val="22"/>
              </w:rPr>
              <w:t>, руб., в том числе:</w:t>
            </w:r>
          </w:p>
        </w:tc>
        <w:tc>
          <w:tcPr>
            <w:tcW w:w="7320" w:type="dxa"/>
            <w:tcBorders>
              <w:top w:val="single" w:sz="4" w:space="0" w:color="auto"/>
              <w:left w:val="single" w:sz="4" w:space="0" w:color="auto"/>
              <w:bottom w:val="single" w:sz="4" w:space="0" w:color="auto"/>
              <w:right w:val="single" w:sz="4" w:space="0" w:color="auto"/>
            </w:tcBorders>
          </w:tcPr>
          <w:p w14:paraId="457343B2" w14:textId="77777777" w:rsidR="0075585B" w:rsidRPr="00BC4DA6" w:rsidRDefault="0075585B" w:rsidP="00D615D9">
            <w:pPr>
              <w:rPr>
                <w:rFonts w:ascii="Garamond" w:hAnsi="Garamond" w:cs="Garamond"/>
                <w:b/>
                <w:bCs/>
                <w:sz w:val="22"/>
                <w:szCs w:val="22"/>
              </w:rPr>
            </w:pPr>
          </w:p>
        </w:tc>
      </w:tr>
      <w:tr w:rsidR="0075585B" w:rsidRPr="00BC4DA6" w14:paraId="0B5A4E89" w14:textId="77777777" w:rsidTr="00D615D9">
        <w:tc>
          <w:tcPr>
            <w:tcW w:w="7428" w:type="dxa"/>
            <w:tcBorders>
              <w:top w:val="single" w:sz="4" w:space="0" w:color="auto"/>
              <w:left w:val="single" w:sz="4" w:space="0" w:color="auto"/>
              <w:bottom w:val="single" w:sz="4" w:space="0" w:color="auto"/>
              <w:right w:val="single" w:sz="4" w:space="0" w:color="auto"/>
            </w:tcBorders>
          </w:tcPr>
          <w:p w14:paraId="71FA9F2E" w14:textId="77777777" w:rsidR="0075585B" w:rsidRPr="00BC4DA6" w:rsidRDefault="0075585B" w:rsidP="00D615D9">
            <w:pPr>
              <w:ind w:left="738"/>
              <w:rPr>
                <w:rFonts w:ascii="Garamond" w:hAnsi="Garamond" w:cs="Garamond"/>
                <w:bCs/>
                <w:sz w:val="22"/>
                <w:szCs w:val="22"/>
              </w:rPr>
            </w:pPr>
            <w:r w:rsidRPr="00BC4DA6">
              <w:rPr>
                <w:rFonts w:ascii="Garamond" w:hAnsi="Garamond"/>
                <w:sz w:val="22"/>
                <w:szCs w:val="22"/>
              </w:rPr>
              <w:t>плановая величина</w:t>
            </w:r>
            <w:r w:rsidRPr="00BC4DA6">
              <w:rPr>
                <w:rFonts w:ascii="Garamond" w:hAnsi="Garamond"/>
                <w:i/>
                <w:sz w:val="22"/>
                <w:szCs w:val="22"/>
              </w:rPr>
              <w:t>,</w:t>
            </w:r>
            <w:r w:rsidRPr="00BC4DA6">
              <w:rPr>
                <w:rFonts w:ascii="Garamond" w:hAnsi="Garamond"/>
                <w:sz w:val="22"/>
                <w:szCs w:val="22"/>
              </w:rPr>
              <w:t xml:space="preserve"> обусловленная применением надбавки к цене на мощность атомных электростанций, </w:t>
            </w:r>
            <w:r w:rsidRPr="00BC4DA6">
              <w:rPr>
                <w:rFonts w:ascii="Garamond" w:hAnsi="Garamond"/>
                <w:position w:val="-14"/>
                <w:sz w:val="22"/>
                <w:szCs w:val="22"/>
              </w:rPr>
              <w:object w:dxaOrig="1359" w:dyaOrig="400" w14:anchorId="5467DA37">
                <v:shape id="_x0000_i1062" type="#_x0000_t75" style="width:64.55pt;height:22.4pt" o:ole="">
                  <v:imagedata r:id="rId65" o:title=""/>
                </v:shape>
                <o:OLEObject Type="Embed" ProgID="Equation.3" ShapeID="_x0000_i1062" DrawAspect="Content" ObjectID="_1757142609" r:id="rId66"/>
              </w:object>
            </w:r>
            <w:r w:rsidRPr="00BC4DA6">
              <w:rPr>
                <w:rFonts w:ascii="Garamond" w:hAnsi="Garamond"/>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36B9A777" w14:textId="77777777" w:rsidR="0075585B" w:rsidRPr="00BC4DA6" w:rsidRDefault="0075585B" w:rsidP="00D615D9">
            <w:pPr>
              <w:pStyle w:val="msolistparagraph0"/>
              <w:ind w:left="567"/>
              <w:jc w:val="both"/>
              <w:rPr>
                <w:rFonts w:ascii="Garamond" w:hAnsi="Garamond" w:cs="Garamond"/>
                <w:b/>
                <w:bCs/>
                <w:sz w:val="22"/>
                <w:szCs w:val="22"/>
              </w:rPr>
            </w:pPr>
          </w:p>
        </w:tc>
      </w:tr>
      <w:tr w:rsidR="0075585B" w:rsidRPr="00BC4DA6" w14:paraId="3E3CCEBA" w14:textId="77777777" w:rsidTr="00D615D9">
        <w:tc>
          <w:tcPr>
            <w:tcW w:w="7428" w:type="dxa"/>
            <w:tcBorders>
              <w:top w:val="single" w:sz="4" w:space="0" w:color="auto"/>
              <w:left w:val="single" w:sz="4" w:space="0" w:color="auto"/>
              <w:bottom w:val="single" w:sz="4" w:space="0" w:color="auto"/>
              <w:right w:val="single" w:sz="4" w:space="0" w:color="auto"/>
            </w:tcBorders>
          </w:tcPr>
          <w:p w14:paraId="22838A21" w14:textId="77777777" w:rsidR="0075585B" w:rsidRPr="00BC4DA6" w:rsidRDefault="0075585B" w:rsidP="00D615D9">
            <w:pPr>
              <w:ind w:left="738"/>
              <w:rPr>
                <w:rFonts w:ascii="Garamond" w:hAnsi="Garamond" w:cs="Garamond"/>
                <w:bCs/>
                <w:sz w:val="22"/>
                <w:szCs w:val="22"/>
              </w:rPr>
            </w:pPr>
            <w:r w:rsidRPr="00BC4DA6">
              <w:rPr>
                <w:rFonts w:ascii="Garamond" w:hAnsi="Garamond"/>
                <w:sz w:val="22"/>
                <w:szCs w:val="22"/>
              </w:rPr>
              <w:t>плановая величина, обусловленная применением надбавки к цене на мощность, устанавливаемой в целях достижения на территориях Дальневосточного федерального округа базовых уровней цен (тарифов) на электрическую энергию (мощность) для субъектов Российской Федерации, входящих в состав Дальневосточного федерального округа,</w:t>
            </w:r>
            <w:r w:rsidRPr="00BC4DA6">
              <w:rPr>
                <w:rFonts w:ascii="Garamond" w:hAnsi="Garamond"/>
                <w:sz w:val="22"/>
                <w:szCs w:val="22"/>
              </w:rPr>
              <w:object w:dxaOrig="1339" w:dyaOrig="400" w14:anchorId="2F2B5523">
                <v:shape id="_x0000_i1063" type="#_x0000_t75" style="width:64.55pt;height:22.4pt" o:ole="">
                  <v:imagedata r:id="rId67" o:title=""/>
                </v:shape>
                <o:OLEObject Type="Embed" ProgID="Equation.3" ShapeID="_x0000_i1063" DrawAspect="Content" ObjectID="_1757142610" r:id="rId68"/>
              </w:object>
            </w:r>
            <w:r w:rsidRPr="00BC4DA6">
              <w:rPr>
                <w:rFonts w:ascii="Garamond" w:hAnsi="Garamond"/>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2B56DBD9" w14:textId="77777777" w:rsidR="0075585B" w:rsidRPr="00BC4DA6" w:rsidRDefault="0075585B" w:rsidP="00D615D9">
            <w:pPr>
              <w:rPr>
                <w:rFonts w:ascii="Garamond" w:hAnsi="Garamond" w:cs="Garamond"/>
                <w:b/>
                <w:bCs/>
                <w:sz w:val="22"/>
                <w:szCs w:val="22"/>
              </w:rPr>
            </w:pPr>
          </w:p>
        </w:tc>
      </w:tr>
      <w:tr w:rsidR="0075585B" w:rsidRPr="00BC4DA6" w14:paraId="49B2DC37" w14:textId="77777777" w:rsidTr="00D615D9">
        <w:tc>
          <w:tcPr>
            <w:tcW w:w="7428" w:type="dxa"/>
            <w:tcBorders>
              <w:top w:val="single" w:sz="4" w:space="0" w:color="auto"/>
              <w:left w:val="single" w:sz="4" w:space="0" w:color="auto"/>
              <w:bottom w:val="single" w:sz="4" w:space="0" w:color="auto"/>
              <w:right w:val="single" w:sz="4" w:space="0" w:color="auto"/>
            </w:tcBorders>
          </w:tcPr>
          <w:p w14:paraId="3DD38691" w14:textId="77777777" w:rsidR="0075585B" w:rsidRPr="00BC4DA6" w:rsidRDefault="0075585B" w:rsidP="00D615D9">
            <w:pPr>
              <w:ind w:left="738"/>
              <w:rPr>
                <w:rFonts w:ascii="Garamond" w:hAnsi="Garamond"/>
                <w:sz w:val="22"/>
                <w:szCs w:val="22"/>
              </w:rPr>
            </w:pPr>
            <w:r w:rsidRPr="00BC4DA6">
              <w:rPr>
                <w:rFonts w:ascii="Garamond" w:hAnsi="Garamond"/>
                <w:sz w:val="22"/>
                <w:szCs w:val="22"/>
              </w:rPr>
              <w:lastRenderedPageBreak/>
              <w:t>плановая величина</w:t>
            </w:r>
            <w:r w:rsidRPr="00BC4DA6">
              <w:rPr>
                <w:rFonts w:ascii="Garamond" w:hAnsi="Garamond"/>
                <w:i/>
                <w:sz w:val="22"/>
                <w:szCs w:val="22"/>
              </w:rPr>
              <w:t>,</w:t>
            </w:r>
            <w:r w:rsidRPr="00BC4DA6">
              <w:rPr>
                <w:rFonts w:ascii="Garamond" w:hAnsi="Garamond"/>
                <w:sz w:val="22"/>
                <w:szCs w:val="22"/>
              </w:rPr>
              <w:t xml:space="preserve"> обусловленная применением надбавки к цене на мощность генерирующих объектов, включенных в Перечень генерирующих объектов, подлежащих строительству на территориях Республики Крым и г. Севастополя, </w:t>
            </w:r>
            <w:r w:rsidRPr="00BC4DA6">
              <w:rPr>
                <w:rFonts w:ascii="Garamond" w:hAnsi="Garamond"/>
                <w:position w:val="-14"/>
                <w:sz w:val="22"/>
                <w:szCs w:val="22"/>
              </w:rPr>
              <w:object w:dxaOrig="1539" w:dyaOrig="400" w14:anchorId="2C6DDB6F">
                <v:shape id="_x0000_i1064" type="#_x0000_t75" style="width:79.45pt;height:22.4pt" o:ole="">
                  <v:imagedata r:id="rId69" o:title=""/>
                </v:shape>
                <o:OLEObject Type="Embed" ProgID="Equation.3" ShapeID="_x0000_i1064" DrawAspect="Content" ObjectID="_1757142611" r:id="rId70"/>
              </w:object>
            </w:r>
            <w:r w:rsidRPr="00BC4DA6">
              <w:rPr>
                <w:rFonts w:ascii="Garamond" w:hAnsi="Garamond"/>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76DE5013" w14:textId="77777777" w:rsidR="0075585B" w:rsidRPr="00BC4DA6" w:rsidRDefault="0075585B" w:rsidP="00D615D9">
            <w:pPr>
              <w:rPr>
                <w:rFonts w:ascii="Garamond" w:hAnsi="Garamond" w:cs="Garamond"/>
                <w:b/>
                <w:bCs/>
                <w:sz w:val="22"/>
                <w:szCs w:val="22"/>
              </w:rPr>
            </w:pPr>
          </w:p>
        </w:tc>
      </w:tr>
      <w:tr w:rsidR="0075585B" w:rsidRPr="00BC4DA6" w14:paraId="290A684B" w14:textId="77777777" w:rsidTr="00D615D9">
        <w:tc>
          <w:tcPr>
            <w:tcW w:w="7428" w:type="dxa"/>
            <w:tcBorders>
              <w:top w:val="single" w:sz="4" w:space="0" w:color="auto"/>
              <w:left w:val="single" w:sz="4" w:space="0" w:color="auto"/>
              <w:bottom w:val="single" w:sz="4" w:space="0" w:color="auto"/>
              <w:right w:val="single" w:sz="4" w:space="0" w:color="auto"/>
            </w:tcBorders>
          </w:tcPr>
          <w:p w14:paraId="6DB718CC" w14:textId="77777777" w:rsidR="0075585B" w:rsidRPr="00BC4DA6" w:rsidRDefault="0075585B" w:rsidP="00D615D9">
            <w:pPr>
              <w:pStyle w:val="msonormalcxspmiddle"/>
              <w:spacing w:before="0" w:beforeAutospacing="0" w:after="0" w:afterAutospacing="0"/>
              <w:ind w:left="738"/>
              <w:contextualSpacing/>
              <w:rPr>
                <w:rFonts w:ascii="Garamond" w:hAnsi="Garamond"/>
                <w:sz w:val="22"/>
                <w:szCs w:val="22"/>
              </w:rPr>
            </w:pPr>
            <w:r w:rsidRPr="00BC4DA6">
              <w:rPr>
                <w:rFonts w:ascii="Garamond" w:hAnsi="Garamond"/>
                <w:sz w:val="22"/>
                <w:szCs w:val="22"/>
              </w:rPr>
              <w:t xml:space="preserve">плановая величина, обусловленная оплатой мощности, поставляемой по договорам КОМ НГО, </w:t>
            </w:r>
            <w:r w:rsidRPr="00BC4DA6">
              <w:rPr>
                <w:rFonts w:ascii="Garamond" w:hAnsi="Garamond"/>
                <w:position w:val="-14"/>
                <w:sz w:val="22"/>
                <w:szCs w:val="22"/>
              </w:rPr>
              <w:object w:dxaOrig="1359" w:dyaOrig="400" w14:anchorId="0D880240">
                <v:shape id="_x0000_i1065" type="#_x0000_t75" style="width:64.55pt;height:22.4pt" o:ole="">
                  <v:imagedata r:id="rId71" o:title=""/>
                </v:shape>
                <o:OLEObject Type="Embed" ProgID="Equation.3" ShapeID="_x0000_i1065" DrawAspect="Content" ObjectID="_1757142612" r:id="rId72"/>
              </w:object>
            </w:r>
            <w:r w:rsidRPr="00BC4DA6">
              <w:rPr>
                <w:rFonts w:ascii="Garamond" w:hAnsi="Garamond"/>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243F3CC0" w14:textId="77777777" w:rsidR="0075585B" w:rsidRPr="00BC4DA6" w:rsidRDefault="0075585B" w:rsidP="00D615D9">
            <w:pPr>
              <w:rPr>
                <w:rFonts w:ascii="Garamond" w:hAnsi="Garamond" w:cs="Garamond"/>
                <w:b/>
                <w:bCs/>
                <w:sz w:val="22"/>
                <w:szCs w:val="22"/>
              </w:rPr>
            </w:pPr>
          </w:p>
        </w:tc>
      </w:tr>
      <w:tr w:rsidR="0075585B" w:rsidRPr="00BC4DA6" w14:paraId="77C684A0" w14:textId="77777777" w:rsidTr="00D615D9">
        <w:tc>
          <w:tcPr>
            <w:tcW w:w="7428" w:type="dxa"/>
            <w:tcBorders>
              <w:top w:val="single" w:sz="4" w:space="0" w:color="auto"/>
              <w:left w:val="single" w:sz="4" w:space="0" w:color="auto"/>
              <w:bottom w:val="single" w:sz="4" w:space="0" w:color="auto"/>
              <w:right w:val="single" w:sz="4" w:space="0" w:color="auto"/>
            </w:tcBorders>
          </w:tcPr>
          <w:p w14:paraId="0F4FD739"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объем средств, учитываемых при определении надбавки к цене на мощность для потребителей первой ценовой зоны оптового рынка в расчетном месяце, в целях частичной компенсации стоимости мощности и (или) электрической энергии генерирующего оборудования, расположенного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предусмотренного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 2098-р, </w:t>
            </w:r>
            <w:r w:rsidRPr="00BC4DA6">
              <w:rPr>
                <w:rFonts w:ascii="Garamond" w:hAnsi="Garamond"/>
                <w:sz w:val="22"/>
                <w:szCs w:val="22"/>
              </w:rPr>
              <w:object w:dxaOrig="1281" w:dyaOrig="400" w14:anchorId="35CB0B52">
                <v:shape id="_x0000_i1066" type="#_x0000_t75" style="width:62.5pt;height:23.1pt" o:ole="">
                  <v:imagedata r:id="rId73" o:title=""/>
                </v:shape>
                <o:OLEObject Type="Embed" ProgID="Equation.3" ShapeID="_x0000_i1066" DrawAspect="Content" ObjectID="_1757142613" r:id="rId74"/>
              </w:object>
            </w:r>
            <w:r w:rsidRPr="00BC4DA6">
              <w:rPr>
                <w:rFonts w:ascii="Garamond" w:hAnsi="Garamond"/>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05004E3F" w14:textId="77777777" w:rsidR="0075585B" w:rsidRPr="00BC4DA6" w:rsidRDefault="0075585B" w:rsidP="00D615D9">
            <w:pPr>
              <w:rPr>
                <w:rFonts w:ascii="Garamond" w:hAnsi="Garamond" w:cs="Garamond"/>
                <w:b/>
                <w:bCs/>
                <w:sz w:val="22"/>
                <w:szCs w:val="22"/>
              </w:rPr>
            </w:pPr>
          </w:p>
        </w:tc>
      </w:tr>
      <w:tr w:rsidR="0075585B" w:rsidRPr="00BC4DA6" w14:paraId="37271311" w14:textId="77777777" w:rsidTr="00D615D9">
        <w:tc>
          <w:tcPr>
            <w:tcW w:w="7428" w:type="dxa"/>
            <w:tcBorders>
              <w:top w:val="single" w:sz="4" w:space="0" w:color="auto"/>
              <w:left w:val="single" w:sz="4" w:space="0" w:color="auto"/>
              <w:bottom w:val="single" w:sz="4" w:space="0" w:color="auto"/>
              <w:right w:val="single" w:sz="4" w:space="0" w:color="auto"/>
            </w:tcBorders>
          </w:tcPr>
          <w:p w14:paraId="15DAE1BE"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плановый размер средств, учитываемых в отношении всех участников оптового рынка – производителей электрической энергии (мощности),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в неценовых зонах, для ценовой зоны </w:t>
            </w:r>
            <w:r w:rsidRPr="00BC4DA6">
              <w:rPr>
                <w:rFonts w:ascii="Garamond" w:hAnsi="Garamond"/>
                <w:i/>
                <w:sz w:val="22"/>
                <w:szCs w:val="22"/>
              </w:rPr>
              <w:t>z</w:t>
            </w:r>
            <w:r w:rsidRPr="00BC4DA6">
              <w:rPr>
                <w:rFonts w:ascii="Garamond" w:hAnsi="Garamond"/>
                <w:sz w:val="22"/>
                <w:szCs w:val="22"/>
              </w:rPr>
              <w:t xml:space="preserve"> и месяца </w:t>
            </w:r>
            <w:r w:rsidRPr="00BC4DA6">
              <w:rPr>
                <w:rFonts w:ascii="Garamond" w:hAnsi="Garamond"/>
                <w:i/>
                <w:sz w:val="22"/>
                <w:szCs w:val="22"/>
              </w:rPr>
              <w:t xml:space="preserve">m </w:t>
            </w:r>
            <w:r w:rsidRPr="00BC4DA6">
              <w:rPr>
                <w:rFonts w:ascii="Garamond" w:hAnsi="Garamond"/>
                <w:position w:val="-14"/>
                <w:sz w:val="22"/>
                <w:szCs w:val="22"/>
              </w:rPr>
              <w:object w:dxaOrig="1480" w:dyaOrig="400" w14:anchorId="497E19DC">
                <v:shape id="_x0000_i1067" type="#_x0000_t75" style="width:85.6pt;height:23.1pt" o:ole="">
                  <v:imagedata r:id="rId75" o:title=""/>
                </v:shape>
                <o:OLEObject Type="Embed" ProgID="Equation.3" ShapeID="_x0000_i1067" DrawAspect="Content" ObjectID="_1757142614" r:id="rId76"/>
              </w:object>
            </w:r>
            <w:r w:rsidRPr="00BC4DA6">
              <w:rPr>
                <w:rFonts w:ascii="Garamond" w:hAnsi="Garamond"/>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0912F3FE" w14:textId="77777777" w:rsidR="0075585B" w:rsidRPr="00BC4DA6" w:rsidRDefault="0075585B" w:rsidP="00D615D9">
            <w:pPr>
              <w:rPr>
                <w:rFonts w:ascii="Garamond" w:hAnsi="Garamond" w:cs="Garamond"/>
                <w:b/>
                <w:bCs/>
                <w:sz w:val="22"/>
                <w:szCs w:val="22"/>
              </w:rPr>
            </w:pPr>
          </w:p>
        </w:tc>
      </w:tr>
      <w:tr w:rsidR="0075585B" w:rsidRPr="00BC4DA6" w14:paraId="34AD37DC" w14:textId="77777777" w:rsidTr="00D615D9">
        <w:tc>
          <w:tcPr>
            <w:tcW w:w="7428" w:type="dxa"/>
            <w:tcBorders>
              <w:top w:val="single" w:sz="4" w:space="0" w:color="auto"/>
              <w:left w:val="single" w:sz="4" w:space="0" w:color="auto"/>
              <w:bottom w:val="single" w:sz="4" w:space="0" w:color="auto"/>
              <w:right w:val="single" w:sz="4" w:space="0" w:color="auto"/>
            </w:tcBorders>
          </w:tcPr>
          <w:p w14:paraId="71134B10" w14:textId="77777777" w:rsidR="0075585B" w:rsidRPr="00BC4DA6" w:rsidRDefault="0075585B" w:rsidP="00D615D9">
            <w:pPr>
              <w:jc w:val="both"/>
              <w:rPr>
                <w:rFonts w:ascii="Garamond" w:hAnsi="Garamond"/>
                <w:sz w:val="22"/>
                <w:szCs w:val="22"/>
              </w:rPr>
            </w:pPr>
            <w:r w:rsidRPr="00BC4DA6">
              <w:rPr>
                <w:rFonts w:ascii="Garamond" w:hAnsi="Garamond" w:cs="Garamond"/>
                <w:bCs/>
                <w:sz w:val="22"/>
                <w:szCs w:val="22"/>
              </w:rPr>
              <w:t xml:space="preserve">плановая стоимость мощности, соответствующая покупке мощности в отношении ценовой зоны в расчетном месяце по договорам на модернизацию, </w:t>
            </w:r>
            <w:r w:rsidRPr="00BC4DA6">
              <w:rPr>
                <w:rFonts w:ascii="Garamond" w:hAnsi="Garamond" w:cs="Garamond"/>
                <w:bCs/>
                <w:position w:val="-14"/>
                <w:sz w:val="22"/>
                <w:szCs w:val="22"/>
              </w:rPr>
              <w:object w:dxaOrig="1140" w:dyaOrig="400" w14:anchorId="05B2FB4C">
                <v:shape id="_x0000_i1068" type="#_x0000_t75" style="width:59.1pt;height:18.35pt" o:ole="">
                  <v:imagedata r:id="rId77" o:title=""/>
                </v:shape>
                <o:OLEObject Type="Embed" ProgID="Equation.3" ShapeID="_x0000_i1068" DrawAspect="Content" ObjectID="_1757142615" r:id="rId78"/>
              </w:object>
            </w:r>
            <w:r w:rsidRPr="00BC4DA6">
              <w:rPr>
                <w:rFonts w:ascii="Garamond" w:hAnsi="Garamond" w:cs="Garamond"/>
                <w:bCs/>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0C33A77E" w14:textId="77777777" w:rsidR="0075585B" w:rsidRPr="00BC4DA6" w:rsidRDefault="0075585B" w:rsidP="00D615D9">
            <w:pPr>
              <w:rPr>
                <w:rFonts w:ascii="Garamond" w:hAnsi="Garamond" w:cs="Garamond"/>
                <w:b/>
                <w:bCs/>
                <w:sz w:val="22"/>
                <w:szCs w:val="22"/>
              </w:rPr>
            </w:pPr>
          </w:p>
        </w:tc>
      </w:tr>
      <w:tr w:rsidR="0075585B" w:rsidRPr="00BC4DA6" w14:paraId="3B1E6637" w14:textId="77777777" w:rsidTr="00D615D9">
        <w:tc>
          <w:tcPr>
            <w:tcW w:w="7428" w:type="dxa"/>
            <w:tcBorders>
              <w:top w:val="single" w:sz="4" w:space="0" w:color="auto"/>
              <w:left w:val="single" w:sz="4" w:space="0" w:color="auto"/>
              <w:bottom w:val="single" w:sz="4" w:space="0" w:color="auto"/>
              <w:right w:val="single" w:sz="4" w:space="0" w:color="auto"/>
            </w:tcBorders>
          </w:tcPr>
          <w:p w14:paraId="7444B767"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плановая стоимость мощности, соответствующая покупке мощности в ценовой зоне в расчетном месяце по договорам купли-продажи мощности, производимой с использованием генерирующих объектов, поставляющих мощность в вынужденном режиме, </w:t>
            </w:r>
            <w:r w:rsidRPr="00BC4DA6">
              <w:rPr>
                <w:rFonts w:ascii="Garamond" w:hAnsi="Garamond" w:cs="Garamond"/>
                <w:bCs/>
                <w:position w:val="-14"/>
                <w:sz w:val="22"/>
                <w:szCs w:val="22"/>
              </w:rPr>
              <w:object w:dxaOrig="1400" w:dyaOrig="400" w14:anchorId="3E5F3514">
                <v:shape id="_x0000_i1069" type="#_x0000_t75" style="width:64.55pt;height:22.4pt" o:ole="">
                  <v:imagedata r:id="rId79" o:title=""/>
                </v:shape>
                <o:OLEObject Type="Embed" ProgID="Equation.3" ShapeID="_x0000_i1069" DrawAspect="Content" ObjectID="_1757142616" r:id="rId80"/>
              </w:object>
            </w:r>
            <w:r w:rsidRPr="00BC4DA6">
              <w:rPr>
                <w:rFonts w:ascii="Garamond" w:hAnsi="Garamond" w:cs="Garamond"/>
                <w:bCs/>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0B3CEB60" w14:textId="77777777" w:rsidR="0075585B" w:rsidRPr="00BC4DA6" w:rsidRDefault="0075585B" w:rsidP="00D615D9">
            <w:pPr>
              <w:rPr>
                <w:rFonts w:ascii="Garamond" w:hAnsi="Garamond" w:cs="Garamond"/>
                <w:b/>
                <w:bCs/>
                <w:sz w:val="22"/>
                <w:szCs w:val="22"/>
              </w:rPr>
            </w:pPr>
          </w:p>
        </w:tc>
      </w:tr>
      <w:tr w:rsidR="0075585B" w:rsidRPr="00BC4DA6" w14:paraId="206A8D67" w14:textId="77777777" w:rsidTr="00D615D9">
        <w:tc>
          <w:tcPr>
            <w:tcW w:w="7428" w:type="dxa"/>
            <w:tcBorders>
              <w:top w:val="single" w:sz="4" w:space="0" w:color="auto"/>
              <w:left w:val="single" w:sz="4" w:space="0" w:color="auto"/>
              <w:bottom w:val="single" w:sz="4" w:space="0" w:color="auto"/>
              <w:right w:val="single" w:sz="4" w:space="0" w:color="auto"/>
            </w:tcBorders>
          </w:tcPr>
          <w:p w14:paraId="1844297E"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плановая стоимость мощности, соответствующая покупке мощности в ценовой зоне в расчетном месяце по договорам о предоставлении мощности </w:t>
            </w:r>
            <w:r w:rsidRPr="007950D6">
              <w:rPr>
                <w:rFonts w:ascii="Garamond" w:hAnsi="Garamond"/>
                <w:sz w:val="22"/>
                <w:szCs w:val="22"/>
                <w:highlight w:val="yellow"/>
              </w:rPr>
              <w:t xml:space="preserve">и </w:t>
            </w:r>
            <w:r w:rsidRPr="00C61AC9">
              <w:rPr>
                <w:rFonts w:ascii="Garamond" w:hAnsi="Garamond"/>
                <w:sz w:val="22"/>
                <w:szCs w:val="22"/>
                <w:highlight w:val="yellow"/>
              </w:rPr>
              <w:t xml:space="preserve">по </w:t>
            </w:r>
            <w:r w:rsidRPr="00C61AC9">
              <w:rPr>
                <w:rFonts w:ascii="Garamond" w:hAnsi="Garamond"/>
                <w:sz w:val="22"/>
                <w:szCs w:val="22"/>
                <w:highlight w:val="yellow"/>
              </w:rPr>
              <w:lastRenderedPageBreak/>
              <w:t xml:space="preserve">договорам </w:t>
            </w:r>
            <w:r w:rsidRPr="00BC4DA6">
              <w:rPr>
                <w:rFonts w:ascii="Garamond" w:hAnsi="Garamond"/>
                <w:sz w:val="22"/>
                <w:szCs w:val="22"/>
                <w:highlight w:val="yellow"/>
              </w:rPr>
              <w:t>о предоставлении мощности введенных в эксплуатацию генерирующих объектов</w:t>
            </w:r>
            <w:r w:rsidRPr="00BC4DA6">
              <w:rPr>
                <w:rFonts w:ascii="Garamond" w:hAnsi="Garamond"/>
                <w:sz w:val="22"/>
                <w:szCs w:val="22"/>
              </w:rPr>
              <w:t xml:space="preserve">, </w:t>
            </w:r>
            <w:r w:rsidRPr="00BC4DA6">
              <w:rPr>
                <w:rFonts w:ascii="Garamond" w:hAnsi="Garamond" w:cs="Garamond"/>
                <w:bCs/>
                <w:position w:val="-12"/>
                <w:sz w:val="22"/>
                <w:szCs w:val="22"/>
              </w:rPr>
              <w:object w:dxaOrig="900" w:dyaOrig="380" w14:anchorId="65840905">
                <v:shape id="_x0000_i1070" type="#_x0000_t75" style="width:50.95pt;height:22.4pt" o:ole="">
                  <v:imagedata r:id="rId81" o:title=""/>
                </v:shape>
                <o:OLEObject Type="Embed" ProgID="Equation.3" ShapeID="_x0000_i1070" DrawAspect="Content" ObjectID="_1757142617" r:id="rId82"/>
              </w:object>
            </w:r>
            <w:r w:rsidRPr="00BC4DA6">
              <w:rPr>
                <w:rFonts w:ascii="Garamond" w:hAnsi="Garamond" w:cs="Garamond"/>
                <w:bCs/>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09F894A1" w14:textId="77777777" w:rsidR="0075585B" w:rsidRPr="00BC4DA6" w:rsidRDefault="0075585B" w:rsidP="00D615D9">
            <w:pPr>
              <w:rPr>
                <w:rFonts w:ascii="Garamond" w:hAnsi="Garamond" w:cs="Garamond"/>
                <w:b/>
                <w:bCs/>
                <w:sz w:val="22"/>
                <w:szCs w:val="22"/>
              </w:rPr>
            </w:pPr>
          </w:p>
        </w:tc>
      </w:tr>
      <w:tr w:rsidR="0075585B" w:rsidRPr="00BC4DA6" w14:paraId="4287FED6" w14:textId="77777777" w:rsidTr="00D615D9">
        <w:tc>
          <w:tcPr>
            <w:tcW w:w="7428" w:type="dxa"/>
            <w:tcBorders>
              <w:top w:val="single" w:sz="4" w:space="0" w:color="auto"/>
              <w:left w:val="single" w:sz="4" w:space="0" w:color="auto"/>
              <w:bottom w:val="single" w:sz="4" w:space="0" w:color="auto"/>
              <w:right w:val="single" w:sz="4" w:space="0" w:color="auto"/>
            </w:tcBorders>
          </w:tcPr>
          <w:p w14:paraId="32BF62A3"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плановая стоимость мощности, соответствующая покупке мощности в отношении ценовой зоны в расчетном месяце по договорам АЭС/ГЭС, </w:t>
            </w:r>
            <w:r w:rsidRPr="00BC4DA6">
              <w:rPr>
                <w:rFonts w:ascii="Garamond" w:hAnsi="Garamond" w:cs="Garamond"/>
                <w:bCs/>
                <w:position w:val="-12"/>
                <w:sz w:val="22"/>
                <w:szCs w:val="22"/>
              </w:rPr>
              <w:object w:dxaOrig="1540" w:dyaOrig="380" w14:anchorId="155AECF8">
                <v:shape id="_x0000_i1071" type="#_x0000_t75" style="width:86.95pt;height:22.4pt" o:ole="">
                  <v:imagedata r:id="rId83" o:title=""/>
                </v:shape>
                <o:OLEObject Type="Embed" ProgID="Equation.3" ShapeID="_x0000_i1071" DrawAspect="Content" ObjectID="_1757142618" r:id="rId84"/>
              </w:object>
            </w:r>
            <w:r w:rsidRPr="00BC4DA6">
              <w:rPr>
                <w:rFonts w:ascii="Garamond" w:hAnsi="Garamond" w:cs="Garamond"/>
                <w:bCs/>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7337E639" w14:textId="77777777" w:rsidR="0075585B" w:rsidRPr="00BC4DA6" w:rsidRDefault="0075585B" w:rsidP="00D615D9">
            <w:pPr>
              <w:rPr>
                <w:rFonts w:ascii="Garamond" w:hAnsi="Garamond" w:cs="Garamond"/>
                <w:b/>
                <w:bCs/>
                <w:sz w:val="22"/>
                <w:szCs w:val="22"/>
              </w:rPr>
            </w:pPr>
          </w:p>
        </w:tc>
      </w:tr>
      <w:tr w:rsidR="0075585B" w:rsidRPr="00BC4DA6" w14:paraId="5CE023A1" w14:textId="77777777" w:rsidTr="00D615D9">
        <w:tc>
          <w:tcPr>
            <w:tcW w:w="7428" w:type="dxa"/>
            <w:tcBorders>
              <w:top w:val="single" w:sz="4" w:space="0" w:color="auto"/>
              <w:left w:val="single" w:sz="4" w:space="0" w:color="auto"/>
              <w:bottom w:val="single" w:sz="4" w:space="0" w:color="auto"/>
              <w:right w:val="single" w:sz="4" w:space="0" w:color="auto"/>
            </w:tcBorders>
          </w:tcPr>
          <w:p w14:paraId="76482165"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плановая стоимость мощности, соответствующая покупке мощности в отношении ценовой зоны в расчетном месяце по ДПМ ВИЭ / ДПМ ТБО, </w:t>
            </w:r>
            <w:r w:rsidRPr="00BC4DA6">
              <w:rPr>
                <w:rFonts w:ascii="Garamond" w:hAnsi="Garamond" w:cs="Garamond"/>
                <w:bCs/>
                <w:position w:val="-12"/>
                <w:sz w:val="22"/>
                <w:szCs w:val="22"/>
              </w:rPr>
              <w:object w:dxaOrig="1240" w:dyaOrig="380" w14:anchorId="5C41AC00">
                <v:shape id="_x0000_i1072" type="#_x0000_t75" style="width:71.3pt;height:22.4pt" o:ole="">
                  <v:imagedata r:id="rId85" o:title=""/>
                </v:shape>
                <o:OLEObject Type="Embed" ProgID="Equation.3" ShapeID="_x0000_i1072" DrawAspect="Content" ObjectID="_1757142619" r:id="rId86"/>
              </w:object>
            </w:r>
            <w:r w:rsidRPr="00BC4DA6">
              <w:rPr>
                <w:rFonts w:ascii="Garamond" w:hAnsi="Garamond" w:cs="Garamond"/>
                <w:bCs/>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48360EBC" w14:textId="77777777" w:rsidR="0075585B" w:rsidRPr="00BC4DA6" w:rsidRDefault="0075585B" w:rsidP="00D615D9">
            <w:pPr>
              <w:rPr>
                <w:rFonts w:ascii="Garamond" w:hAnsi="Garamond" w:cs="Garamond"/>
                <w:b/>
                <w:bCs/>
                <w:sz w:val="22"/>
                <w:szCs w:val="22"/>
              </w:rPr>
            </w:pPr>
          </w:p>
        </w:tc>
      </w:tr>
    </w:tbl>
    <w:p w14:paraId="1DC3AF75" w14:textId="77777777" w:rsidR="0075585B" w:rsidRPr="00BC4DA6" w:rsidRDefault="0075585B" w:rsidP="0075585B">
      <w:pPr>
        <w:rPr>
          <w:rFonts w:ascii="Garamond" w:hAnsi="Garamond" w:cs="Garamond"/>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3"/>
        <w:gridCol w:w="7393"/>
      </w:tblGrid>
      <w:tr w:rsidR="0075585B" w:rsidRPr="00BC4DA6" w14:paraId="13517D2D" w14:textId="77777777" w:rsidTr="00D615D9">
        <w:tc>
          <w:tcPr>
            <w:tcW w:w="7393" w:type="dxa"/>
          </w:tcPr>
          <w:p w14:paraId="772ED86B" w14:textId="77777777" w:rsidR="0075585B" w:rsidRPr="00BC4DA6" w:rsidRDefault="0075585B" w:rsidP="00D615D9">
            <w:pPr>
              <w:rPr>
                <w:rFonts w:ascii="Garamond" w:hAnsi="Garamond" w:cs="Garamond"/>
                <w:b/>
                <w:bCs/>
                <w:sz w:val="22"/>
                <w:szCs w:val="22"/>
              </w:rPr>
            </w:pPr>
            <w:r w:rsidRPr="00BC4DA6">
              <w:rPr>
                <w:rFonts w:ascii="Garamond" w:hAnsi="Garamond" w:cs="Garamond"/>
                <w:b/>
                <w:bCs/>
                <w:sz w:val="22"/>
                <w:szCs w:val="22"/>
              </w:rPr>
              <w:t>Составляющие для расчета плановой стоимости мощности по субъекту РФ:</w:t>
            </w:r>
          </w:p>
        </w:tc>
        <w:tc>
          <w:tcPr>
            <w:tcW w:w="7393" w:type="dxa"/>
          </w:tcPr>
          <w:p w14:paraId="5B31748F" w14:textId="77777777" w:rsidR="0075585B" w:rsidRPr="00BC4DA6" w:rsidRDefault="0075585B" w:rsidP="00D615D9">
            <w:pPr>
              <w:rPr>
                <w:rFonts w:ascii="Garamond" w:hAnsi="Garamond" w:cs="Garamond"/>
                <w:b/>
                <w:bCs/>
                <w:sz w:val="22"/>
                <w:szCs w:val="22"/>
              </w:rPr>
            </w:pPr>
          </w:p>
        </w:tc>
      </w:tr>
      <w:tr w:rsidR="0075585B" w:rsidRPr="00BC4DA6" w14:paraId="1FA0D597" w14:textId="77777777" w:rsidTr="00D615D9">
        <w:tc>
          <w:tcPr>
            <w:tcW w:w="7393" w:type="dxa"/>
          </w:tcPr>
          <w:p w14:paraId="383BD80D" w14:textId="77777777" w:rsidR="0075585B" w:rsidRPr="00BC4DA6" w:rsidRDefault="0075585B" w:rsidP="00D615D9">
            <w:pPr>
              <w:rPr>
                <w:rFonts w:ascii="Garamond" w:hAnsi="Garamond" w:cs="Garamond"/>
                <w:bCs/>
                <w:sz w:val="22"/>
                <w:szCs w:val="22"/>
              </w:rPr>
            </w:pPr>
            <w:r w:rsidRPr="00BC4DA6">
              <w:rPr>
                <w:rFonts w:ascii="Garamond" w:hAnsi="Garamond" w:cs="Garamond"/>
                <w:bCs/>
                <w:sz w:val="22"/>
                <w:szCs w:val="22"/>
              </w:rPr>
              <w:t xml:space="preserve">доля, которую пиковое потребление ГТП потребления (экспорта) </w:t>
            </w:r>
            <w:r w:rsidRPr="00BC4DA6">
              <w:rPr>
                <w:rFonts w:ascii="Garamond" w:hAnsi="Garamond" w:cs="Garamond"/>
                <w:bCs/>
                <w:i/>
                <w:sz w:val="22"/>
                <w:szCs w:val="22"/>
              </w:rPr>
              <w:t>q</w:t>
            </w:r>
            <w:r w:rsidRPr="00BC4DA6">
              <w:rPr>
                <w:rFonts w:ascii="Garamond" w:hAnsi="Garamond" w:cs="Garamond"/>
                <w:bCs/>
                <w:sz w:val="22"/>
                <w:szCs w:val="22"/>
              </w:rPr>
              <w:t xml:space="preserve"> занимает в суммарном значении такого пикового потребления ГТП потребления (экспорта) в субъекте Российской Федерации </w:t>
            </w:r>
            <w:r w:rsidRPr="00BC4DA6">
              <w:rPr>
                <w:rFonts w:ascii="Garamond" w:hAnsi="Garamond" w:cs="Garamond"/>
                <w:bCs/>
                <w:i/>
                <w:sz w:val="22"/>
                <w:szCs w:val="22"/>
              </w:rPr>
              <w:t>f</w:t>
            </w:r>
            <w:r w:rsidRPr="00BC4DA6">
              <w:rPr>
                <w:rFonts w:ascii="Garamond" w:hAnsi="Garamond" w:cs="Garamond"/>
                <w:bCs/>
                <w:sz w:val="22"/>
                <w:szCs w:val="22"/>
              </w:rPr>
              <w:t xml:space="preserve">, </w:t>
            </w:r>
            <w:r w:rsidRPr="00BC4DA6">
              <w:rPr>
                <w:rFonts w:ascii="Garamond" w:hAnsi="Garamond" w:cs="Garamond"/>
                <w:bCs/>
                <w:position w:val="-14"/>
                <w:sz w:val="22"/>
                <w:szCs w:val="22"/>
              </w:rPr>
              <w:object w:dxaOrig="1060" w:dyaOrig="400" w14:anchorId="5E7067E5">
                <v:shape id="_x0000_i1073" type="#_x0000_t75" style="width:52.3pt;height:19.7pt" o:ole="">
                  <v:imagedata r:id="rId87" o:title=""/>
                </v:shape>
                <o:OLEObject Type="Embed" ProgID="Equation.3" ShapeID="_x0000_i1073" DrawAspect="Content" ObjectID="_1757142620" r:id="rId88"/>
              </w:object>
            </w:r>
          </w:p>
        </w:tc>
        <w:tc>
          <w:tcPr>
            <w:tcW w:w="7393" w:type="dxa"/>
          </w:tcPr>
          <w:p w14:paraId="6ADC471B" w14:textId="77777777" w:rsidR="0075585B" w:rsidRPr="00BC4DA6" w:rsidRDefault="0075585B" w:rsidP="00D615D9">
            <w:pPr>
              <w:rPr>
                <w:rFonts w:ascii="Garamond" w:hAnsi="Garamond" w:cs="Garamond"/>
                <w:b/>
                <w:bCs/>
                <w:sz w:val="22"/>
                <w:szCs w:val="22"/>
              </w:rPr>
            </w:pPr>
          </w:p>
        </w:tc>
      </w:tr>
      <w:tr w:rsidR="0075585B" w:rsidRPr="00BC4DA6" w14:paraId="391AD2F5" w14:textId="77777777" w:rsidTr="00D615D9">
        <w:tc>
          <w:tcPr>
            <w:tcW w:w="7393" w:type="dxa"/>
          </w:tcPr>
          <w:p w14:paraId="782EC237" w14:textId="77777777" w:rsidR="0075585B" w:rsidRPr="00BC4DA6" w:rsidRDefault="0075585B" w:rsidP="00D615D9">
            <w:pPr>
              <w:jc w:val="both"/>
              <w:rPr>
                <w:rFonts w:ascii="Garamond" w:hAnsi="Garamond" w:cs="Garamond"/>
                <w:bCs/>
                <w:sz w:val="22"/>
                <w:szCs w:val="22"/>
              </w:rPr>
            </w:pPr>
            <w:r w:rsidRPr="00BC4DA6">
              <w:rPr>
                <w:rFonts w:ascii="Garamond" w:hAnsi="Garamond"/>
                <w:sz w:val="22"/>
                <w:szCs w:val="22"/>
              </w:rPr>
              <w:t xml:space="preserve">плановая стоимость мощности, соответствующая покупке мощности в субъекте Российской Федерации в расчетном месяце по договорам купли-продажи мощности, производимой с использованием генерирующих объектов, поставляющих мощность в вынужденном режиме, </w:t>
            </w:r>
            <w:r w:rsidRPr="00BC4DA6">
              <w:rPr>
                <w:rFonts w:ascii="Garamond" w:hAnsi="Garamond" w:cs="Garamond"/>
                <w:bCs/>
                <w:position w:val="-14"/>
                <w:sz w:val="22"/>
                <w:szCs w:val="22"/>
              </w:rPr>
              <w:object w:dxaOrig="1440" w:dyaOrig="400" w14:anchorId="194EAB9D">
                <v:shape id="_x0000_i1074" type="#_x0000_t75" style="width:1in;height:19.7pt" o:ole="">
                  <v:imagedata r:id="rId89" o:title=""/>
                </v:shape>
                <o:OLEObject Type="Embed" ProgID="Equation.3" ShapeID="_x0000_i1074" DrawAspect="Content" ObjectID="_1757142621" r:id="rId90"/>
              </w:object>
            </w:r>
            <w:r w:rsidRPr="00BC4DA6">
              <w:rPr>
                <w:rFonts w:ascii="Garamond" w:hAnsi="Garamond" w:cs="Garamond"/>
                <w:bCs/>
                <w:sz w:val="22"/>
                <w:szCs w:val="22"/>
              </w:rPr>
              <w:t>, руб.</w:t>
            </w:r>
          </w:p>
        </w:tc>
        <w:tc>
          <w:tcPr>
            <w:tcW w:w="7393" w:type="dxa"/>
          </w:tcPr>
          <w:p w14:paraId="34DDB94F" w14:textId="77777777" w:rsidR="0075585B" w:rsidRPr="00BC4DA6" w:rsidRDefault="0075585B" w:rsidP="00D615D9">
            <w:pPr>
              <w:rPr>
                <w:rFonts w:ascii="Garamond" w:hAnsi="Garamond" w:cs="Garamond"/>
                <w:b/>
                <w:bCs/>
                <w:sz w:val="22"/>
                <w:szCs w:val="22"/>
              </w:rPr>
            </w:pPr>
          </w:p>
        </w:tc>
      </w:tr>
      <w:tr w:rsidR="0075585B" w:rsidRPr="00BC4DA6" w14:paraId="6DD7D502" w14:textId="77777777" w:rsidTr="00D615D9">
        <w:tc>
          <w:tcPr>
            <w:tcW w:w="7393" w:type="dxa"/>
          </w:tcPr>
          <w:p w14:paraId="551BD0E0"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доля, которую пиковое потребление ГТП потребления (экспорта) </w:t>
            </w:r>
            <w:r w:rsidRPr="00BC4DA6">
              <w:rPr>
                <w:rFonts w:ascii="Garamond" w:hAnsi="Garamond"/>
                <w:i/>
                <w:sz w:val="22"/>
                <w:szCs w:val="22"/>
                <w:lang w:val="en-US"/>
              </w:rPr>
              <w:t>q</w:t>
            </w:r>
            <w:r w:rsidRPr="00BC4DA6">
              <w:rPr>
                <w:rFonts w:ascii="Garamond" w:hAnsi="Garamond"/>
                <w:sz w:val="22"/>
                <w:szCs w:val="22"/>
              </w:rPr>
              <w:t xml:space="preserve"> занимает в суммарном значении такого пикового потребления ГТП потребления (экспорта) в зоне расположения </w:t>
            </w:r>
            <w:r w:rsidRPr="00BC4DA6">
              <w:rPr>
                <w:rFonts w:ascii="Garamond" w:hAnsi="Garamond"/>
                <w:i/>
                <w:sz w:val="22"/>
                <w:szCs w:val="22"/>
                <w:lang w:val="en-US"/>
              </w:rPr>
              <w:t>lc</w:t>
            </w:r>
            <w:r w:rsidRPr="00BC4DA6">
              <w:rPr>
                <w:rFonts w:ascii="Garamond" w:hAnsi="Garamond"/>
                <w:sz w:val="22"/>
                <w:szCs w:val="22"/>
              </w:rPr>
              <w:t xml:space="preserve">, мощность которого поставляется по ДПМ ТБО, </w:t>
            </w:r>
            <w:r w:rsidRPr="00BC4DA6">
              <w:rPr>
                <w:rFonts w:ascii="Garamond" w:hAnsi="Garamond"/>
                <w:position w:val="-14"/>
                <w:sz w:val="22"/>
                <w:szCs w:val="22"/>
              </w:rPr>
              <w:object w:dxaOrig="920" w:dyaOrig="400" w14:anchorId="7A1A5D54">
                <v:shape id="_x0000_i1075" type="#_x0000_t75" style="width:55.7pt;height:19.7pt" o:ole="">
                  <v:imagedata r:id="rId91" o:title=""/>
                </v:shape>
                <o:OLEObject Type="Embed" ProgID="Equation.3" ShapeID="_x0000_i1075" DrawAspect="Content" ObjectID="_1757142622" r:id="rId92"/>
              </w:object>
            </w:r>
          </w:p>
        </w:tc>
        <w:tc>
          <w:tcPr>
            <w:tcW w:w="7393" w:type="dxa"/>
          </w:tcPr>
          <w:p w14:paraId="27291358" w14:textId="77777777" w:rsidR="0075585B" w:rsidRPr="00BC4DA6" w:rsidRDefault="0075585B" w:rsidP="00D615D9">
            <w:pPr>
              <w:rPr>
                <w:rFonts w:ascii="Garamond" w:hAnsi="Garamond" w:cs="Garamond"/>
                <w:b/>
                <w:bCs/>
                <w:sz w:val="22"/>
                <w:szCs w:val="22"/>
              </w:rPr>
            </w:pPr>
          </w:p>
        </w:tc>
      </w:tr>
      <w:tr w:rsidR="0075585B" w:rsidRPr="00BC4DA6" w14:paraId="168E4C4A" w14:textId="77777777" w:rsidTr="00D615D9">
        <w:tc>
          <w:tcPr>
            <w:tcW w:w="7393" w:type="dxa"/>
          </w:tcPr>
          <w:p w14:paraId="0C1396DB"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плановая стоимость мощности, соответствующая покупке мощности в отношении зоны расположения в расчетном месяце по ДПМ ТБО, </w:t>
            </w:r>
            <w:r w:rsidRPr="00BC4DA6">
              <w:rPr>
                <w:rFonts w:ascii="Garamond" w:hAnsi="Garamond"/>
                <w:position w:val="-14"/>
                <w:sz w:val="22"/>
                <w:szCs w:val="22"/>
              </w:rPr>
              <w:object w:dxaOrig="1719" w:dyaOrig="400" w14:anchorId="607B61AA">
                <v:shape id="_x0000_i1076" type="#_x0000_t75" style="width:95.1pt;height:22.4pt" o:ole="">
                  <v:imagedata r:id="rId93" o:title=""/>
                </v:shape>
                <o:OLEObject Type="Embed" ProgID="Equation.3" ShapeID="_x0000_i1076" DrawAspect="Content" ObjectID="_1757142623" r:id="rId94"/>
              </w:object>
            </w:r>
          </w:p>
        </w:tc>
        <w:tc>
          <w:tcPr>
            <w:tcW w:w="7393" w:type="dxa"/>
          </w:tcPr>
          <w:p w14:paraId="668EFD0A" w14:textId="77777777" w:rsidR="0075585B" w:rsidRPr="00BC4DA6" w:rsidRDefault="0075585B" w:rsidP="00D615D9">
            <w:pPr>
              <w:rPr>
                <w:rFonts w:ascii="Garamond" w:hAnsi="Garamond" w:cs="Garamond"/>
                <w:b/>
                <w:bCs/>
                <w:sz w:val="22"/>
                <w:szCs w:val="22"/>
              </w:rPr>
            </w:pPr>
          </w:p>
        </w:tc>
      </w:tr>
    </w:tbl>
    <w:p w14:paraId="6C117CAF" w14:textId="77777777" w:rsidR="0075585B" w:rsidRPr="007950D6" w:rsidRDefault="0075585B" w:rsidP="0075585B">
      <w:pPr>
        <w:jc w:val="both"/>
        <w:rPr>
          <w:rFonts w:ascii="Garamond" w:hAnsi="Garamond"/>
          <w:sz w:val="22"/>
          <w:szCs w:val="22"/>
        </w:rPr>
      </w:pPr>
    </w:p>
    <w:p w14:paraId="75E9428D" w14:textId="77777777" w:rsidR="0075585B" w:rsidRDefault="0075585B" w:rsidP="0075585B">
      <w:pPr>
        <w:jc w:val="both"/>
        <w:rPr>
          <w:rFonts w:ascii="Garamond" w:hAnsi="Garamond"/>
          <w:sz w:val="22"/>
          <w:szCs w:val="22"/>
        </w:rPr>
        <w:sectPr w:rsidR="0075585B" w:rsidSect="00D615D9">
          <w:pgSz w:w="16838" w:h="11906" w:orient="landscape"/>
          <w:pgMar w:top="993" w:right="820" w:bottom="851" w:left="1134" w:header="708" w:footer="708" w:gutter="0"/>
          <w:cols w:space="708"/>
          <w:docGrid w:linePitch="360"/>
        </w:sectPr>
      </w:pPr>
    </w:p>
    <w:p w14:paraId="10AB1A87" w14:textId="77777777" w:rsidR="0075585B" w:rsidRPr="00BC4DA6" w:rsidRDefault="0075585B" w:rsidP="0075585B">
      <w:pPr>
        <w:jc w:val="both"/>
        <w:rPr>
          <w:rFonts w:ascii="Garamond" w:hAnsi="Garamond"/>
          <w:b/>
          <w:bCs/>
          <w:sz w:val="22"/>
          <w:szCs w:val="22"/>
        </w:rPr>
      </w:pPr>
      <w:r w:rsidRPr="00D615D9">
        <w:rPr>
          <w:rFonts w:ascii="Garamond" w:hAnsi="Garamond"/>
          <w:b/>
          <w:bCs/>
          <w:sz w:val="22"/>
          <w:szCs w:val="22"/>
        </w:rPr>
        <w:lastRenderedPageBreak/>
        <w:t>Предлагаемая редакция</w:t>
      </w:r>
    </w:p>
    <w:p w14:paraId="0F2577E6" w14:textId="77777777" w:rsidR="0075585B" w:rsidRPr="00BC4DA6" w:rsidRDefault="0075585B" w:rsidP="0075585B">
      <w:pPr>
        <w:jc w:val="right"/>
        <w:rPr>
          <w:rFonts w:ascii="Garamond" w:hAnsi="Garamond"/>
          <w:b/>
          <w:sz w:val="22"/>
          <w:szCs w:val="22"/>
        </w:rPr>
      </w:pPr>
      <w:r w:rsidRPr="00D615D9">
        <w:rPr>
          <w:rFonts w:ascii="Garamond" w:hAnsi="Garamond"/>
          <w:b/>
          <w:sz w:val="22"/>
          <w:szCs w:val="22"/>
          <w:highlight w:val="yellow"/>
        </w:rPr>
        <w:t>Приложение 83</w:t>
      </w:r>
    </w:p>
    <w:p w14:paraId="2B7577A4" w14:textId="77777777" w:rsidR="0075585B" w:rsidRPr="007950D6" w:rsidRDefault="0075585B" w:rsidP="0075585B">
      <w:pPr>
        <w:jc w:val="right"/>
        <w:outlineLvl w:val="0"/>
        <w:rPr>
          <w:rFonts w:ascii="Garamond" w:hAnsi="Garamond"/>
          <w:sz w:val="22"/>
          <w:szCs w:val="22"/>
        </w:rPr>
      </w:pPr>
      <w:r w:rsidRPr="007950D6">
        <w:rPr>
          <w:rFonts w:ascii="Garamond" w:hAnsi="Garamond"/>
          <w:sz w:val="22"/>
          <w:szCs w:val="22"/>
        </w:rPr>
        <w:t>Руководителю</w:t>
      </w:r>
    </w:p>
    <w:p w14:paraId="547B9430" w14:textId="77777777" w:rsidR="0075585B" w:rsidRPr="007950D6" w:rsidRDefault="0075585B" w:rsidP="0075585B">
      <w:pPr>
        <w:jc w:val="right"/>
        <w:rPr>
          <w:rFonts w:ascii="Garamond" w:hAnsi="Garamond"/>
          <w:sz w:val="22"/>
          <w:szCs w:val="22"/>
        </w:rPr>
      </w:pPr>
      <w:r w:rsidRPr="007950D6">
        <w:rPr>
          <w:rFonts w:ascii="Garamond" w:hAnsi="Garamond"/>
          <w:sz w:val="22"/>
          <w:szCs w:val="22"/>
        </w:rPr>
        <w:t>_____ «</w:t>
      </w:r>
      <w:r w:rsidRPr="007950D6">
        <w:rPr>
          <w:rFonts w:ascii="Garamond" w:hAnsi="Garamond"/>
          <w:sz w:val="22"/>
          <w:szCs w:val="22"/>
        </w:rPr>
        <w:softHyphen/>
      </w:r>
      <w:r w:rsidRPr="007950D6">
        <w:rPr>
          <w:rFonts w:ascii="Garamond" w:hAnsi="Garamond"/>
          <w:sz w:val="22"/>
          <w:szCs w:val="22"/>
        </w:rPr>
        <w:softHyphen/>
      </w:r>
      <w:r w:rsidRPr="007950D6">
        <w:rPr>
          <w:rFonts w:ascii="Garamond" w:hAnsi="Garamond"/>
          <w:sz w:val="22"/>
          <w:szCs w:val="22"/>
        </w:rPr>
        <w:softHyphen/>
        <w:t>____________»</w:t>
      </w:r>
    </w:p>
    <w:p w14:paraId="23F0C577" w14:textId="77777777" w:rsidR="0075585B" w:rsidRPr="007950D6" w:rsidRDefault="0075585B" w:rsidP="0075585B">
      <w:pPr>
        <w:jc w:val="right"/>
        <w:rPr>
          <w:rFonts w:ascii="Garamond" w:hAnsi="Garamond"/>
          <w:sz w:val="22"/>
          <w:szCs w:val="22"/>
        </w:rPr>
      </w:pPr>
    </w:p>
    <w:p w14:paraId="66D41968" w14:textId="77777777" w:rsidR="0075585B" w:rsidRPr="007950D6" w:rsidRDefault="0075585B" w:rsidP="0075585B">
      <w:pPr>
        <w:jc w:val="right"/>
        <w:rPr>
          <w:rFonts w:ascii="Garamond" w:hAnsi="Garamond"/>
          <w:sz w:val="22"/>
          <w:szCs w:val="22"/>
        </w:rPr>
      </w:pPr>
    </w:p>
    <w:p w14:paraId="71DF86F1" w14:textId="77777777" w:rsidR="0075585B" w:rsidRPr="007950D6" w:rsidRDefault="0075585B" w:rsidP="0075585B">
      <w:pPr>
        <w:jc w:val="right"/>
        <w:rPr>
          <w:rFonts w:ascii="Garamond" w:hAnsi="Garamond"/>
          <w:sz w:val="22"/>
          <w:szCs w:val="22"/>
        </w:rPr>
      </w:pPr>
    </w:p>
    <w:p w14:paraId="2748B56D" w14:textId="77777777" w:rsidR="0075585B" w:rsidRPr="007950D6" w:rsidRDefault="0075585B" w:rsidP="0075585B">
      <w:pPr>
        <w:jc w:val="center"/>
        <w:rPr>
          <w:rFonts w:ascii="Garamond" w:hAnsi="Garamond"/>
          <w:sz w:val="22"/>
          <w:szCs w:val="22"/>
        </w:rPr>
      </w:pPr>
      <w:r w:rsidRPr="007950D6">
        <w:rPr>
          <w:rFonts w:ascii="Garamond" w:hAnsi="Garamond"/>
          <w:sz w:val="22"/>
          <w:szCs w:val="22"/>
        </w:rPr>
        <w:t>Уведомление о рассчитанном штрафе</w:t>
      </w:r>
    </w:p>
    <w:p w14:paraId="2B64E367" w14:textId="77777777" w:rsidR="0075585B" w:rsidRPr="007950D6" w:rsidRDefault="0075585B" w:rsidP="0075585B">
      <w:pPr>
        <w:jc w:val="center"/>
        <w:rPr>
          <w:rFonts w:ascii="Garamond" w:hAnsi="Garamond"/>
          <w:sz w:val="22"/>
          <w:szCs w:val="22"/>
        </w:rPr>
      </w:pPr>
      <w:r w:rsidRPr="007950D6">
        <w:rPr>
          <w:rFonts w:ascii="Garamond" w:hAnsi="Garamond"/>
          <w:sz w:val="22"/>
          <w:szCs w:val="22"/>
        </w:rPr>
        <w:t>за расчетный месяц ______________</w:t>
      </w:r>
    </w:p>
    <w:p w14:paraId="5874A0DC" w14:textId="77777777" w:rsidR="0075585B" w:rsidRPr="007950D6" w:rsidRDefault="0075585B" w:rsidP="0075585B">
      <w:pPr>
        <w:jc w:val="center"/>
        <w:rPr>
          <w:rFonts w:ascii="Garamond" w:hAnsi="Garamond"/>
          <w:sz w:val="22"/>
          <w:szCs w:val="22"/>
        </w:rPr>
      </w:pPr>
      <w:r w:rsidRPr="007950D6">
        <w:rPr>
          <w:rFonts w:ascii="Garamond" w:hAnsi="Garamond"/>
          <w:sz w:val="22"/>
          <w:szCs w:val="22"/>
        </w:rPr>
        <w:t xml:space="preserve">          № __________</w:t>
      </w:r>
    </w:p>
    <w:p w14:paraId="0D4C0BD7" w14:textId="77777777" w:rsidR="0075585B" w:rsidRPr="007950D6" w:rsidRDefault="0075585B" w:rsidP="0075585B">
      <w:pPr>
        <w:jc w:val="both"/>
        <w:rPr>
          <w:rFonts w:ascii="Garamond" w:hAnsi="Garamond"/>
          <w:sz w:val="22"/>
          <w:szCs w:val="22"/>
        </w:rPr>
      </w:pPr>
    </w:p>
    <w:p w14:paraId="396EEA82" w14:textId="77777777" w:rsidR="0075585B" w:rsidRPr="007950D6" w:rsidRDefault="0075585B" w:rsidP="0075585B">
      <w:pPr>
        <w:jc w:val="both"/>
        <w:rPr>
          <w:rFonts w:ascii="Garamond" w:hAnsi="Garamond"/>
          <w:sz w:val="22"/>
          <w:szCs w:val="22"/>
        </w:rPr>
      </w:pPr>
      <w:r w:rsidRPr="007950D6">
        <w:rPr>
          <w:rFonts w:ascii="Garamond" w:hAnsi="Garamond"/>
          <w:sz w:val="22"/>
          <w:szCs w:val="22"/>
        </w:rPr>
        <w:t>АО «ЦФР» уведомляет, что в соответствии с п. 14 Договора о предоставлении мощности в установленном порядке на основании реестра штрафов от _______________ г., полученного от АО «АТС», рассчитан штраф:</w:t>
      </w:r>
    </w:p>
    <w:p w14:paraId="6F2747ED" w14:textId="77777777" w:rsidR="0075585B" w:rsidRPr="007950D6" w:rsidRDefault="0075585B" w:rsidP="0075585B">
      <w:pPr>
        <w:jc w:val="both"/>
        <w:rPr>
          <w:rFonts w:ascii="Garamond" w:hAnsi="Garamond"/>
          <w:sz w:val="22"/>
          <w:szCs w:val="22"/>
        </w:rPr>
      </w:pPr>
    </w:p>
    <w:tbl>
      <w:tblPr>
        <w:tblW w:w="10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603"/>
        <w:gridCol w:w="1218"/>
        <w:gridCol w:w="2222"/>
        <w:gridCol w:w="1186"/>
        <w:gridCol w:w="1181"/>
        <w:gridCol w:w="1707"/>
      </w:tblGrid>
      <w:tr w:rsidR="0075585B" w:rsidRPr="00BC4DA6" w14:paraId="6E1EE84E" w14:textId="77777777" w:rsidTr="00170459">
        <w:trPr>
          <w:trHeight w:val="436"/>
        </w:trPr>
        <w:tc>
          <w:tcPr>
            <w:tcW w:w="10399" w:type="dxa"/>
            <w:gridSpan w:val="7"/>
          </w:tcPr>
          <w:p w14:paraId="50FF52F9" w14:textId="77777777" w:rsidR="0075585B" w:rsidRPr="007950D6" w:rsidRDefault="0075585B" w:rsidP="00D615D9">
            <w:pPr>
              <w:jc w:val="center"/>
              <w:rPr>
                <w:rFonts w:ascii="Garamond" w:hAnsi="Garamond"/>
                <w:sz w:val="22"/>
                <w:szCs w:val="22"/>
              </w:rPr>
            </w:pPr>
            <w:r w:rsidRPr="007950D6">
              <w:rPr>
                <w:rFonts w:ascii="Garamond" w:hAnsi="Garamond"/>
                <w:sz w:val="22"/>
                <w:szCs w:val="22"/>
              </w:rPr>
              <w:t>Данные о рассчитанном штрафе</w:t>
            </w:r>
          </w:p>
        </w:tc>
      </w:tr>
      <w:tr w:rsidR="0075585B" w:rsidRPr="00BC4DA6" w14:paraId="2D4B9043" w14:textId="77777777" w:rsidTr="00170459">
        <w:trPr>
          <w:trHeight w:val="836"/>
        </w:trPr>
        <w:tc>
          <w:tcPr>
            <w:tcW w:w="1282" w:type="dxa"/>
          </w:tcPr>
          <w:p w14:paraId="32C2EDF9" w14:textId="77777777" w:rsidR="0075585B" w:rsidRPr="007950D6" w:rsidRDefault="0075585B" w:rsidP="00D615D9">
            <w:pPr>
              <w:jc w:val="center"/>
              <w:rPr>
                <w:rFonts w:ascii="Garamond" w:hAnsi="Garamond"/>
                <w:sz w:val="22"/>
                <w:szCs w:val="22"/>
              </w:rPr>
            </w:pPr>
            <w:r w:rsidRPr="007950D6">
              <w:rPr>
                <w:rFonts w:ascii="Garamond" w:hAnsi="Garamond"/>
                <w:sz w:val="22"/>
                <w:szCs w:val="22"/>
              </w:rPr>
              <w:t>Номер ДПМ</w:t>
            </w:r>
          </w:p>
        </w:tc>
        <w:tc>
          <w:tcPr>
            <w:tcW w:w="1603" w:type="dxa"/>
          </w:tcPr>
          <w:p w14:paraId="7B304A30" w14:textId="77777777" w:rsidR="0075585B" w:rsidRPr="007950D6" w:rsidRDefault="0075585B" w:rsidP="00D615D9">
            <w:pPr>
              <w:jc w:val="center"/>
              <w:rPr>
                <w:rFonts w:ascii="Garamond" w:hAnsi="Garamond"/>
                <w:sz w:val="22"/>
                <w:szCs w:val="22"/>
              </w:rPr>
            </w:pPr>
            <w:r w:rsidRPr="007950D6">
              <w:rPr>
                <w:rFonts w:ascii="Garamond" w:hAnsi="Garamond"/>
                <w:sz w:val="22"/>
                <w:szCs w:val="22"/>
              </w:rPr>
              <w:t>Дата подписания ДПМ</w:t>
            </w:r>
          </w:p>
        </w:tc>
        <w:tc>
          <w:tcPr>
            <w:tcW w:w="1218" w:type="dxa"/>
          </w:tcPr>
          <w:p w14:paraId="069B0063" w14:textId="77777777" w:rsidR="0075585B" w:rsidRPr="007950D6" w:rsidRDefault="0075585B" w:rsidP="00D615D9">
            <w:pPr>
              <w:jc w:val="center"/>
              <w:rPr>
                <w:rFonts w:ascii="Garamond" w:hAnsi="Garamond"/>
                <w:sz w:val="22"/>
                <w:szCs w:val="22"/>
              </w:rPr>
            </w:pPr>
            <w:r w:rsidRPr="007950D6">
              <w:rPr>
                <w:rFonts w:ascii="Garamond" w:hAnsi="Garamond"/>
                <w:sz w:val="22"/>
                <w:szCs w:val="22"/>
              </w:rPr>
              <w:t>Код ГТП генерации</w:t>
            </w:r>
          </w:p>
        </w:tc>
        <w:tc>
          <w:tcPr>
            <w:tcW w:w="2222" w:type="dxa"/>
          </w:tcPr>
          <w:p w14:paraId="036A8DA4" w14:textId="77777777" w:rsidR="0075585B" w:rsidRPr="007950D6" w:rsidRDefault="0075585B" w:rsidP="00D615D9">
            <w:pPr>
              <w:jc w:val="center"/>
              <w:rPr>
                <w:rFonts w:ascii="Garamond" w:hAnsi="Garamond"/>
                <w:sz w:val="22"/>
                <w:szCs w:val="22"/>
              </w:rPr>
            </w:pPr>
            <w:r w:rsidRPr="007950D6">
              <w:rPr>
                <w:rFonts w:ascii="Garamond" w:hAnsi="Garamond"/>
                <w:sz w:val="22"/>
                <w:szCs w:val="22"/>
              </w:rPr>
              <w:t>Наименование</w:t>
            </w:r>
          </w:p>
          <w:p w14:paraId="29C87E7B" w14:textId="77777777" w:rsidR="0075585B" w:rsidRPr="007950D6" w:rsidRDefault="0075585B" w:rsidP="00D615D9">
            <w:pPr>
              <w:jc w:val="center"/>
              <w:rPr>
                <w:rFonts w:ascii="Garamond" w:hAnsi="Garamond"/>
                <w:sz w:val="22"/>
                <w:szCs w:val="22"/>
              </w:rPr>
            </w:pPr>
            <w:r w:rsidRPr="007950D6">
              <w:rPr>
                <w:rFonts w:ascii="Garamond" w:hAnsi="Garamond"/>
                <w:sz w:val="22"/>
                <w:szCs w:val="22"/>
              </w:rPr>
              <w:t>Покупателя – получателя штрафа</w:t>
            </w:r>
          </w:p>
        </w:tc>
        <w:tc>
          <w:tcPr>
            <w:tcW w:w="1183" w:type="dxa"/>
          </w:tcPr>
          <w:p w14:paraId="0BA90D7A" w14:textId="77777777" w:rsidR="0075585B" w:rsidRPr="007950D6" w:rsidRDefault="0075585B" w:rsidP="00D615D9">
            <w:pPr>
              <w:jc w:val="center"/>
              <w:rPr>
                <w:rFonts w:ascii="Garamond" w:hAnsi="Garamond"/>
                <w:sz w:val="22"/>
                <w:szCs w:val="22"/>
                <w:lang w:val="en-US"/>
              </w:rPr>
            </w:pPr>
            <w:r w:rsidRPr="007950D6">
              <w:rPr>
                <w:rFonts w:ascii="Garamond" w:hAnsi="Garamond"/>
                <w:sz w:val="22"/>
                <w:szCs w:val="22"/>
              </w:rPr>
              <w:t>Код ГТП потребления</w:t>
            </w:r>
          </w:p>
        </w:tc>
        <w:tc>
          <w:tcPr>
            <w:tcW w:w="1181" w:type="dxa"/>
          </w:tcPr>
          <w:p w14:paraId="6F76BE29" w14:textId="77777777" w:rsidR="0075585B" w:rsidRPr="007950D6" w:rsidRDefault="0075585B" w:rsidP="00D615D9">
            <w:pPr>
              <w:jc w:val="center"/>
              <w:rPr>
                <w:rFonts w:ascii="Garamond" w:hAnsi="Garamond"/>
                <w:sz w:val="22"/>
                <w:szCs w:val="22"/>
                <w:lang w:val="en-US"/>
              </w:rPr>
            </w:pPr>
            <w:r w:rsidRPr="007950D6">
              <w:rPr>
                <w:rFonts w:ascii="Garamond" w:hAnsi="Garamond"/>
                <w:sz w:val="22"/>
                <w:szCs w:val="22"/>
              </w:rPr>
              <w:t>Вид штрафа</w:t>
            </w:r>
          </w:p>
          <w:p w14:paraId="396A179E" w14:textId="77777777" w:rsidR="0075585B" w:rsidRPr="007950D6" w:rsidRDefault="0075585B" w:rsidP="00D615D9">
            <w:pPr>
              <w:jc w:val="center"/>
              <w:rPr>
                <w:rFonts w:ascii="Garamond" w:hAnsi="Garamond"/>
                <w:sz w:val="22"/>
                <w:szCs w:val="22"/>
              </w:rPr>
            </w:pPr>
          </w:p>
        </w:tc>
        <w:tc>
          <w:tcPr>
            <w:tcW w:w="1706" w:type="dxa"/>
            <w:shd w:val="clear" w:color="auto" w:fill="auto"/>
          </w:tcPr>
          <w:p w14:paraId="3618D174" w14:textId="77777777" w:rsidR="0075585B" w:rsidRPr="007950D6" w:rsidRDefault="0075585B" w:rsidP="00D615D9">
            <w:pPr>
              <w:jc w:val="center"/>
              <w:rPr>
                <w:rFonts w:ascii="Garamond" w:hAnsi="Garamond"/>
                <w:sz w:val="22"/>
                <w:szCs w:val="22"/>
                <w:lang w:val="en-US"/>
              </w:rPr>
            </w:pPr>
            <w:r w:rsidRPr="007950D6">
              <w:rPr>
                <w:rFonts w:ascii="Garamond" w:hAnsi="Garamond"/>
                <w:sz w:val="22"/>
                <w:szCs w:val="22"/>
              </w:rPr>
              <w:t>Размер штрафа</w:t>
            </w:r>
            <w:r w:rsidRPr="007950D6">
              <w:rPr>
                <w:rFonts w:ascii="Garamond" w:hAnsi="Garamond"/>
                <w:sz w:val="22"/>
                <w:szCs w:val="22"/>
                <w:lang w:val="en-US"/>
              </w:rPr>
              <w:t>,</w:t>
            </w:r>
          </w:p>
          <w:p w14:paraId="71282CCC" w14:textId="77777777" w:rsidR="0075585B" w:rsidRPr="007950D6" w:rsidRDefault="0075585B" w:rsidP="00D615D9">
            <w:pPr>
              <w:jc w:val="center"/>
              <w:rPr>
                <w:rFonts w:ascii="Garamond" w:hAnsi="Garamond"/>
                <w:sz w:val="22"/>
                <w:szCs w:val="22"/>
                <w:lang w:val="en-US"/>
              </w:rPr>
            </w:pPr>
            <w:r w:rsidRPr="007950D6">
              <w:rPr>
                <w:rFonts w:ascii="Garamond" w:hAnsi="Garamond"/>
                <w:sz w:val="22"/>
                <w:szCs w:val="22"/>
              </w:rPr>
              <w:t>в рублях</w:t>
            </w:r>
          </w:p>
        </w:tc>
      </w:tr>
      <w:tr w:rsidR="0075585B" w:rsidRPr="00BC4DA6" w14:paraId="18F1C87B" w14:textId="77777777" w:rsidTr="00170459">
        <w:trPr>
          <w:trHeight w:val="1073"/>
        </w:trPr>
        <w:tc>
          <w:tcPr>
            <w:tcW w:w="1282" w:type="dxa"/>
          </w:tcPr>
          <w:p w14:paraId="46EA2172" w14:textId="77777777" w:rsidR="0075585B" w:rsidRPr="007950D6" w:rsidRDefault="0075585B" w:rsidP="00D615D9">
            <w:pPr>
              <w:jc w:val="both"/>
              <w:rPr>
                <w:rFonts w:ascii="Garamond" w:hAnsi="Garamond"/>
                <w:sz w:val="22"/>
                <w:szCs w:val="22"/>
              </w:rPr>
            </w:pPr>
          </w:p>
        </w:tc>
        <w:tc>
          <w:tcPr>
            <w:tcW w:w="1603" w:type="dxa"/>
          </w:tcPr>
          <w:p w14:paraId="1F11FAB7" w14:textId="77777777" w:rsidR="0075585B" w:rsidRPr="007950D6" w:rsidRDefault="0075585B" w:rsidP="00D615D9">
            <w:pPr>
              <w:jc w:val="both"/>
              <w:rPr>
                <w:rFonts w:ascii="Garamond" w:hAnsi="Garamond"/>
                <w:sz w:val="22"/>
                <w:szCs w:val="22"/>
              </w:rPr>
            </w:pPr>
          </w:p>
        </w:tc>
        <w:tc>
          <w:tcPr>
            <w:tcW w:w="1218" w:type="dxa"/>
          </w:tcPr>
          <w:p w14:paraId="0FCC1254" w14:textId="77777777" w:rsidR="0075585B" w:rsidRPr="007950D6" w:rsidRDefault="0075585B" w:rsidP="00D615D9">
            <w:pPr>
              <w:jc w:val="both"/>
              <w:rPr>
                <w:rFonts w:ascii="Garamond" w:hAnsi="Garamond"/>
                <w:sz w:val="22"/>
                <w:szCs w:val="22"/>
              </w:rPr>
            </w:pPr>
          </w:p>
        </w:tc>
        <w:tc>
          <w:tcPr>
            <w:tcW w:w="2222" w:type="dxa"/>
          </w:tcPr>
          <w:p w14:paraId="22E7DDCF" w14:textId="77777777" w:rsidR="0075585B" w:rsidRPr="007950D6" w:rsidRDefault="0075585B" w:rsidP="00D615D9">
            <w:pPr>
              <w:jc w:val="both"/>
              <w:rPr>
                <w:rFonts w:ascii="Garamond" w:hAnsi="Garamond"/>
                <w:sz w:val="22"/>
                <w:szCs w:val="22"/>
              </w:rPr>
            </w:pPr>
          </w:p>
        </w:tc>
        <w:tc>
          <w:tcPr>
            <w:tcW w:w="1183" w:type="dxa"/>
          </w:tcPr>
          <w:p w14:paraId="34351801" w14:textId="77777777" w:rsidR="0075585B" w:rsidRPr="007950D6" w:rsidRDefault="0075585B" w:rsidP="00D615D9">
            <w:pPr>
              <w:jc w:val="center"/>
              <w:rPr>
                <w:rFonts w:ascii="Garamond" w:hAnsi="Garamond"/>
                <w:sz w:val="22"/>
                <w:szCs w:val="22"/>
              </w:rPr>
            </w:pPr>
          </w:p>
        </w:tc>
        <w:tc>
          <w:tcPr>
            <w:tcW w:w="1181" w:type="dxa"/>
          </w:tcPr>
          <w:p w14:paraId="73E6B4FA" w14:textId="77777777" w:rsidR="0075585B" w:rsidRPr="007950D6" w:rsidRDefault="0075585B" w:rsidP="00D615D9">
            <w:pPr>
              <w:jc w:val="both"/>
              <w:rPr>
                <w:rFonts w:ascii="Garamond" w:hAnsi="Garamond"/>
                <w:sz w:val="22"/>
                <w:szCs w:val="22"/>
                <w:lang w:val="en-US"/>
              </w:rPr>
            </w:pPr>
          </w:p>
        </w:tc>
        <w:tc>
          <w:tcPr>
            <w:tcW w:w="1706" w:type="dxa"/>
            <w:shd w:val="clear" w:color="auto" w:fill="auto"/>
          </w:tcPr>
          <w:p w14:paraId="74B9DA1F" w14:textId="77777777" w:rsidR="0075585B" w:rsidRPr="007950D6" w:rsidRDefault="0075585B" w:rsidP="00D615D9">
            <w:pPr>
              <w:rPr>
                <w:rFonts w:ascii="Garamond" w:hAnsi="Garamond"/>
                <w:sz w:val="22"/>
                <w:szCs w:val="22"/>
                <w:lang w:val="en-US"/>
              </w:rPr>
            </w:pPr>
          </w:p>
        </w:tc>
      </w:tr>
      <w:tr w:rsidR="0075585B" w:rsidRPr="00BC4DA6" w14:paraId="737A2640" w14:textId="77777777" w:rsidTr="00170459">
        <w:trPr>
          <w:trHeight w:val="407"/>
        </w:trPr>
        <w:tc>
          <w:tcPr>
            <w:tcW w:w="7511" w:type="dxa"/>
            <w:gridSpan w:val="5"/>
          </w:tcPr>
          <w:p w14:paraId="0EA4DBD9" w14:textId="77777777" w:rsidR="0075585B" w:rsidRPr="007950D6" w:rsidRDefault="0075585B" w:rsidP="00D615D9">
            <w:pPr>
              <w:jc w:val="center"/>
              <w:rPr>
                <w:rFonts w:ascii="Garamond" w:hAnsi="Garamond"/>
                <w:sz w:val="22"/>
                <w:szCs w:val="22"/>
              </w:rPr>
            </w:pPr>
          </w:p>
        </w:tc>
        <w:tc>
          <w:tcPr>
            <w:tcW w:w="1181" w:type="dxa"/>
          </w:tcPr>
          <w:p w14:paraId="6592BA0B" w14:textId="77777777" w:rsidR="0075585B" w:rsidRPr="007950D6" w:rsidRDefault="0075585B" w:rsidP="00D615D9">
            <w:pPr>
              <w:jc w:val="both"/>
              <w:rPr>
                <w:rFonts w:ascii="Garamond" w:hAnsi="Garamond"/>
                <w:b/>
                <w:sz w:val="22"/>
                <w:szCs w:val="22"/>
                <w:lang w:val="en-US"/>
              </w:rPr>
            </w:pPr>
            <w:r w:rsidRPr="007950D6">
              <w:rPr>
                <w:rFonts w:ascii="Garamond" w:hAnsi="Garamond"/>
                <w:b/>
                <w:sz w:val="22"/>
                <w:szCs w:val="22"/>
              </w:rPr>
              <w:t>Итого</w:t>
            </w:r>
            <w:r w:rsidRPr="007950D6">
              <w:rPr>
                <w:rFonts w:ascii="Garamond" w:hAnsi="Garamond"/>
                <w:b/>
                <w:sz w:val="22"/>
                <w:szCs w:val="22"/>
                <w:lang w:val="en-US"/>
              </w:rPr>
              <w:t>:</w:t>
            </w:r>
          </w:p>
        </w:tc>
        <w:tc>
          <w:tcPr>
            <w:tcW w:w="1706" w:type="dxa"/>
            <w:shd w:val="clear" w:color="auto" w:fill="auto"/>
          </w:tcPr>
          <w:p w14:paraId="48F82A43" w14:textId="77777777" w:rsidR="0075585B" w:rsidRPr="007950D6" w:rsidRDefault="0075585B" w:rsidP="00D615D9">
            <w:pPr>
              <w:rPr>
                <w:rFonts w:ascii="Garamond" w:hAnsi="Garamond"/>
                <w:sz w:val="22"/>
                <w:szCs w:val="22"/>
                <w:lang w:val="en-US"/>
              </w:rPr>
            </w:pPr>
            <w:r w:rsidRPr="007950D6">
              <w:rPr>
                <w:rFonts w:ascii="Garamond" w:hAnsi="Garamond"/>
                <w:sz w:val="22"/>
                <w:szCs w:val="22"/>
                <w:lang w:val="en-US"/>
              </w:rPr>
              <w:t>__________</w:t>
            </w:r>
          </w:p>
        </w:tc>
      </w:tr>
    </w:tbl>
    <w:p w14:paraId="301A6441" w14:textId="77777777" w:rsidR="0075585B" w:rsidRPr="007950D6" w:rsidRDefault="0075585B" w:rsidP="0075585B">
      <w:pPr>
        <w:jc w:val="both"/>
        <w:rPr>
          <w:rFonts w:ascii="Garamond" w:hAnsi="Garamond"/>
          <w:sz w:val="22"/>
          <w:szCs w:val="22"/>
        </w:rPr>
      </w:pPr>
      <w:r w:rsidRPr="007950D6">
        <w:rPr>
          <w:rFonts w:ascii="Garamond" w:hAnsi="Garamond"/>
          <w:sz w:val="22"/>
          <w:szCs w:val="22"/>
        </w:rPr>
        <w:t xml:space="preserve">          Списание штрафа будет осуществлено в ближайшую дату платежа через уполномоченную кредитную организацию после получения АО «ЦФР» почтового уведомления о вручении настоящего документа.</w:t>
      </w:r>
    </w:p>
    <w:p w14:paraId="7F84E6F4" w14:textId="77777777" w:rsidR="0075585B" w:rsidRPr="007950D6" w:rsidRDefault="0075585B" w:rsidP="0075585B">
      <w:pPr>
        <w:jc w:val="both"/>
        <w:rPr>
          <w:rFonts w:ascii="Garamond" w:hAnsi="Garamond"/>
          <w:sz w:val="22"/>
          <w:szCs w:val="22"/>
        </w:rPr>
      </w:pPr>
    </w:p>
    <w:p w14:paraId="289D1A93" w14:textId="77777777" w:rsidR="0075585B" w:rsidRPr="007950D6" w:rsidRDefault="0075585B" w:rsidP="0075585B">
      <w:pPr>
        <w:jc w:val="both"/>
        <w:rPr>
          <w:rFonts w:ascii="Garamond" w:hAnsi="Garamond"/>
          <w:sz w:val="22"/>
          <w:szCs w:val="22"/>
        </w:rPr>
      </w:pPr>
    </w:p>
    <w:p w14:paraId="2E113DAA" w14:textId="77777777" w:rsidR="0075585B" w:rsidRPr="007950D6" w:rsidRDefault="0075585B" w:rsidP="0075585B">
      <w:pPr>
        <w:ind w:right="283"/>
        <w:jc w:val="both"/>
        <w:rPr>
          <w:rFonts w:ascii="Garamond" w:hAnsi="Garamond"/>
          <w:sz w:val="22"/>
          <w:szCs w:val="22"/>
        </w:rPr>
      </w:pPr>
      <w:r w:rsidRPr="007950D6">
        <w:rPr>
          <w:rFonts w:ascii="Garamond" w:hAnsi="Garamond"/>
          <w:sz w:val="22"/>
          <w:szCs w:val="22"/>
        </w:rPr>
        <w:t xml:space="preserve">Руководитель                                                               </w:t>
      </w:r>
      <w:r w:rsidRPr="007950D6">
        <w:rPr>
          <w:rFonts w:ascii="Garamond" w:hAnsi="Garamond"/>
          <w:sz w:val="22"/>
          <w:szCs w:val="22"/>
        </w:rPr>
        <w:tab/>
      </w:r>
      <w:r w:rsidRPr="007950D6">
        <w:rPr>
          <w:rFonts w:ascii="Garamond" w:hAnsi="Garamond"/>
          <w:sz w:val="22"/>
          <w:szCs w:val="22"/>
        </w:rPr>
        <w:tab/>
        <w:t>_______________</w:t>
      </w:r>
    </w:p>
    <w:p w14:paraId="66776870" w14:textId="77777777" w:rsidR="0075585B" w:rsidRPr="007950D6" w:rsidRDefault="0075585B" w:rsidP="0075585B">
      <w:pPr>
        <w:ind w:right="283"/>
        <w:rPr>
          <w:rFonts w:ascii="Garamond" w:hAnsi="Garamond"/>
          <w:b/>
          <w:bCs/>
          <w:sz w:val="22"/>
          <w:szCs w:val="22"/>
        </w:rPr>
      </w:pPr>
      <w:r w:rsidRPr="007950D6">
        <w:rPr>
          <w:rFonts w:ascii="Garamond" w:hAnsi="Garamond"/>
          <w:b/>
          <w:bCs/>
          <w:sz w:val="22"/>
          <w:szCs w:val="22"/>
        </w:rPr>
        <w:br w:type="column"/>
      </w:r>
    </w:p>
    <w:p w14:paraId="0DEE8E0C" w14:textId="77777777" w:rsidR="0075585B" w:rsidRPr="00BC4DA6" w:rsidRDefault="0075585B" w:rsidP="0075585B">
      <w:pPr>
        <w:pStyle w:val="3"/>
        <w:spacing w:before="0"/>
        <w:ind w:left="1702" w:right="283"/>
        <w:jc w:val="right"/>
        <w:rPr>
          <w:rFonts w:ascii="Garamond" w:hAnsi="Garamond" w:cs="Times New Roman"/>
          <w:b/>
          <w:color w:val="auto"/>
          <w:sz w:val="22"/>
          <w:szCs w:val="22"/>
        </w:rPr>
      </w:pPr>
      <w:r w:rsidRPr="00BC4DA6">
        <w:rPr>
          <w:rFonts w:ascii="Garamond" w:hAnsi="Garamond" w:cs="Times New Roman"/>
          <w:b/>
          <w:color w:val="auto"/>
          <w:sz w:val="22"/>
          <w:szCs w:val="22"/>
        </w:rPr>
        <w:t>Приложение 114.2</w:t>
      </w:r>
    </w:p>
    <w:p w14:paraId="13CC116B" w14:textId="77777777" w:rsidR="0075585B" w:rsidRPr="007950D6" w:rsidRDefault="0075585B" w:rsidP="0075585B">
      <w:pPr>
        <w:pStyle w:val="3"/>
        <w:spacing w:before="0"/>
        <w:ind w:left="1702" w:right="283"/>
        <w:rPr>
          <w:rFonts w:ascii="Garamond" w:hAnsi="Garamond" w:cs="Times New Roman"/>
          <w:sz w:val="22"/>
          <w:szCs w:val="22"/>
        </w:rPr>
      </w:pPr>
      <w:r w:rsidRPr="007950D6">
        <w:rPr>
          <w:rFonts w:ascii="Garamond" w:hAnsi="Garamond" w:cs="Times New Roman"/>
          <w:sz w:val="22"/>
          <w:szCs w:val="22"/>
        </w:rPr>
        <w:t xml:space="preserve"> </w:t>
      </w:r>
    </w:p>
    <w:p w14:paraId="16C4EC0C" w14:textId="77777777" w:rsidR="0075585B" w:rsidRPr="007950D6" w:rsidRDefault="0075585B" w:rsidP="0075585B">
      <w:pPr>
        <w:pStyle w:val="a8"/>
        <w:spacing w:before="0" w:after="0"/>
        <w:ind w:right="283"/>
        <w:rPr>
          <w:rFonts w:ascii="Garamond" w:hAnsi="Garamond"/>
          <w:bCs/>
          <w:szCs w:val="22"/>
          <w:lang w:val="ru-RU"/>
        </w:rPr>
      </w:pPr>
    </w:p>
    <w:p w14:paraId="1BA0485A" w14:textId="77777777" w:rsidR="0075585B" w:rsidRPr="007950D6" w:rsidRDefault="0075585B" w:rsidP="0075585B">
      <w:pPr>
        <w:pStyle w:val="a8"/>
        <w:spacing w:before="0" w:after="0"/>
        <w:ind w:right="283"/>
        <w:jc w:val="center"/>
        <w:rPr>
          <w:rFonts w:ascii="Garamond" w:hAnsi="Garamond"/>
          <w:b/>
          <w:bCs/>
          <w:szCs w:val="22"/>
          <w:lang w:val="ru-RU"/>
        </w:rPr>
      </w:pPr>
      <w:r w:rsidRPr="007950D6">
        <w:rPr>
          <w:rFonts w:ascii="Garamond" w:hAnsi="Garamond"/>
          <w:b/>
          <w:bCs/>
          <w:szCs w:val="22"/>
          <w:lang w:val="ru-RU"/>
        </w:rPr>
        <w:t>Соглашение</w:t>
      </w:r>
      <w:r w:rsidRPr="007950D6">
        <w:rPr>
          <w:rFonts w:ascii="Garamond" w:hAnsi="Garamond"/>
          <w:szCs w:val="22"/>
          <w:lang w:val="ru-RU"/>
        </w:rPr>
        <w:t xml:space="preserve"> </w:t>
      </w:r>
      <w:r w:rsidRPr="007950D6">
        <w:rPr>
          <w:rFonts w:ascii="Garamond" w:hAnsi="Garamond"/>
          <w:b/>
          <w:bCs/>
          <w:szCs w:val="22"/>
          <w:lang w:val="ru-RU"/>
        </w:rPr>
        <w:t xml:space="preserve">об изменении срока исполнения обязательств </w:t>
      </w:r>
    </w:p>
    <w:p w14:paraId="6F045CD0" w14:textId="77777777" w:rsidR="0075585B" w:rsidRPr="007950D6" w:rsidRDefault="0075585B" w:rsidP="0075585B">
      <w:pPr>
        <w:pStyle w:val="a8"/>
        <w:spacing w:before="0" w:after="0"/>
        <w:ind w:right="283"/>
        <w:jc w:val="center"/>
        <w:rPr>
          <w:rFonts w:ascii="Garamond" w:hAnsi="Garamond"/>
          <w:b/>
          <w:bCs/>
          <w:szCs w:val="22"/>
          <w:lang w:val="ru-RU"/>
        </w:rPr>
      </w:pPr>
      <w:r w:rsidRPr="007950D6">
        <w:rPr>
          <w:rFonts w:ascii="Garamond" w:hAnsi="Garamond"/>
          <w:b/>
          <w:bCs/>
          <w:szCs w:val="22"/>
          <w:lang w:val="ru-RU"/>
        </w:rPr>
        <w:t>по _______________________________________________________________</w:t>
      </w:r>
    </w:p>
    <w:p w14:paraId="156999A4" w14:textId="77777777" w:rsidR="0075585B" w:rsidRPr="007950D6" w:rsidRDefault="0075585B" w:rsidP="0075585B">
      <w:pPr>
        <w:pStyle w:val="a8"/>
        <w:spacing w:before="0" w:after="0"/>
        <w:ind w:right="283"/>
        <w:jc w:val="center"/>
        <w:rPr>
          <w:rFonts w:ascii="Garamond" w:hAnsi="Garamond"/>
          <w:b/>
          <w:bCs/>
          <w:szCs w:val="22"/>
          <w:lang w:val="ru-RU"/>
        </w:rPr>
      </w:pPr>
    </w:p>
    <w:p w14:paraId="0F37E8A5" w14:textId="77777777" w:rsidR="0075585B" w:rsidRPr="007950D6" w:rsidRDefault="0075585B" w:rsidP="0075585B">
      <w:pPr>
        <w:pStyle w:val="a8"/>
        <w:spacing w:before="0" w:after="0"/>
        <w:ind w:right="283"/>
        <w:jc w:val="center"/>
        <w:rPr>
          <w:rFonts w:ascii="Garamond" w:hAnsi="Garamond"/>
          <w:b/>
          <w:bCs/>
          <w:szCs w:val="22"/>
          <w:lang w:val="ru-RU"/>
        </w:rPr>
      </w:pPr>
      <w:r w:rsidRPr="007950D6">
        <w:rPr>
          <w:rFonts w:ascii="Garamond" w:hAnsi="Garamond"/>
          <w:b/>
          <w:bCs/>
          <w:szCs w:val="22"/>
          <w:lang w:val="ru-RU"/>
        </w:rPr>
        <w:t>№ ______________________ от «___»__________________</w:t>
      </w:r>
    </w:p>
    <w:p w14:paraId="6EE4C107" w14:textId="77777777" w:rsidR="0075585B" w:rsidRPr="007950D6" w:rsidRDefault="0075585B" w:rsidP="0075585B">
      <w:pPr>
        <w:ind w:right="283"/>
        <w:rPr>
          <w:rFonts w:ascii="Garamond" w:hAnsi="Garamond"/>
          <w:sz w:val="22"/>
          <w:szCs w:val="22"/>
        </w:rPr>
      </w:pPr>
    </w:p>
    <w:p w14:paraId="58CE277F" w14:textId="77777777" w:rsidR="0075585B" w:rsidRPr="007950D6" w:rsidRDefault="0075585B" w:rsidP="0075585B">
      <w:pPr>
        <w:pStyle w:val="a8"/>
        <w:spacing w:before="0" w:after="0"/>
        <w:ind w:right="283"/>
        <w:rPr>
          <w:rFonts w:ascii="Garamond" w:hAnsi="Garamond"/>
          <w:b/>
          <w:bCs/>
          <w:szCs w:val="22"/>
          <w:lang w:val="ru-RU"/>
        </w:rPr>
      </w:pPr>
      <w:r w:rsidRPr="007950D6">
        <w:rPr>
          <w:rFonts w:ascii="Garamond" w:hAnsi="Garamond"/>
          <w:b/>
          <w:bCs/>
          <w:szCs w:val="22"/>
          <w:lang w:val="ru-RU"/>
        </w:rPr>
        <w:t>г. ______________________</w:t>
      </w:r>
      <w:r w:rsidRPr="007950D6">
        <w:rPr>
          <w:rFonts w:ascii="Garamond" w:hAnsi="Garamond"/>
          <w:b/>
          <w:bCs/>
          <w:szCs w:val="22"/>
          <w:lang w:val="ru-RU"/>
        </w:rPr>
        <w:tab/>
      </w:r>
      <w:r w:rsidRPr="007950D6">
        <w:rPr>
          <w:rFonts w:ascii="Garamond" w:hAnsi="Garamond"/>
          <w:b/>
          <w:bCs/>
          <w:szCs w:val="22"/>
          <w:lang w:val="ru-RU"/>
        </w:rPr>
        <w:tab/>
      </w:r>
      <w:r w:rsidRPr="007950D6">
        <w:rPr>
          <w:rFonts w:ascii="Garamond" w:hAnsi="Garamond"/>
          <w:b/>
          <w:bCs/>
          <w:szCs w:val="22"/>
          <w:lang w:val="ru-RU"/>
        </w:rPr>
        <w:tab/>
      </w:r>
      <w:r w:rsidRPr="007950D6">
        <w:rPr>
          <w:rFonts w:ascii="Garamond" w:hAnsi="Garamond"/>
          <w:b/>
          <w:bCs/>
          <w:szCs w:val="22"/>
          <w:lang w:val="ru-RU"/>
        </w:rPr>
        <w:tab/>
        <w:t>«____»_______________</w:t>
      </w:r>
    </w:p>
    <w:p w14:paraId="77CE1A03" w14:textId="77777777" w:rsidR="0075585B" w:rsidRPr="007950D6" w:rsidRDefault="0075585B" w:rsidP="0075585B">
      <w:pPr>
        <w:pStyle w:val="a8"/>
        <w:spacing w:before="0" w:after="0"/>
        <w:ind w:right="283"/>
        <w:rPr>
          <w:rFonts w:ascii="Garamond" w:hAnsi="Garamond"/>
          <w:b/>
          <w:bCs/>
          <w:szCs w:val="22"/>
          <w:lang w:val="ru-RU"/>
        </w:rPr>
      </w:pPr>
    </w:p>
    <w:p w14:paraId="38C8CDFD" w14:textId="77777777" w:rsidR="0075585B" w:rsidRPr="007950D6" w:rsidRDefault="0075585B" w:rsidP="0075585B">
      <w:pPr>
        <w:pStyle w:val="a8"/>
        <w:spacing w:before="0" w:after="0"/>
        <w:ind w:right="283"/>
        <w:rPr>
          <w:rFonts w:ascii="Garamond" w:hAnsi="Garamond"/>
          <w:bCs/>
          <w:szCs w:val="22"/>
          <w:lang w:val="ru-RU"/>
        </w:rPr>
      </w:pPr>
      <w:r w:rsidRPr="007950D6">
        <w:rPr>
          <w:rFonts w:ascii="Garamond" w:hAnsi="Garamond"/>
          <w:bCs/>
          <w:szCs w:val="22"/>
          <w:lang w:val="ru-RU"/>
        </w:rPr>
        <w:t>_____________________________ «______________________________________________» в лице _______________________________________________________________________, действующего на основании ________________________ (далее – Покупатель), принимая во внимание, что на дату заключения настоящего Соглашения Покупатель заключил Договор о присоединении к торговой системе оптового рынка № _______ от ___ _______ 20 __ г.,</w:t>
      </w:r>
    </w:p>
    <w:p w14:paraId="0A934824" w14:textId="77777777" w:rsidR="0075585B" w:rsidRPr="007950D6" w:rsidRDefault="0075585B" w:rsidP="0075585B">
      <w:pPr>
        <w:pStyle w:val="a8"/>
        <w:spacing w:before="0" w:after="0"/>
        <w:ind w:right="283"/>
        <w:rPr>
          <w:rFonts w:ascii="Garamond" w:hAnsi="Garamond"/>
          <w:bCs/>
          <w:szCs w:val="22"/>
          <w:lang w:val="ru-RU"/>
        </w:rPr>
      </w:pPr>
      <w:r w:rsidRPr="007950D6">
        <w:rPr>
          <w:rFonts w:ascii="Garamond" w:hAnsi="Garamond"/>
          <w:bCs/>
          <w:szCs w:val="22"/>
          <w:lang w:val="ru-RU"/>
        </w:rPr>
        <w:t>и ______________________________«______________________________________________» в лице _______________________________________________________________________, действующего на основании ________________________ (далее – Продавец), принимая во внимание, что на дату заключения настоящего Соглашения Продавец заключил Договор о присоединении к торговой системе оптового рынка № _______ от ___ _______ 20 __ г.,</w:t>
      </w:r>
    </w:p>
    <w:p w14:paraId="4F434FC4" w14:textId="77777777" w:rsidR="0075585B" w:rsidRPr="007950D6" w:rsidRDefault="0075585B" w:rsidP="0075585B">
      <w:pPr>
        <w:pStyle w:val="a8"/>
        <w:spacing w:before="0" w:after="0"/>
        <w:ind w:right="283"/>
        <w:rPr>
          <w:rFonts w:ascii="Garamond" w:hAnsi="Garamond"/>
          <w:bCs/>
          <w:szCs w:val="22"/>
          <w:lang w:val="ru-RU"/>
        </w:rPr>
      </w:pPr>
      <w:r w:rsidRPr="007950D6">
        <w:rPr>
          <w:rFonts w:ascii="Garamond" w:hAnsi="Garamond"/>
          <w:bCs/>
          <w:szCs w:val="22"/>
          <w:lang w:val="ru-RU"/>
        </w:rPr>
        <w:t>вместе именуемые в дальнейшем «Стороны», заключили настоящее Соглашение об изменении срока исполнения обязательств по ______________________________________________________________ №____________________ от «__»_____________ 20___ г. о следующем:</w:t>
      </w:r>
    </w:p>
    <w:p w14:paraId="6457DF01" w14:textId="77777777" w:rsidR="0075585B" w:rsidRPr="007950D6" w:rsidRDefault="0075585B" w:rsidP="0075585B">
      <w:pPr>
        <w:pStyle w:val="a8"/>
        <w:spacing w:before="0" w:after="0"/>
        <w:ind w:right="283"/>
        <w:rPr>
          <w:rFonts w:ascii="Garamond" w:hAnsi="Garamond"/>
          <w:bCs/>
          <w:szCs w:val="22"/>
          <w:lang w:val="ru-RU"/>
        </w:rPr>
      </w:pPr>
      <w:r w:rsidRPr="007950D6">
        <w:rPr>
          <w:rFonts w:ascii="Garamond" w:hAnsi="Garamond"/>
          <w:bCs/>
          <w:szCs w:val="22"/>
          <w:lang w:val="ru-RU"/>
        </w:rPr>
        <w:t>1. Изменить срок исполнения обязательств по оплате электрической энергии и (или) мощности.</w:t>
      </w:r>
    </w:p>
    <w:p w14:paraId="1A130A2C" w14:textId="77777777" w:rsidR="0075585B" w:rsidRPr="007950D6" w:rsidRDefault="0075585B" w:rsidP="0075585B">
      <w:pPr>
        <w:pStyle w:val="a8"/>
        <w:spacing w:before="0" w:after="0"/>
        <w:ind w:right="283"/>
        <w:rPr>
          <w:rFonts w:ascii="Garamond" w:hAnsi="Garamond"/>
          <w:bCs/>
          <w:szCs w:val="22"/>
          <w:lang w:val="ru-RU"/>
        </w:rPr>
      </w:pPr>
      <w:r w:rsidRPr="007950D6">
        <w:rPr>
          <w:rFonts w:ascii="Garamond" w:hAnsi="Garamond"/>
          <w:bCs/>
          <w:szCs w:val="22"/>
        </w:rPr>
        <w:t xml:space="preserve">2.  </w:t>
      </w:r>
    </w:p>
    <w:tbl>
      <w:tblPr>
        <w:tblpPr w:leftFromText="180" w:rightFromText="180" w:vertAnchor="text" w:tblpY="1"/>
        <w:tblOverlap w:val="never"/>
        <w:tblW w:w="9919" w:type="dxa"/>
        <w:tblLayout w:type="fixed"/>
        <w:tblLook w:val="04A0" w:firstRow="1" w:lastRow="0" w:firstColumn="1" w:lastColumn="0" w:noHBand="0" w:noVBand="1"/>
      </w:tblPr>
      <w:tblGrid>
        <w:gridCol w:w="2328"/>
        <w:gridCol w:w="1635"/>
        <w:gridCol w:w="1751"/>
        <w:gridCol w:w="2571"/>
        <w:gridCol w:w="1634"/>
      </w:tblGrid>
      <w:tr w:rsidR="0075585B" w:rsidRPr="00BC4DA6" w14:paraId="7AD666AF" w14:textId="77777777" w:rsidTr="00170459">
        <w:trPr>
          <w:trHeight w:val="1100"/>
        </w:trPr>
        <w:tc>
          <w:tcPr>
            <w:tcW w:w="2328" w:type="dxa"/>
            <w:tcBorders>
              <w:top w:val="single" w:sz="8" w:space="0" w:color="000000"/>
              <w:left w:val="single" w:sz="8" w:space="0" w:color="000000"/>
              <w:bottom w:val="single" w:sz="8" w:space="0" w:color="000000"/>
              <w:right w:val="single" w:sz="8" w:space="0" w:color="000000"/>
            </w:tcBorders>
            <w:shd w:val="clear" w:color="auto" w:fill="auto"/>
          </w:tcPr>
          <w:p w14:paraId="677A0788" w14:textId="77777777" w:rsidR="0075585B" w:rsidRPr="007950D6" w:rsidRDefault="0075585B" w:rsidP="00D615D9">
            <w:pPr>
              <w:ind w:right="283"/>
              <w:jc w:val="center"/>
              <w:rPr>
                <w:rFonts w:ascii="Garamond" w:hAnsi="Garamond"/>
                <w:color w:val="000000"/>
                <w:sz w:val="22"/>
                <w:szCs w:val="22"/>
              </w:rPr>
            </w:pPr>
            <w:r w:rsidRPr="007950D6">
              <w:rPr>
                <w:rFonts w:ascii="Garamond" w:hAnsi="Garamond"/>
                <w:color w:val="000000"/>
                <w:sz w:val="22"/>
                <w:szCs w:val="22"/>
              </w:rPr>
              <w:t>Период, за который подлежит исполнению обязательство по оплате</w:t>
            </w:r>
          </w:p>
        </w:tc>
        <w:tc>
          <w:tcPr>
            <w:tcW w:w="1635" w:type="dxa"/>
            <w:tcBorders>
              <w:top w:val="single" w:sz="8" w:space="0" w:color="000000"/>
              <w:left w:val="nil"/>
              <w:bottom w:val="single" w:sz="8" w:space="0" w:color="000000"/>
              <w:right w:val="single" w:sz="4" w:space="0" w:color="auto"/>
            </w:tcBorders>
          </w:tcPr>
          <w:p w14:paraId="4F7FEC88" w14:textId="77777777" w:rsidR="0075585B" w:rsidRPr="007950D6" w:rsidRDefault="0075585B" w:rsidP="00D615D9">
            <w:pPr>
              <w:ind w:right="283"/>
              <w:jc w:val="center"/>
              <w:rPr>
                <w:rFonts w:ascii="Garamond" w:hAnsi="Garamond"/>
                <w:color w:val="000000"/>
                <w:sz w:val="22"/>
                <w:szCs w:val="22"/>
              </w:rPr>
            </w:pPr>
            <w:r w:rsidRPr="007950D6">
              <w:rPr>
                <w:rFonts w:ascii="Garamond" w:hAnsi="Garamond"/>
                <w:color w:val="000000"/>
                <w:sz w:val="22"/>
                <w:szCs w:val="22"/>
              </w:rPr>
              <w:t>Наименование товара (электроэнергия/мощность)</w:t>
            </w:r>
          </w:p>
        </w:tc>
        <w:tc>
          <w:tcPr>
            <w:tcW w:w="1751" w:type="dxa"/>
            <w:tcBorders>
              <w:top w:val="single" w:sz="8" w:space="0" w:color="000000"/>
              <w:left w:val="single" w:sz="4" w:space="0" w:color="auto"/>
              <w:bottom w:val="single" w:sz="8" w:space="0" w:color="000000"/>
              <w:right w:val="single" w:sz="8" w:space="0" w:color="000000"/>
            </w:tcBorders>
            <w:shd w:val="clear" w:color="auto" w:fill="auto"/>
          </w:tcPr>
          <w:p w14:paraId="79A20E78" w14:textId="77777777" w:rsidR="0075585B" w:rsidRPr="007950D6" w:rsidRDefault="0075585B" w:rsidP="00D615D9">
            <w:pPr>
              <w:ind w:right="283"/>
              <w:jc w:val="center"/>
              <w:rPr>
                <w:rFonts w:ascii="Garamond" w:hAnsi="Garamond"/>
                <w:color w:val="000000"/>
                <w:sz w:val="22"/>
                <w:szCs w:val="22"/>
              </w:rPr>
            </w:pPr>
            <w:r w:rsidRPr="007950D6">
              <w:rPr>
                <w:rFonts w:ascii="Garamond" w:hAnsi="Garamond"/>
                <w:color w:val="000000"/>
                <w:sz w:val="22"/>
                <w:szCs w:val="22"/>
              </w:rPr>
              <w:t>Первоначальный срок исполнения обязательства</w:t>
            </w:r>
          </w:p>
        </w:tc>
        <w:tc>
          <w:tcPr>
            <w:tcW w:w="2571" w:type="dxa"/>
            <w:tcBorders>
              <w:top w:val="single" w:sz="8" w:space="0" w:color="000000"/>
              <w:left w:val="nil"/>
              <w:bottom w:val="single" w:sz="8" w:space="0" w:color="000000"/>
              <w:right w:val="single" w:sz="8" w:space="0" w:color="000000"/>
            </w:tcBorders>
            <w:shd w:val="clear" w:color="auto" w:fill="auto"/>
          </w:tcPr>
          <w:p w14:paraId="59121577" w14:textId="77777777" w:rsidR="0075585B" w:rsidRPr="007950D6" w:rsidRDefault="0075585B" w:rsidP="00D615D9">
            <w:pPr>
              <w:ind w:right="283"/>
              <w:jc w:val="center"/>
              <w:rPr>
                <w:rFonts w:ascii="Garamond" w:hAnsi="Garamond"/>
                <w:color w:val="000000"/>
                <w:sz w:val="22"/>
                <w:szCs w:val="22"/>
              </w:rPr>
            </w:pPr>
            <w:r w:rsidRPr="007950D6">
              <w:rPr>
                <w:rFonts w:ascii="Garamond" w:hAnsi="Garamond"/>
                <w:color w:val="000000"/>
                <w:sz w:val="22"/>
                <w:szCs w:val="22"/>
              </w:rPr>
              <w:t>Измененный срок исполнения обязательства в соответствии с настоящим Соглашением</w:t>
            </w:r>
          </w:p>
        </w:tc>
        <w:tc>
          <w:tcPr>
            <w:tcW w:w="1634" w:type="dxa"/>
            <w:tcBorders>
              <w:top w:val="single" w:sz="8" w:space="0" w:color="000000"/>
              <w:left w:val="nil"/>
              <w:bottom w:val="single" w:sz="8" w:space="0" w:color="000000"/>
              <w:right w:val="single" w:sz="8" w:space="0" w:color="000000"/>
            </w:tcBorders>
            <w:shd w:val="clear" w:color="auto" w:fill="auto"/>
          </w:tcPr>
          <w:p w14:paraId="25CE6A72" w14:textId="77777777" w:rsidR="0075585B" w:rsidRPr="007950D6" w:rsidRDefault="0075585B" w:rsidP="00D615D9">
            <w:pPr>
              <w:ind w:right="283"/>
              <w:jc w:val="center"/>
              <w:rPr>
                <w:rFonts w:ascii="Garamond" w:hAnsi="Garamond"/>
                <w:color w:val="000000"/>
                <w:sz w:val="22"/>
                <w:szCs w:val="22"/>
              </w:rPr>
            </w:pPr>
            <w:r w:rsidRPr="007950D6">
              <w:rPr>
                <w:rFonts w:ascii="Garamond" w:hAnsi="Garamond"/>
                <w:color w:val="000000"/>
                <w:sz w:val="22"/>
                <w:szCs w:val="22"/>
              </w:rPr>
              <w:t>Размер обязательства, руб. с НДС</w:t>
            </w:r>
          </w:p>
        </w:tc>
      </w:tr>
    </w:tbl>
    <w:p w14:paraId="0E2E4E86" w14:textId="77777777" w:rsidR="0075585B" w:rsidRPr="00BC4DA6" w:rsidRDefault="0075585B" w:rsidP="0075585B">
      <w:pPr>
        <w:pStyle w:val="a8"/>
        <w:spacing w:before="0" w:after="0"/>
        <w:ind w:right="-717"/>
        <w:rPr>
          <w:rFonts w:ascii="Garamond" w:hAnsi="Garamond"/>
          <w:bCs/>
          <w:szCs w:val="22"/>
          <w:lang w:val="ru-RU"/>
        </w:rPr>
      </w:pPr>
    </w:p>
    <w:p w14:paraId="2F360094" w14:textId="77777777" w:rsidR="0075585B" w:rsidRPr="00BC4DA6" w:rsidRDefault="0075585B" w:rsidP="0075585B">
      <w:pPr>
        <w:pStyle w:val="a8"/>
        <w:spacing w:before="0" w:after="0"/>
        <w:ind w:right="-717"/>
        <w:rPr>
          <w:rFonts w:ascii="Garamond" w:hAnsi="Garamond"/>
          <w:bCs/>
          <w:szCs w:val="22"/>
          <w:lang w:val="ru-RU"/>
        </w:rPr>
      </w:pPr>
    </w:p>
    <w:p w14:paraId="45C0E92F" w14:textId="77777777" w:rsidR="0075585B" w:rsidRPr="007950D6" w:rsidRDefault="0075585B" w:rsidP="0075585B">
      <w:pPr>
        <w:pStyle w:val="a8"/>
        <w:spacing w:before="0" w:after="0"/>
        <w:ind w:right="142"/>
        <w:rPr>
          <w:rFonts w:ascii="Garamond" w:hAnsi="Garamond"/>
          <w:bCs/>
          <w:szCs w:val="22"/>
          <w:lang w:val="ru-RU"/>
        </w:rPr>
      </w:pPr>
      <w:r w:rsidRPr="007950D6">
        <w:rPr>
          <w:rFonts w:ascii="Garamond" w:hAnsi="Garamond"/>
          <w:bCs/>
          <w:szCs w:val="22"/>
          <w:lang w:val="ru-RU"/>
        </w:rPr>
        <w:t>3. Настоящее Соглашение подписано в трех экземплярах, имеющих равную юридическую силу, по одному для каждой из Сторон и АО «ЦФР».</w:t>
      </w:r>
    </w:p>
    <w:p w14:paraId="14BE8B7D" w14:textId="77777777" w:rsidR="0075585B" w:rsidRPr="007950D6" w:rsidRDefault="0075585B" w:rsidP="0075585B">
      <w:pPr>
        <w:pStyle w:val="a8"/>
        <w:spacing w:before="0" w:after="0"/>
        <w:ind w:right="142"/>
        <w:rPr>
          <w:rFonts w:ascii="Garamond" w:hAnsi="Garamond"/>
          <w:bCs/>
          <w:szCs w:val="22"/>
          <w:lang w:val="ru-RU"/>
        </w:rPr>
      </w:pPr>
      <w:r w:rsidRPr="007950D6">
        <w:rPr>
          <w:rFonts w:ascii="Garamond" w:hAnsi="Garamond"/>
          <w:bCs/>
          <w:szCs w:val="22"/>
          <w:lang w:val="ru-RU"/>
        </w:rPr>
        <w:t>4. Настоящее Соглашение вступает в силу с даты принятия к учету АО «ЦФР».</w:t>
      </w:r>
    </w:p>
    <w:p w14:paraId="6CFA04F6" w14:textId="77777777" w:rsidR="0075585B" w:rsidRPr="007950D6" w:rsidRDefault="0075585B" w:rsidP="0075585B">
      <w:pPr>
        <w:pStyle w:val="a8"/>
        <w:spacing w:before="0" w:after="0"/>
        <w:ind w:right="142"/>
        <w:rPr>
          <w:rFonts w:ascii="Garamond" w:hAnsi="Garamond"/>
          <w:bCs/>
          <w:szCs w:val="22"/>
          <w:lang w:val="ru-RU"/>
        </w:rPr>
      </w:pPr>
      <w:r w:rsidRPr="007950D6">
        <w:rPr>
          <w:rFonts w:ascii="Garamond" w:hAnsi="Garamond"/>
          <w:bCs/>
          <w:szCs w:val="22"/>
          <w:lang w:val="ru-RU"/>
        </w:rPr>
        <w:t xml:space="preserve">5. Продавец вправе расторгнуть в одностороннем внесудебном порядке настоящее Соглашение, уведомив об этом КО и Покупателя, в случае двукратного нарушения Покупателем сроков исполнения обязательств по оплате электрической энергии и (или) мощности по следующим договорам, заключенным на оптовом рынке электроэнергии и мощности между Покупателем и Продавцом (кроме обязательств, расчеты по которым осуществляются вне уполномоченной кредитной организации): </w:t>
      </w:r>
    </w:p>
    <w:p w14:paraId="4E9D474E" w14:textId="77777777" w:rsidR="0075585B" w:rsidRPr="007950D6" w:rsidRDefault="0075585B" w:rsidP="0075585B">
      <w:pPr>
        <w:ind w:left="34" w:right="142" w:firstLine="425"/>
        <w:jc w:val="both"/>
        <w:rPr>
          <w:rFonts w:ascii="Garamond" w:hAnsi="Garamond"/>
          <w:sz w:val="22"/>
          <w:szCs w:val="22"/>
        </w:rPr>
      </w:pPr>
      <w:r w:rsidRPr="007950D6">
        <w:rPr>
          <w:rFonts w:ascii="Garamond" w:hAnsi="Garamond"/>
          <w:sz w:val="22"/>
          <w:szCs w:val="22"/>
        </w:rPr>
        <w:t>а) регулируемые договоры купли-продажи электрической энергии и мощности;</w:t>
      </w:r>
    </w:p>
    <w:p w14:paraId="02C55195" w14:textId="77777777" w:rsidR="0075585B" w:rsidRPr="007950D6" w:rsidRDefault="0075585B" w:rsidP="0075585B">
      <w:pPr>
        <w:ind w:left="34" w:right="142" w:firstLine="425"/>
        <w:jc w:val="both"/>
        <w:rPr>
          <w:rFonts w:ascii="Garamond" w:hAnsi="Garamond"/>
          <w:sz w:val="22"/>
          <w:szCs w:val="22"/>
        </w:rPr>
      </w:pPr>
      <w:r w:rsidRPr="007950D6">
        <w:rPr>
          <w:rFonts w:ascii="Garamond" w:hAnsi="Garamond"/>
          <w:sz w:val="22"/>
          <w:szCs w:val="22"/>
        </w:rPr>
        <w:t>б) договоры о предоставлении мощности;</w:t>
      </w:r>
    </w:p>
    <w:p w14:paraId="66D7773A" w14:textId="77777777" w:rsidR="0075585B" w:rsidRPr="007950D6" w:rsidRDefault="0075585B" w:rsidP="0075585B">
      <w:pPr>
        <w:ind w:left="34" w:right="142" w:firstLine="425"/>
        <w:jc w:val="both"/>
        <w:rPr>
          <w:rFonts w:ascii="Garamond" w:hAnsi="Garamond"/>
          <w:i/>
          <w:sz w:val="22"/>
          <w:szCs w:val="22"/>
        </w:rPr>
      </w:pPr>
      <w:r w:rsidRPr="007950D6">
        <w:rPr>
          <w:rFonts w:ascii="Garamond" w:hAnsi="Garamond"/>
          <w:sz w:val="22"/>
          <w:szCs w:val="22"/>
        </w:rPr>
        <w:t>в) договоры купли-продажи мощности по результатам конкурентного отбора мощности</w:t>
      </w:r>
      <w:r w:rsidRPr="007950D6">
        <w:rPr>
          <w:rFonts w:ascii="Garamond" w:hAnsi="Garamond"/>
          <w:i/>
          <w:sz w:val="22"/>
          <w:szCs w:val="22"/>
        </w:rPr>
        <w:t>;</w:t>
      </w:r>
    </w:p>
    <w:p w14:paraId="7305CB74" w14:textId="77777777" w:rsidR="0075585B" w:rsidRPr="007950D6" w:rsidRDefault="0075585B" w:rsidP="0075585B">
      <w:pPr>
        <w:ind w:left="34" w:right="142" w:firstLine="425"/>
        <w:jc w:val="both"/>
        <w:rPr>
          <w:rFonts w:ascii="Garamond" w:hAnsi="Garamond"/>
          <w:sz w:val="22"/>
          <w:szCs w:val="22"/>
        </w:rPr>
      </w:pPr>
      <w:r w:rsidRPr="007950D6">
        <w:rPr>
          <w:rFonts w:ascii="Garamond" w:hAnsi="Garamond"/>
          <w:sz w:val="22"/>
          <w:szCs w:val="22"/>
        </w:rPr>
        <w:t>г) договоры купли-продажи (поставки) мощности новых гидроэлектростанций (в том числе гидроаккумулирующих электростанций) и договоры купли-продажи (поставки) мощности новых атомных станций;</w:t>
      </w:r>
    </w:p>
    <w:p w14:paraId="405B1AC0" w14:textId="77777777" w:rsidR="0075585B" w:rsidRPr="007950D6" w:rsidRDefault="0075585B" w:rsidP="0075585B">
      <w:pPr>
        <w:ind w:left="34" w:right="142" w:firstLine="425"/>
        <w:jc w:val="both"/>
        <w:rPr>
          <w:rFonts w:ascii="Garamond" w:hAnsi="Garamond"/>
          <w:sz w:val="22"/>
          <w:szCs w:val="22"/>
        </w:rPr>
      </w:pPr>
      <w:r w:rsidRPr="007950D6">
        <w:rPr>
          <w:rFonts w:ascii="Garamond" w:hAnsi="Garamond"/>
          <w:sz w:val="22"/>
          <w:szCs w:val="22"/>
        </w:rPr>
        <w:t xml:space="preserve">д) договоры купли-продажи мощности, производимой с использованием генерирующих объектов, поставляющих мощность в вынужденном режиме. </w:t>
      </w:r>
    </w:p>
    <w:p w14:paraId="021E0A1A" w14:textId="77777777" w:rsidR="0075585B" w:rsidRPr="007950D6" w:rsidRDefault="0075585B" w:rsidP="0075585B">
      <w:pPr>
        <w:pStyle w:val="a8"/>
        <w:spacing w:before="0" w:after="0"/>
        <w:ind w:right="142"/>
        <w:rPr>
          <w:rFonts w:ascii="Garamond" w:hAnsi="Garamond"/>
          <w:bCs/>
          <w:szCs w:val="22"/>
          <w:lang w:val="ru-RU"/>
        </w:rPr>
      </w:pPr>
      <w:r w:rsidRPr="007950D6">
        <w:rPr>
          <w:rFonts w:ascii="Garamond" w:hAnsi="Garamond"/>
          <w:bCs/>
          <w:szCs w:val="22"/>
          <w:lang w:val="ru-RU"/>
        </w:rPr>
        <w:t xml:space="preserve">Под двукратным нарушением сроков исполнения обязательств по оплате электрической энергии и (или) мощности понимается наличие двух фактов возникновения задолженности Покупателя перед Продавцом по договорам, перечисленным в п. 5 настоящего Соглашения, с момента подписания настоящего Соглашения. </w:t>
      </w:r>
    </w:p>
    <w:p w14:paraId="55762C75" w14:textId="77777777" w:rsidR="0075585B" w:rsidRPr="007950D6" w:rsidRDefault="0075585B" w:rsidP="0075585B">
      <w:pPr>
        <w:pStyle w:val="a8"/>
        <w:spacing w:before="0" w:after="0"/>
        <w:ind w:right="142"/>
        <w:rPr>
          <w:rFonts w:ascii="Garamond" w:hAnsi="Garamond"/>
          <w:bCs/>
          <w:szCs w:val="22"/>
          <w:lang w:val="ru-RU"/>
        </w:rPr>
      </w:pPr>
      <w:r w:rsidRPr="007950D6">
        <w:rPr>
          <w:rFonts w:ascii="Garamond" w:hAnsi="Garamond"/>
          <w:bCs/>
          <w:szCs w:val="22"/>
          <w:lang w:val="ru-RU"/>
        </w:rPr>
        <w:t xml:space="preserve">Под фактом возникновения задолженности понимается наличие неоплаченных (оплаченных не в полном объеме) обязательств Покупателя по оплате электрической энергии и (или) мощности перед Продавцом хотя бы по одному из договоров купли-продажи электроэнергии и (или) мощности, перечисленных в п. 5 настоящего Соглашения, зафиксированное: </w:t>
      </w:r>
    </w:p>
    <w:p w14:paraId="31947A5F" w14:textId="77777777" w:rsidR="0075585B" w:rsidRPr="007950D6" w:rsidRDefault="0075585B" w:rsidP="0075585B">
      <w:pPr>
        <w:pStyle w:val="a8"/>
        <w:numPr>
          <w:ilvl w:val="0"/>
          <w:numId w:val="21"/>
        </w:numPr>
        <w:spacing w:before="0" w:after="0"/>
        <w:ind w:right="142"/>
        <w:rPr>
          <w:rFonts w:ascii="Garamond" w:hAnsi="Garamond"/>
          <w:bCs/>
          <w:szCs w:val="22"/>
          <w:lang w:val="ru-RU"/>
        </w:rPr>
      </w:pPr>
      <w:r w:rsidRPr="007950D6">
        <w:rPr>
          <w:rFonts w:ascii="Garamond" w:hAnsi="Garamond"/>
          <w:bCs/>
          <w:szCs w:val="22"/>
          <w:lang w:val="ru-RU"/>
        </w:rPr>
        <w:t xml:space="preserve">на следующий рабочий день за датой платежа (14, 21, 28-е), если </w:t>
      </w:r>
      <w:r w:rsidRPr="007950D6">
        <w:rPr>
          <w:rFonts w:ascii="Garamond" w:hAnsi="Garamond"/>
          <w:szCs w:val="22"/>
          <w:lang w:val="ru-RU"/>
        </w:rPr>
        <w:t>дата платежа приходится на рабочий день</w:t>
      </w:r>
      <w:r w:rsidRPr="007950D6">
        <w:rPr>
          <w:rFonts w:ascii="Garamond" w:hAnsi="Garamond"/>
          <w:bCs/>
          <w:szCs w:val="22"/>
          <w:lang w:val="ru-RU"/>
        </w:rPr>
        <w:t>;</w:t>
      </w:r>
    </w:p>
    <w:p w14:paraId="28274E47" w14:textId="77777777" w:rsidR="0075585B" w:rsidRPr="007950D6" w:rsidRDefault="0075585B" w:rsidP="0075585B">
      <w:pPr>
        <w:pStyle w:val="a8"/>
        <w:numPr>
          <w:ilvl w:val="0"/>
          <w:numId w:val="21"/>
        </w:numPr>
        <w:spacing w:before="0" w:after="0"/>
        <w:ind w:right="142"/>
        <w:rPr>
          <w:rFonts w:ascii="Garamond" w:hAnsi="Garamond"/>
          <w:bCs/>
          <w:szCs w:val="22"/>
          <w:lang w:val="ru-RU"/>
        </w:rPr>
      </w:pPr>
      <w:r w:rsidRPr="007950D6">
        <w:rPr>
          <w:rFonts w:ascii="Garamond" w:hAnsi="Garamond"/>
          <w:bCs/>
          <w:szCs w:val="22"/>
          <w:lang w:val="ru-RU"/>
        </w:rPr>
        <w:lastRenderedPageBreak/>
        <w:t xml:space="preserve">на второй рабочий день после даты платежа (14, 21, 28-е), если </w:t>
      </w:r>
      <w:r w:rsidRPr="007950D6">
        <w:rPr>
          <w:rFonts w:ascii="Garamond" w:hAnsi="Garamond"/>
          <w:szCs w:val="22"/>
          <w:lang w:val="ru-RU"/>
        </w:rPr>
        <w:t>дата платежа приходится на нерабочий день</w:t>
      </w:r>
      <w:r w:rsidRPr="007950D6">
        <w:rPr>
          <w:rFonts w:ascii="Garamond" w:hAnsi="Garamond"/>
          <w:bCs/>
          <w:szCs w:val="22"/>
          <w:lang w:val="ru-RU"/>
        </w:rPr>
        <w:t xml:space="preserve">. </w:t>
      </w:r>
    </w:p>
    <w:p w14:paraId="06F2C360" w14:textId="77777777" w:rsidR="0075585B" w:rsidRPr="007950D6" w:rsidRDefault="0075585B" w:rsidP="0075585B">
      <w:pPr>
        <w:pStyle w:val="a8"/>
        <w:spacing w:before="0" w:after="0"/>
        <w:ind w:right="142"/>
        <w:rPr>
          <w:rFonts w:ascii="Garamond" w:hAnsi="Garamond"/>
          <w:bCs/>
          <w:szCs w:val="22"/>
          <w:lang w:val="ru-RU"/>
        </w:rPr>
      </w:pPr>
      <w:r w:rsidRPr="007950D6">
        <w:rPr>
          <w:rFonts w:ascii="Garamond" w:hAnsi="Garamond"/>
          <w:bCs/>
          <w:szCs w:val="22"/>
          <w:lang w:val="ru-RU"/>
        </w:rPr>
        <w:t xml:space="preserve">Каждый факт возникновения задолженности фиксируется </w:t>
      </w:r>
      <w:r w:rsidRPr="007950D6">
        <w:rPr>
          <w:rFonts w:ascii="Garamond" w:hAnsi="Garamond"/>
          <w:szCs w:val="22"/>
          <w:lang w:val="ru-RU"/>
        </w:rPr>
        <w:t>по состоянию</w:t>
      </w:r>
      <w:r w:rsidRPr="007950D6">
        <w:rPr>
          <w:rFonts w:ascii="Garamond" w:hAnsi="Garamond"/>
          <w:bCs/>
          <w:szCs w:val="22"/>
          <w:lang w:val="ru-RU"/>
        </w:rPr>
        <w:t xml:space="preserve"> </w:t>
      </w:r>
      <w:r w:rsidRPr="007950D6">
        <w:rPr>
          <w:rFonts w:ascii="Garamond" w:hAnsi="Garamond"/>
          <w:szCs w:val="22"/>
          <w:lang w:val="ru-RU"/>
        </w:rPr>
        <w:t>на 9 часов 00 минут по московскому времени.</w:t>
      </w:r>
    </w:p>
    <w:p w14:paraId="2A3DFB97" w14:textId="77777777" w:rsidR="0075585B" w:rsidRPr="007950D6" w:rsidRDefault="0075585B" w:rsidP="0075585B">
      <w:pPr>
        <w:pStyle w:val="a8"/>
        <w:spacing w:before="0" w:after="0"/>
        <w:ind w:right="142"/>
        <w:rPr>
          <w:rFonts w:ascii="Garamond" w:hAnsi="Garamond"/>
          <w:bCs/>
          <w:szCs w:val="22"/>
          <w:lang w:val="ru-RU"/>
        </w:rPr>
      </w:pPr>
      <w:r w:rsidRPr="007950D6">
        <w:rPr>
          <w:rFonts w:ascii="Garamond" w:hAnsi="Garamond"/>
          <w:bCs/>
          <w:szCs w:val="22"/>
          <w:lang w:val="ru-RU"/>
        </w:rPr>
        <w:t xml:space="preserve">Настоящее Соглашение считается расторгнутым с даты принятия АО «ЦФР» расторжения настоящего Соглашения к учету. Порядок расторжения Соглашения устанавливается </w:t>
      </w:r>
      <w:r w:rsidRPr="007950D6">
        <w:rPr>
          <w:rFonts w:ascii="Garamond" w:hAnsi="Garamond"/>
          <w:bCs/>
          <w:i/>
          <w:szCs w:val="22"/>
          <w:lang w:val="ru-RU"/>
        </w:rPr>
        <w:t>Регламентом финансовых расчетов на оптовом рынке электроэнергии</w:t>
      </w:r>
      <w:r w:rsidRPr="007950D6">
        <w:rPr>
          <w:rFonts w:ascii="Garamond" w:hAnsi="Garamond"/>
          <w:bCs/>
          <w:szCs w:val="22"/>
          <w:lang w:val="ru-RU"/>
        </w:rPr>
        <w:t xml:space="preserve"> (</w:t>
      </w:r>
      <w:r w:rsidRPr="007950D6">
        <w:rPr>
          <w:rFonts w:ascii="Garamond" w:hAnsi="Garamond"/>
          <w:color w:val="000000"/>
          <w:szCs w:val="22"/>
          <w:lang w:val="ru-RU"/>
        </w:rPr>
        <w:t xml:space="preserve">Приложение № 16 к </w:t>
      </w:r>
      <w:r w:rsidRPr="007950D6">
        <w:rPr>
          <w:rFonts w:ascii="Garamond" w:hAnsi="Garamond"/>
          <w:i/>
          <w:color w:val="000000"/>
          <w:szCs w:val="22"/>
          <w:lang w:val="ru-RU"/>
        </w:rPr>
        <w:t>Договору о присоединении к торговой системе оптового рынка)</w:t>
      </w:r>
      <w:r w:rsidRPr="007950D6">
        <w:rPr>
          <w:rFonts w:ascii="Garamond" w:hAnsi="Garamond"/>
          <w:bCs/>
          <w:szCs w:val="22"/>
          <w:lang w:val="ru-RU"/>
        </w:rPr>
        <w:t>.</w:t>
      </w:r>
    </w:p>
    <w:p w14:paraId="26E98ECC" w14:textId="77777777" w:rsidR="0075585B" w:rsidRPr="007950D6" w:rsidRDefault="0075585B" w:rsidP="0075585B">
      <w:pPr>
        <w:pStyle w:val="a8"/>
        <w:spacing w:before="0" w:after="0"/>
        <w:ind w:right="142"/>
        <w:rPr>
          <w:rFonts w:ascii="Garamond" w:hAnsi="Garamond"/>
          <w:bCs/>
          <w:szCs w:val="22"/>
          <w:lang w:val="ru-RU"/>
        </w:rPr>
      </w:pPr>
      <w:r w:rsidRPr="007950D6">
        <w:rPr>
          <w:rFonts w:ascii="Garamond" w:hAnsi="Garamond"/>
          <w:bCs/>
          <w:szCs w:val="22"/>
          <w:lang w:val="ru-RU"/>
        </w:rPr>
        <w:t>6. Настоящее Соглашение прекращается в случае одностороннего внесудебного отказа Совета рынка от исполнения Договора о присоединении к торговой системе оптового рынка, заключенного с Покупателем или Продавцом, по основаниям, предусмотренным указанным Договором о присоединении к торговой системе оптового рынка.</w:t>
      </w:r>
    </w:p>
    <w:p w14:paraId="6917F1C3" w14:textId="77777777" w:rsidR="0075585B" w:rsidRPr="00BC4DA6" w:rsidRDefault="0075585B" w:rsidP="00096D53">
      <w:pPr>
        <w:pStyle w:val="a8"/>
        <w:spacing w:before="0" w:after="0"/>
        <w:ind w:right="139"/>
        <w:rPr>
          <w:rFonts w:ascii="Garamond" w:hAnsi="Garamond"/>
          <w:szCs w:val="22"/>
          <w:lang w:val="ru-RU"/>
        </w:rPr>
      </w:pPr>
      <w:r w:rsidRPr="00BC4DA6">
        <w:rPr>
          <w:rFonts w:ascii="Garamond" w:hAnsi="Garamond"/>
          <w:szCs w:val="22"/>
          <w:lang w:val="ru-RU"/>
        </w:rPr>
        <w:t xml:space="preserve">Настоящее Соглашение считается прекращенным по основанию, предусмотренному настоящим пунктом, с даты расторжения </w:t>
      </w:r>
      <w:r w:rsidRPr="00BC4DA6">
        <w:rPr>
          <w:rFonts w:ascii="Garamond" w:hAnsi="Garamond"/>
          <w:bCs/>
          <w:szCs w:val="22"/>
          <w:lang w:val="ru-RU"/>
        </w:rPr>
        <w:t xml:space="preserve">Договора о присоединении к торговой системе оптового рынка, заключенного с Покупателем или Продавцом. </w:t>
      </w:r>
    </w:p>
    <w:p w14:paraId="56A2B4E2" w14:textId="77777777" w:rsidR="0075585B" w:rsidRPr="00BC4DA6" w:rsidRDefault="0075585B" w:rsidP="00096D53">
      <w:pPr>
        <w:pStyle w:val="a8"/>
        <w:spacing w:before="0" w:after="0"/>
        <w:ind w:right="139"/>
        <w:rPr>
          <w:rFonts w:ascii="Garamond" w:hAnsi="Garamond"/>
          <w:szCs w:val="22"/>
          <w:lang w:val="ru-RU"/>
        </w:rPr>
      </w:pPr>
      <w:r w:rsidRPr="00BC4DA6">
        <w:rPr>
          <w:rFonts w:ascii="Garamond" w:hAnsi="Garamond"/>
          <w:szCs w:val="22"/>
          <w:lang w:val="ru-RU"/>
        </w:rPr>
        <w:t>7. В случае расторжения настоящего Соглашения по основанию, предусмотренному п. 5 настоящего Соглашения, датой исполнения обязательств по оплате _________, поставленной по _________, измененный срок исполнения которых не наступил на дату расторжения настоящего Соглашения, признается следующая дата:</w:t>
      </w:r>
    </w:p>
    <w:p w14:paraId="3B022349" w14:textId="77777777" w:rsidR="0075585B" w:rsidRPr="00BC4DA6" w:rsidRDefault="0075585B" w:rsidP="00096D53">
      <w:pPr>
        <w:pStyle w:val="a8"/>
        <w:spacing w:before="0" w:after="0"/>
        <w:ind w:right="139"/>
        <w:rPr>
          <w:rFonts w:ascii="Garamond" w:hAnsi="Garamond"/>
          <w:szCs w:val="22"/>
          <w:lang w:val="ru-RU"/>
        </w:rPr>
      </w:pPr>
      <w:r w:rsidRPr="00BC4DA6">
        <w:rPr>
          <w:rFonts w:ascii="Garamond" w:hAnsi="Garamond"/>
          <w:szCs w:val="22"/>
          <w:lang w:val="ru-RU"/>
        </w:rPr>
        <w:t xml:space="preserve">– 21-е число месяца, с которого расторгнуто настоящее Соглашение, – </w:t>
      </w:r>
      <w:r w:rsidRPr="00BC4DA6">
        <w:rPr>
          <w:rFonts w:ascii="Garamond" w:hAnsi="Garamond"/>
          <w:szCs w:val="22"/>
          <w:lang w:val="ru-RU" w:eastAsia="ru-RU"/>
        </w:rPr>
        <w:t xml:space="preserve">в случае принятия уведомления о расторжении </w:t>
      </w:r>
      <w:r w:rsidRPr="00BC4DA6">
        <w:rPr>
          <w:rFonts w:ascii="Garamond" w:hAnsi="Garamond"/>
          <w:bCs/>
          <w:szCs w:val="22"/>
          <w:lang w:val="ru-RU"/>
        </w:rPr>
        <w:t>Соглашения об изменении срока исполнения обязательств</w:t>
      </w:r>
      <w:r w:rsidRPr="00BC4DA6">
        <w:rPr>
          <w:rFonts w:ascii="Garamond" w:hAnsi="Garamond"/>
          <w:szCs w:val="22"/>
          <w:lang w:val="ru-RU" w:eastAsia="ru-RU"/>
        </w:rPr>
        <w:t xml:space="preserve"> к учету в соответствии с п. 18.11.3 Регламента </w:t>
      </w:r>
      <w:r w:rsidRPr="00BC4DA6">
        <w:rPr>
          <w:rFonts w:ascii="Garamond" w:hAnsi="Garamond"/>
          <w:szCs w:val="22"/>
          <w:lang w:val="ru-RU"/>
        </w:rPr>
        <w:t>финансовых расчетов на оптовом рынке электроэнергии (Приложение № 16 к Договору о присоединении</w:t>
      </w:r>
      <w:r w:rsidRPr="00BC4DA6">
        <w:rPr>
          <w:rFonts w:ascii="Garamond" w:hAnsi="Garamond"/>
          <w:bCs/>
          <w:szCs w:val="22"/>
          <w:lang w:val="ru-RU"/>
        </w:rPr>
        <w:t xml:space="preserve"> к торговой системе оптового рынка</w:t>
      </w:r>
      <w:r w:rsidRPr="00BC4DA6">
        <w:rPr>
          <w:rFonts w:ascii="Garamond" w:hAnsi="Garamond"/>
          <w:szCs w:val="22"/>
          <w:lang w:val="ru-RU"/>
        </w:rPr>
        <w:t xml:space="preserve">) </w:t>
      </w:r>
      <w:r w:rsidRPr="00BC4DA6">
        <w:rPr>
          <w:rFonts w:ascii="Garamond" w:hAnsi="Garamond"/>
          <w:szCs w:val="22"/>
          <w:lang w:val="ru-RU" w:eastAsia="ru-RU"/>
        </w:rPr>
        <w:t xml:space="preserve">не позднее 14-го числа месяца, в котором от продавца было получено уведомление о расторжении </w:t>
      </w:r>
      <w:r w:rsidRPr="00BC4DA6">
        <w:rPr>
          <w:rFonts w:ascii="Garamond" w:hAnsi="Garamond"/>
          <w:bCs/>
          <w:szCs w:val="22"/>
          <w:lang w:val="ru-RU"/>
        </w:rPr>
        <w:t>Соглашения об изменении срока исполнения обязательств</w:t>
      </w:r>
      <w:r w:rsidRPr="00BC4DA6">
        <w:rPr>
          <w:rFonts w:ascii="Garamond" w:hAnsi="Garamond"/>
          <w:szCs w:val="22"/>
          <w:lang w:val="ru-RU"/>
        </w:rPr>
        <w:t>;</w:t>
      </w:r>
    </w:p>
    <w:p w14:paraId="5C10718C" w14:textId="77777777" w:rsidR="0075585B" w:rsidRPr="00BC4DA6" w:rsidRDefault="0075585B" w:rsidP="00096D53">
      <w:pPr>
        <w:pStyle w:val="a8"/>
        <w:spacing w:before="0" w:after="0"/>
        <w:ind w:right="139"/>
        <w:rPr>
          <w:rFonts w:ascii="Garamond" w:hAnsi="Garamond"/>
          <w:szCs w:val="22"/>
          <w:lang w:val="ru-RU"/>
        </w:rPr>
      </w:pPr>
      <w:r w:rsidRPr="00BC4DA6">
        <w:rPr>
          <w:rFonts w:ascii="Garamond" w:hAnsi="Garamond"/>
          <w:szCs w:val="22"/>
          <w:lang w:val="ru-RU"/>
        </w:rPr>
        <w:t xml:space="preserve">– 21-е число месяца, следующего за месяцем, с которого расторгнуто настоящее Соглашение, – в случае принятия уведомления о расторжении </w:t>
      </w:r>
      <w:r w:rsidRPr="00BC4DA6">
        <w:rPr>
          <w:rFonts w:ascii="Garamond" w:hAnsi="Garamond"/>
          <w:bCs/>
          <w:szCs w:val="22"/>
          <w:lang w:val="ru-RU"/>
        </w:rPr>
        <w:t>Соглашения об изменении срока исполнения обязательств</w:t>
      </w:r>
      <w:r w:rsidRPr="00BC4DA6">
        <w:rPr>
          <w:rFonts w:ascii="Garamond" w:hAnsi="Garamond"/>
          <w:szCs w:val="22"/>
          <w:lang w:val="ru-RU" w:eastAsia="ru-RU"/>
        </w:rPr>
        <w:t xml:space="preserve"> </w:t>
      </w:r>
      <w:r w:rsidRPr="00BC4DA6">
        <w:rPr>
          <w:rFonts w:ascii="Garamond" w:hAnsi="Garamond"/>
          <w:szCs w:val="22"/>
          <w:lang w:val="ru-RU"/>
        </w:rPr>
        <w:t xml:space="preserve">к учету в соответствии с п. 18.11.3 </w:t>
      </w:r>
      <w:r w:rsidRPr="00BC4DA6">
        <w:rPr>
          <w:rFonts w:ascii="Garamond" w:hAnsi="Garamond"/>
          <w:szCs w:val="22"/>
          <w:lang w:val="ru-RU" w:eastAsia="ru-RU"/>
        </w:rPr>
        <w:t xml:space="preserve">Регламента </w:t>
      </w:r>
      <w:r w:rsidRPr="00BC4DA6">
        <w:rPr>
          <w:rFonts w:ascii="Garamond" w:hAnsi="Garamond"/>
          <w:szCs w:val="22"/>
          <w:lang w:val="ru-RU"/>
        </w:rPr>
        <w:t>финансовых расчетов на оптовом рынке электроэнергии (Приложение № 16 к Договору о присоединении</w:t>
      </w:r>
      <w:r w:rsidRPr="00BC4DA6">
        <w:rPr>
          <w:rFonts w:ascii="Garamond" w:hAnsi="Garamond"/>
          <w:bCs/>
          <w:szCs w:val="22"/>
          <w:lang w:val="ru-RU"/>
        </w:rPr>
        <w:t xml:space="preserve"> к торговой системе оптового рынка</w:t>
      </w:r>
      <w:r w:rsidRPr="00BC4DA6">
        <w:rPr>
          <w:rFonts w:ascii="Garamond" w:hAnsi="Garamond"/>
          <w:szCs w:val="22"/>
          <w:lang w:val="ru-RU"/>
        </w:rPr>
        <w:t xml:space="preserve">) после 14-го числа месяца, в котором от продавца было получено уведомление о расторжении </w:t>
      </w:r>
      <w:r w:rsidRPr="00BC4DA6">
        <w:rPr>
          <w:rFonts w:ascii="Garamond" w:hAnsi="Garamond"/>
          <w:bCs/>
          <w:szCs w:val="22"/>
          <w:lang w:val="ru-RU"/>
        </w:rPr>
        <w:t>Соглашения об изменении срока исполнения обязательств</w:t>
      </w:r>
      <w:r w:rsidRPr="00BC4DA6">
        <w:rPr>
          <w:rFonts w:ascii="Garamond" w:hAnsi="Garamond"/>
          <w:szCs w:val="22"/>
          <w:lang w:val="ru-RU"/>
        </w:rPr>
        <w:t>.</w:t>
      </w:r>
    </w:p>
    <w:p w14:paraId="7DE0F361" w14:textId="77777777" w:rsidR="0075585B" w:rsidRPr="00BC4DA6" w:rsidRDefault="0075585B" w:rsidP="00096D53">
      <w:pPr>
        <w:pStyle w:val="a8"/>
        <w:spacing w:before="0" w:after="0"/>
        <w:ind w:right="139"/>
        <w:rPr>
          <w:rFonts w:ascii="Garamond" w:hAnsi="Garamond"/>
          <w:szCs w:val="22"/>
          <w:lang w:val="ru-RU"/>
        </w:rPr>
      </w:pPr>
      <w:r w:rsidRPr="00BC4DA6">
        <w:rPr>
          <w:rFonts w:ascii="Garamond" w:hAnsi="Garamond"/>
          <w:szCs w:val="22"/>
          <w:lang w:val="ru-RU"/>
        </w:rPr>
        <w:t xml:space="preserve">8. В случае прекращения настоящего Соглашения </w:t>
      </w:r>
      <w:r w:rsidRPr="00BC4DA6">
        <w:rPr>
          <w:rFonts w:ascii="Garamond" w:hAnsi="Garamond"/>
          <w:bCs/>
          <w:szCs w:val="22"/>
          <w:lang w:val="ru-RU"/>
        </w:rPr>
        <w:t>по основанию, предусмотренному пунктом 6 настоящего Соглашения,</w:t>
      </w:r>
      <w:r w:rsidRPr="00BC4DA6">
        <w:rPr>
          <w:rFonts w:ascii="Garamond" w:hAnsi="Garamond"/>
          <w:szCs w:val="22"/>
          <w:lang w:val="ru-RU"/>
        </w:rPr>
        <w:t xml:space="preserve"> датой исполнения обязательств по оплате _________, поставленной по _________, измененный срок исполнения которых не наступил на дату прекращения настоящего Соглашения, признается следующая дата:</w:t>
      </w:r>
    </w:p>
    <w:p w14:paraId="39E5C32E" w14:textId="77777777" w:rsidR="0075585B" w:rsidRPr="00BC4DA6" w:rsidRDefault="0075585B" w:rsidP="00096D53">
      <w:pPr>
        <w:pStyle w:val="a8"/>
        <w:spacing w:before="0" w:after="0"/>
        <w:ind w:right="139"/>
        <w:rPr>
          <w:rFonts w:ascii="Garamond" w:hAnsi="Garamond"/>
          <w:szCs w:val="22"/>
          <w:lang w:val="ru-RU"/>
        </w:rPr>
      </w:pPr>
      <w:r w:rsidRPr="00BC4DA6">
        <w:rPr>
          <w:rFonts w:ascii="Garamond" w:hAnsi="Garamond"/>
          <w:szCs w:val="22"/>
          <w:lang w:val="ru-RU"/>
        </w:rPr>
        <w:t xml:space="preserve">– 21-е число месяца, с которого расторгнуто настоящее Соглашение, – при получении АО «ЦФР» от </w:t>
      </w:r>
      <w:r w:rsidRPr="00BC4DA6">
        <w:rPr>
          <w:rFonts w:ascii="Garamond" w:hAnsi="Garamond"/>
          <w:bCs/>
          <w:szCs w:val="22"/>
          <w:lang w:val="ru-RU"/>
        </w:rPr>
        <w:t xml:space="preserve">Совета рынка </w:t>
      </w:r>
      <w:r w:rsidRPr="00BC4DA6">
        <w:rPr>
          <w:rFonts w:ascii="Garamond" w:hAnsi="Garamond"/>
          <w:szCs w:val="22"/>
          <w:lang w:val="ru-RU"/>
        </w:rPr>
        <w:t xml:space="preserve">уведомления об одностороннем отказе от Договора о присоединении к торговой системе оптового рынка не позднее 14-го числа месяца, с которого прекращено </w:t>
      </w:r>
      <w:r w:rsidRPr="00BC4DA6">
        <w:rPr>
          <w:rFonts w:ascii="Garamond" w:hAnsi="Garamond"/>
          <w:bCs/>
          <w:szCs w:val="22"/>
          <w:lang w:val="ru-RU"/>
        </w:rPr>
        <w:t>Соглашение об изменении срока исполнения обязательств</w:t>
      </w:r>
      <w:r w:rsidRPr="00BC4DA6">
        <w:rPr>
          <w:rFonts w:ascii="Garamond" w:hAnsi="Garamond"/>
          <w:szCs w:val="22"/>
          <w:lang w:val="ru-RU"/>
        </w:rPr>
        <w:t>;</w:t>
      </w:r>
    </w:p>
    <w:p w14:paraId="3E7D87C3" w14:textId="77777777" w:rsidR="0075585B" w:rsidRPr="00BC4DA6" w:rsidRDefault="0075585B" w:rsidP="00096D53">
      <w:pPr>
        <w:pStyle w:val="a8"/>
        <w:spacing w:before="0" w:after="0"/>
        <w:ind w:right="139"/>
        <w:rPr>
          <w:rFonts w:ascii="Garamond" w:hAnsi="Garamond"/>
          <w:szCs w:val="22"/>
          <w:lang w:val="ru-RU"/>
        </w:rPr>
      </w:pPr>
      <w:r w:rsidRPr="00BC4DA6">
        <w:rPr>
          <w:rFonts w:ascii="Garamond" w:hAnsi="Garamond"/>
          <w:szCs w:val="22"/>
          <w:lang w:val="ru-RU"/>
        </w:rPr>
        <w:t xml:space="preserve">– 21-е число месяца, следующего за месяцем, с которого расторгнуто настоящее Соглашение, – при получении АО «ЦФР» от </w:t>
      </w:r>
      <w:r w:rsidRPr="00BC4DA6">
        <w:rPr>
          <w:rFonts w:ascii="Garamond" w:hAnsi="Garamond"/>
          <w:bCs/>
          <w:szCs w:val="22"/>
          <w:lang w:val="ru-RU"/>
        </w:rPr>
        <w:t xml:space="preserve">Совета рынка </w:t>
      </w:r>
      <w:r w:rsidRPr="00BC4DA6">
        <w:rPr>
          <w:rFonts w:ascii="Garamond" w:hAnsi="Garamond"/>
          <w:szCs w:val="22"/>
          <w:lang w:val="ru-RU"/>
        </w:rPr>
        <w:t xml:space="preserve">уведомления об одностороннем отказе от Договора о присоединении к торговой системе оптового рынка после 14-го числа месяца, с которого прекращено </w:t>
      </w:r>
      <w:r w:rsidRPr="00BC4DA6">
        <w:rPr>
          <w:rFonts w:ascii="Garamond" w:hAnsi="Garamond"/>
          <w:bCs/>
          <w:szCs w:val="22"/>
          <w:lang w:val="ru-RU"/>
        </w:rPr>
        <w:t>Соглашение об изменении срока исполнения обязательств</w:t>
      </w:r>
      <w:r w:rsidRPr="00BC4DA6">
        <w:rPr>
          <w:rFonts w:ascii="Garamond" w:hAnsi="Garamond"/>
          <w:szCs w:val="22"/>
          <w:lang w:val="ru-RU"/>
        </w:rPr>
        <w:t>.</w:t>
      </w:r>
    </w:p>
    <w:p w14:paraId="70CE2BB0" w14:textId="77777777" w:rsidR="0075585B" w:rsidRPr="00BC4DA6" w:rsidRDefault="0075585B" w:rsidP="00096D53">
      <w:pPr>
        <w:pStyle w:val="a8"/>
        <w:spacing w:before="0" w:after="0"/>
        <w:ind w:right="139"/>
        <w:jc w:val="left"/>
        <w:rPr>
          <w:rFonts w:ascii="Garamond" w:hAnsi="Garamond"/>
          <w:bCs/>
          <w:szCs w:val="22"/>
          <w:lang w:val="ru-RU"/>
        </w:rPr>
      </w:pPr>
      <w:r w:rsidRPr="00BC4DA6">
        <w:rPr>
          <w:rFonts w:ascii="Garamond" w:hAnsi="Garamond"/>
          <w:szCs w:val="22"/>
          <w:lang w:val="ru-RU"/>
        </w:rPr>
        <w:t>9. В случае расторжения или прекращения настоящего Соглашения по основаниям, предусмотренным настоящим Соглашением, расчеты по обязательствам по оплате ______, поставленной по ______, подлежат исполнению в порядке, установленном Регламентом финансовых расчетов на оптовом рынке электроэнергии (Приложение № 16 к Договору о присоединении</w:t>
      </w:r>
      <w:r w:rsidRPr="00BC4DA6">
        <w:rPr>
          <w:rFonts w:ascii="Garamond" w:hAnsi="Garamond"/>
          <w:bCs/>
          <w:szCs w:val="22"/>
          <w:lang w:val="ru-RU"/>
        </w:rPr>
        <w:t xml:space="preserve"> к торговой системе оптового рынка</w:t>
      </w:r>
      <w:r w:rsidRPr="00BC4DA6">
        <w:rPr>
          <w:rFonts w:ascii="Garamond" w:hAnsi="Garamond"/>
          <w:szCs w:val="22"/>
          <w:lang w:val="ru-RU"/>
        </w:rPr>
        <w:t>).</w:t>
      </w:r>
    </w:p>
    <w:p w14:paraId="306EF5B3" w14:textId="77777777" w:rsidR="0075585B" w:rsidRPr="00BC4DA6" w:rsidRDefault="0075585B" w:rsidP="00096D53">
      <w:pPr>
        <w:pStyle w:val="a8"/>
        <w:spacing w:before="0" w:after="0"/>
        <w:ind w:right="139"/>
        <w:jc w:val="left"/>
        <w:rPr>
          <w:rFonts w:ascii="Garamond" w:hAnsi="Garamond"/>
          <w:szCs w:val="22"/>
          <w:lang w:val="ru-RU"/>
        </w:rPr>
      </w:pPr>
      <w:r w:rsidRPr="00BC4DA6">
        <w:rPr>
          <w:rFonts w:ascii="Garamond" w:hAnsi="Garamond"/>
          <w:bCs/>
          <w:szCs w:val="22"/>
          <w:lang w:val="ru-RU"/>
        </w:rPr>
        <w:t xml:space="preserve">10. Во всем ином, что не предусмотрено настоящим Соглашением, Стороны руководствуются </w:t>
      </w:r>
      <w:r w:rsidRPr="00BC4DA6">
        <w:rPr>
          <w:rFonts w:ascii="Garamond" w:hAnsi="Garamond"/>
          <w:szCs w:val="22"/>
          <w:lang w:val="ru-RU"/>
        </w:rPr>
        <w:t>договором ____________________________________________________________________________</w:t>
      </w:r>
    </w:p>
    <w:p w14:paraId="2BD4AA1F" w14:textId="77777777" w:rsidR="0075585B" w:rsidRPr="00BC4DA6" w:rsidRDefault="0075585B" w:rsidP="00096D53">
      <w:pPr>
        <w:pStyle w:val="a8"/>
        <w:spacing w:before="0" w:after="0"/>
        <w:ind w:right="139"/>
        <w:jc w:val="left"/>
        <w:rPr>
          <w:rFonts w:ascii="Garamond" w:hAnsi="Garamond"/>
          <w:szCs w:val="22"/>
          <w:lang w:val="ru-RU"/>
        </w:rPr>
      </w:pPr>
      <w:r w:rsidRPr="00BC4DA6">
        <w:rPr>
          <w:rFonts w:ascii="Garamond" w:hAnsi="Garamond"/>
          <w:szCs w:val="22"/>
          <w:lang w:val="ru-RU"/>
        </w:rPr>
        <w:t>_____________________________________________________________________________________</w:t>
      </w:r>
    </w:p>
    <w:p w14:paraId="188F35CA" w14:textId="77777777" w:rsidR="0075585B" w:rsidRPr="00BC4DA6" w:rsidRDefault="0075585B" w:rsidP="00096D53">
      <w:pPr>
        <w:pStyle w:val="a8"/>
        <w:spacing w:before="0" w:after="0"/>
        <w:ind w:right="139"/>
        <w:jc w:val="left"/>
        <w:rPr>
          <w:rFonts w:ascii="Garamond" w:hAnsi="Garamond"/>
          <w:bCs/>
          <w:szCs w:val="22"/>
          <w:lang w:val="ru-RU"/>
        </w:rPr>
      </w:pPr>
      <w:r w:rsidRPr="00BC4DA6">
        <w:rPr>
          <w:rFonts w:ascii="Garamond" w:hAnsi="Garamond"/>
          <w:szCs w:val="22"/>
          <w:lang w:val="ru-RU"/>
        </w:rPr>
        <w:t xml:space="preserve">_____________________________________________________________________________________, </w:t>
      </w:r>
      <w:r w:rsidRPr="00BC4DA6">
        <w:rPr>
          <w:rFonts w:ascii="Garamond" w:hAnsi="Garamond"/>
          <w:bCs/>
          <w:szCs w:val="22"/>
          <w:lang w:val="ru-RU"/>
        </w:rPr>
        <w:t>договорами о присоединении к торговой системе оптового рынка и законодательством Российской Федерации.</w:t>
      </w:r>
    </w:p>
    <w:p w14:paraId="490F47A5" w14:textId="77777777" w:rsidR="0075585B" w:rsidRPr="00BC4DA6" w:rsidRDefault="0075585B" w:rsidP="0075585B">
      <w:pPr>
        <w:pStyle w:val="a8"/>
        <w:spacing w:before="0" w:after="0"/>
        <w:ind w:right="-717"/>
        <w:rPr>
          <w:rFonts w:ascii="Garamond" w:hAnsi="Garamond"/>
          <w:bCs/>
          <w:szCs w:val="22"/>
          <w:lang w:val="ru-RU"/>
        </w:rPr>
      </w:pPr>
      <w:r w:rsidRPr="00BC4DA6">
        <w:rPr>
          <w:rFonts w:ascii="Garamond" w:hAnsi="Garamond"/>
          <w:bCs/>
          <w:szCs w:val="22"/>
          <w:lang w:val="ru-RU"/>
        </w:rPr>
        <w:t>11. Подписи Сторон</w:t>
      </w:r>
    </w:p>
    <w:p w14:paraId="6A3C66CC" w14:textId="77777777" w:rsidR="0075585B" w:rsidRPr="00BC4DA6" w:rsidRDefault="0075585B" w:rsidP="0075585B">
      <w:pPr>
        <w:pStyle w:val="a8"/>
        <w:spacing w:before="0" w:after="0"/>
        <w:ind w:right="-717"/>
        <w:jc w:val="left"/>
        <w:rPr>
          <w:rFonts w:ascii="Garamond" w:hAnsi="Garamond"/>
          <w:bCs/>
          <w:szCs w:val="22"/>
          <w:lang w:val="ru-RU"/>
        </w:rPr>
      </w:pPr>
    </w:p>
    <w:p w14:paraId="2A40827E" w14:textId="77777777" w:rsidR="0075585B" w:rsidRPr="00BC4DA6" w:rsidRDefault="0075585B" w:rsidP="0075585B">
      <w:pPr>
        <w:pStyle w:val="a8"/>
        <w:spacing w:before="0" w:after="0"/>
        <w:ind w:right="-717"/>
        <w:jc w:val="left"/>
        <w:rPr>
          <w:rFonts w:ascii="Garamond" w:hAnsi="Garamond"/>
          <w:bCs/>
          <w:szCs w:val="22"/>
          <w:lang w:val="ru-RU"/>
        </w:rPr>
      </w:pPr>
      <w:r w:rsidRPr="00BC4DA6">
        <w:rPr>
          <w:rFonts w:ascii="Garamond" w:hAnsi="Garamond"/>
          <w:bCs/>
          <w:szCs w:val="22"/>
          <w:lang w:val="ru-RU"/>
        </w:rPr>
        <w:t>от Продавца</w:t>
      </w:r>
    </w:p>
    <w:p w14:paraId="07DAE236" w14:textId="77777777" w:rsidR="0075585B" w:rsidRPr="00BC4DA6" w:rsidRDefault="0075585B" w:rsidP="0075585B">
      <w:pPr>
        <w:pStyle w:val="a8"/>
        <w:spacing w:before="0" w:after="0"/>
        <w:ind w:right="-717"/>
        <w:jc w:val="left"/>
        <w:rPr>
          <w:rFonts w:ascii="Garamond" w:hAnsi="Garamond"/>
          <w:bCs/>
          <w:szCs w:val="22"/>
          <w:lang w:val="ru-RU"/>
        </w:rPr>
      </w:pPr>
      <w:r w:rsidRPr="00BC4DA6">
        <w:rPr>
          <w:rFonts w:ascii="Garamond" w:hAnsi="Garamond"/>
          <w:bCs/>
          <w:szCs w:val="22"/>
          <w:lang w:val="ru-RU"/>
        </w:rPr>
        <w:t xml:space="preserve">от Покупателя </w:t>
      </w:r>
    </w:p>
    <w:p w14:paraId="7324DB33" w14:textId="77777777" w:rsidR="0075585B" w:rsidRDefault="0075585B" w:rsidP="0075585B">
      <w:pPr>
        <w:pStyle w:val="a8"/>
        <w:spacing w:before="0" w:after="0"/>
        <w:ind w:right="-717"/>
        <w:jc w:val="left"/>
        <w:rPr>
          <w:rFonts w:ascii="Garamond" w:hAnsi="Garamond"/>
          <w:bCs/>
          <w:szCs w:val="22"/>
          <w:lang w:val="ru-RU"/>
        </w:rPr>
        <w:sectPr w:rsidR="0075585B" w:rsidSect="00D615D9">
          <w:pgSz w:w="11906" w:h="16838"/>
          <w:pgMar w:top="820" w:right="851" w:bottom="1134" w:left="993" w:header="708" w:footer="708" w:gutter="0"/>
          <w:cols w:space="708"/>
          <w:docGrid w:linePitch="360"/>
        </w:sectPr>
      </w:pPr>
    </w:p>
    <w:p w14:paraId="67FA2C76" w14:textId="77777777" w:rsidR="0075585B" w:rsidRPr="00BC4DA6" w:rsidRDefault="0075585B" w:rsidP="0075585B">
      <w:pPr>
        <w:jc w:val="right"/>
        <w:rPr>
          <w:rFonts w:ascii="Garamond" w:hAnsi="Garamond" w:cs="Garamond"/>
          <w:b/>
          <w:bCs/>
          <w:sz w:val="22"/>
          <w:szCs w:val="22"/>
        </w:rPr>
      </w:pPr>
      <w:r w:rsidRPr="00BC4DA6">
        <w:rPr>
          <w:rFonts w:ascii="Garamond" w:hAnsi="Garamond" w:cs="Garamond"/>
          <w:b/>
          <w:bCs/>
          <w:sz w:val="22"/>
          <w:szCs w:val="22"/>
        </w:rPr>
        <w:lastRenderedPageBreak/>
        <w:t xml:space="preserve">Приложение 154 </w:t>
      </w:r>
    </w:p>
    <w:p w14:paraId="03888B4E" w14:textId="77777777" w:rsidR="0075585B" w:rsidRPr="00BC4DA6" w:rsidRDefault="0075585B" w:rsidP="0075585B">
      <w:pPr>
        <w:pStyle w:val="11"/>
        <w:spacing w:after="0" w:line="240" w:lineRule="auto"/>
        <w:jc w:val="right"/>
        <w:rPr>
          <w:rFonts w:ascii="Garamond" w:hAnsi="Garamond" w:cs="Arial"/>
          <w:b/>
          <w:bCs/>
          <w:iCs/>
        </w:rPr>
      </w:pPr>
    </w:p>
    <w:p w14:paraId="2854DA0C" w14:textId="77777777" w:rsidR="0075585B" w:rsidRPr="00BC4DA6" w:rsidRDefault="0075585B" w:rsidP="0075585B">
      <w:pPr>
        <w:jc w:val="center"/>
        <w:rPr>
          <w:rFonts w:ascii="Garamond" w:hAnsi="Garamond"/>
          <w:b/>
          <w:sz w:val="22"/>
          <w:szCs w:val="22"/>
        </w:rPr>
      </w:pPr>
    </w:p>
    <w:p w14:paraId="5A3DC65D" w14:textId="77777777" w:rsidR="0075585B" w:rsidRPr="00BC4DA6" w:rsidRDefault="0075585B" w:rsidP="0075585B">
      <w:pPr>
        <w:jc w:val="center"/>
        <w:rPr>
          <w:rFonts w:ascii="Garamond" w:hAnsi="Garamond" w:cs="Garamond"/>
          <w:b/>
          <w:bCs/>
          <w:sz w:val="22"/>
          <w:szCs w:val="22"/>
        </w:rPr>
      </w:pPr>
      <w:r w:rsidRPr="00BC4DA6">
        <w:rPr>
          <w:rFonts w:ascii="Garamond" w:hAnsi="Garamond" w:cs="Garamond"/>
          <w:b/>
          <w:bCs/>
          <w:sz w:val="22"/>
          <w:szCs w:val="22"/>
        </w:rPr>
        <w:t xml:space="preserve">Составляющие расчета плановой стоимости покупки мощности </w:t>
      </w:r>
    </w:p>
    <w:p w14:paraId="0EEFCCFB" w14:textId="77777777" w:rsidR="0075585B" w:rsidRPr="00BC4DA6" w:rsidRDefault="0075585B" w:rsidP="0075585B">
      <w:pPr>
        <w:rPr>
          <w:rFonts w:ascii="Garamond" w:hAnsi="Garamond" w:cs="Garamond"/>
          <w:b/>
          <w:bCs/>
          <w:sz w:val="22"/>
          <w:szCs w:val="22"/>
        </w:rPr>
      </w:pPr>
    </w:p>
    <w:p w14:paraId="209781F1" w14:textId="77777777" w:rsidR="0075585B" w:rsidRPr="00BC4DA6" w:rsidRDefault="0075585B" w:rsidP="0075585B">
      <w:pPr>
        <w:rPr>
          <w:rFonts w:ascii="Garamond" w:hAnsi="Garamond" w:cs="Garamond"/>
          <w:bCs/>
          <w:sz w:val="22"/>
          <w:szCs w:val="22"/>
        </w:rPr>
      </w:pPr>
      <w:r w:rsidRPr="00BC4DA6">
        <w:rPr>
          <w:rFonts w:ascii="Garamond" w:hAnsi="Garamond" w:cs="Garamond"/>
          <w:bCs/>
          <w:sz w:val="22"/>
          <w:szCs w:val="22"/>
        </w:rPr>
        <w:t>за расчетный период ___________</w:t>
      </w:r>
    </w:p>
    <w:p w14:paraId="6F60BC56" w14:textId="77777777" w:rsidR="0075585B" w:rsidRPr="00BC4DA6" w:rsidRDefault="0075585B" w:rsidP="0075585B">
      <w:pPr>
        <w:rPr>
          <w:rFonts w:ascii="Garamond" w:hAnsi="Garamond" w:cs="Garamond"/>
          <w:bCs/>
          <w:sz w:val="22"/>
          <w:szCs w:val="22"/>
        </w:rPr>
      </w:pPr>
      <w:r w:rsidRPr="00BC4DA6">
        <w:rPr>
          <w:rFonts w:ascii="Garamond" w:hAnsi="Garamond" w:cs="Garamond"/>
          <w:bCs/>
          <w:sz w:val="22"/>
          <w:szCs w:val="22"/>
        </w:rPr>
        <w:t>по ГТП ______________________</w:t>
      </w:r>
    </w:p>
    <w:p w14:paraId="6D261B83" w14:textId="77777777" w:rsidR="0075585B" w:rsidRPr="00BC4DA6" w:rsidRDefault="0075585B" w:rsidP="0075585B">
      <w:pPr>
        <w:rPr>
          <w:rFonts w:ascii="Garamond" w:hAnsi="Garamond" w:cs="Garamond"/>
          <w:bCs/>
          <w:sz w:val="22"/>
          <w:szCs w:val="22"/>
        </w:rPr>
      </w:pPr>
      <w:r w:rsidRPr="00BC4DA6">
        <w:rPr>
          <w:rFonts w:ascii="Garamond" w:hAnsi="Garamond" w:cs="Garamond"/>
          <w:bCs/>
          <w:sz w:val="22"/>
          <w:szCs w:val="22"/>
        </w:rPr>
        <w:t>участника оптового рынка _______</w:t>
      </w:r>
    </w:p>
    <w:p w14:paraId="69FA5C8F" w14:textId="77777777" w:rsidR="0075585B" w:rsidRPr="00BC4DA6" w:rsidRDefault="0075585B" w:rsidP="0075585B">
      <w:pPr>
        <w:rPr>
          <w:rFonts w:ascii="Garamond" w:hAnsi="Garamond" w:cs="Garamond"/>
          <w:bCs/>
          <w:sz w:val="22"/>
          <w:szCs w:val="22"/>
        </w:rPr>
      </w:pPr>
      <w:r w:rsidRPr="00BC4DA6">
        <w:rPr>
          <w:rFonts w:ascii="Garamond" w:hAnsi="Garamond" w:cs="Garamond"/>
          <w:bCs/>
          <w:sz w:val="22"/>
          <w:szCs w:val="22"/>
        </w:rPr>
        <w:t>в субъекте РФ__________________</w:t>
      </w:r>
    </w:p>
    <w:p w14:paraId="44BDD069" w14:textId="77777777" w:rsidR="0075585B" w:rsidRPr="00BC4DA6" w:rsidRDefault="0075585B" w:rsidP="0075585B">
      <w:pPr>
        <w:rPr>
          <w:rFonts w:ascii="Garamond" w:hAnsi="Garamond" w:cs="Garamond"/>
          <w:bCs/>
          <w:sz w:val="22"/>
          <w:szCs w:val="22"/>
        </w:rPr>
      </w:pPr>
      <w:r w:rsidRPr="00BC4DA6">
        <w:rPr>
          <w:rFonts w:ascii="Garamond" w:hAnsi="Garamond" w:cs="Garamond"/>
          <w:bCs/>
          <w:sz w:val="22"/>
          <w:szCs w:val="22"/>
        </w:rPr>
        <w:t>ценовой зоны__________________</w:t>
      </w:r>
    </w:p>
    <w:p w14:paraId="40F12CA7" w14:textId="77777777" w:rsidR="0075585B" w:rsidRPr="00BC4DA6" w:rsidRDefault="0075585B" w:rsidP="0075585B">
      <w:pPr>
        <w:rPr>
          <w:rFonts w:ascii="Garamond" w:hAnsi="Garamond" w:cs="Garamond"/>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8"/>
        <w:gridCol w:w="7320"/>
      </w:tblGrid>
      <w:tr w:rsidR="0075585B" w:rsidRPr="00BC4DA6" w14:paraId="44CBBBB8" w14:textId="77777777" w:rsidTr="00D615D9">
        <w:tc>
          <w:tcPr>
            <w:tcW w:w="7428" w:type="dxa"/>
            <w:tcBorders>
              <w:top w:val="single" w:sz="4" w:space="0" w:color="auto"/>
              <w:left w:val="single" w:sz="4" w:space="0" w:color="auto"/>
              <w:bottom w:val="single" w:sz="4" w:space="0" w:color="auto"/>
              <w:right w:val="single" w:sz="4" w:space="0" w:color="auto"/>
            </w:tcBorders>
          </w:tcPr>
          <w:p w14:paraId="7F4ADAB5" w14:textId="77777777" w:rsidR="0075585B" w:rsidRPr="00BC4DA6" w:rsidRDefault="0075585B" w:rsidP="00D615D9">
            <w:pPr>
              <w:rPr>
                <w:rFonts w:ascii="Garamond" w:hAnsi="Garamond" w:cs="Garamond"/>
                <w:b/>
                <w:bCs/>
                <w:sz w:val="22"/>
                <w:szCs w:val="22"/>
              </w:rPr>
            </w:pPr>
            <w:r w:rsidRPr="00BC4DA6">
              <w:rPr>
                <w:rFonts w:ascii="Garamond" w:hAnsi="Garamond" w:cs="Garamond"/>
                <w:b/>
                <w:bCs/>
                <w:sz w:val="22"/>
                <w:szCs w:val="22"/>
              </w:rPr>
              <w:t>Составляющие для расчета плановой стоимости мощности по ценовой зоне:</w:t>
            </w:r>
          </w:p>
        </w:tc>
        <w:tc>
          <w:tcPr>
            <w:tcW w:w="7320" w:type="dxa"/>
            <w:tcBorders>
              <w:top w:val="single" w:sz="4" w:space="0" w:color="auto"/>
              <w:left w:val="single" w:sz="4" w:space="0" w:color="auto"/>
              <w:bottom w:val="single" w:sz="4" w:space="0" w:color="auto"/>
              <w:right w:val="single" w:sz="4" w:space="0" w:color="auto"/>
            </w:tcBorders>
          </w:tcPr>
          <w:p w14:paraId="75B53C00" w14:textId="77777777" w:rsidR="0075585B" w:rsidRPr="00BC4DA6" w:rsidRDefault="0075585B" w:rsidP="00D615D9">
            <w:pPr>
              <w:rPr>
                <w:rFonts w:ascii="Garamond" w:hAnsi="Garamond" w:cs="Garamond"/>
                <w:b/>
                <w:bCs/>
                <w:sz w:val="22"/>
                <w:szCs w:val="22"/>
              </w:rPr>
            </w:pPr>
          </w:p>
        </w:tc>
      </w:tr>
      <w:tr w:rsidR="0075585B" w:rsidRPr="00BC4DA6" w14:paraId="3D3E55E6" w14:textId="77777777" w:rsidTr="00D615D9">
        <w:tc>
          <w:tcPr>
            <w:tcW w:w="7428" w:type="dxa"/>
            <w:tcBorders>
              <w:top w:val="single" w:sz="4" w:space="0" w:color="auto"/>
              <w:left w:val="single" w:sz="4" w:space="0" w:color="auto"/>
              <w:bottom w:val="single" w:sz="4" w:space="0" w:color="auto"/>
              <w:right w:val="single" w:sz="4" w:space="0" w:color="auto"/>
            </w:tcBorders>
          </w:tcPr>
          <w:p w14:paraId="56ED5517" w14:textId="77777777" w:rsidR="0075585B" w:rsidRPr="00BC4DA6" w:rsidRDefault="0075585B" w:rsidP="00D615D9">
            <w:pPr>
              <w:rPr>
                <w:rFonts w:ascii="Garamond" w:hAnsi="Garamond" w:cs="Garamond"/>
                <w:bCs/>
                <w:sz w:val="22"/>
                <w:szCs w:val="22"/>
              </w:rPr>
            </w:pPr>
            <w:r w:rsidRPr="00BC4DA6">
              <w:rPr>
                <w:rFonts w:ascii="Garamond" w:hAnsi="Garamond" w:cs="Garamond"/>
                <w:bCs/>
                <w:sz w:val="22"/>
                <w:szCs w:val="22"/>
              </w:rPr>
              <w:t xml:space="preserve">доля, которую пиковое потребление ГТП потребления (экспорта) </w:t>
            </w:r>
            <w:r w:rsidRPr="00BC4DA6">
              <w:rPr>
                <w:rFonts w:ascii="Garamond" w:hAnsi="Garamond" w:cs="Garamond"/>
                <w:bCs/>
                <w:i/>
                <w:sz w:val="22"/>
                <w:szCs w:val="22"/>
              </w:rPr>
              <w:t>q</w:t>
            </w:r>
            <w:r w:rsidRPr="00BC4DA6">
              <w:rPr>
                <w:rFonts w:ascii="Garamond" w:hAnsi="Garamond" w:cs="Garamond"/>
                <w:bCs/>
                <w:sz w:val="22"/>
                <w:szCs w:val="22"/>
              </w:rPr>
              <w:t xml:space="preserve"> занимает в суммарном значении такого пикового потребления ГТП потребления (экспорта) в ценовой зоне </w:t>
            </w:r>
            <w:r w:rsidRPr="00BC4DA6">
              <w:rPr>
                <w:rFonts w:ascii="Garamond" w:hAnsi="Garamond" w:cs="Garamond"/>
                <w:bCs/>
                <w:i/>
                <w:sz w:val="22"/>
                <w:szCs w:val="22"/>
              </w:rPr>
              <w:t>z</w:t>
            </w:r>
            <w:r w:rsidRPr="00BC4DA6">
              <w:rPr>
                <w:rFonts w:ascii="Garamond" w:hAnsi="Garamond" w:cs="Garamond"/>
                <w:bCs/>
                <w:sz w:val="22"/>
                <w:szCs w:val="22"/>
              </w:rPr>
              <w:t>, с учетом пикового потребления, рассчитываемого для целей покупки мощности ФСК на оптовом рынке в целях компенсации потерь,</w:t>
            </w:r>
            <w:r w:rsidRPr="00BC4DA6">
              <w:rPr>
                <w:rFonts w:ascii="Garamond" w:hAnsi="Garamond"/>
                <w:sz w:val="22"/>
                <w:szCs w:val="22"/>
              </w:rPr>
              <w:t xml:space="preserve"> </w:t>
            </w:r>
            <w:r w:rsidRPr="00BC4DA6">
              <w:rPr>
                <w:rFonts w:ascii="Garamond" w:hAnsi="Garamond"/>
                <w:position w:val="-14"/>
                <w:sz w:val="22"/>
                <w:szCs w:val="22"/>
              </w:rPr>
              <w:object w:dxaOrig="900" w:dyaOrig="400" w14:anchorId="785EA43A">
                <v:shape id="_x0000_i1077" type="#_x0000_t75" style="width:42.8pt;height:22.4pt" o:ole="">
                  <v:imagedata r:id="rId59" o:title=""/>
                </v:shape>
                <o:OLEObject Type="Embed" ProgID="Equation.3" ShapeID="_x0000_i1077" DrawAspect="Content" ObjectID="_1757142624" r:id="rId95"/>
              </w:object>
            </w:r>
          </w:p>
        </w:tc>
        <w:tc>
          <w:tcPr>
            <w:tcW w:w="7320" w:type="dxa"/>
            <w:tcBorders>
              <w:top w:val="single" w:sz="4" w:space="0" w:color="auto"/>
              <w:left w:val="single" w:sz="4" w:space="0" w:color="auto"/>
              <w:bottom w:val="single" w:sz="4" w:space="0" w:color="auto"/>
              <w:right w:val="single" w:sz="4" w:space="0" w:color="auto"/>
            </w:tcBorders>
          </w:tcPr>
          <w:p w14:paraId="69E625A0" w14:textId="77777777" w:rsidR="0075585B" w:rsidRPr="00BC4DA6" w:rsidRDefault="0075585B" w:rsidP="00D615D9">
            <w:pPr>
              <w:rPr>
                <w:rFonts w:ascii="Garamond" w:hAnsi="Garamond" w:cs="Garamond"/>
                <w:b/>
                <w:bCs/>
                <w:sz w:val="22"/>
                <w:szCs w:val="22"/>
              </w:rPr>
            </w:pPr>
          </w:p>
        </w:tc>
      </w:tr>
      <w:tr w:rsidR="0075585B" w:rsidRPr="00BC4DA6" w14:paraId="03395A41" w14:textId="77777777" w:rsidTr="00D615D9">
        <w:tc>
          <w:tcPr>
            <w:tcW w:w="7428" w:type="dxa"/>
            <w:tcBorders>
              <w:top w:val="single" w:sz="4" w:space="0" w:color="auto"/>
              <w:left w:val="single" w:sz="4" w:space="0" w:color="auto"/>
              <w:bottom w:val="single" w:sz="4" w:space="0" w:color="auto"/>
              <w:right w:val="single" w:sz="4" w:space="0" w:color="auto"/>
            </w:tcBorders>
          </w:tcPr>
          <w:p w14:paraId="1B722C2D" w14:textId="77777777" w:rsidR="0075585B" w:rsidRPr="00BC4DA6" w:rsidRDefault="0075585B" w:rsidP="00D615D9">
            <w:pPr>
              <w:rPr>
                <w:rFonts w:ascii="Garamond" w:hAnsi="Garamond" w:cs="Garamond"/>
                <w:bCs/>
                <w:sz w:val="22"/>
                <w:szCs w:val="22"/>
              </w:rPr>
            </w:pPr>
            <w:r w:rsidRPr="00BC4DA6">
              <w:rPr>
                <w:rFonts w:ascii="Garamond" w:hAnsi="Garamond" w:cs="Garamond"/>
                <w:bCs/>
                <w:sz w:val="22"/>
                <w:szCs w:val="22"/>
              </w:rPr>
              <w:t xml:space="preserve">доля, которую пиковое потребление ГТП потребления (экспорта) </w:t>
            </w:r>
            <w:r w:rsidRPr="00BC4DA6">
              <w:rPr>
                <w:rFonts w:ascii="Garamond" w:hAnsi="Garamond" w:cs="Garamond"/>
                <w:bCs/>
                <w:i/>
                <w:sz w:val="22"/>
                <w:szCs w:val="22"/>
              </w:rPr>
              <w:t>q</w:t>
            </w:r>
            <w:r w:rsidRPr="00BC4DA6">
              <w:rPr>
                <w:rFonts w:ascii="Garamond" w:hAnsi="Garamond" w:cs="Garamond"/>
                <w:bCs/>
                <w:sz w:val="22"/>
                <w:szCs w:val="22"/>
              </w:rPr>
              <w:t xml:space="preserve"> занимает в суммарном значении такого пикового потребления ГТП потребления (экспорта) в ценовой зоне </w:t>
            </w:r>
            <w:r w:rsidRPr="00BC4DA6">
              <w:rPr>
                <w:rFonts w:ascii="Garamond" w:hAnsi="Garamond" w:cs="Garamond"/>
                <w:bCs/>
                <w:i/>
                <w:sz w:val="22"/>
                <w:szCs w:val="22"/>
              </w:rPr>
              <w:t>z</w:t>
            </w:r>
            <w:r w:rsidRPr="00BC4DA6">
              <w:rPr>
                <w:rFonts w:ascii="Garamond" w:hAnsi="Garamond" w:cs="Garamond"/>
                <w:bCs/>
                <w:sz w:val="22"/>
                <w:szCs w:val="22"/>
              </w:rPr>
              <w:t xml:space="preserve">, без учета пикового потребления, рассчитываемого для целей покупки мощности ФСК на оптовом рынке в целях компенсации потерь, </w:t>
            </w:r>
            <w:r w:rsidRPr="00BC4DA6">
              <w:rPr>
                <w:rFonts w:ascii="Garamond" w:hAnsi="Garamond" w:cs="Garamond"/>
                <w:bCs/>
                <w:position w:val="-14"/>
                <w:sz w:val="22"/>
                <w:szCs w:val="22"/>
              </w:rPr>
              <w:object w:dxaOrig="680" w:dyaOrig="400" w14:anchorId="61CF2D5E">
                <v:shape id="_x0000_i1078" type="#_x0000_t75" style="width:36.7pt;height:22.4pt" o:ole="">
                  <v:imagedata r:id="rId61" o:title=""/>
                </v:shape>
                <o:OLEObject Type="Embed" ProgID="Equation.3" ShapeID="_x0000_i1078" DrawAspect="Content" ObjectID="_1757142625" r:id="rId96"/>
              </w:object>
            </w:r>
          </w:p>
        </w:tc>
        <w:tc>
          <w:tcPr>
            <w:tcW w:w="7320" w:type="dxa"/>
            <w:tcBorders>
              <w:top w:val="single" w:sz="4" w:space="0" w:color="auto"/>
              <w:left w:val="single" w:sz="4" w:space="0" w:color="auto"/>
              <w:bottom w:val="single" w:sz="4" w:space="0" w:color="auto"/>
              <w:right w:val="single" w:sz="4" w:space="0" w:color="auto"/>
            </w:tcBorders>
          </w:tcPr>
          <w:p w14:paraId="0615891A" w14:textId="77777777" w:rsidR="0075585B" w:rsidRPr="00BC4DA6" w:rsidRDefault="0075585B" w:rsidP="00D615D9">
            <w:pPr>
              <w:rPr>
                <w:rFonts w:ascii="Garamond" w:hAnsi="Garamond" w:cs="Garamond"/>
                <w:b/>
                <w:bCs/>
                <w:sz w:val="22"/>
                <w:szCs w:val="22"/>
              </w:rPr>
            </w:pPr>
          </w:p>
        </w:tc>
      </w:tr>
      <w:tr w:rsidR="0075585B" w:rsidRPr="00BC4DA6" w14:paraId="0F952E48" w14:textId="77777777" w:rsidTr="00D615D9">
        <w:tc>
          <w:tcPr>
            <w:tcW w:w="7428" w:type="dxa"/>
            <w:tcBorders>
              <w:top w:val="single" w:sz="4" w:space="0" w:color="auto"/>
              <w:left w:val="single" w:sz="4" w:space="0" w:color="auto"/>
              <w:bottom w:val="single" w:sz="4" w:space="0" w:color="auto"/>
              <w:right w:val="single" w:sz="4" w:space="0" w:color="auto"/>
            </w:tcBorders>
          </w:tcPr>
          <w:p w14:paraId="4A481EBE" w14:textId="77777777" w:rsidR="0075585B" w:rsidRPr="00BC4DA6" w:rsidRDefault="0075585B" w:rsidP="00D615D9">
            <w:pPr>
              <w:jc w:val="both"/>
              <w:rPr>
                <w:rFonts w:ascii="Garamond" w:hAnsi="Garamond" w:cs="Garamond"/>
                <w:bCs/>
                <w:sz w:val="22"/>
                <w:szCs w:val="22"/>
              </w:rPr>
            </w:pPr>
            <w:r w:rsidRPr="00BC4DA6">
              <w:rPr>
                <w:rFonts w:ascii="Garamond" w:hAnsi="Garamond"/>
                <w:sz w:val="22"/>
                <w:szCs w:val="22"/>
              </w:rPr>
              <w:t xml:space="preserve">плановая стоимость мощности, соответствующая покупке мощности в отношении ценовой зоны в расчетном месяце по договорам купли-продажи мощности по результатам конкурентного отбора мощности и договорам купли-продажи мощности по результатам конкурентного отбора мощности новых генерирующих объектов, </w:t>
            </w:r>
            <w:r w:rsidRPr="00BC4DA6">
              <w:rPr>
                <w:rFonts w:ascii="Garamond" w:hAnsi="Garamond" w:cs="Garamond"/>
                <w:bCs/>
                <w:position w:val="-14"/>
                <w:sz w:val="22"/>
                <w:szCs w:val="22"/>
              </w:rPr>
              <w:object w:dxaOrig="900" w:dyaOrig="400" w14:anchorId="640C695B">
                <v:shape id="_x0000_i1079" type="#_x0000_t75" style="width:42.8pt;height:22.4pt" o:ole="">
                  <v:imagedata r:id="rId63" o:title=""/>
                </v:shape>
                <o:OLEObject Type="Embed" ProgID="Equation.3" ShapeID="_x0000_i1079" DrawAspect="Content" ObjectID="_1757142626" r:id="rId97"/>
              </w:object>
            </w:r>
            <w:r w:rsidRPr="00BC4DA6">
              <w:rPr>
                <w:rFonts w:ascii="Garamond" w:hAnsi="Garamond" w:cs="Garamond"/>
                <w:bCs/>
                <w:sz w:val="22"/>
                <w:szCs w:val="22"/>
              </w:rPr>
              <w:t>, руб., в том числе:</w:t>
            </w:r>
          </w:p>
        </w:tc>
        <w:tc>
          <w:tcPr>
            <w:tcW w:w="7320" w:type="dxa"/>
            <w:tcBorders>
              <w:top w:val="single" w:sz="4" w:space="0" w:color="auto"/>
              <w:left w:val="single" w:sz="4" w:space="0" w:color="auto"/>
              <w:bottom w:val="single" w:sz="4" w:space="0" w:color="auto"/>
              <w:right w:val="single" w:sz="4" w:space="0" w:color="auto"/>
            </w:tcBorders>
          </w:tcPr>
          <w:p w14:paraId="4BD04288" w14:textId="77777777" w:rsidR="0075585B" w:rsidRPr="00BC4DA6" w:rsidRDefault="0075585B" w:rsidP="00D615D9">
            <w:pPr>
              <w:rPr>
                <w:rFonts w:ascii="Garamond" w:hAnsi="Garamond" w:cs="Garamond"/>
                <w:b/>
                <w:bCs/>
                <w:sz w:val="22"/>
                <w:szCs w:val="22"/>
              </w:rPr>
            </w:pPr>
          </w:p>
        </w:tc>
      </w:tr>
      <w:tr w:rsidR="0075585B" w:rsidRPr="00BC4DA6" w14:paraId="59E45AF9" w14:textId="77777777" w:rsidTr="00D615D9">
        <w:tc>
          <w:tcPr>
            <w:tcW w:w="7428" w:type="dxa"/>
            <w:tcBorders>
              <w:top w:val="single" w:sz="4" w:space="0" w:color="auto"/>
              <w:left w:val="single" w:sz="4" w:space="0" w:color="auto"/>
              <w:bottom w:val="single" w:sz="4" w:space="0" w:color="auto"/>
              <w:right w:val="single" w:sz="4" w:space="0" w:color="auto"/>
            </w:tcBorders>
          </w:tcPr>
          <w:p w14:paraId="691D2F95" w14:textId="77777777" w:rsidR="0075585B" w:rsidRPr="00BC4DA6" w:rsidRDefault="0075585B" w:rsidP="00D615D9">
            <w:pPr>
              <w:ind w:left="738"/>
              <w:rPr>
                <w:rFonts w:ascii="Garamond" w:hAnsi="Garamond" w:cs="Garamond"/>
                <w:bCs/>
                <w:sz w:val="22"/>
                <w:szCs w:val="22"/>
              </w:rPr>
            </w:pPr>
            <w:r w:rsidRPr="00BC4DA6">
              <w:rPr>
                <w:rFonts w:ascii="Garamond" w:hAnsi="Garamond"/>
                <w:sz w:val="22"/>
                <w:szCs w:val="22"/>
              </w:rPr>
              <w:t>плановая величина</w:t>
            </w:r>
            <w:r w:rsidRPr="00BC4DA6">
              <w:rPr>
                <w:rFonts w:ascii="Garamond" w:hAnsi="Garamond"/>
                <w:i/>
                <w:sz w:val="22"/>
                <w:szCs w:val="22"/>
              </w:rPr>
              <w:t>,</w:t>
            </w:r>
            <w:r w:rsidRPr="00BC4DA6">
              <w:rPr>
                <w:rFonts w:ascii="Garamond" w:hAnsi="Garamond"/>
                <w:sz w:val="22"/>
                <w:szCs w:val="22"/>
              </w:rPr>
              <w:t xml:space="preserve"> обусловленная применением надбавки к цене на мощность атомных электростанций, </w:t>
            </w:r>
            <w:r w:rsidRPr="00BC4DA6">
              <w:rPr>
                <w:rFonts w:ascii="Garamond" w:hAnsi="Garamond"/>
                <w:position w:val="-14"/>
                <w:sz w:val="22"/>
                <w:szCs w:val="22"/>
              </w:rPr>
              <w:object w:dxaOrig="1359" w:dyaOrig="400" w14:anchorId="4B32ABB6">
                <v:shape id="_x0000_i1080" type="#_x0000_t75" style="width:64.55pt;height:22.4pt" o:ole="">
                  <v:imagedata r:id="rId65" o:title=""/>
                </v:shape>
                <o:OLEObject Type="Embed" ProgID="Equation.3" ShapeID="_x0000_i1080" DrawAspect="Content" ObjectID="_1757142627" r:id="rId98"/>
              </w:object>
            </w:r>
            <w:r w:rsidRPr="00BC4DA6">
              <w:rPr>
                <w:rFonts w:ascii="Garamond" w:hAnsi="Garamond"/>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1FB76682" w14:textId="77777777" w:rsidR="0075585B" w:rsidRPr="00BC4DA6" w:rsidRDefault="0075585B" w:rsidP="00D615D9">
            <w:pPr>
              <w:pStyle w:val="msolistparagraph0"/>
              <w:ind w:left="567"/>
              <w:jc w:val="both"/>
              <w:rPr>
                <w:rFonts w:ascii="Garamond" w:hAnsi="Garamond" w:cs="Garamond"/>
                <w:b/>
                <w:bCs/>
                <w:sz w:val="22"/>
                <w:szCs w:val="22"/>
              </w:rPr>
            </w:pPr>
          </w:p>
        </w:tc>
      </w:tr>
      <w:tr w:rsidR="0075585B" w:rsidRPr="00BC4DA6" w14:paraId="13D99D09" w14:textId="77777777" w:rsidTr="00D615D9">
        <w:tc>
          <w:tcPr>
            <w:tcW w:w="7428" w:type="dxa"/>
            <w:tcBorders>
              <w:top w:val="single" w:sz="4" w:space="0" w:color="auto"/>
              <w:left w:val="single" w:sz="4" w:space="0" w:color="auto"/>
              <w:bottom w:val="single" w:sz="4" w:space="0" w:color="auto"/>
              <w:right w:val="single" w:sz="4" w:space="0" w:color="auto"/>
            </w:tcBorders>
          </w:tcPr>
          <w:p w14:paraId="2882E2D1" w14:textId="77777777" w:rsidR="0075585B" w:rsidRPr="00BC4DA6" w:rsidRDefault="0075585B" w:rsidP="00D615D9">
            <w:pPr>
              <w:ind w:left="738"/>
              <w:rPr>
                <w:rFonts w:ascii="Garamond" w:hAnsi="Garamond" w:cs="Garamond"/>
                <w:bCs/>
                <w:sz w:val="22"/>
                <w:szCs w:val="22"/>
              </w:rPr>
            </w:pPr>
            <w:r w:rsidRPr="00BC4DA6">
              <w:rPr>
                <w:rFonts w:ascii="Garamond" w:hAnsi="Garamond"/>
                <w:sz w:val="22"/>
                <w:szCs w:val="22"/>
              </w:rPr>
              <w:t>плановая величина, обусловленная применением надбавки к цене на мощность, устанавливаемой в целях достижения на территориях Дальневосточного федерального округа базовых уровней цен (тарифов) на электрическую энергию (мощность) для субъектов Российской Федерации, входящих в состав Дальневосточного федерального округа,</w:t>
            </w:r>
            <w:r w:rsidRPr="00BC4DA6">
              <w:rPr>
                <w:rFonts w:ascii="Garamond" w:hAnsi="Garamond"/>
                <w:sz w:val="22"/>
                <w:szCs w:val="22"/>
              </w:rPr>
              <w:object w:dxaOrig="1339" w:dyaOrig="400" w14:anchorId="71F25548">
                <v:shape id="_x0000_i1081" type="#_x0000_t75" style="width:64.55pt;height:22.4pt" o:ole="">
                  <v:imagedata r:id="rId67" o:title=""/>
                </v:shape>
                <o:OLEObject Type="Embed" ProgID="Equation.3" ShapeID="_x0000_i1081" DrawAspect="Content" ObjectID="_1757142628" r:id="rId99"/>
              </w:object>
            </w:r>
            <w:r w:rsidRPr="00BC4DA6">
              <w:rPr>
                <w:rFonts w:ascii="Garamond" w:hAnsi="Garamond"/>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40443608" w14:textId="77777777" w:rsidR="0075585B" w:rsidRPr="00BC4DA6" w:rsidRDefault="0075585B" w:rsidP="00D615D9">
            <w:pPr>
              <w:rPr>
                <w:rFonts w:ascii="Garamond" w:hAnsi="Garamond" w:cs="Garamond"/>
                <w:b/>
                <w:bCs/>
                <w:sz w:val="22"/>
                <w:szCs w:val="22"/>
              </w:rPr>
            </w:pPr>
          </w:p>
        </w:tc>
      </w:tr>
      <w:tr w:rsidR="0075585B" w:rsidRPr="00BC4DA6" w14:paraId="1AB2743A" w14:textId="77777777" w:rsidTr="00D615D9">
        <w:tc>
          <w:tcPr>
            <w:tcW w:w="7428" w:type="dxa"/>
            <w:tcBorders>
              <w:top w:val="single" w:sz="4" w:space="0" w:color="auto"/>
              <w:left w:val="single" w:sz="4" w:space="0" w:color="auto"/>
              <w:bottom w:val="single" w:sz="4" w:space="0" w:color="auto"/>
              <w:right w:val="single" w:sz="4" w:space="0" w:color="auto"/>
            </w:tcBorders>
          </w:tcPr>
          <w:p w14:paraId="1E6A2ABA" w14:textId="77777777" w:rsidR="0075585B" w:rsidRPr="00BC4DA6" w:rsidRDefault="0075585B" w:rsidP="00D615D9">
            <w:pPr>
              <w:ind w:left="738"/>
              <w:rPr>
                <w:rFonts w:ascii="Garamond" w:hAnsi="Garamond"/>
                <w:sz w:val="22"/>
                <w:szCs w:val="22"/>
              </w:rPr>
            </w:pPr>
            <w:r w:rsidRPr="00BC4DA6">
              <w:rPr>
                <w:rFonts w:ascii="Garamond" w:hAnsi="Garamond"/>
                <w:sz w:val="22"/>
                <w:szCs w:val="22"/>
              </w:rPr>
              <w:lastRenderedPageBreak/>
              <w:t>плановая величина</w:t>
            </w:r>
            <w:r w:rsidRPr="00BC4DA6">
              <w:rPr>
                <w:rFonts w:ascii="Garamond" w:hAnsi="Garamond"/>
                <w:i/>
                <w:sz w:val="22"/>
                <w:szCs w:val="22"/>
              </w:rPr>
              <w:t>,</w:t>
            </w:r>
            <w:r w:rsidRPr="00BC4DA6">
              <w:rPr>
                <w:rFonts w:ascii="Garamond" w:hAnsi="Garamond"/>
                <w:sz w:val="22"/>
                <w:szCs w:val="22"/>
              </w:rPr>
              <w:t xml:space="preserve"> обусловленная применением надбавки к цене на мощность генерирующих объектов, включенных в Перечень генерирующих объектов, подлежащих строительству на территориях Республики Крым и г. Севастополя, </w:t>
            </w:r>
            <w:r w:rsidRPr="00BC4DA6">
              <w:rPr>
                <w:rFonts w:ascii="Garamond" w:hAnsi="Garamond"/>
                <w:position w:val="-14"/>
                <w:sz w:val="22"/>
                <w:szCs w:val="22"/>
              </w:rPr>
              <w:object w:dxaOrig="1539" w:dyaOrig="400" w14:anchorId="78BEA822">
                <v:shape id="_x0000_i1082" type="#_x0000_t75" style="width:79.45pt;height:22.4pt" o:ole="">
                  <v:imagedata r:id="rId69" o:title=""/>
                </v:shape>
                <o:OLEObject Type="Embed" ProgID="Equation.3" ShapeID="_x0000_i1082" DrawAspect="Content" ObjectID="_1757142629" r:id="rId100"/>
              </w:object>
            </w:r>
            <w:r w:rsidRPr="00BC4DA6">
              <w:rPr>
                <w:rFonts w:ascii="Garamond" w:hAnsi="Garamond"/>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69F5EDD8" w14:textId="77777777" w:rsidR="0075585B" w:rsidRPr="00BC4DA6" w:rsidRDefault="0075585B" w:rsidP="00D615D9">
            <w:pPr>
              <w:rPr>
                <w:rFonts w:ascii="Garamond" w:hAnsi="Garamond" w:cs="Garamond"/>
                <w:b/>
                <w:bCs/>
                <w:sz w:val="22"/>
                <w:szCs w:val="22"/>
              </w:rPr>
            </w:pPr>
          </w:p>
        </w:tc>
      </w:tr>
      <w:tr w:rsidR="0075585B" w:rsidRPr="00BC4DA6" w14:paraId="643588A1" w14:textId="77777777" w:rsidTr="00D615D9">
        <w:tc>
          <w:tcPr>
            <w:tcW w:w="7428" w:type="dxa"/>
            <w:tcBorders>
              <w:top w:val="single" w:sz="4" w:space="0" w:color="auto"/>
              <w:left w:val="single" w:sz="4" w:space="0" w:color="auto"/>
              <w:bottom w:val="single" w:sz="4" w:space="0" w:color="auto"/>
              <w:right w:val="single" w:sz="4" w:space="0" w:color="auto"/>
            </w:tcBorders>
          </w:tcPr>
          <w:p w14:paraId="4B21991B" w14:textId="77777777" w:rsidR="0075585B" w:rsidRPr="00BC4DA6" w:rsidRDefault="0075585B" w:rsidP="00D615D9">
            <w:pPr>
              <w:pStyle w:val="msonormalcxspmiddle"/>
              <w:spacing w:before="0" w:beforeAutospacing="0" w:after="0" w:afterAutospacing="0"/>
              <w:ind w:left="738"/>
              <w:contextualSpacing/>
              <w:rPr>
                <w:rFonts w:ascii="Garamond" w:hAnsi="Garamond"/>
                <w:sz w:val="22"/>
                <w:szCs w:val="22"/>
              </w:rPr>
            </w:pPr>
            <w:r w:rsidRPr="00BC4DA6">
              <w:rPr>
                <w:rFonts w:ascii="Garamond" w:hAnsi="Garamond"/>
                <w:sz w:val="22"/>
                <w:szCs w:val="22"/>
              </w:rPr>
              <w:t xml:space="preserve">плановая величина, обусловленная оплатой мощности, поставляемой по договорам КОМ НГО, </w:t>
            </w:r>
            <w:r w:rsidRPr="00BC4DA6">
              <w:rPr>
                <w:rFonts w:ascii="Garamond" w:hAnsi="Garamond"/>
                <w:position w:val="-14"/>
                <w:sz w:val="22"/>
                <w:szCs w:val="22"/>
              </w:rPr>
              <w:object w:dxaOrig="1359" w:dyaOrig="400" w14:anchorId="45451FA8">
                <v:shape id="_x0000_i1083" type="#_x0000_t75" style="width:64.55pt;height:22.4pt" o:ole="">
                  <v:imagedata r:id="rId71" o:title=""/>
                </v:shape>
                <o:OLEObject Type="Embed" ProgID="Equation.3" ShapeID="_x0000_i1083" DrawAspect="Content" ObjectID="_1757142630" r:id="rId101"/>
              </w:object>
            </w:r>
            <w:r w:rsidRPr="00BC4DA6">
              <w:rPr>
                <w:rFonts w:ascii="Garamond" w:hAnsi="Garamond"/>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62FB77F3" w14:textId="77777777" w:rsidR="0075585B" w:rsidRPr="00BC4DA6" w:rsidRDefault="0075585B" w:rsidP="00D615D9">
            <w:pPr>
              <w:rPr>
                <w:rFonts w:ascii="Garamond" w:hAnsi="Garamond" w:cs="Garamond"/>
                <w:b/>
                <w:bCs/>
                <w:sz w:val="22"/>
                <w:szCs w:val="22"/>
              </w:rPr>
            </w:pPr>
          </w:p>
        </w:tc>
      </w:tr>
      <w:tr w:rsidR="0075585B" w:rsidRPr="00BC4DA6" w14:paraId="671DF0EF" w14:textId="77777777" w:rsidTr="00D615D9">
        <w:tc>
          <w:tcPr>
            <w:tcW w:w="7428" w:type="dxa"/>
            <w:tcBorders>
              <w:top w:val="single" w:sz="4" w:space="0" w:color="auto"/>
              <w:left w:val="single" w:sz="4" w:space="0" w:color="auto"/>
              <w:bottom w:val="single" w:sz="4" w:space="0" w:color="auto"/>
              <w:right w:val="single" w:sz="4" w:space="0" w:color="auto"/>
            </w:tcBorders>
          </w:tcPr>
          <w:p w14:paraId="74C78325"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объем средств, учитываемых при определении надбавки к цене на мощность для потребителей первой ценовой зоны оптового рынка в расчетном месяце, в целях частичной компенсации стоимости мощности и (или) электрической энергии генерирующего оборудования, расположенного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предусмотренного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 2098-р, </w:t>
            </w:r>
            <w:r w:rsidRPr="00BC4DA6">
              <w:rPr>
                <w:rFonts w:ascii="Garamond" w:hAnsi="Garamond"/>
                <w:sz w:val="22"/>
                <w:szCs w:val="22"/>
              </w:rPr>
              <w:object w:dxaOrig="1281" w:dyaOrig="400" w14:anchorId="07DC3AE3">
                <v:shape id="_x0000_i1084" type="#_x0000_t75" style="width:62.5pt;height:23.1pt" o:ole="">
                  <v:imagedata r:id="rId73" o:title=""/>
                </v:shape>
                <o:OLEObject Type="Embed" ProgID="Equation.3" ShapeID="_x0000_i1084" DrawAspect="Content" ObjectID="_1757142631" r:id="rId102"/>
              </w:object>
            </w:r>
            <w:r w:rsidRPr="00BC4DA6">
              <w:rPr>
                <w:rFonts w:ascii="Garamond" w:hAnsi="Garamond"/>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24FF098B" w14:textId="77777777" w:rsidR="0075585B" w:rsidRPr="00BC4DA6" w:rsidRDefault="0075585B" w:rsidP="00D615D9">
            <w:pPr>
              <w:rPr>
                <w:rFonts w:ascii="Garamond" w:hAnsi="Garamond" w:cs="Garamond"/>
                <w:b/>
                <w:bCs/>
                <w:sz w:val="22"/>
                <w:szCs w:val="22"/>
              </w:rPr>
            </w:pPr>
          </w:p>
        </w:tc>
      </w:tr>
      <w:tr w:rsidR="0075585B" w:rsidRPr="00BC4DA6" w14:paraId="6E3625CB" w14:textId="77777777" w:rsidTr="00D615D9">
        <w:tc>
          <w:tcPr>
            <w:tcW w:w="7428" w:type="dxa"/>
            <w:tcBorders>
              <w:top w:val="single" w:sz="4" w:space="0" w:color="auto"/>
              <w:left w:val="single" w:sz="4" w:space="0" w:color="auto"/>
              <w:bottom w:val="single" w:sz="4" w:space="0" w:color="auto"/>
              <w:right w:val="single" w:sz="4" w:space="0" w:color="auto"/>
            </w:tcBorders>
          </w:tcPr>
          <w:p w14:paraId="02B1000E" w14:textId="77777777" w:rsidR="0075585B" w:rsidRPr="00BC4DA6" w:rsidRDefault="0075585B" w:rsidP="00D615D9">
            <w:pPr>
              <w:tabs>
                <w:tab w:val="left" w:pos="486"/>
              </w:tabs>
              <w:jc w:val="both"/>
              <w:rPr>
                <w:rFonts w:ascii="Garamond" w:hAnsi="Garamond"/>
                <w:sz w:val="22"/>
                <w:szCs w:val="22"/>
              </w:rPr>
            </w:pPr>
            <w:r w:rsidRPr="00BC4DA6">
              <w:rPr>
                <w:rFonts w:ascii="Garamond" w:hAnsi="Garamond"/>
                <w:sz w:val="22"/>
                <w:szCs w:val="22"/>
              </w:rPr>
              <w:t xml:space="preserve">плановый размер средств, учитываемых в отношении всех участников оптового рынка – производителей электрической энергии (мощности),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в неценовых зонах, для ценовой зоны </w:t>
            </w:r>
            <w:r w:rsidRPr="00BC4DA6">
              <w:rPr>
                <w:rFonts w:ascii="Garamond" w:hAnsi="Garamond"/>
                <w:i/>
                <w:sz w:val="22"/>
                <w:szCs w:val="22"/>
              </w:rPr>
              <w:t>z</w:t>
            </w:r>
            <w:r w:rsidRPr="00BC4DA6">
              <w:rPr>
                <w:rFonts w:ascii="Garamond" w:hAnsi="Garamond"/>
                <w:sz w:val="22"/>
                <w:szCs w:val="22"/>
              </w:rPr>
              <w:t xml:space="preserve"> и месяца </w:t>
            </w:r>
            <w:r w:rsidRPr="00BC4DA6">
              <w:rPr>
                <w:rFonts w:ascii="Garamond" w:hAnsi="Garamond"/>
                <w:i/>
                <w:sz w:val="22"/>
                <w:szCs w:val="22"/>
              </w:rPr>
              <w:t>m</w:t>
            </w:r>
            <w:r w:rsidRPr="00BC4DA6">
              <w:rPr>
                <w:rFonts w:ascii="Garamond" w:hAnsi="Garamond"/>
                <w:sz w:val="22"/>
                <w:szCs w:val="22"/>
              </w:rPr>
              <w:t xml:space="preserve"> </w:t>
            </w:r>
            <w:r w:rsidRPr="00BC4DA6">
              <w:rPr>
                <w:rFonts w:ascii="Garamond" w:hAnsi="Garamond"/>
                <w:position w:val="-14"/>
                <w:sz w:val="22"/>
                <w:szCs w:val="22"/>
              </w:rPr>
              <w:object w:dxaOrig="1579" w:dyaOrig="400" w14:anchorId="26CBDB8D">
                <v:shape id="_x0000_i1085" type="#_x0000_t75" style="width:83.55pt;height:23.1pt" o:ole="">
                  <v:imagedata r:id="rId103" o:title=""/>
                </v:shape>
                <o:OLEObject Type="Embed" ProgID="Equation.3" ShapeID="_x0000_i1085" DrawAspect="Content" ObjectID="_1757142632" r:id="rId104"/>
              </w:object>
            </w:r>
            <w:r w:rsidRPr="00BC4DA6">
              <w:rPr>
                <w:rFonts w:ascii="Garamond" w:hAnsi="Garamond"/>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5B5BDCE5" w14:textId="77777777" w:rsidR="0075585B" w:rsidRPr="00BC4DA6" w:rsidRDefault="0075585B" w:rsidP="00D615D9">
            <w:pPr>
              <w:rPr>
                <w:rFonts w:ascii="Garamond" w:hAnsi="Garamond" w:cs="Garamond"/>
                <w:b/>
                <w:bCs/>
                <w:sz w:val="22"/>
                <w:szCs w:val="22"/>
              </w:rPr>
            </w:pPr>
          </w:p>
        </w:tc>
      </w:tr>
      <w:tr w:rsidR="0075585B" w:rsidRPr="00BC4DA6" w14:paraId="630262E0" w14:textId="77777777" w:rsidTr="00D615D9">
        <w:tc>
          <w:tcPr>
            <w:tcW w:w="7428" w:type="dxa"/>
            <w:tcBorders>
              <w:top w:val="single" w:sz="4" w:space="0" w:color="auto"/>
              <w:left w:val="single" w:sz="4" w:space="0" w:color="auto"/>
              <w:bottom w:val="single" w:sz="4" w:space="0" w:color="auto"/>
              <w:right w:val="single" w:sz="4" w:space="0" w:color="auto"/>
            </w:tcBorders>
          </w:tcPr>
          <w:p w14:paraId="2E54BD1B" w14:textId="77777777" w:rsidR="0075585B" w:rsidRPr="00BC4DA6" w:rsidRDefault="0075585B" w:rsidP="00D615D9">
            <w:pPr>
              <w:jc w:val="both"/>
              <w:rPr>
                <w:rFonts w:ascii="Garamond" w:hAnsi="Garamond"/>
                <w:sz w:val="22"/>
                <w:szCs w:val="22"/>
              </w:rPr>
            </w:pPr>
            <w:r w:rsidRPr="00BC4DA6">
              <w:rPr>
                <w:rFonts w:ascii="Garamond" w:hAnsi="Garamond" w:cs="Garamond"/>
                <w:bCs/>
                <w:sz w:val="22"/>
                <w:szCs w:val="22"/>
              </w:rPr>
              <w:t xml:space="preserve">плановая стоимость мощности, соответствующая покупке мощности в отношении ценовой зоны в расчетном месяце по договорам на модернизацию, </w:t>
            </w:r>
            <w:r w:rsidRPr="00BC4DA6">
              <w:rPr>
                <w:rFonts w:ascii="Garamond" w:hAnsi="Garamond" w:cs="Garamond"/>
                <w:bCs/>
                <w:position w:val="-14"/>
                <w:sz w:val="22"/>
                <w:szCs w:val="22"/>
              </w:rPr>
              <w:object w:dxaOrig="1140" w:dyaOrig="400" w14:anchorId="75B275D4">
                <v:shape id="_x0000_i1086" type="#_x0000_t75" style="width:59.1pt;height:18.35pt" o:ole="">
                  <v:imagedata r:id="rId105" o:title=""/>
                </v:shape>
                <o:OLEObject Type="Embed" ProgID="Equation.3" ShapeID="_x0000_i1086" DrawAspect="Content" ObjectID="_1757142633" r:id="rId106"/>
              </w:object>
            </w:r>
            <w:r w:rsidRPr="00BC4DA6">
              <w:rPr>
                <w:rFonts w:ascii="Garamond" w:hAnsi="Garamond" w:cs="Garamond"/>
                <w:bCs/>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03E77F11" w14:textId="77777777" w:rsidR="0075585B" w:rsidRPr="00BC4DA6" w:rsidRDefault="0075585B" w:rsidP="00D615D9">
            <w:pPr>
              <w:rPr>
                <w:rFonts w:ascii="Garamond" w:hAnsi="Garamond" w:cs="Garamond"/>
                <w:b/>
                <w:bCs/>
                <w:sz w:val="22"/>
                <w:szCs w:val="22"/>
              </w:rPr>
            </w:pPr>
          </w:p>
        </w:tc>
      </w:tr>
      <w:tr w:rsidR="0075585B" w:rsidRPr="00BC4DA6" w14:paraId="4FD59178" w14:textId="77777777" w:rsidTr="00D615D9">
        <w:tc>
          <w:tcPr>
            <w:tcW w:w="7428" w:type="dxa"/>
            <w:tcBorders>
              <w:top w:val="single" w:sz="4" w:space="0" w:color="auto"/>
              <w:left w:val="single" w:sz="4" w:space="0" w:color="auto"/>
              <w:bottom w:val="single" w:sz="4" w:space="0" w:color="auto"/>
              <w:right w:val="single" w:sz="4" w:space="0" w:color="auto"/>
            </w:tcBorders>
          </w:tcPr>
          <w:p w14:paraId="6D9811F3"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плановая стоимость мощности, соответствующая покупке мощности в ценовой зоне в расчетном месяце по договорам купли-продажи мощности, производимой с использованием генерирующих объектов, поставляющих мощность в вынужденном режиме, </w:t>
            </w:r>
            <w:r w:rsidRPr="00BC4DA6">
              <w:rPr>
                <w:rFonts w:ascii="Garamond" w:hAnsi="Garamond" w:cs="Garamond"/>
                <w:bCs/>
                <w:position w:val="-14"/>
                <w:sz w:val="22"/>
                <w:szCs w:val="22"/>
              </w:rPr>
              <w:object w:dxaOrig="1400" w:dyaOrig="400" w14:anchorId="5A5F3C67">
                <v:shape id="_x0000_i1087" type="#_x0000_t75" style="width:64.55pt;height:22.4pt" o:ole="">
                  <v:imagedata r:id="rId79" o:title=""/>
                </v:shape>
                <o:OLEObject Type="Embed" ProgID="Equation.3" ShapeID="_x0000_i1087" DrawAspect="Content" ObjectID="_1757142634" r:id="rId107"/>
              </w:object>
            </w:r>
            <w:r w:rsidRPr="00BC4DA6">
              <w:rPr>
                <w:rFonts w:ascii="Garamond" w:hAnsi="Garamond" w:cs="Garamond"/>
                <w:bCs/>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7DF58AAA" w14:textId="77777777" w:rsidR="0075585B" w:rsidRPr="00BC4DA6" w:rsidRDefault="0075585B" w:rsidP="00D615D9">
            <w:pPr>
              <w:rPr>
                <w:rFonts w:ascii="Garamond" w:hAnsi="Garamond" w:cs="Garamond"/>
                <w:b/>
                <w:bCs/>
                <w:sz w:val="22"/>
                <w:szCs w:val="22"/>
              </w:rPr>
            </w:pPr>
          </w:p>
        </w:tc>
      </w:tr>
      <w:tr w:rsidR="0075585B" w:rsidRPr="00BC4DA6" w14:paraId="7B7E04E8" w14:textId="77777777" w:rsidTr="00D615D9">
        <w:tc>
          <w:tcPr>
            <w:tcW w:w="7428" w:type="dxa"/>
            <w:tcBorders>
              <w:top w:val="single" w:sz="4" w:space="0" w:color="auto"/>
              <w:left w:val="single" w:sz="4" w:space="0" w:color="auto"/>
              <w:bottom w:val="single" w:sz="4" w:space="0" w:color="auto"/>
              <w:right w:val="single" w:sz="4" w:space="0" w:color="auto"/>
            </w:tcBorders>
          </w:tcPr>
          <w:p w14:paraId="4F3A9038" w14:textId="77777777" w:rsidR="0075585B" w:rsidRPr="00BC4DA6" w:rsidRDefault="0075585B" w:rsidP="00D615D9">
            <w:pPr>
              <w:jc w:val="both"/>
              <w:rPr>
                <w:rFonts w:ascii="Garamond" w:hAnsi="Garamond"/>
                <w:sz w:val="22"/>
                <w:szCs w:val="22"/>
              </w:rPr>
            </w:pPr>
            <w:r w:rsidRPr="00BC4DA6">
              <w:rPr>
                <w:rFonts w:ascii="Garamond" w:hAnsi="Garamond"/>
                <w:sz w:val="22"/>
                <w:szCs w:val="22"/>
              </w:rPr>
              <w:lastRenderedPageBreak/>
              <w:t xml:space="preserve">плановая стоимость мощности, соответствующая покупке мощности в ценовой зоне в расчетном месяце по договорам о предоставлении мощности, </w:t>
            </w:r>
            <w:r w:rsidRPr="00BC4DA6">
              <w:rPr>
                <w:rFonts w:ascii="Garamond" w:hAnsi="Garamond" w:cs="Garamond"/>
                <w:bCs/>
                <w:position w:val="-12"/>
                <w:sz w:val="22"/>
                <w:szCs w:val="22"/>
              </w:rPr>
              <w:object w:dxaOrig="900" w:dyaOrig="380" w14:anchorId="129D14F6">
                <v:shape id="_x0000_i1088" type="#_x0000_t75" style="width:48.9pt;height:22.4pt" o:ole="">
                  <v:imagedata r:id="rId81" o:title=""/>
                </v:shape>
                <o:OLEObject Type="Embed" ProgID="Equation.3" ShapeID="_x0000_i1088" DrawAspect="Content" ObjectID="_1757142635" r:id="rId108"/>
              </w:object>
            </w:r>
            <w:r w:rsidRPr="00BC4DA6">
              <w:rPr>
                <w:rFonts w:ascii="Garamond" w:hAnsi="Garamond" w:cs="Garamond"/>
                <w:bCs/>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14BB9634" w14:textId="77777777" w:rsidR="0075585B" w:rsidRPr="00BC4DA6" w:rsidRDefault="0075585B" w:rsidP="00D615D9">
            <w:pPr>
              <w:rPr>
                <w:rFonts w:ascii="Garamond" w:hAnsi="Garamond" w:cs="Garamond"/>
                <w:b/>
                <w:bCs/>
                <w:sz w:val="22"/>
                <w:szCs w:val="22"/>
              </w:rPr>
            </w:pPr>
          </w:p>
        </w:tc>
      </w:tr>
      <w:tr w:rsidR="0075585B" w:rsidRPr="00BC4DA6" w14:paraId="0E42508E" w14:textId="77777777" w:rsidTr="00D615D9">
        <w:tc>
          <w:tcPr>
            <w:tcW w:w="7428" w:type="dxa"/>
            <w:tcBorders>
              <w:top w:val="single" w:sz="4" w:space="0" w:color="auto"/>
              <w:left w:val="single" w:sz="4" w:space="0" w:color="auto"/>
              <w:bottom w:val="single" w:sz="4" w:space="0" w:color="auto"/>
              <w:right w:val="single" w:sz="4" w:space="0" w:color="auto"/>
            </w:tcBorders>
          </w:tcPr>
          <w:p w14:paraId="2C8F2514"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плановая стоимость мощности, соответствующая покупке мощности в отношении ценовой зоны в расчетном месяце по договорам АЭС/ГЭС, </w:t>
            </w:r>
            <w:r w:rsidRPr="00BC4DA6">
              <w:rPr>
                <w:rFonts w:ascii="Garamond" w:hAnsi="Garamond" w:cs="Garamond"/>
                <w:bCs/>
                <w:position w:val="-12"/>
                <w:sz w:val="22"/>
                <w:szCs w:val="22"/>
              </w:rPr>
              <w:object w:dxaOrig="1540" w:dyaOrig="380" w14:anchorId="2F39D72B">
                <v:shape id="_x0000_i1089" type="#_x0000_t75" style="width:88.3pt;height:22.4pt" o:ole="">
                  <v:imagedata r:id="rId83" o:title=""/>
                </v:shape>
                <o:OLEObject Type="Embed" ProgID="Equation.3" ShapeID="_x0000_i1089" DrawAspect="Content" ObjectID="_1757142636" r:id="rId109"/>
              </w:object>
            </w:r>
            <w:r w:rsidRPr="00BC4DA6">
              <w:rPr>
                <w:rFonts w:ascii="Garamond" w:hAnsi="Garamond" w:cs="Garamond"/>
                <w:bCs/>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0A8E4038" w14:textId="77777777" w:rsidR="0075585B" w:rsidRPr="00BC4DA6" w:rsidRDefault="0075585B" w:rsidP="00D615D9">
            <w:pPr>
              <w:rPr>
                <w:rFonts w:ascii="Garamond" w:hAnsi="Garamond" w:cs="Garamond"/>
                <w:b/>
                <w:bCs/>
                <w:sz w:val="22"/>
                <w:szCs w:val="22"/>
              </w:rPr>
            </w:pPr>
          </w:p>
        </w:tc>
      </w:tr>
      <w:tr w:rsidR="0075585B" w:rsidRPr="00BC4DA6" w14:paraId="6C409F08" w14:textId="77777777" w:rsidTr="00D615D9">
        <w:tc>
          <w:tcPr>
            <w:tcW w:w="7428" w:type="dxa"/>
            <w:tcBorders>
              <w:top w:val="single" w:sz="4" w:space="0" w:color="auto"/>
              <w:left w:val="single" w:sz="4" w:space="0" w:color="auto"/>
              <w:bottom w:val="single" w:sz="4" w:space="0" w:color="auto"/>
              <w:right w:val="single" w:sz="4" w:space="0" w:color="auto"/>
            </w:tcBorders>
          </w:tcPr>
          <w:p w14:paraId="21191182"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плановая стоимость мощности, соответствующая покупке мощности в отношении ценовой зоны в расчетном месяце по ДПМ ВИЭ / ДПМ ТБО, </w:t>
            </w:r>
            <w:r w:rsidRPr="00BC4DA6">
              <w:rPr>
                <w:rFonts w:ascii="Garamond" w:hAnsi="Garamond" w:cs="Garamond"/>
                <w:bCs/>
                <w:position w:val="-12"/>
                <w:sz w:val="22"/>
                <w:szCs w:val="22"/>
              </w:rPr>
              <w:object w:dxaOrig="1240" w:dyaOrig="380" w14:anchorId="59005021">
                <v:shape id="_x0000_i1090" type="#_x0000_t75" style="width:67.25pt;height:22.4pt" o:ole="">
                  <v:imagedata r:id="rId85" o:title=""/>
                </v:shape>
                <o:OLEObject Type="Embed" ProgID="Equation.3" ShapeID="_x0000_i1090" DrawAspect="Content" ObjectID="_1757142637" r:id="rId110"/>
              </w:object>
            </w:r>
            <w:r w:rsidRPr="00BC4DA6">
              <w:rPr>
                <w:rFonts w:ascii="Garamond" w:hAnsi="Garamond" w:cs="Garamond"/>
                <w:bCs/>
                <w:sz w:val="22"/>
                <w:szCs w:val="22"/>
              </w:rPr>
              <w:t>, руб.</w:t>
            </w:r>
          </w:p>
        </w:tc>
        <w:tc>
          <w:tcPr>
            <w:tcW w:w="7320" w:type="dxa"/>
            <w:tcBorders>
              <w:top w:val="single" w:sz="4" w:space="0" w:color="auto"/>
              <w:left w:val="single" w:sz="4" w:space="0" w:color="auto"/>
              <w:bottom w:val="single" w:sz="4" w:space="0" w:color="auto"/>
              <w:right w:val="single" w:sz="4" w:space="0" w:color="auto"/>
            </w:tcBorders>
          </w:tcPr>
          <w:p w14:paraId="59C16B5C" w14:textId="77777777" w:rsidR="0075585B" w:rsidRPr="00BC4DA6" w:rsidRDefault="0075585B" w:rsidP="00D615D9">
            <w:pPr>
              <w:rPr>
                <w:rFonts w:ascii="Garamond" w:hAnsi="Garamond" w:cs="Garamond"/>
                <w:b/>
                <w:bCs/>
                <w:sz w:val="22"/>
                <w:szCs w:val="22"/>
              </w:rPr>
            </w:pPr>
          </w:p>
        </w:tc>
      </w:tr>
    </w:tbl>
    <w:p w14:paraId="0621E45B" w14:textId="77777777" w:rsidR="0075585B" w:rsidRPr="00BC4DA6" w:rsidRDefault="0075585B" w:rsidP="0075585B">
      <w:pPr>
        <w:rPr>
          <w:rFonts w:ascii="Garamond" w:hAnsi="Garamond" w:cs="Garamond"/>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3"/>
        <w:gridCol w:w="7393"/>
      </w:tblGrid>
      <w:tr w:rsidR="0075585B" w:rsidRPr="00BC4DA6" w14:paraId="75177DDF" w14:textId="77777777" w:rsidTr="00D615D9">
        <w:tc>
          <w:tcPr>
            <w:tcW w:w="7393" w:type="dxa"/>
          </w:tcPr>
          <w:p w14:paraId="5D4220A4" w14:textId="77777777" w:rsidR="0075585B" w:rsidRPr="00BC4DA6" w:rsidRDefault="0075585B" w:rsidP="00D615D9">
            <w:pPr>
              <w:rPr>
                <w:rFonts w:ascii="Garamond" w:hAnsi="Garamond" w:cs="Garamond"/>
                <w:b/>
                <w:bCs/>
                <w:sz w:val="22"/>
                <w:szCs w:val="22"/>
              </w:rPr>
            </w:pPr>
            <w:r w:rsidRPr="00BC4DA6">
              <w:rPr>
                <w:rFonts w:ascii="Garamond" w:hAnsi="Garamond" w:cs="Garamond"/>
                <w:b/>
                <w:bCs/>
                <w:sz w:val="22"/>
                <w:szCs w:val="22"/>
              </w:rPr>
              <w:t>Составляющие для расчета плановой стоимости мощности по субъекту РФ:</w:t>
            </w:r>
          </w:p>
        </w:tc>
        <w:tc>
          <w:tcPr>
            <w:tcW w:w="7393" w:type="dxa"/>
          </w:tcPr>
          <w:p w14:paraId="4CEB2C83" w14:textId="77777777" w:rsidR="0075585B" w:rsidRPr="00BC4DA6" w:rsidRDefault="0075585B" w:rsidP="00D615D9">
            <w:pPr>
              <w:rPr>
                <w:rFonts w:ascii="Garamond" w:hAnsi="Garamond" w:cs="Garamond"/>
                <w:b/>
                <w:bCs/>
                <w:sz w:val="22"/>
                <w:szCs w:val="22"/>
              </w:rPr>
            </w:pPr>
          </w:p>
        </w:tc>
      </w:tr>
      <w:tr w:rsidR="0075585B" w:rsidRPr="00BC4DA6" w14:paraId="283D7230" w14:textId="77777777" w:rsidTr="00D615D9">
        <w:tc>
          <w:tcPr>
            <w:tcW w:w="7393" w:type="dxa"/>
          </w:tcPr>
          <w:p w14:paraId="2144BD83" w14:textId="77777777" w:rsidR="0075585B" w:rsidRPr="00BC4DA6" w:rsidRDefault="0075585B" w:rsidP="00D615D9">
            <w:pPr>
              <w:rPr>
                <w:rFonts w:ascii="Garamond" w:hAnsi="Garamond" w:cs="Garamond"/>
                <w:bCs/>
                <w:sz w:val="22"/>
                <w:szCs w:val="22"/>
              </w:rPr>
            </w:pPr>
            <w:r w:rsidRPr="00BC4DA6">
              <w:rPr>
                <w:rFonts w:ascii="Garamond" w:hAnsi="Garamond" w:cs="Garamond"/>
                <w:bCs/>
                <w:sz w:val="22"/>
                <w:szCs w:val="22"/>
              </w:rPr>
              <w:t xml:space="preserve">доля, которую пиковое потребление ГТП потребления (экспорта) </w:t>
            </w:r>
            <w:r w:rsidRPr="00BC4DA6">
              <w:rPr>
                <w:rFonts w:ascii="Garamond" w:hAnsi="Garamond" w:cs="Garamond"/>
                <w:bCs/>
                <w:i/>
                <w:sz w:val="22"/>
                <w:szCs w:val="22"/>
              </w:rPr>
              <w:t>q</w:t>
            </w:r>
            <w:r w:rsidRPr="00BC4DA6">
              <w:rPr>
                <w:rFonts w:ascii="Garamond" w:hAnsi="Garamond" w:cs="Garamond"/>
                <w:bCs/>
                <w:sz w:val="22"/>
                <w:szCs w:val="22"/>
              </w:rPr>
              <w:t xml:space="preserve"> занимает в суммарном значении такого пикового потребления ГТП потребления (экспорта) в субъекте Российской Федерации </w:t>
            </w:r>
            <w:r w:rsidRPr="00BC4DA6">
              <w:rPr>
                <w:rFonts w:ascii="Garamond" w:hAnsi="Garamond" w:cs="Garamond"/>
                <w:bCs/>
                <w:i/>
                <w:sz w:val="22"/>
                <w:szCs w:val="22"/>
              </w:rPr>
              <w:t>f</w:t>
            </w:r>
            <w:r w:rsidRPr="00BC4DA6">
              <w:rPr>
                <w:rFonts w:ascii="Garamond" w:hAnsi="Garamond" w:cs="Garamond"/>
                <w:bCs/>
                <w:sz w:val="22"/>
                <w:szCs w:val="22"/>
              </w:rPr>
              <w:t xml:space="preserve">, </w:t>
            </w:r>
            <w:r w:rsidRPr="00BC4DA6">
              <w:rPr>
                <w:rFonts w:ascii="Garamond" w:hAnsi="Garamond" w:cs="Garamond"/>
                <w:bCs/>
                <w:position w:val="-14"/>
                <w:sz w:val="22"/>
                <w:szCs w:val="22"/>
              </w:rPr>
              <w:object w:dxaOrig="1060" w:dyaOrig="400" w14:anchorId="7C0EF513">
                <v:shape id="_x0000_i1091" type="#_x0000_t75" style="width:52.3pt;height:19.7pt" o:ole="">
                  <v:imagedata r:id="rId87" o:title=""/>
                </v:shape>
                <o:OLEObject Type="Embed" ProgID="Equation.3" ShapeID="_x0000_i1091" DrawAspect="Content" ObjectID="_1757142638" r:id="rId111"/>
              </w:object>
            </w:r>
          </w:p>
        </w:tc>
        <w:tc>
          <w:tcPr>
            <w:tcW w:w="7393" w:type="dxa"/>
          </w:tcPr>
          <w:p w14:paraId="65271AD6" w14:textId="77777777" w:rsidR="0075585B" w:rsidRPr="00BC4DA6" w:rsidRDefault="0075585B" w:rsidP="00D615D9">
            <w:pPr>
              <w:rPr>
                <w:rFonts w:ascii="Garamond" w:hAnsi="Garamond" w:cs="Garamond"/>
                <w:b/>
                <w:bCs/>
                <w:sz w:val="22"/>
                <w:szCs w:val="22"/>
              </w:rPr>
            </w:pPr>
          </w:p>
        </w:tc>
      </w:tr>
      <w:tr w:rsidR="0075585B" w:rsidRPr="00BC4DA6" w14:paraId="39459F46" w14:textId="77777777" w:rsidTr="00D615D9">
        <w:tc>
          <w:tcPr>
            <w:tcW w:w="7393" w:type="dxa"/>
          </w:tcPr>
          <w:p w14:paraId="58526B3C" w14:textId="77777777" w:rsidR="0075585B" w:rsidRPr="00BC4DA6" w:rsidRDefault="0075585B" w:rsidP="00D615D9">
            <w:pPr>
              <w:jc w:val="both"/>
              <w:rPr>
                <w:rFonts w:ascii="Garamond" w:hAnsi="Garamond" w:cs="Garamond"/>
                <w:bCs/>
                <w:sz w:val="22"/>
                <w:szCs w:val="22"/>
              </w:rPr>
            </w:pPr>
            <w:r w:rsidRPr="00BC4DA6">
              <w:rPr>
                <w:rFonts w:ascii="Garamond" w:hAnsi="Garamond"/>
                <w:sz w:val="22"/>
                <w:szCs w:val="22"/>
              </w:rPr>
              <w:t xml:space="preserve">плановая стоимость мощности, соответствующая покупке мощности в субъекте Российской Федерации в расчетном месяце по договорам купли-продажи мощности, производимой с использованием генерирующих объектов, поставляющих мощность в вынужденном режиме, </w:t>
            </w:r>
            <w:r w:rsidRPr="00BC4DA6">
              <w:rPr>
                <w:rFonts w:ascii="Garamond" w:hAnsi="Garamond" w:cs="Garamond"/>
                <w:bCs/>
                <w:position w:val="-14"/>
                <w:sz w:val="22"/>
                <w:szCs w:val="22"/>
              </w:rPr>
              <w:object w:dxaOrig="1440" w:dyaOrig="400" w14:anchorId="64DCDA1A">
                <v:shape id="_x0000_i1092" type="#_x0000_t75" style="width:1in;height:19.7pt" o:ole="">
                  <v:imagedata r:id="rId89" o:title=""/>
                </v:shape>
                <o:OLEObject Type="Embed" ProgID="Equation.3" ShapeID="_x0000_i1092" DrawAspect="Content" ObjectID="_1757142639" r:id="rId112"/>
              </w:object>
            </w:r>
            <w:r w:rsidRPr="00BC4DA6">
              <w:rPr>
                <w:rFonts w:ascii="Garamond" w:hAnsi="Garamond" w:cs="Garamond"/>
                <w:bCs/>
                <w:sz w:val="22"/>
                <w:szCs w:val="22"/>
              </w:rPr>
              <w:t>, руб.</w:t>
            </w:r>
          </w:p>
        </w:tc>
        <w:tc>
          <w:tcPr>
            <w:tcW w:w="7393" w:type="dxa"/>
          </w:tcPr>
          <w:p w14:paraId="6CE8C7CB" w14:textId="77777777" w:rsidR="0075585B" w:rsidRPr="00BC4DA6" w:rsidRDefault="0075585B" w:rsidP="00D615D9">
            <w:pPr>
              <w:rPr>
                <w:rFonts w:ascii="Garamond" w:hAnsi="Garamond" w:cs="Garamond"/>
                <w:b/>
                <w:bCs/>
                <w:sz w:val="22"/>
                <w:szCs w:val="22"/>
              </w:rPr>
            </w:pPr>
          </w:p>
        </w:tc>
      </w:tr>
      <w:tr w:rsidR="0075585B" w:rsidRPr="00BC4DA6" w14:paraId="75D41029" w14:textId="77777777" w:rsidTr="00D615D9">
        <w:tc>
          <w:tcPr>
            <w:tcW w:w="7393" w:type="dxa"/>
          </w:tcPr>
          <w:p w14:paraId="3EFC02E4"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доля, которую пиковое потребление ГТП потребления (экспорта) </w:t>
            </w:r>
            <w:r w:rsidRPr="00BC4DA6">
              <w:rPr>
                <w:rFonts w:ascii="Garamond" w:hAnsi="Garamond"/>
                <w:i/>
                <w:sz w:val="22"/>
                <w:szCs w:val="22"/>
                <w:lang w:val="en-US"/>
              </w:rPr>
              <w:t>q</w:t>
            </w:r>
            <w:r w:rsidRPr="00BC4DA6">
              <w:rPr>
                <w:rFonts w:ascii="Garamond" w:hAnsi="Garamond"/>
                <w:sz w:val="22"/>
                <w:szCs w:val="22"/>
              </w:rPr>
              <w:t xml:space="preserve"> занимает в суммарном значении такого пикового потребления ГТП потребления (экспорта) в зоне расположения </w:t>
            </w:r>
            <w:r w:rsidRPr="00BC4DA6">
              <w:rPr>
                <w:rFonts w:ascii="Garamond" w:hAnsi="Garamond"/>
                <w:i/>
                <w:sz w:val="22"/>
                <w:szCs w:val="22"/>
                <w:lang w:val="en-US"/>
              </w:rPr>
              <w:t>lc</w:t>
            </w:r>
            <w:r w:rsidRPr="00BC4DA6">
              <w:rPr>
                <w:rFonts w:ascii="Garamond" w:hAnsi="Garamond"/>
                <w:sz w:val="22"/>
                <w:szCs w:val="22"/>
              </w:rPr>
              <w:t xml:space="preserve">, мощность которого поставляется по ДПМ ТБО, </w:t>
            </w:r>
            <w:r w:rsidRPr="00BC4DA6">
              <w:rPr>
                <w:rFonts w:ascii="Garamond" w:hAnsi="Garamond"/>
                <w:position w:val="-14"/>
                <w:sz w:val="22"/>
                <w:szCs w:val="22"/>
              </w:rPr>
              <w:object w:dxaOrig="920" w:dyaOrig="400" w14:anchorId="07A80F8F">
                <v:shape id="_x0000_i1093" type="#_x0000_t75" style="width:55.7pt;height:19.7pt" o:ole="">
                  <v:imagedata r:id="rId91" o:title=""/>
                </v:shape>
                <o:OLEObject Type="Embed" ProgID="Equation.3" ShapeID="_x0000_i1093" DrawAspect="Content" ObjectID="_1757142640" r:id="rId113"/>
              </w:object>
            </w:r>
          </w:p>
        </w:tc>
        <w:tc>
          <w:tcPr>
            <w:tcW w:w="7393" w:type="dxa"/>
          </w:tcPr>
          <w:p w14:paraId="6507C316" w14:textId="77777777" w:rsidR="0075585B" w:rsidRPr="00BC4DA6" w:rsidRDefault="0075585B" w:rsidP="00D615D9">
            <w:pPr>
              <w:rPr>
                <w:rFonts w:ascii="Garamond" w:hAnsi="Garamond" w:cs="Garamond"/>
                <w:b/>
                <w:bCs/>
                <w:sz w:val="22"/>
                <w:szCs w:val="22"/>
              </w:rPr>
            </w:pPr>
          </w:p>
        </w:tc>
      </w:tr>
      <w:tr w:rsidR="0075585B" w:rsidRPr="00BC4DA6" w14:paraId="734F6812" w14:textId="77777777" w:rsidTr="00D615D9">
        <w:tc>
          <w:tcPr>
            <w:tcW w:w="7393" w:type="dxa"/>
          </w:tcPr>
          <w:p w14:paraId="637CE7AF" w14:textId="77777777" w:rsidR="0075585B" w:rsidRPr="00BC4DA6" w:rsidRDefault="0075585B" w:rsidP="00D615D9">
            <w:pPr>
              <w:jc w:val="both"/>
              <w:rPr>
                <w:rFonts w:ascii="Garamond" w:hAnsi="Garamond"/>
                <w:sz w:val="22"/>
                <w:szCs w:val="22"/>
              </w:rPr>
            </w:pPr>
            <w:r w:rsidRPr="00BC4DA6">
              <w:rPr>
                <w:rFonts w:ascii="Garamond" w:hAnsi="Garamond"/>
                <w:sz w:val="22"/>
                <w:szCs w:val="22"/>
              </w:rPr>
              <w:t xml:space="preserve">плановая стоимость мощности, соответствующая покупке мощности в отношении зоны расположения в расчетном месяце по ДПМ ТБО, </w:t>
            </w:r>
            <w:r w:rsidRPr="00BC4DA6">
              <w:rPr>
                <w:rFonts w:ascii="Garamond" w:hAnsi="Garamond"/>
                <w:position w:val="-14"/>
                <w:sz w:val="22"/>
                <w:szCs w:val="22"/>
              </w:rPr>
              <w:object w:dxaOrig="1719" w:dyaOrig="400" w14:anchorId="55699AF1">
                <v:shape id="_x0000_i1094" type="#_x0000_t75" style="width:95.1pt;height:22.4pt" o:ole="">
                  <v:imagedata r:id="rId93" o:title=""/>
                </v:shape>
                <o:OLEObject Type="Embed" ProgID="Equation.3" ShapeID="_x0000_i1094" DrawAspect="Content" ObjectID="_1757142641" r:id="rId114"/>
              </w:object>
            </w:r>
          </w:p>
        </w:tc>
        <w:tc>
          <w:tcPr>
            <w:tcW w:w="7393" w:type="dxa"/>
          </w:tcPr>
          <w:p w14:paraId="49D108E7" w14:textId="77777777" w:rsidR="0075585B" w:rsidRPr="00BC4DA6" w:rsidRDefault="0075585B" w:rsidP="00D615D9">
            <w:pPr>
              <w:rPr>
                <w:rFonts w:ascii="Garamond" w:hAnsi="Garamond" w:cs="Garamond"/>
                <w:b/>
                <w:bCs/>
                <w:sz w:val="22"/>
                <w:szCs w:val="22"/>
              </w:rPr>
            </w:pPr>
          </w:p>
        </w:tc>
      </w:tr>
    </w:tbl>
    <w:p w14:paraId="485878CB" w14:textId="77777777" w:rsidR="0075585B" w:rsidRDefault="0075585B" w:rsidP="0075585B">
      <w:pPr>
        <w:rPr>
          <w:rFonts w:ascii="Garamond" w:hAnsi="Garamond" w:cs="Garamond"/>
          <w:b/>
          <w:bCs/>
          <w:sz w:val="22"/>
          <w:szCs w:val="22"/>
        </w:rPr>
        <w:sectPr w:rsidR="0075585B" w:rsidSect="00D615D9">
          <w:pgSz w:w="16838" w:h="11906" w:orient="landscape"/>
          <w:pgMar w:top="993" w:right="820" w:bottom="851" w:left="1134" w:header="708" w:footer="708" w:gutter="0"/>
          <w:cols w:space="708"/>
          <w:docGrid w:linePitch="360"/>
        </w:sectPr>
      </w:pPr>
    </w:p>
    <w:p w14:paraId="051EE023" w14:textId="223BD06D" w:rsidR="0075585B" w:rsidRDefault="0075585B" w:rsidP="008F5D92">
      <w:pPr>
        <w:pStyle w:val="2"/>
        <w:keepNext w:val="0"/>
        <w:widowControl w:val="0"/>
        <w:ind w:left="142"/>
        <w:rPr>
          <w:rFonts w:ascii="Garamond" w:hAnsi="Garamond"/>
          <w:sz w:val="26"/>
          <w:szCs w:val="26"/>
        </w:rPr>
      </w:pPr>
      <w:r w:rsidRPr="002B5432">
        <w:rPr>
          <w:rFonts w:ascii="Garamond" w:hAnsi="Garamond"/>
          <w:sz w:val="26"/>
          <w:szCs w:val="26"/>
        </w:rPr>
        <w:lastRenderedPageBreak/>
        <w:t xml:space="preserve">Предложения по изменениям и дополнениям в </w:t>
      </w:r>
      <w:r w:rsidRPr="008D50FC">
        <w:rPr>
          <w:rFonts w:ascii="Garamond" w:hAnsi="Garamond"/>
          <w:sz w:val="26"/>
          <w:szCs w:val="26"/>
        </w:rPr>
        <w:t xml:space="preserve">РЕГЛАМЕНТ ОПРЕДЕЛЕНИЯ ПАРАМЕТРОВ, НЕОБХОДИМЫХ ДЛЯ РАСЧЕТА ЦЕНЫ ПО </w:t>
      </w:r>
      <w:r>
        <w:rPr>
          <w:rFonts w:ascii="Garamond" w:hAnsi="Garamond"/>
          <w:sz w:val="26"/>
          <w:szCs w:val="26"/>
        </w:rPr>
        <w:t xml:space="preserve">ДОГОВОРАМ О ПРЕДОСТАВЛЕНИИ МОЩНОСТИ </w:t>
      </w:r>
      <w:r w:rsidRPr="001C2964">
        <w:rPr>
          <w:rFonts w:ascii="Garamond" w:hAnsi="Garamond"/>
          <w:sz w:val="26"/>
          <w:szCs w:val="26"/>
        </w:rPr>
        <w:t>(Приложение № 19.</w:t>
      </w:r>
      <w:r>
        <w:rPr>
          <w:rFonts w:ascii="Garamond" w:hAnsi="Garamond"/>
          <w:sz w:val="26"/>
          <w:szCs w:val="26"/>
        </w:rPr>
        <w:t>6</w:t>
      </w:r>
      <w:r w:rsidR="00D615D9">
        <w:rPr>
          <w:rFonts w:ascii="Garamond" w:hAnsi="Garamond"/>
          <w:sz w:val="26"/>
          <w:szCs w:val="26"/>
        </w:rPr>
        <w:t xml:space="preserve"> к Договору о </w:t>
      </w:r>
      <w:r w:rsidRPr="002B5432">
        <w:rPr>
          <w:rFonts w:ascii="Garamond" w:hAnsi="Garamond"/>
          <w:sz w:val="26"/>
          <w:szCs w:val="26"/>
        </w:rPr>
        <w:t>присоединении к торговой системе оптового рынка)</w:t>
      </w:r>
    </w:p>
    <w:p w14:paraId="0C8950C5" w14:textId="77777777" w:rsidR="0075585B" w:rsidRPr="0055501A" w:rsidRDefault="0075585B" w:rsidP="0075585B"/>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946"/>
      </w:tblGrid>
      <w:tr w:rsidR="0075585B" w:rsidRPr="002B5432" w14:paraId="20E734E3" w14:textId="77777777" w:rsidTr="008F5D92">
        <w:tc>
          <w:tcPr>
            <w:tcW w:w="993" w:type="dxa"/>
            <w:vAlign w:val="center"/>
          </w:tcPr>
          <w:p w14:paraId="0AEC55EF" w14:textId="77777777" w:rsidR="0075585B" w:rsidRDefault="0075585B" w:rsidP="00D615D9">
            <w:pPr>
              <w:widowControl w:val="0"/>
              <w:jc w:val="center"/>
              <w:rPr>
                <w:rFonts w:ascii="Garamond" w:hAnsi="Garamond"/>
                <w:b/>
                <w:sz w:val="22"/>
                <w:szCs w:val="22"/>
              </w:rPr>
            </w:pPr>
            <w:r w:rsidRPr="002B5432">
              <w:rPr>
                <w:rFonts w:ascii="Garamond" w:hAnsi="Garamond"/>
                <w:b/>
                <w:sz w:val="22"/>
                <w:szCs w:val="22"/>
              </w:rPr>
              <w:t>№</w:t>
            </w:r>
            <w:r>
              <w:rPr>
                <w:rFonts w:ascii="Garamond" w:hAnsi="Garamond"/>
                <w:b/>
                <w:sz w:val="22"/>
                <w:szCs w:val="22"/>
              </w:rPr>
              <w:t xml:space="preserve"> </w:t>
            </w:r>
          </w:p>
          <w:p w14:paraId="27A9666D" w14:textId="77777777" w:rsidR="0075585B" w:rsidRPr="002B5432" w:rsidRDefault="0075585B" w:rsidP="00D615D9">
            <w:pPr>
              <w:widowControl w:val="0"/>
              <w:jc w:val="center"/>
              <w:rPr>
                <w:rFonts w:ascii="Garamond" w:hAnsi="Garamond"/>
                <w:b/>
                <w:sz w:val="22"/>
                <w:szCs w:val="22"/>
              </w:rPr>
            </w:pPr>
            <w:r>
              <w:rPr>
                <w:rFonts w:ascii="Garamond" w:hAnsi="Garamond"/>
                <w:b/>
                <w:sz w:val="22"/>
                <w:szCs w:val="22"/>
              </w:rPr>
              <w:t>пункта</w:t>
            </w:r>
          </w:p>
        </w:tc>
        <w:tc>
          <w:tcPr>
            <w:tcW w:w="6832" w:type="dxa"/>
          </w:tcPr>
          <w:p w14:paraId="28CB2AB5" w14:textId="77777777" w:rsidR="0075585B" w:rsidRPr="008C14FB" w:rsidRDefault="0075585B" w:rsidP="00D615D9">
            <w:pPr>
              <w:widowControl w:val="0"/>
              <w:jc w:val="center"/>
              <w:rPr>
                <w:rFonts w:ascii="Garamond" w:hAnsi="Garamond" w:cs="Garamond"/>
                <w:b/>
                <w:bCs/>
                <w:sz w:val="22"/>
                <w:szCs w:val="22"/>
              </w:rPr>
            </w:pPr>
            <w:r w:rsidRPr="008C14FB">
              <w:rPr>
                <w:rFonts w:ascii="Garamond" w:hAnsi="Garamond" w:cs="Garamond"/>
                <w:b/>
                <w:bCs/>
                <w:sz w:val="22"/>
                <w:szCs w:val="22"/>
              </w:rPr>
              <w:t>Редакция, действующая на момент</w:t>
            </w:r>
          </w:p>
          <w:p w14:paraId="153223B2" w14:textId="77777777" w:rsidR="0075585B" w:rsidRPr="002B5432" w:rsidRDefault="0075585B" w:rsidP="00D615D9">
            <w:pPr>
              <w:widowControl w:val="0"/>
              <w:tabs>
                <w:tab w:val="center" w:pos="3708"/>
                <w:tab w:val="left" w:pos="5298"/>
              </w:tabs>
              <w:jc w:val="center"/>
              <w:rPr>
                <w:rFonts w:ascii="Garamond" w:hAnsi="Garamond"/>
                <w:b/>
                <w:sz w:val="22"/>
                <w:szCs w:val="22"/>
              </w:rPr>
            </w:pPr>
            <w:r w:rsidRPr="008C14FB">
              <w:rPr>
                <w:rFonts w:ascii="Garamond" w:hAnsi="Garamond" w:cs="Garamond"/>
                <w:b/>
                <w:bCs/>
                <w:sz w:val="22"/>
                <w:szCs w:val="22"/>
              </w:rPr>
              <w:t>вступления в силу изменений</w:t>
            </w:r>
          </w:p>
        </w:tc>
        <w:tc>
          <w:tcPr>
            <w:tcW w:w="6946" w:type="dxa"/>
          </w:tcPr>
          <w:p w14:paraId="3F901125" w14:textId="77777777" w:rsidR="0075585B" w:rsidRPr="002B5432" w:rsidRDefault="0075585B" w:rsidP="00D615D9">
            <w:pPr>
              <w:widowControl w:val="0"/>
              <w:jc w:val="center"/>
              <w:rPr>
                <w:rFonts w:ascii="Garamond" w:hAnsi="Garamond"/>
                <w:b/>
                <w:sz w:val="22"/>
                <w:szCs w:val="22"/>
              </w:rPr>
            </w:pPr>
            <w:r w:rsidRPr="002B5432">
              <w:rPr>
                <w:rFonts w:ascii="Garamond" w:hAnsi="Garamond"/>
                <w:b/>
                <w:sz w:val="22"/>
                <w:szCs w:val="22"/>
              </w:rPr>
              <w:t>Предлагаемая редакция</w:t>
            </w:r>
          </w:p>
          <w:p w14:paraId="14EE9C19" w14:textId="77777777" w:rsidR="0075585B" w:rsidRPr="002B5432" w:rsidRDefault="0075585B" w:rsidP="00D615D9">
            <w:pPr>
              <w:widowControl w:val="0"/>
              <w:jc w:val="center"/>
              <w:rPr>
                <w:rFonts w:ascii="Garamond" w:hAnsi="Garamond"/>
                <w:sz w:val="22"/>
                <w:szCs w:val="22"/>
              </w:rPr>
            </w:pPr>
            <w:r w:rsidRPr="002B5432">
              <w:rPr>
                <w:rFonts w:ascii="Garamond" w:hAnsi="Garamond"/>
                <w:sz w:val="22"/>
                <w:szCs w:val="22"/>
              </w:rPr>
              <w:t>(изменения выделены цветом)</w:t>
            </w:r>
          </w:p>
        </w:tc>
      </w:tr>
      <w:tr w:rsidR="0075585B" w:rsidRPr="002B5432" w14:paraId="45ABE23D" w14:textId="77777777" w:rsidTr="008F5D92">
        <w:tc>
          <w:tcPr>
            <w:tcW w:w="993" w:type="dxa"/>
            <w:vAlign w:val="center"/>
          </w:tcPr>
          <w:p w14:paraId="60E4BF15" w14:textId="77777777" w:rsidR="0075585B" w:rsidRPr="002B5432" w:rsidRDefault="0075585B" w:rsidP="00D615D9">
            <w:pPr>
              <w:widowControl w:val="0"/>
              <w:jc w:val="center"/>
              <w:rPr>
                <w:rFonts w:ascii="Garamond" w:hAnsi="Garamond"/>
                <w:b/>
                <w:sz w:val="22"/>
                <w:szCs w:val="22"/>
              </w:rPr>
            </w:pPr>
            <w:r>
              <w:rPr>
                <w:rFonts w:ascii="Garamond" w:hAnsi="Garamond"/>
                <w:b/>
                <w:sz w:val="22"/>
                <w:szCs w:val="22"/>
              </w:rPr>
              <w:t>1.1</w:t>
            </w:r>
          </w:p>
        </w:tc>
        <w:tc>
          <w:tcPr>
            <w:tcW w:w="6832" w:type="dxa"/>
          </w:tcPr>
          <w:p w14:paraId="42836192" w14:textId="77777777" w:rsidR="0075585B" w:rsidRDefault="0075585B" w:rsidP="00D615D9">
            <w:pPr>
              <w:pStyle w:val="subclauseindent"/>
              <w:spacing w:before="0" w:after="0"/>
              <w:ind w:left="0" w:firstLine="346"/>
              <w:rPr>
                <w:rFonts w:ascii="Garamond" w:hAnsi="Garamond"/>
                <w:szCs w:val="22"/>
              </w:rPr>
            </w:pPr>
            <w:r w:rsidRPr="0055501A">
              <w:rPr>
                <w:rFonts w:ascii="Garamond" w:hAnsi="Garamond"/>
                <w:szCs w:val="22"/>
              </w:rPr>
              <w:t xml:space="preserve">Данный Регламент устанавливает порядок определения параметров, необходимых для определения цены и расчетной цены по </w:t>
            </w:r>
            <w:r w:rsidRPr="0055501A">
              <w:rPr>
                <w:rFonts w:ascii="Garamond" w:hAnsi="Garamond"/>
                <w:i/>
                <w:szCs w:val="22"/>
              </w:rPr>
              <w:t>договорам о предоставлении мощности</w:t>
            </w:r>
            <w:r w:rsidRPr="0055501A">
              <w:rPr>
                <w:rFonts w:ascii="Garamond" w:hAnsi="Garamond"/>
                <w:szCs w:val="22"/>
              </w:rPr>
              <w:t xml:space="preserve"> (</w:t>
            </w:r>
            <w:r w:rsidRPr="0055501A">
              <w:rPr>
                <w:rFonts w:ascii="Garamond" w:hAnsi="Garamond"/>
                <w:bCs/>
                <w:iCs/>
                <w:color w:val="000000"/>
                <w:szCs w:val="22"/>
              </w:rPr>
              <w:t>Приложение № Д 16</w:t>
            </w:r>
            <w:r w:rsidRPr="00601F7F">
              <w:rPr>
                <w:rFonts w:ascii="Garamond" w:hAnsi="Garamond"/>
                <w:bCs/>
                <w:iCs/>
                <w:color w:val="000000"/>
                <w:szCs w:val="22"/>
                <w:highlight w:val="yellow"/>
              </w:rPr>
              <w:t>, Приложение № Д 16.1</w:t>
            </w:r>
            <w:r w:rsidRPr="0055501A">
              <w:rPr>
                <w:rFonts w:ascii="Garamond" w:hAnsi="Garamond"/>
                <w:bCs/>
                <w:iCs/>
                <w:color w:val="000000"/>
                <w:szCs w:val="22"/>
              </w:rPr>
              <w:t xml:space="preserve"> к </w:t>
            </w:r>
            <w:r w:rsidRPr="0055501A">
              <w:rPr>
                <w:rFonts w:ascii="Garamond" w:hAnsi="Garamond"/>
                <w:bCs/>
                <w:i/>
                <w:iCs/>
                <w:color w:val="000000"/>
                <w:szCs w:val="22"/>
              </w:rPr>
              <w:t>Договору о присоединении к торговой системе оптового рынка</w:t>
            </w:r>
            <w:r w:rsidRPr="0055501A">
              <w:rPr>
                <w:rFonts w:ascii="Garamond" w:hAnsi="Garamond"/>
                <w:bCs/>
                <w:iCs/>
                <w:color w:val="000000"/>
                <w:szCs w:val="22"/>
              </w:rPr>
              <w:t xml:space="preserve">, </w:t>
            </w:r>
            <w:r w:rsidRPr="0055501A">
              <w:rPr>
                <w:rFonts w:ascii="Garamond" w:hAnsi="Garamond"/>
                <w:szCs w:val="22"/>
              </w:rPr>
              <w:t>далее – ДПМ).</w:t>
            </w:r>
          </w:p>
          <w:p w14:paraId="4542E8D1" w14:textId="77777777" w:rsidR="0075585B" w:rsidRPr="0055501A" w:rsidRDefault="0075585B" w:rsidP="00D615D9">
            <w:pPr>
              <w:pStyle w:val="subclauseindent"/>
              <w:spacing w:before="0" w:after="0"/>
              <w:ind w:left="0"/>
              <w:rPr>
                <w:rFonts w:ascii="Garamond" w:hAnsi="Garamond"/>
                <w:szCs w:val="22"/>
              </w:rPr>
            </w:pPr>
            <w:r>
              <w:rPr>
                <w:rFonts w:ascii="Garamond" w:hAnsi="Garamond"/>
                <w:szCs w:val="22"/>
              </w:rPr>
              <w:t>…</w:t>
            </w:r>
          </w:p>
        </w:tc>
        <w:tc>
          <w:tcPr>
            <w:tcW w:w="6946" w:type="dxa"/>
          </w:tcPr>
          <w:p w14:paraId="32EA7E68" w14:textId="77777777" w:rsidR="0075585B" w:rsidRDefault="0075585B" w:rsidP="00D615D9">
            <w:pPr>
              <w:pStyle w:val="subclauseindent"/>
              <w:spacing w:before="0" w:after="0"/>
              <w:ind w:left="0" w:firstLine="317"/>
              <w:rPr>
                <w:rFonts w:ascii="Garamond" w:hAnsi="Garamond"/>
              </w:rPr>
            </w:pPr>
            <w:r w:rsidRPr="0055501A">
              <w:rPr>
                <w:rFonts w:ascii="Garamond" w:hAnsi="Garamond"/>
              </w:rPr>
              <w:t>Данный Регламент устанавливает порядок определения параметров, необходимых для определения цены и расчетной цены по договорам о предоставлении мощности (Приложение № Д 16</w:t>
            </w:r>
            <w:r>
              <w:rPr>
                <w:rFonts w:ascii="Garamond" w:hAnsi="Garamond"/>
              </w:rPr>
              <w:t xml:space="preserve"> </w:t>
            </w:r>
            <w:r w:rsidRPr="0055501A">
              <w:rPr>
                <w:rFonts w:ascii="Garamond" w:hAnsi="Garamond"/>
              </w:rPr>
              <w:t>к Договору о присоединении к торговой системе оптового рынка, далее – ДПМ).</w:t>
            </w:r>
          </w:p>
          <w:p w14:paraId="69002582" w14:textId="77777777" w:rsidR="0075585B" w:rsidRPr="0055501A" w:rsidRDefault="0075585B" w:rsidP="00D615D9">
            <w:pPr>
              <w:pStyle w:val="subclauseindent"/>
              <w:spacing w:before="0" w:after="0"/>
              <w:ind w:left="0"/>
              <w:rPr>
                <w:rFonts w:ascii="Garamond" w:hAnsi="Garamond"/>
                <w:sz w:val="20"/>
              </w:rPr>
            </w:pPr>
            <w:r>
              <w:rPr>
                <w:rFonts w:ascii="Garamond" w:hAnsi="Garamond"/>
              </w:rPr>
              <w:t>…</w:t>
            </w:r>
          </w:p>
        </w:tc>
      </w:tr>
      <w:tr w:rsidR="0075585B" w:rsidRPr="002B5432" w14:paraId="35692413" w14:textId="77777777" w:rsidTr="008F5D92">
        <w:tc>
          <w:tcPr>
            <w:tcW w:w="993" w:type="dxa"/>
          </w:tcPr>
          <w:p w14:paraId="6E131B38" w14:textId="77777777" w:rsidR="0075585B" w:rsidRDefault="0075585B" w:rsidP="00D615D9">
            <w:pPr>
              <w:widowControl w:val="0"/>
              <w:jc w:val="center"/>
              <w:rPr>
                <w:rFonts w:ascii="Garamond" w:hAnsi="Garamond"/>
                <w:b/>
                <w:sz w:val="22"/>
                <w:szCs w:val="22"/>
              </w:rPr>
            </w:pPr>
            <w:r>
              <w:rPr>
                <w:rFonts w:ascii="Garamond" w:hAnsi="Garamond"/>
                <w:b/>
                <w:sz w:val="22"/>
                <w:szCs w:val="22"/>
              </w:rPr>
              <w:t>2.1</w:t>
            </w:r>
          </w:p>
        </w:tc>
        <w:tc>
          <w:tcPr>
            <w:tcW w:w="6832" w:type="dxa"/>
          </w:tcPr>
          <w:p w14:paraId="6E08241C" w14:textId="77777777" w:rsidR="0075585B" w:rsidRDefault="0075585B" w:rsidP="00D615D9">
            <w:pPr>
              <w:pStyle w:val="3"/>
              <w:spacing w:before="0"/>
              <w:ind w:firstLine="346"/>
              <w:jc w:val="both"/>
              <w:rPr>
                <w:rFonts w:ascii="Garamond" w:hAnsi="Garamond" w:cs="Times New Roman"/>
                <w:color w:val="auto"/>
                <w:sz w:val="22"/>
                <w:szCs w:val="22"/>
              </w:rPr>
            </w:pPr>
            <w:r w:rsidRPr="0055501A">
              <w:rPr>
                <w:rFonts w:ascii="Garamond" w:hAnsi="Garamond" w:cs="Times New Roman"/>
                <w:color w:val="auto"/>
                <w:sz w:val="22"/>
                <w:szCs w:val="22"/>
              </w:rPr>
              <w:t xml:space="preserve">При определении цены мощности объекта генерации </w:t>
            </w:r>
            <w:r w:rsidRPr="0055501A">
              <w:rPr>
                <w:rFonts w:ascii="Garamond" w:hAnsi="Garamond" w:cs="Times New Roman"/>
                <w:i/>
                <w:color w:val="auto"/>
                <w:sz w:val="22"/>
                <w:szCs w:val="22"/>
                <w:lang w:val="en-US"/>
              </w:rPr>
              <w:t>g</w:t>
            </w:r>
            <w:r w:rsidRPr="0055501A">
              <w:rPr>
                <w:rFonts w:ascii="Garamond" w:hAnsi="Garamond" w:cs="Times New Roman"/>
                <w:color w:val="auto"/>
                <w:sz w:val="22"/>
                <w:szCs w:val="22"/>
              </w:rPr>
              <w:t xml:space="preserve"> по ДПМ в году </w:t>
            </w:r>
            <w:r w:rsidRPr="0055501A">
              <w:rPr>
                <w:rFonts w:ascii="Garamond" w:hAnsi="Garamond" w:cs="Times New Roman"/>
                <w:i/>
                <w:color w:val="auto"/>
                <w:sz w:val="22"/>
                <w:szCs w:val="22"/>
              </w:rPr>
              <w:t>i</w:t>
            </w:r>
            <w:r w:rsidRPr="0055501A">
              <w:rPr>
                <w:rFonts w:ascii="Garamond" w:hAnsi="Garamond" w:cs="Times New Roman"/>
                <w:color w:val="auto"/>
                <w:sz w:val="22"/>
                <w:szCs w:val="22"/>
              </w:rPr>
              <w:t xml:space="preserve"> согласно приложению 4 </w:t>
            </w:r>
            <w:r w:rsidRPr="0055501A">
              <w:rPr>
                <w:rFonts w:ascii="Garamond" w:hAnsi="Garamond" w:cs="Times New Roman"/>
                <w:bCs/>
                <w:iCs/>
                <w:color w:val="auto"/>
                <w:sz w:val="22"/>
                <w:szCs w:val="22"/>
              </w:rPr>
              <w:t xml:space="preserve">к </w:t>
            </w:r>
            <w:r w:rsidRPr="0055501A">
              <w:rPr>
                <w:rFonts w:ascii="Garamond" w:hAnsi="Garamond" w:cs="Times New Roman"/>
                <w:bCs/>
                <w:i/>
                <w:iCs/>
                <w:color w:val="auto"/>
                <w:sz w:val="22"/>
                <w:szCs w:val="22"/>
              </w:rPr>
              <w:t>Договору о предоставлении мощности</w:t>
            </w:r>
            <w:r w:rsidRPr="0055501A">
              <w:rPr>
                <w:rFonts w:ascii="Garamond" w:hAnsi="Garamond" w:cs="Times New Roman"/>
                <w:bCs/>
                <w:iCs/>
                <w:color w:val="auto"/>
                <w:sz w:val="22"/>
                <w:szCs w:val="22"/>
              </w:rPr>
              <w:t xml:space="preserve"> (Приложение № Д 16</w:t>
            </w:r>
            <w:r w:rsidRPr="0055501A">
              <w:rPr>
                <w:rFonts w:ascii="Garamond" w:hAnsi="Garamond" w:cs="Times New Roman"/>
                <w:bCs/>
                <w:iCs/>
                <w:color w:val="auto"/>
                <w:sz w:val="22"/>
                <w:szCs w:val="22"/>
                <w:highlight w:val="yellow"/>
              </w:rPr>
              <w:t>, Приложение № Д 16.1</w:t>
            </w:r>
            <w:r w:rsidRPr="0055501A">
              <w:rPr>
                <w:rFonts w:ascii="Garamond" w:hAnsi="Garamond" w:cs="Times New Roman"/>
                <w:bCs/>
                <w:iCs/>
                <w:color w:val="auto"/>
                <w:sz w:val="22"/>
                <w:szCs w:val="22"/>
              </w:rPr>
              <w:t xml:space="preserve"> к </w:t>
            </w:r>
            <w:r w:rsidRPr="0055501A">
              <w:rPr>
                <w:rFonts w:ascii="Garamond" w:hAnsi="Garamond" w:cs="Times New Roman"/>
                <w:bCs/>
                <w:i/>
                <w:iCs/>
                <w:color w:val="auto"/>
                <w:sz w:val="22"/>
                <w:szCs w:val="22"/>
              </w:rPr>
              <w:t>Договору о присоединении к торговой системе оптового рынка</w:t>
            </w:r>
            <w:r w:rsidRPr="0055501A">
              <w:rPr>
                <w:rFonts w:ascii="Garamond" w:hAnsi="Garamond" w:cs="Times New Roman"/>
                <w:bCs/>
                <w:iCs/>
                <w:color w:val="auto"/>
                <w:sz w:val="22"/>
                <w:szCs w:val="22"/>
              </w:rPr>
              <w:t>)</w:t>
            </w:r>
            <w:r w:rsidRPr="0055501A">
              <w:rPr>
                <w:rFonts w:ascii="Garamond" w:hAnsi="Garamond" w:cs="Times New Roman"/>
                <w:color w:val="auto"/>
                <w:sz w:val="22"/>
                <w:szCs w:val="22"/>
              </w:rPr>
              <w:t xml:space="preserve"> КО использует величины ставок налога на прибыль </w:t>
            </w:r>
            <w:r w:rsidRPr="0055501A">
              <w:rPr>
                <w:rFonts w:ascii="Garamond" w:hAnsi="Garamond" w:cs="Times New Roman"/>
                <w:color w:val="auto"/>
                <w:position w:val="-14"/>
                <w:sz w:val="22"/>
                <w:szCs w:val="22"/>
                <w:lang w:val="en-GB"/>
              </w:rPr>
              <w:object w:dxaOrig="940" w:dyaOrig="400" w14:anchorId="4F6A0004">
                <v:shape id="_x0000_i1095" type="#_x0000_t75" style="width:45.5pt;height:19.7pt" o:ole="">
                  <v:imagedata r:id="rId115" o:title=""/>
                </v:shape>
                <o:OLEObject Type="Embed" ProgID="Equation.DSMT4" ShapeID="_x0000_i1095" DrawAspect="Content" ObjectID="_1757142642" r:id="rId116"/>
              </w:object>
            </w:r>
            <w:r w:rsidRPr="0055501A">
              <w:rPr>
                <w:rFonts w:ascii="Garamond" w:hAnsi="Garamond" w:cs="Times New Roman"/>
                <w:color w:val="auto"/>
                <w:sz w:val="22"/>
                <w:szCs w:val="22"/>
              </w:rPr>
              <w:t xml:space="preserve"> и налога на имущество </w:t>
            </w:r>
            <w:r w:rsidRPr="0055501A">
              <w:rPr>
                <w:rFonts w:ascii="Garamond" w:hAnsi="Garamond" w:cs="Times New Roman"/>
                <w:i/>
                <w:color w:val="auto"/>
                <w:position w:val="-14"/>
                <w:sz w:val="22"/>
                <w:szCs w:val="22"/>
              </w:rPr>
              <w:object w:dxaOrig="720" w:dyaOrig="420" w14:anchorId="308F8BF2">
                <v:shape id="_x0000_i1096" type="#_x0000_t75" style="width:36.7pt;height:21.05pt" o:ole="">
                  <v:imagedata r:id="rId117" o:title=""/>
                </v:shape>
                <o:OLEObject Type="Embed" ProgID="Equation.3" ShapeID="_x0000_i1096" DrawAspect="Content" ObjectID="_1757142643" r:id="rId118"/>
              </w:object>
            </w:r>
            <w:r w:rsidRPr="0055501A">
              <w:rPr>
                <w:rFonts w:ascii="Garamond" w:hAnsi="Garamond" w:cs="Times New Roman"/>
                <w:color w:val="auto"/>
                <w:sz w:val="22"/>
                <w:szCs w:val="22"/>
              </w:rPr>
              <w:t xml:space="preserve">, указанные продавцом по соответствующим ДПМ в Уведомлении о налоговых ставках, действующих в субъектах Российской Федерации, в которых расположены объекты генерации продавца по ДПМ (далее – </w:t>
            </w:r>
            <w:r w:rsidRPr="0055501A">
              <w:rPr>
                <w:rFonts w:ascii="Garamond" w:hAnsi="Garamond" w:cs="Times New Roman"/>
                <w:caps/>
                <w:color w:val="auto"/>
                <w:sz w:val="22"/>
                <w:szCs w:val="22"/>
              </w:rPr>
              <w:t>у</w:t>
            </w:r>
            <w:r w:rsidRPr="0055501A">
              <w:rPr>
                <w:rFonts w:ascii="Garamond" w:hAnsi="Garamond" w:cs="Times New Roman"/>
                <w:color w:val="auto"/>
                <w:sz w:val="22"/>
                <w:szCs w:val="22"/>
              </w:rPr>
              <w:t xml:space="preserve">ведомление), на год </w:t>
            </w:r>
            <w:r w:rsidRPr="0055501A">
              <w:rPr>
                <w:rFonts w:ascii="Garamond" w:hAnsi="Garamond" w:cs="Times New Roman"/>
                <w:i/>
                <w:color w:val="auto"/>
                <w:sz w:val="22"/>
                <w:szCs w:val="22"/>
              </w:rPr>
              <w:t>i</w:t>
            </w:r>
            <w:r w:rsidRPr="0055501A">
              <w:rPr>
                <w:rFonts w:ascii="Garamond" w:hAnsi="Garamond" w:cs="Times New Roman"/>
                <w:color w:val="auto"/>
                <w:sz w:val="22"/>
                <w:szCs w:val="22"/>
              </w:rPr>
              <w:t>,</w:t>
            </w:r>
            <w:r w:rsidRPr="0055501A">
              <w:rPr>
                <w:rFonts w:ascii="Garamond" w:hAnsi="Garamond" w:cs="Times New Roman"/>
                <w:i/>
                <w:color w:val="auto"/>
                <w:sz w:val="22"/>
                <w:szCs w:val="22"/>
              </w:rPr>
              <w:t xml:space="preserve"> </w:t>
            </w:r>
            <w:r w:rsidRPr="0055501A">
              <w:rPr>
                <w:rFonts w:ascii="Garamond" w:hAnsi="Garamond" w:cs="Times New Roman"/>
                <w:color w:val="auto"/>
                <w:sz w:val="22"/>
                <w:szCs w:val="22"/>
              </w:rPr>
              <w:t xml:space="preserve">на основании решения Правления КО с учетом пунктов 2.1.1–2.1.7 настоящего Регламента. При этом при расчете КО цены мощности по ДПМ объекта генерации </w:t>
            </w:r>
            <w:r w:rsidRPr="0055501A">
              <w:rPr>
                <w:rFonts w:ascii="Garamond" w:hAnsi="Garamond" w:cs="Times New Roman"/>
                <w:i/>
                <w:color w:val="auto"/>
                <w:sz w:val="22"/>
                <w:szCs w:val="22"/>
                <w:lang w:val="en-US"/>
              </w:rPr>
              <w:t>g</w:t>
            </w:r>
            <w:r w:rsidRPr="0055501A">
              <w:rPr>
                <w:rFonts w:ascii="Garamond" w:hAnsi="Garamond" w:cs="Times New Roman"/>
                <w:color w:val="auto"/>
                <w:sz w:val="22"/>
                <w:szCs w:val="22"/>
              </w:rPr>
              <w:t xml:space="preserve"> в году </w:t>
            </w:r>
            <w:r w:rsidRPr="0055501A">
              <w:rPr>
                <w:rFonts w:ascii="Garamond" w:hAnsi="Garamond" w:cs="Times New Roman"/>
                <w:i/>
                <w:color w:val="auto"/>
                <w:sz w:val="22"/>
                <w:szCs w:val="22"/>
              </w:rPr>
              <w:t>i</w:t>
            </w:r>
            <w:r w:rsidRPr="0055501A">
              <w:rPr>
                <w:rFonts w:ascii="Garamond" w:hAnsi="Garamond" w:cs="Times New Roman"/>
                <w:color w:val="auto"/>
                <w:sz w:val="22"/>
                <w:szCs w:val="22"/>
              </w:rPr>
              <w:t xml:space="preserve"> ставка налога на прибыль </w:t>
            </w:r>
            <w:r w:rsidRPr="0055501A">
              <w:rPr>
                <w:rFonts w:ascii="Garamond" w:hAnsi="Garamond" w:cs="Times New Roman"/>
                <w:color w:val="auto"/>
                <w:position w:val="-14"/>
                <w:sz w:val="22"/>
                <w:szCs w:val="22"/>
              </w:rPr>
              <w:object w:dxaOrig="600" w:dyaOrig="380" w14:anchorId="0DF88B60">
                <v:shape id="_x0000_i1097" type="#_x0000_t75" style="width:29.9pt;height:18.35pt" o:ole="">
                  <v:imagedata r:id="rId119" o:title=""/>
                </v:shape>
                <o:OLEObject Type="Embed" ProgID="Equation.3" ShapeID="_x0000_i1097" DrawAspect="Content" ObjectID="_1757142644" r:id="rId120"/>
              </w:object>
            </w:r>
            <w:r w:rsidRPr="0055501A">
              <w:rPr>
                <w:rFonts w:ascii="Garamond" w:hAnsi="Garamond" w:cs="Times New Roman"/>
                <w:color w:val="auto"/>
                <w:sz w:val="22"/>
                <w:szCs w:val="22"/>
              </w:rPr>
              <w:t xml:space="preserve"> принимается равной сумме значения ставки налога на прибыль </w:t>
            </w:r>
            <w:r w:rsidRPr="0055501A">
              <w:rPr>
                <w:rFonts w:ascii="Garamond" w:hAnsi="Garamond" w:cs="Times New Roman"/>
                <w:color w:val="auto"/>
                <w:position w:val="-14"/>
                <w:sz w:val="22"/>
                <w:szCs w:val="22"/>
                <w:lang w:val="en-GB"/>
              </w:rPr>
              <w:object w:dxaOrig="940" w:dyaOrig="400" w14:anchorId="130787CB">
                <v:shape id="_x0000_i1098" type="#_x0000_t75" style="width:45.5pt;height:19.7pt" o:ole="">
                  <v:imagedata r:id="rId115" o:title=""/>
                </v:shape>
                <o:OLEObject Type="Embed" ProgID="Equation.DSMT4" ShapeID="_x0000_i1098" DrawAspect="Content" ObjectID="_1757142645" r:id="rId121"/>
              </w:object>
            </w:r>
            <w:r w:rsidRPr="0055501A">
              <w:rPr>
                <w:rFonts w:ascii="Garamond" w:hAnsi="Garamond" w:cs="Times New Roman"/>
                <w:color w:val="auto"/>
                <w:sz w:val="22"/>
                <w:szCs w:val="22"/>
              </w:rPr>
              <w:t xml:space="preserve">, подлежащей зачислению в бюджет субъекта РФ, указанной участником в Уведомлении на год </w:t>
            </w:r>
            <w:r w:rsidRPr="0055501A">
              <w:rPr>
                <w:rFonts w:ascii="Garamond" w:hAnsi="Garamond" w:cs="Times New Roman"/>
                <w:i/>
                <w:color w:val="auto"/>
                <w:sz w:val="22"/>
                <w:szCs w:val="22"/>
                <w:lang w:val="en-US"/>
              </w:rPr>
              <w:t>i</w:t>
            </w:r>
            <w:r w:rsidRPr="0055501A">
              <w:rPr>
                <w:rFonts w:ascii="Garamond" w:hAnsi="Garamond" w:cs="Times New Roman"/>
                <w:color w:val="auto"/>
                <w:sz w:val="22"/>
                <w:szCs w:val="22"/>
              </w:rPr>
              <w:t>, и значения ставки, подлежащей зачислению в федеральный бюджет и принимаемой равной 2 % (3 % в 2017–2024 годах), с учетом пунктов 2.1.1–2.1.7 настоящего Регламента.</w:t>
            </w:r>
          </w:p>
          <w:p w14:paraId="495E2E3F" w14:textId="77777777" w:rsidR="0075585B" w:rsidRPr="003C7836" w:rsidRDefault="0075585B" w:rsidP="00D615D9">
            <w:pPr>
              <w:rPr>
                <w:rFonts w:ascii="Garamond" w:hAnsi="Garamond"/>
                <w:sz w:val="22"/>
                <w:szCs w:val="22"/>
              </w:rPr>
            </w:pPr>
            <w:r w:rsidRPr="003C7836">
              <w:rPr>
                <w:rFonts w:ascii="Garamond" w:hAnsi="Garamond"/>
                <w:sz w:val="22"/>
                <w:szCs w:val="22"/>
              </w:rPr>
              <w:t>…</w:t>
            </w:r>
          </w:p>
        </w:tc>
        <w:tc>
          <w:tcPr>
            <w:tcW w:w="6946" w:type="dxa"/>
          </w:tcPr>
          <w:p w14:paraId="3D210C44" w14:textId="77777777" w:rsidR="0075585B" w:rsidRDefault="0075585B" w:rsidP="00D615D9">
            <w:pPr>
              <w:pStyle w:val="subclauseindent"/>
              <w:spacing w:before="0" w:after="0"/>
              <w:ind w:left="0" w:firstLine="317"/>
              <w:rPr>
                <w:rFonts w:ascii="Garamond" w:hAnsi="Garamond"/>
                <w:szCs w:val="22"/>
              </w:rPr>
            </w:pPr>
            <w:r w:rsidRPr="0055501A">
              <w:rPr>
                <w:rFonts w:ascii="Garamond" w:hAnsi="Garamond"/>
                <w:szCs w:val="22"/>
              </w:rPr>
              <w:t xml:space="preserve">При определении цены мощности объекта генерации </w:t>
            </w:r>
            <w:r w:rsidRPr="0055501A">
              <w:rPr>
                <w:rFonts w:ascii="Garamond" w:hAnsi="Garamond"/>
                <w:i/>
                <w:szCs w:val="22"/>
                <w:lang w:val="en-US"/>
              </w:rPr>
              <w:t>g</w:t>
            </w:r>
            <w:r w:rsidRPr="0055501A">
              <w:rPr>
                <w:rFonts w:ascii="Garamond" w:hAnsi="Garamond"/>
                <w:szCs w:val="22"/>
              </w:rPr>
              <w:t xml:space="preserve"> по ДПМ в году </w:t>
            </w:r>
            <w:r w:rsidRPr="0055501A">
              <w:rPr>
                <w:rFonts w:ascii="Garamond" w:hAnsi="Garamond"/>
                <w:i/>
                <w:szCs w:val="22"/>
              </w:rPr>
              <w:t>i</w:t>
            </w:r>
            <w:r w:rsidRPr="0055501A">
              <w:rPr>
                <w:rFonts w:ascii="Garamond" w:hAnsi="Garamond"/>
                <w:szCs w:val="22"/>
              </w:rPr>
              <w:t xml:space="preserve"> согласно приложению 4 </w:t>
            </w:r>
            <w:r w:rsidRPr="0055501A">
              <w:rPr>
                <w:rFonts w:ascii="Garamond" w:hAnsi="Garamond"/>
                <w:bCs/>
                <w:iCs/>
                <w:szCs w:val="22"/>
              </w:rPr>
              <w:t xml:space="preserve">к </w:t>
            </w:r>
            <w:r w:rsidRPr="0055501A">
              <w:rPr>
                <w:rFonts w:ascii="Garamond" w:hAnsi="Garamond"/>
                <w:bCs/>
                <w:i/>
                <w:iCs/>
                <w:szCs w:val="22"/>
              </w:rPr>
              <w:t>Договору о предоставлении мощности</w:t>
            </w:r>
            <w:r w:rsidRPr="0055501A">
              <w:rPr>
                <w:rFonts w:ascii="Garamond" w:hAnsi="Garamond"/>
                <w:bCs/>
                <w:iCs/>
                <w:szCs w:val="22"/>
              </w:rPr>
              <w:t xml:space="preserve"> (Приложение № Д 16 к </w:t>
            </w:r>
            <w:r w:rsidRPr="0055501A">
              <w:rPr>
                <w:rFonts w:ascii="Garamond" w:hAnsi="Garamond"/>
                <w:bCs/>
                <w:i/>
                <w:iCs/>
                <w:szCs w:val="22"/>
              </w:rPr>
              <w:t>Договору о присоединении к торговой системе оптового рынка</w:t>
            </w:r>
            <w:r w:rsidRPr="0055501A">
              <w:rPr>
                <w:rFonts w:ascii="Garamond" w:hAnsi="Garamond"/>
                <w:bCs/>
                <w:iCs/>
                <w:szCs w:val="22"/>
              </w:rPr>
              <w:t>)</w:t>
            </w:r>
            <w:r w:rsidRPr="0055501A">
              <w:rPr>
                <w:rFonts w:ascii="Garamond" w:hAnsi="Garamond"/>
                <w:szCs w:val="22"/>
              </w:rPr>
              <w:t xml:space="preserve"> КО использует величины ставок налога на прибыль </w:t>
            </w:r>
            <w:r w:rsidRPr="0055501A">
              <w:rPr>
                <w:rFonts w:ascii="Garamond" w:hAnsi="Garamond"/>
                <w:position w:val="-14"/>
                <w:szCs w:val="22"/>
                <w:lang w:val="en-GB"/>
              </w:rPr>
              <w:object w:dxaOrig="940" w:dyaOrig="400" w14:anchorId="22F126C7">
                <v:shape id="_x0000_i1099" type="#_x0000_t75" style="width:45.5pt;height:19.7pt" o:ole="">
                  <v:imagedata r:id="rId115" o:title=""/>
                </v:shape>
                <o:OLEObject Type="Embed" ProgID="Equation.DSMT4" ShapeID="_x0000_i1099" DrawAspect="Content" ObjectID="_1757142646" r:id="rId122"/>
              </w:object>
            </w:r>
            <w:r w:rsidRPr="0055501A">
              <w:rPr>
                <w:rFonts w:ascii="Garamond" w:hAnsi="Garamond"/>
                <w:szCs w:val="22"/>
              </w:rPr>
              <w:t xml:space="preserve"> и налога на имущество </w:t>
            </w:r>
            <w:r w:rsidRPr="0055501A">
              <w:rPr>
                <w:rFonts w:ascii="Garamond" w:hAnsi="Garamond"/>
                <w:i/>
                <w:position w:val="-14"/>
                <w:szCs w:val="22"/>
              </w:rPr>
              <w:object w:dxaOrig="720" w:dyaOrig="420" w14:anchorId="18696455">
                <v:shape id="_x0000_i1100" type="#_x0000_t75" style="width:36.7pt;height:21.05pt" o:ole="">
                  <v:imagedata r:id="rId117" o:title=""/>
                </v:shape>
                <o:OLEObject Type="Embed" ProgID="Equation.3" ShapeID="_x0000_i1100" DrawAspect="Content" ObjectID="_1757142647" r:id="rId123"/>
              </w:object>
            </w:r>
            <w:r w:rsidRPr="0055501A">
              <w:rPr>
                <w:rFonts w:ascii="Garamond" w:hAnsi="Garamond"/>
                <w:szCs w:val="22"/>
              </w:rPr>
              <w:t xml:space="preserve">, указанные продавцом по соответствующим ДПМ в Уведомлении о налоговых ставках, действующих в субъектах Российской Федерации, в которых расположены объекты генерации продавца по ДПМ (далее – </w:t>
            </w:r>
            <w:r w:rsidRPr="0055501A">
              <w:rPr>
                <w:rFonts w:ascii="Garamond" w:hAnsi="Garamond"/>
                <w:caps/>
                <w:szCs w:val="22"/>
              </w:rPr>
              <w:t>у</w:t>
            </w:r>
            <w:r w:rsidRPr="0055501A">
              <w:rPr>
                <w:rFonts w:ascii="Garamond" w:hAnsi="Garamond"/>
                <w:szCs w:val="22"/>
              </w:rPr>
              <w:t xml:space="preserve">ведомление), на год </w:t>
            </w:r>
            <w:r w:rsidRPr="0055501A">
              <w:rPr>
                <w:rFonts w:ascii="Garamond" w:hAnsi="Garamond"/>
                <w:i/>
                <w:szCs w:val="22"/>
              </w:rPr>
              <w:t>i</w:t>
            </w:r>
            <w:r w:rsidRPr="0055501A">
              <w:rPr>
                <w:rFonts w:ascii="Garamond" w:hAnsi="Garamond"/>
                <w:szCs w:val="22"/>
              </w:rPr>
              <w:t>,</w:t>
            </w:r>
            <w:r w:rsidRPr="0055501A">
              <w:rPr>
                <w:rFonts w:ascii="Garamond" w:hAnsi="Garamond"/>
                <w:i/>
                <w:szCs w:val="22"/>
              </w:rPr>
              <w:t xml:space="preserve"> </w:t>
            </w:r>
            <w:r w:rsidRPr="0055501A">
              <w:rPr>
                <w:rFonts w:ascii="Garamond" w:hAnsi="Garamond"/>
                <w:szCs w:val="22"/>
              </w:rPr>
              <w:t xml:space="preserve">на основании решения Правления КО с учетом пунктов 2.1.1–2.1.7 настоящего Регламента. При этом при расчете КО цены мощности по ДПМ объекта генерации </w:t>
            </w:r>
            <w:r w:rsidRPr="0055501A">
              <w:rPr>
                <w:rFonts w:ascii="Garamond" w:hAnsi="Garamond"/>
                <w:i/>
                <w:szCs w:val="22"/>
                <w:lang w:val="en-US"/>
              </w:rPr>
              <w:t>g</w:t>
            </w:r>
            <w:r w:rsidRPr="0055501A">
              <w:rPr>
                <w:rFonts w:ascii="Garamond" w:hAnsi="Garamond"/>
                <w:szCs w:val="22"/>
              </w:rPr>
              <w:t xml:space="preserve"> в году </w:t>
            </w:r>
            <w:r w:rsidRPr="0055501A">
              <w:rPr>
                <w:rFonts w:ascii="Garamond" w:hAnsi="Garamond"/>
                <w:i/>
                <w:szCs w:val="22"/>
              </w:rPr>
              <w:t>i</w:t>
            </w:r>
            <w:r w:rsidRPr="0055501A">
              <w:rPr>
                <w:rFonts w:ascii="Garamond" w:hAnsi="Garamond"/>
                <w:szCs w:val="22"/>
              </w:rPr>
              <w:t xml:space="preserve"> ставка налога на прибыль </w:t>
            </w:r>
            <w:r w:rsidRPr="0055501A">
              <w:rPr>
                <w:rFonts w:ascii="Garamond" w:hAnsi="Garamond"/>
                <w:position w:val="-14"/>
                <w:szCs w:val="22"/>
              </w:rPr>
              <w:object w:dxaOrig="600" w:dyaOrig="380" w14:anchorId="1E3AC1A9">
                <v:shape id="_x0000_i1101" type="#_x0000_t75" style="width:29.9pt;height:18.35pt" o:ole="">
                  <v:imagedata r:id="rId119" o:title=""/>
                </v:shape>
                <o:OLEObject Type="Embed" ProgID="Equation.3" ShapeID="_x0000_i1101" DrawAspect="Content" ObjectID="_1757142648" r:id="rId124"/>
              </w:object>
            </w:r>
            <w:r w:rsidRPr="0055501A">
              <w:rPr>
                <w:rFonts w:ascii="Garamond" w:hAnsi="Garamond"/>
                <w:szCs w:val="22"/>
              </w:rPr>
              <w:t xml:space="preserve"> принимается равной сумме значения ставки налога на прибыль </w:t>
            </w:r>
            <w:r w:rsidRPr="0055501A">
              <w:rPr>
                <w:rFonts w:ascii="Garamond" w:hAnsi="Garamond"/>
                <w:position w:val="-14"/>
                <w:szCs w:val="22"/>
                <w:lang w:val="en-GB"/>
              </w:rPr>
              <w:object w:dxaOrig="940" w:dyaOrig="400" w14:anchorId="4F242D63">
                <v:shape id="_x0000_i1102" type="#_x0000_t75" style="width:45.5pt;height:19.7pt" o:ole="">
                  <v:imagedata r:id="rId115" o:title=""/>
                </v:shape>
                <o:OLEObject Type="Embed" ProgID="Equation.DSMT4" ShapeID="_x0000_i1102" DrawAspect="Content" ObjectID="_1757142649" r:id="rId125"/>
              </w:object>
            </w:r>
            <w:r w:rsidRPr="0055501A">
              <w:rPr>
                <w:rFonts w:ascii="Garamond" w:hAnsi="Garamond"/>
                <w:szCs w:val="22"/>
              </w:rPr>
              <w:t xml:space="preserve">, подлежащей зачислению в бюджет субъекта РФ, указанной участником в Уведомлении на год </w:t>
            </w:r>
            <w:r w:rsidRPr="0055501A">
              <w:rPr>
                <w:rFonts w:ascii="Garamond" w:hAnsi="Garamond"/>
                <w:i/>
                <w:szCs w:val="22"/>
                <w:lang w:val="en-US"/>
              </w:rPr>
              <w:t>i</w:t>
            </w:r>
            <w:r w:rsidRPr="0055501A">
              <w:rPr>
                <w:rFonts w:ascii="Garamond" w:hAnsi="Garamond"/>
                <w:szCs w:val="22"/>
              </w:rPr>
              <w:t>, и значения ставки, подлежащей зачислению в федеральный бюджет и принимаемой равной 2 % (3 % в 2017–2024 годах), с учетом пунктов 2.1.1–2.1.7 настоящего Регламента.</w:t>
            </w:r>
          </w:p>
          <w:p w14:paraId="37E05D54" w14:textId="77777777" w:rsidR="0075585B" w:rsidRPr="00DE4DD1" w:rsidRDefault="0075585B" w:rsidP="00D615D9">
            <w:pPr>
              <w:pStyle w:val="subclauseindent"/>
              <w:spacing w:before="0" w:after="0"/>
              <w:ind w:left="0"/>
              <w:rPr>
                <w:sz w:val="20"/>
              </w:rPr>
            </w:pPr>
            <w:r w:rsidRPr="003C7836">
              <w:rPr>
                <w:rFonts w:ascii="Garamond" w:hAnsi="Garamond"/>
                <w:szCs w:val="22"/>
              </w:rPr>
              <w:t>…</w:t>
            </w:r>
          </w:p>
        </w:tc>
      </w:tr>
      <w:tr w:rsidR="0075585B" w:rsidRPr="002B5432" w14:paraId="3F7D0046" w14:textId="77777777" w:rsidTr="008F5D92">
        <w:tc>
          <w:tcPr>
            <w:tcW w:w="993" w:type="dxa"/>
          </w:tcPr>
          <w:p w14:paraId="1D99CE76" w14:textId="77777777" w:rsidR="0075585B" w:rsidRDefault="0075585B" w:rsidP="00D615D9">
            <w:pPr>
              <w:widowControl w:val="0"/>
              <w:jc w:val="center"/>
              <w:rPr>
                <w:rFonts w:ascii="Garamond" w:hAnsi="Garamond"/>
                <w:b/>
                <w:sz w:val="22"/>
                <w:szCs w:val="22"/>
              </w:rPr>
            </w:pPr>
            <w:r>
              <w:rPr>
                <w:rFonts w:ascii="Garamond" w:hAnsi="Garamond"/>
                <w:b/>
                <w:sz w:val="22"/>
                <w:szCs w:val="22"/>
              </w:rPr>
              <w:t>2.1.6</w:t>
            </w:r>
          </w:p>
        </w:tc>
        <w:tc>
          <w:tcPr>
            <w:tcW w:w="6832" w:type="dxa"/>
          </w:tcPr>
          <w:p w14:paraId="30924B60" w14:textId="77777777" w:rsidR="0075585B" w:rsidRPr="00DE4DD1" w:rsidRDefault="0075585B" w:rsidP="00D615D9">
            <w:pPr>
              <w:pStyle w:val="3"/>
              <w:spacing w:before="0"/>
              <w:jc w:val="both"/>
              <w:rPr>
                <w:rFonts w:ascii="Times New Roman" w:hAnsi="Times New Roman" w:cs="Times New Roman"/>
                <w:color w:val="auto"/>
                <w:sz w:val="20"/>
                <w:szCs w:val="20"/>
              </w:rPr>
            </w:pPr>
            <w:r w:rsidRPr="00DE4DD1">
              <w:rPr>
                <w:rFonts w:ascii="Times New Roman" w:hAnsi="Times New Roman" w:cs="Times New Roman"/>
                <w:color w:val="auto"/>
                <w:sz w:val="20"/>
                <w:szCs w:val="20"/>
              </w:rPr>
              <w:t>…</w:t>
            </w:r>
          </w:p>
          <w:p w14:paraId="776278CA" w14:textId="77777777" w:rsidR="0075585B" w:rsidRPr="009410FE" w:rsidRDefault="0075585B" w:rsidP="00D615D9">
            <w:pPr>
              <w:ind w:right="-1" w:firstLine="346"/>
              <w:jc w:val="both"/>
              <w:rPr>
                <w:rFonts w:ascii="Garamond" w:hAnsi="Garamond"/>
                <w:sz w:val="22"/>
                <w:szCs w:val="22"/>
              </w:rPr>
            </w:pPr>
            <w:r w:rsidRPr="009410FE">
              <w:rPr>
                <w:rFonts w:ascii="Garamond" w:hAnsi="Garamond"/>
                <w:sz w:val="22"/>
                <w:szCs w:val="22"/>
              </w:rPr>
              <w:t xml:space="preserve">Индекс </w:t>
            </w:r>
            <w:r w:rsidRPr="009410FE">
              <w:rPr>
                <w:rFonts w:ascii="Garamond" w:hAnsi="Garamond"/>
                <w:i/>
                <w:sz w:val="22"/>
                <w:szCs w:val="22"/>
                <w:lang w:val="en-US"/>
              </w:rPr>
              <w:t>i</w:t>
            </w:r>
            <w:r w:rsidRPr="009410FE">
              <w:rPr>
                <w:rFonts w:ascii="Garamond" w:hAnsi="Garamond"/>
                <w:sz w:val="22"/>
                <w:szCs w:val="22"/>
              </w:rPr>
              <w:t xml:space="preserve">+2 в формулах используется для обозначения номера календарного года </w:t>
            </w:r>
            <w:r w:rsidRPr="009410FE">
              <w:rPr>
                <w:rFonts w:ascii="Garamond" w:hAnsi="Garamond"/>
                <w:i/>
                <w:sz w:val="22"/>
                <w:szCs w:val="22"/>
                <w:lang w:val="en-US"/>
              </w:rPr>
              <w:t>i</w:t>
            </w:r>
            <w:r w:rsidRPr="009410FE">
              <w:rPr>
                <w:rFonts w:ascii="Garamond" w:hAnsi="Garamond"/>
                <w:sz w:val="22"/>
                <w:szCs w:val="22"/>
              </w:rPr>
              <w:t xml:space="preserve">+2, и величины </w:t>
            </w:r>
            <w:r w:rsidRPr="009410FE">
              <w:rPr>
                <w:rFonts w:ascii="Garamond" w:hAnsi="Garamond"/>
                <w:position w:val="-14"/>
                <w:sz w:val="22"/>
                <w:szCs w:val="22"/>
              </w:rPr>
              <w:object w:dxaOrig="780" w:dyaOrig="380" w14:anchorId="39EE0343">
                <v:shape id="_x0000_i1103" type="#_x0000_t75" style="width:39.4pt;height:18.35pt" o:ole="">
                  <v:imagedata r:id="rId126" o:title=""/>
                </v:shape>
                <o:OLEObject Type="Embed" ProgID="Equation.3" ShapeID="_x0000_i1103" DrawAspect="Content" ObjectID="_1757142650" r:id="rId127"/>
              </w:object>
            </w:r>
            <w:r w:rsidRPr="009410FE">
              <w:rPr>
                <w:rFonts w:ascii="Garamond" w:hAnsi="Garamond"/>
                <w:sz w:val="22"/>
                <w:szCs w:val="22"/>
              </w:rPr>
              <w:t xml:space="preserve"> и </w:t>
            </w:r>
            <w:r w:rsidRPr="009410FE">
              <w:rPr>
                <w:rFonts w:ascii="Garamond" w:hAnsi="Garamond"/>
                <w:position w:val="-14"/>
                <w:sz w:val="22"/>
                <w:szCs w:val="22"/>
              </w:rPr>
              <w:object w:dxaOrig="800" w:dyaOrig="400" w14:anchorId="7AFFE213">
                <v:shape id="_x0000_i1104" type="#_x0000_t75" style="width:40.75pt;height:19.7pt" o:ole="">
                  <v:imagedata r:id="rId128" o:title=""/>
                </v:shape>
                <o:OLEObject Type="Embed" ProgID="Equation.3" ShapeID="_x0000_i1104" DrawAspect="Content" ObjectID="_1757142651" r:id="rId129"/>
              </w:object>
            </w:r>
            <w:r w:rsidRPr="009410FE">
              <w:rPr>
                <w:rFonts w:ascii="Garamond" w:hAnsi="Garamond"/>
                <w:sz w:val="22"/>
                <w:szCs w:val="22"/>
              </w:rPr>
              <w:t xml:space="preserve"> используются КО при расчете цены мощности объекта генерации </w:t>
            </w:r>
            <w:r w:rsidRPr="009410FE">
              <w:rPr>
                <w:rFonts w:ascii="Garamond" w:hAnsi="Garamond"/>
                <w:i/>
                <w:sz w:val="22"/>
                <w:szCs w:val="22"/>
                <w:lang w:val="en-US"/>
              </w:rPr>
              <w:t>g</w:t>
            </w:r>
            <w:r w:rsidRPr="009410FE">
              <w:rPr>
                <w:rFonts w:ascii="Garamond" w:hAnsi="Garamond"/>
                <w:sz w:val="22"/>
                <w:szCs w:val="22"/>
              </w:rPr>
              <w:t xml:space="preserve"> в году </w:t>
            </w:r>
            <w:r w:rsidRPr="009410FE">
              <w:rPr>
                <w:rFonts w:ascii="Garamond" w:hAnsi="Garamond"/>
                <w:i/>
                <w:sz w:val="22"/>
                <w:szCs w:val="22"/>
                <w:lang w:val="en-US"/>
              </w:rPr>
              <w:t>i</w:t>
            </w:r>
            <w:r w:rsidRPr="009410FE">
              <w:rPr>
                <w:rFonts w:ascii="Garamond" w:hAnsi="Garamond"/>
                <w:sz w:val="22"/>
                <w:szCs w:val="22"/>
              </w:rPr>
              <w:t xml:space="preserve">+2 соответственно в качестве </w:t>
            </w:r>
            <w:r w:rsidRPr="009410FE">
              <w:rPr>
                <w:rFonts w:ascii="Garamond" w:hAnsi="Garamond"/>
                <w:position w:val="-14"/>
                <w:sz w:val="22"/>
                <w:szCs w:val="22"/>
              </w:rPr>
              <w:object w:dxaOrig="620" w:dyaOrig="380" w14:anchorId="4590F0B5">
                <v:shape id="_x0000_i1105" type="#_x0000_t75" style="width:30.55pt;height:18.35pt" o:ole="">
                  <v:imagedata r:id="rId130" o:title=""/>
                </v:shape>
                <o:OLEObject Type="Embed" ProgID="Equation.3" ShapeID="_x0000_i1105" DrawAspect="Content" ObjectID="_1757142652" r:id="rId131"/>
              </w:object>
            </w:r>
            <w:r w:rsidRPr="009410FE">
              <w:rPr>
                <w:rFonts w:ascii="Garamond" w:hAnsi="Garamond"/>
                <w:sz w:val="22"/>
                <w:szCs w:val="22"/>
              </w:rPr>
              <w:t xml:space="preserve">, согласно п. 4 приложения 4 к </w:t>
            </w:r>
            <w:r w:rsidRPr="009410FE">
              <w:rPr>
                <w:rFonts w:ascii="Garamond" w:hAnsi="Garamond"/>
                <w:i/>
                <w:sz w:val="22"/>
                <w:szCs w:val="22"/>
              </w:rPr>
              <w:t>Договору о предоставлении мощности</w:t>
            </w:r>
            <w:r w:rsidRPr="009410FE">
              <w:rPr>
                <w:rFonts w:ascii="Garamond" w:hAnsi="Garamond"/>
                <w:sz w:val="22"/>
                <w:szCs w:val="22"/>
              </w:rPr>
              <w:t xml:space="preserve"> (Приложение № Д 16</w:t>
            </w:r>
            <w:r w:rsidRPr="009410FE">
              <w:rPr>
                <w:rFonts w:ascii="Garamond" w:hAnsi="Garamond"/>
                <w:sz w:val="22"/>
                <w:szCs w:val="22"/>
                <w:highlight w:val="yellow"/>
              </w:rPr>
              <w:t>, Приложение № Д 16.1</w:t>
            </w:r>
            <w:r w:rsidRPr="009410FE">
              <w:rPr>
                <w:rFonts w:ascii="Garamond" w:hAnsi="Garamond"/>
                <w:sz w:val="22"/>
                <w:szCs w:val="22"/>
              </w:rPr>
              <w:t xml:space="preserve"> к </w:t>
            </w:r>
            <w:r w:rsidRPr="009410FE">
              <w:rPr>
                <w:rFonts w:ascii="Garamond" w:hAnsi="Garamond"/>
                <w:i/>
                <w:sz w:val="22"/>
                <w:szCs w:val="22"/>
              </w:rPr>
              <w:t>Договору о присоединении к торговой системе оптового рынка</w:t>
            </w:r>
            <w:r w:rsidRPr="009410FE">
              <w:rPr>
                <w:rFonts w:ascii="Garamond" w:hAnsi="Garamond"/>
                <w:sz w:val="22"/>
                <w:szCs w:val="22"/>
              </w:rPr>
              <w:t xml:space="preserve">), и в качестве </w:t>
            </w:r>
            <w:r w:rsidRPr="009410FE">
              <w:rPr>
                <w:rFonts w:ascii="Garamond" w:hAnsi="Garamond"/>
                <w:position w:val="-14"/>
                <w:sz w:val="22"/>
                <w:szCs w:val="22"/>
              </w:rPr>
              <w:object w:dxaOrig="639" w:dyaOrig="400" w14:anchorId="646F28B1">
                <v:shape id="_x0000_i1106" type="#_x0000_t75" style="width:31.25pt;height:19.7pt" o:ole="">
                  <v:imagedata r:id="rId132" o:title=""/>
                </v:shape>
                <o:OLEObject Type="Embed" ProgID="Equation.3" ShapeID="_x0000_i1106" DrawAspect="Content" ObjectID="_1757142653" r:id="rId133"/>
              </w:object>
            </w:r>
            <w:r w:rsidRPr="009410FE">
              <w:rPr>
                <w:rFonts w:ascii="Garamond" w:hAnsi="Garamond"/>
                <w:sz w:val="22"/>
                <w:szCs w:val="22"/>
              </w:rPr>
              <w:t xml:space="preserve">, согласно п. 11 приложения 4 к </w:t>
            </w:r>
            <w:r w:rsidRPr="009410FE">
              <w:rPr>
                <w:rFonts w:ascii="Garamond" w:hAnsi="Garamond"/>
                <w:i/>
                <w:sz w:val="22"/>
                <w:szCs w:val="22"/>
              </w:rPr>
              <w:t>Договору о предоставлении мощности</w:t>
            </w:r>
            <w:r w:rsidRPr="009410FE">
              <w:rPr>
                <w:rFonts w:ascii="Garamond" w:hAnsi="Garamond"/>
                <w:sz w:val="22"/>
                <w:szCs w:val="22"/>
              </w:rPr>
              <w:t xml:space="preserve"> (Приложение № Д 16</w:t>
            </w:r>
            <w:r w:rsidRPr="00CD7468">
              <w:rPr>
                <w:rFonts w:ascii="Garamond" w:hAnsi="Garamond"/>
                <w:sz w:val="22"/>
                <w:szCs w:val="22"/>
                <w:highlight w:val="yellow"/>
              </w:rPr>
              <w:t>, Приложение № Д 16.1</w:t>
            </w:r>
            <w:r w:rsidRPr="009410FE">
              <w:rPr>
                <w:rFonts w:ascii="Garamond" w:hAnsi="Garamond"/>
                <w:sz w:val="22"/>
                <w:szCs w:val="22"/>
              </w:rPr>
              <w:t xml:space="preserve"> к </w:t>
            </w:r>
            <w:r w:rsidRPr="009410FE">
              <w:rPr>
                <w:rFonts w:ascii="Garamond" w:hAnsi="Garamond"/>
                <w:i/>
                <w:sz w:val="22"/>
                <w:szCs w:val="22"/>
              </w:rPr>
              <w:t>Договору о присоединении к торговой системе оптового рынка</w:t>
            </w:r>
            <w:r w:rsidRPr="009410FE">
              <w:rPr>
                <w:rFonts w:ascii="Garamond" w:hAnsi="Garamond"/>
                <w:sz w:val="22"/>
                <w:szCs w:val="22"/>
              </w:rPr>
              <w:t>).</w:t>
            </w:r>
          </w:p>
          <w:p w14:paraId="17C0D233" w14:textId="77777777" w:rsidR="0075585B" w:rsidRPr="009410FE" w:rsidRDefault="0075585B" w:rsidP="00D615D9">
            <w:pPr>
              <w:pStyle w:val="4"/>
              <w:spacing w:before="0"/>
              <w:ind w:firstLine="346"/>
              <w:jc w:val="both"/>
              <w:rPr>
                <w:rFonts w:ascii="Garamond" w:hAnsi="Garamond"/>
                <w:i w:val="0"/>
                <w:szCs w:val="22"/>
              </w:rPr>
            </w:pPr>
            <w:r w:rsidRPr="009410FE">
              <w:rPr>
                <w:rFonts w:ascii="Garamond" w:hAnsi="Garamond" w:cs="Times New Roman"/>
                <w:i w:val="0"/>
                <w:color w:val="auto"/>
                <w:sz w:val="22"/>
                <w:szCs w:val="22"/>
              </w:rPr>
              <w:t>Указанный в настоящем пункте порядок учета разницы между соответствующими налоговыми ставками не применяется в случаях, предусмотренных положениями подпункта 2.1.5 настоящего Регламента</w:t>
            </w:r>
            <w:r w:rsidRPr="009410FE">
              <w:rPr>
                <w:rFonts w:ascii="Times New Roman" w:hAnsi="Times New Roman" w:cs="Times New Roman"/>
                <w:i w:val="0"/>
                <w:color w:val="auto"/>
                <w:sz w:val="20"/>
                <w:szCs w:val="20"/>
              </w:rPr>
              <w:t>.</w:t>
            </w:r>
          </w:p>
        </w:tc>
        <w:tc>
          <w:tcPr>
            <w:tcW w:w="6946" w:type="dxa"/>
          </w:tcPr>
          <w:p w14:paraId="5B4CA8E5" w14:textId="77777777" w:rsidR="0075585B" w:rsidRDefault="0075585B" w:rsidP="00D615D9">
            <w:pPr>
              <w:ind w:right="-1"/>
              <w:jc w:val="both"/>
              <w:rPr>
                <w:sz w:val="20"/>
                <w:szCs w:val="20"/>
              </w:rPr>
            </w:pPr>
            <w:r>
              <w:rPr>
                <w:sz w:val="20"/>
                <w:szCs w:val="20"/>
              </w:rPr>
              <w:lastRenderedPageBreak/>
              <w:t>…</w:t>
            </w:r>
          </w:p>
          <w:p w14:paraId="26F84624" w14:textId="77777777" w:rsidR="0075585B" w:rsidRPr="009410FE" w:rsidRDefault="0075585B" w:rsidP="00D615D9">
            <w:pPr>
              <w:ind w:right="-1" w:firstLine="317"/>
              <w:jc w:val="both"/>
              <w:rPr>
                <w:rFonts w:ascii="Garamond" w:hAnsi="Garamond"/>
                <w:sz w:val="22"/>
                <w:szCs w:val="22"/>
              </w:rPr>
            </w:pPr>
            <w:r w:rsidRPr="009410FE">
              <w:rPr>
                <w:rFonts w:ascii="Garamond" w:hAnsi="Garamond"/>
                <w:sz w:val="22"/>
                <w:szCs w:val="22"/>
              </w:rPr>
              <w:t xml:space="preserve">Индекс </w:t>
            </w:r>
            <w:r w:rsidRPr="009410FE">
              <w:rPr>
                <w:rFonts w:ascii="Garamond" w:hAnsi="Garamond"/>
                <w:i/>
                <w:sz w:val="22"/>
                <w:szCs w:val="22"/>
                <w:lang w:val="en-US"/>
              </w:rPr>
              <w:t>i</w:t>
            </w:r>
            <w:r w:rsidRPr="009410FE">
              <w:rPr>
                <w:rFonts w:ascii="Garamond" w:hAnsi="Garamond"/>
                <w:sz w:val="22"/>
                <w:szCs w:val="22"/>
              </w:rPr>
              <w:t xml:space="preserve">+2 в формулах используется для обозначения номера календарного года </w:t>
            </w:r>
            <w:r w:rsidRPr="009410FE">
              <w:rPr>
                <w:rFonts w:ascii="Garamond" w:hAnsi="Garamond"/>
                <w:i/>
                <w:sz w:val="22"/>
                <w:szCs w:val="22"/>
                <w:lang w:val="en-US"/>
              </w:rPr>
              <w:t>i</w:t>
            </w:r>
            <w:r w:rsidRPr="009410FE">
              <w:rPr>
                <w:rFonts w:ascii="Garamond" w:hAnsi="Garamond"/>
                <w:sz w:val="22"/>
                <w:szCs w:val="22"/>
              </w:rPr>
              <w:t xml:space="preserve">+2, и величины </w:t>
            </w:r>
            <w:r w:rsidRPr="009410FE">
              <w:rPr>
                <w:rFonts w:ascii="Garamond" w:hAnsi="Garamond"/>
                <w:position w:val="-14"/>
                <w:sz w:val="22"/>
                <w:szCs w:val="22"/>
              </w:rPr>
              <w:object w:dxaOrig="780" w:dyaOrig="380" w14:anchorId="1778FF72">
                <v:shape id="_x0000_i1107" type="#_x0000_t75" style="width:39.4pt;height:18.35pt" o:ole="">
                  <v:imagedata r:id="rId126" o:title=""/>
                </v:shape>
                <o:OLEObject Type="Embed" ProgID="Equation.3" ShapeID="_x0000_i1107" DrawAspect="Content" ObjectID="_1757142654" r:id="rId134"/>
              </w:object>
            </w:r>
            <w:r w:rsidRPr="009410FE">
              <w:rPr>
                <w:rFonts w:ascii="Garamond" w:hAnsi="Garamond"/>
                <w:sz w:val="22"/>
                <w:szCs w:val="22"/>
              </w:rPr>
              <w:t xml:space="preserve"> и </w:t>
            </w:r>
            <w:r w:rsidRPr="009410FE">
              <w:rPr>
                <w:rFonts w:ascii="Garamond" w:hAnsi="Garamond"/>
                <w:position w:val="-14"/>
                <w:sz w:val="22"/>
                <w:szCs w:val="22"/>
              </w:rPr>
              <w:object w:dxaOrig="800" w:dyaOrig="400" w14:anchorId="17EC7688">
                <v:shape id="_x0000_i1108" type="#_x0000_t75" style="width:40.75pt;height:19.7pt" o:ole="">
                  <v:imagedata r:id="rId128" o:title=""/>
                </v:shape>
                <o:OLEObject Type="Embed" ProgID="Equation.3" ShapeID="_x0000_i1108" DrawAspect="Content" ObjectID="_1757142655" r:id="rId135"/>
              </w:object>
            </w:r>
            <w:r w:rsidRPr="009410FE">
              <w:rPr>
                <w:rFonts w:ascii="Garamond" w:hAnsi="Garamond"/>
                <w:sz w:val="22"/>
                <w:szCs w:val="22"/>
              </w:rPr>
              <w:t xml:space="preserve"> используются КО при расчете цены мощности объекта генерации </w:t>
            </w:r>
            <w:r w:rsidRPr="009410FE">
              <w:rPr>
                <w:rFonts w:ascii="Garamond" w:hAnsi="Garamond"/>
                <w:i/>
                <w:sz w:val="22"/>
                <w:szCs w:val="22"/>
                <w:lang w:val="en-US"/>
              </w:rPr>
              <w:t>g</w:t>
            </w:r>
            <w:r w:rsidRPr="009410FE">
              <w:rPr>
                <w:rFonts w:ascii="Garamond" w:hAnsi="Garamond"/>
                <w:sz w:val="22"/>
                <w:szCs w:val="22"/>
              </w:rPr>
              <w:t xml:space="preserve"> в году </w:t>
            </w:r>
            <w:r w:rsidRPr="009410FE">
              <w:rPr>
                <w:rFonts w:ascii="Garamond" w:hAnsi="Garamond"/>
                <w:i/>
                <w:sz w:val="22"/>
                <w:szCs w:val="22"/>
                <w:lang w:val="en-US"/>
              </w:rPr>
              <w:t>i</w:t>
            </w:r>
            <w:r w:rsidRPr="009410FE">
              <w:rPr>
                <w:rFonts w:ascii="Garamond" w:hAnsi="Garamond"/>
                <w:sz w:val="22"/>
                <w:szCs w:val="22"/>
              </w:rPr>
              <w:t xml:space="preserve">+2 соответственно в качестве </w:t>
            </w:r>
            <w:r w:rsidRPr="009410FE">
              <w:rPr>
                <w:rFonts w:ascii="Garamond" w:hAnsi="Garamond"/>
                <w:position w:val="-14"/>
                <w:sz w:val="22"/>
                <w:szCs w:val="22"/>
              </w:rPr>
              <w:object w:dxaOrig="620" w:dyaOrig="380" w14:anchorId="658C0922">
                <v:shape id="_x0000_i1109" type="#_x0000_t75" style="width:30.55pt;height:18.35pt" o:ole="">
                  <v:imagedata r:id="rId130" o:title=""/>
                </v:shape>
                <o:OLEObject Type="Embed" ProgID="Equation.3" ShapeID="_x0000_i1109" DrawAspect="Content" ObjectID="_1757142656" r:id="rId136"/>
              </w:object>
            </w:r>
            <w:r w:rsidRPr="009410FE">
              <w:rPr>
                <w:rFonts w:ascii="Garamond" w:hAnsi="Garamond"/>
                <w:sz w:val="22"/>
                <w:szCs w:val="22"/>
              </w:rPr>
              <w:t xml:space="preserve">, согласно п. 4 приложения 4 к </w:t>
            </w:r>
            <w:r w:rsidRPr="009410FE">
              <w:rPr>
                <w:rFonts w:ascii="Garamond" w:hAnsi="Garamond"/>
                <w:i/>
                <w:sz w:val="22"/>
                <w:szCs w:val="22"/>
              </w:rPr>
              <w:t>Договору о предоставлении мощности</w:t>
            </w:r>
            <w:r w:rsidRPr="009410FE">
              <w:rPr>
                <w:rFonts w:ascii="Garamond" w:hAnsi="Garamond"/>
                <w:sz w:val="22"/>
                <w:szCs w:val="22"/>
              </w:rPr>
              <w:t xml:space="preserve"> (Приложение № Д 16 к </w:t>
            </w:r>
            <w:r w:rsidRPr="009410FE">
              <w:rPr>
                <w:rFonts w:ascii="Garamond" w:hAnsi="Garamond"/>
                <w:i/>
                <w:sz w:val="22"/>
                <w:szCs w:val="22"/>
              </w:rPr>
              <w:t>Договору о присоединении к торговой системе оптового рынка</w:t>
            </w:r>
            <w:r w:rsidRPr="009410FE">
              <w:rPr>
                <w:rFonts w:ascii="Garamond" w:hAnsi="Garamond"/>
                <w:sz w:val="22"/>
                <w:szCs w:val="22"/>
              </w:rPr>
              <w:t xml:space="preserve">), и в качестве </w:t>
            </w:r>
            <w:r w:rsidRPr="009410FE">
              <w:rPr>
                <w:rFonts w:ascii="Garamond" w:hAnsi="Garamond"/>
                <w:position w:val="-14"/>
                <w:sz w:val="22"/>
                <w:szCs w:val="22"/>
              </w:rPr>
              <w:object w:dxaOrig="639" w:dyaOrig="400" w14:anchorId="4847535D">
                <v:shape id="_x0000_i1110" type="#_x0000_t75" style="width:31.25pt;height:19.7pt" o:ole="">
                  <v:imagedata r:id="rId132" o:title=""/>
                </v:shape>
                <o:OLEObject Type="Embed" ProgID="Equation.3" ShapeID="_x0000_i1110" DrawAspect="Content" ObjectID="_1757142657" r:id="rId137"/>
              </w:object>
            </w:r>
            <w:r w:rsidRPr="009410FE">
              <w:rPr>
                <w:rFonts w:ascii="Garamond" w:hAnsi="Garamond"/>
                <w:sz w:val="22"/>
                <w:szCs w:val="22"/>
              </w:rPr>
              <w:t xml:space="preserve">, согласно п. 11 </w:t>
            </w:r>
            <w:r w:rsidRPr="009410FE">
              <w:rPr>
                <w:rFonts w:ascii="Garamond" w:hAnsi="Garamond"/>
                <w:sz w:val="22"/>
                <w:szCs w:val="22"/>
              </w:rPr>
              <w:lastRenderedPageBreak/>
              <w:t xml:space="preserve">приложения 4 к </w:t>
            </w:r>
            <w:r w:rsidRPr="009410FE">
              <w:rPr>
                <w:rFonts w:ascii="Garamond" w:hAnsi="Garamond"/>
                <w:i/>
                <w:sz w:val="22"/>
                <w:szCs w:val="22"/>
              </w:rPr>
              <w:t>Договору о предоставлении мощности</w:t>
            </w:r>
            <w:r w:rsidRPr="009410FE">
              <w:rPr>
                <w:rFonts w:ascii="Garamond" w:hAnsi="Garamond"/>
                <w:sz w:val="22"/>
                <w:szCs w:val="22"/>
              </w:rPr>
              <w:t xml:space="preserve"> (Приложение № Д 16 к </w:t>
            </w:r>
            <w:r w:rsidRPr="009410FE">
              <w:rPr>
                <w:rFonts w:ascii="Garamond" w:hAnsi="Garamond"/>
                <w:i/>
                <w:sz w:val="22"/>
                <w:szCs w:val="22"/>
              </w:rPr>
              <w:t>Договору о присоединении к торговой системе оптового рынка</w:t>
            </w:r>
            <w:r w:rsidRPr="009410FE">
              <w:rPr>
                <w:rFonts w:ascii="Garamond" w:hAnsi="Garamond"/>
                <w:sz w:val="22"/>
                <w:szCs w:val="22"/>
              </w:rPr>
              <w:t>).</w:t>
            </w:r>
          </w:p>
          <w:p w14:paraId="1DA78A9A" w14:textId="77777777" w:rsidR="0075585B" w:rsidRPr="009410FE" w:rsidRDefault="0075585B" w:rsidP="00D615D9">
            <w:pPr>
              <w:pStyle w:val="subclauseindent"/>
              <w:spacing w:before="0" w:after="0"/>
              <w:ind w:left="0" w:firstLine="317"/>
              <w:rPr>
                <w:sz w:val="20"/>
              </w:rPr>
            </w:pPr>
            <w:r w:rsidRPr="009410FE">
              <w:rPr>
                <w:rFonts w:ascii="Garamond" w:hAnsi="Garamond"/>
                <w:szCs w:val="22"/>
              </w:rPr>
              <w:t>Указанный в настоящем пункте порядок учета разницы между соответствующими налоговыми ставками не применяется в случаях, предусмотренных положениями подпункта 2.1.5 настоящего Регламента.</w:t>
            </w:r>
          </w:p>
        </w:tc>
      </w:tr>
      <w:tr w:rsidR="0075585B" w:rsidRPr="002B5432" w14:paraId="5F0739A5" w14:textId="77777777" w:rsidTr="008F5D92">
        <w:tc>
          <w:tcPr>
            <w:tcW w:w="993" w:type="dxa"/>
          </w:tcPr>
          <w:p w14:paraId="39805E76" w14:textId="77777777" w:rsidR="0075585B" w:rsidRDefault="0075585B" w:rsidP="00D615D9">
            <w:pPr>
              <w:widowControl w:val="0"/>
              <w:jc w:val="center"/>
              <w:rPr>
                <w:rFonts w:ascii="Garamond" w:hAnsi="Garamond"/>
                <w:b/>
                <w:sz w:val="22"/>
                <w:szCs w:val="22"/>
              </w:rPr>
            </w:pPr>
            <w:r>
              <w:rPr>
                <w:rFonts w:ascii="Garamond" w:hAnsi="Garamond"/>
                <w:b/>
                <w:sz w:val="22"/>
                <w:szCs w:val="22"/>
              </w:rPr>
              <w:lastRenderedPageBreak/>
              <w:t>2.2</w:t>
            </w:r>
          </w:p>
        </w:tc>
        <w:tc>
          <w:tcPr>
            <w:tcW w:w="6832" w:type="dxa"/>
          </w:tcPr>
          <w:p w14:paraId="0CB4B754" w14:textId="77777777" w:rsidR="0075585B" w:rsidRPr="009410FE" w:rsidRDefault="0075585B" w:rsidP="00D615D9">
            <w:pPr>
              <w:widowControl w:val="0"/>
              <w:tabs>
                <w:tab w:val="left" w:pos="8777"/>
              </w:tabs>
              <w:ind w:firstLine="346"/>
              <w:jc w:val="both"/>
              <w:rPr>
                <w:rFonts w:ascii="Garamond" w:hAnsi="Garamond"/>
                <w:sz w:val="22"/>
                <w:szCs w:val="22"/>
              </w:rPr>
            </w:pPr>
            <w:r w:rsidRPr="009410FE">
              <w:rPr>
                <w:rFonts w:ascii="Garamond" w:hAnsi="Garamond"/>
                <w:sz w:val="22"/>
                <w:szCs w:val="22"/>
              </w:rPr>
              <w:t xml:space="preserve">Для расчета цены по ДПМ в году </w:t>
            </w:r>
            <w:r w:rsidRPr="009410FE">
              <w:rPr>
                <w:rFonts w:ascii="Garamond" w:hAnsi="Garamond"/>
                <w:i/>
                <w:sz w:val="22"/>
                <w:szCs w:val="22"/>
              </w:rPr>
              <w:t>i</w:t>
            </w:r>
            <w:r w:rsidRPr="009410FE">
              <w:rPr>
                <w:rFonts w:ascii="Garamond" w:hAnsi="Garamond"/>
                <w:sz w:val="22"/>
                <w:szCs w:val="22"/>
              </w:rPr>
              <w:t xml:space="preserve"> используется уведомление, полученное из Федеральной налоговой службы или иного уполномоченного органа, о включении в году (</w:t>
            </w:r>
            <w:r w:rsidRPr="009410FE">
              <w:rPr>
                <w:rFonts w:ascii="Garamond" w:hAnsi="Garamond"/>
                <w:i/>
                <w:sz w:val="22"/>
                <w:szCs w:val="22"/>
              </w:rPr>
              <w:t>i</w:t>
            </w:r>
            <w:r w:rsidRPr="009410FE">
              <w:rPr>
                <w:rFonts w:ascii="Garamond" w:hAnsi="Garamond"/>
                <w:sz w:val="22"/>
                <w:szCs w:val="22"/>
              </w:rPr>
              <w:t>-1) в налогооблагаемую базу для исчисления налога на имущество расходов (всех или в части) по оплате технологического присоединения к электрическим и газовым сетям объекта генерации, в отношении которого заключен ДПМ (с обязательным указанием указанного генерирующего объекта).</w:t>
            </w:r>
          </w:p>
          <w:p w14:paraId="0BE9B88F" w14:textId="77777777" w:rsidR="0075585B" w:rsidRPr="009410FE" w:rsidRDefault="0075585B" w:rsidP="00D615D9">
            <w:pPr>
              <w:widowControl w:val="0"/>
              <w:jc w:val="both"/>
              <w:rPr>
                <w:rFonts w:ascii="Garamond" w:hAnsi="Garamond"/>
                <w:sz w:val="22"/>
                <w:szCs w:val="22"/>
              </w:rPr>
            </w:pPr>
            <w:r w:rsidRPr="009410FE">
              <w:rPr>
                <w:rFonts w:ascii="Garamond" w:hAnsi="Garamond"/>
                <w:sz w:val="22"/>
                <w:szCs w:val="22"/>
              </w:rPr>
              <w:t xml:space="preserve">CР при получении указанного уведомления рассчитывает </w:t>
            </w:r>
            <w:r w:rsidRPr="009410FE">
              <w:rPr>
                <w:rFonts w:ascii="Garamond" w:hAnsi="Garamond"/>
                <w:bCs/>
                <w:iCs/>
                <w:color w:val="000000"/>
                <w:sz w:val="22"/>
                <w:szCs w:val="22"/>
              </w:rPr>
              <w:t xml:space="preserve">в отношении расчетного месяца </w:t>
            </w:r>
            <w:r w:rsidRPr="009410FE">
              <w:rPr>
                <w:rFonts w:ascii="Garamond" w:hAnsi="Garamond"/>
                <w:bCs/>
                <w:i/>
                <w:iCs/>
                <w:color w:val="000000"/>
                <w:sz w:val="22"/>
                <w:szCs w:val="22"/>
                <w:lang w:val="en-US"/>
              </w:rPr>
              <w:t>m</w:t>
            </w:r>
            <w:r w:rsidRPr="009410FE">
              <w:rPr>
                <w:rFonts w:ascii="Garamond" w:hAnsi="Garamond"/>
                <w:sz w:val="22"/>
                <w:szCs w:val="22"/>
              </w:rPr>
              <w:t xml:space="preserve"> удельную величину включенных в налогооблагаемую базу для исчисления налога на имущество расходов по оплате технологического присоединения в отношении объекта генерации </w:t>
            </w:r>
            <w:r w:rsidRPr="009410FE">
              <w:rPr>
                <w:rFonts w:ascii="Garamond" w:hAnsi="Garamond"/>
                <w:i/>
                <w:sz w:val="22"/>
                <w:szCs w:val="22"/>
                <w:lang w:val="en-US"/>
              </w:rPr>
              <w:t>g</w:t>
            </w:r>
            <w:r w:rsidRPr="009410FE">
              <w:rPr>
                <w:rFonts w:ascii="Garamond" w:hAnsi="Garamond"/>
                <w:sz w:val="22"/>
                <w:szCs w:val="22"/>
              </w:rPr>
              <w:t xml:space="preserve"> (руб./МВт, с точностью до 2 знаков после запятой) следующим образом:</w:t>
            </w:r>
          </w:p>
          <w:p w14:paraId="2059EB6A" w14:textId="77777777" w:rsidR="0075585B" w:rsidRPr="009410FE" w:rsidRDefault="0075585B" w:rsidP="00D615D9">
            <w:pPr>
              <w:widowControl w:val="0"/>
              <w:ind w:firstLine="540"/>
              <w:jc w:val="center"/>
              <w:rPr>
                <w:rFonts w:ascii="Garamond" w:hAnsi="Garamond"/>
                <w:bCs/>
                <w:position w:val="-14"/>
                <w:sz w:val="22"/>
                <w:szCs w:val="22"/>
              </w:rPr>
            </w:pPr>
            <w:r w:rsidRPr="009410FE">
              <w:rPr>
                <w:rFonts w:ascii="Garamond" w:hAnsi="Garamond"/>
                <w:b/>
                <w:bCs/>
                <w:i/>
                <w:position w:val="-34"/>
                <w:sz w:val="22"/>
                <w:szCs w:val="22"/>
              </w:rPr>
              <w:object w:dxaOrig="1920" w:dyaOrig="800" w14:anchorId="7355F3D8">
                <v:shape id="_x0000_i1111" type="#_x0000_t75" style="width:95.1pt;height:40.75pt" o:ole="">
                  <v:imagedata r:id="rId138" o:title=""/>
                </v:shape>
                <o:OLEObject Type="Embed" ProgID="Equation.3" ShapeID="_x0000_i1111" DrawAspect="Content" ObjectID="_1757142658" r:id="rId139"/>
              </w:object>
            </w:r>
            <w:r w:rsidRPr="009410FE">
              <w:rPr>
                <w:rFonts w:ascii="Garamond" w:hAnsi="Garamond"/>
                <w:bCs/>
                <w:position w:val="-14"/>
                <w:sz w:val="22"/>
                <w:szCs w:val="22"/>
              </w:rPr>
              <w:t>,</w:t>
            </w:r>
          </w:p>
          <w:p w14:paraId="34A91474" w14:textId="77777777" w:rsidR="0075585B" w:rsidRPr="009410FE" w:rsidRDefault="0075585B" w:rsidP="00D615D9">
            <w:pPr>
              <w:widowControl w:val="0"/>
              <w:ind w:left="515" w:hanging="515"/>
              <w:jc w:val="both"/>
              <w:rPr>
                <w:rFonts w:ascii="Garamond" w:hAnsi="Garamond"/>
                <w:sz w:val="22"/>
                <w:szCs w:val="22"/>
              </w:rPr>
            </w:pPr>
            <w:r w:rsidRPr="009410FE">
              <w:rPr>
                <w:rFonts w:ascii="Garamond" w:hAnsi="Garamond"/>
                <w:bCs/>
                <w:sz w:val="22"/>
                <w:szCs w:val="22"/>
              </w:rPr>
              <w:t>где</w:t>
            </w:r>
            <w:r w:rsidRPr="009410FE">
              <w:rPr>
                <w:rFonts w:ascii="Garamond" w:hAnsi="Garamond"/>
                <w:b/>
                <w:bCs/>
                <w:i/>
                <w:sz w:val="22"/>
                <w:szCs w:val="22"/>
              </w:rPr>
              <w:t xml:space="preserve"> </w:t>
            </w:r>
            <w:r w:rsidRPr="009410FE">
              <w:rPr>
                <w:rFonts w:ascii="Garamond" w:hAnsi="Garamond"/>
                <w:sz w:val="22"/>
                <w:szCs w:val="22"/>
              </w:rPr>
              <w:object w:dxaOrig="760" w:dyaOrig="400" w14:anchorId="4378963C">
                <v:shape id="_x0000_i1112" type="#_x0000_t75" style="width:38.05pt;height:19.7pt" o:ole="">
                  <v:imagedata r:id="rId140" o:title=""/>
                </v:shape>
                <o:OLEObject Type="Embed" ProgID="Equation.3" ShapeID="_x0000_i1112" DrawAspect="Content" ObjectID="_1757142659" r:id="rId141"/>
              </w:object>
            </w:r>
            <w:r w:rsidRPr="009410FE">
              <w:rPr>
                <w:rFonts w:ascii="Garamond" w:hAnsi="Garamond"/>
                <w:sz w:val="22"/>
                <w:szCs w:val="22"/>
              </w:rPr>
              <w:t xml:space="preserve"> – величина расходов по оплате технологического присоединения, включенных в году (</w:t>
            </w:r>
            <w:r w:rsidRPr="009410FE">
              <w:rPr>
                <w:rFonts w:ascii="Garamond" w:hAnsi="Garamond"/>
                <w:i/>
                <w:sz w:val="22"/>
                <w:szCs w:val="22"/>
              </w:rPr>
              <w:t>i</w:t>
            </w:r>
            <w:r w:rsidRPr="009410FE">
              <w:rPr>
                <w:rFonts w:ascii="Garamond" w:hAnsi="Garamond"/>
                <w:sz w:val="22"/>
                <w:szCs w:val="22"/>
              </w:rPr>
              <w:t xml:space="preserve">-1) в налогооблагаемую базу для исчисления налога на имущество в отношении объекта генерации </w:t>
            </w:r>
            <w:r w:rsidRPr="009410FE">
              <w:rPr>
                <w:rFonts w:ascii="Garamond" w:hAnsi="Garamond"/>
                <w:i/>
                <w:sz w:val="22"/>
                <w:szCs w:val="22"/>
                <w:lang w:val="en-US"/>
              </w:rPr>
              <w:t>g</w:t>
            </w:r>
            <w:r w:rsidRPr="009410FE">
              <w:rPr>
                <w:rFonts w:ascii="Garamond" w:hAnsi="Garamond"/>
                <w:sz w:val="22"/>
                <w:szCs w:val="22"/>
              </w:rPr>
              <w:t xml:space="preserve">, указанная в уведомлении; </w:t>
            </w:r>
          </w:p>
          <w:p w14:paraId="558282E7" w14:textId="77777777" w:rsidR="0075585B" w:rsidRPr="009410FE" w:rsidRDefault="0075585B" w:rsidP="00D615D9">
            <w:pPr>
              <w:widowControl w:val="0"/>
              <w:spacing w:after="120"/>
              <w:ind w:left="515"/>
              <w:jc w:val="both"/>
              <w:rPr>
                <w:rFonts w:ascii="Garamond" w:hAnsi="Garamond"/>
                <w:bCs/>
                <w:iCs/>
                <w:color w:val="000000"/>
                <w:sz w:val="22"/>
                <w:szCs w:val="22"/>
              </w:rPr>
            </w:pPr>
            <w:r w:rsidRPr="009410FE">
              <w:rPr>
                <w:rFonts w:ascii="Garamond" w:hAnsi="Garamond"/>
                <w:position w:val="-14"/>
                <w:sz w:val="22"/>
                <w:szCs w:val="22"/>
              </w:rPr>
              <w:object w:dxaOrig="980" w:dyaOrig="400" w14:anchorId="042863E0">
                <v:shape id="_x0000_i1113" type="#_x0000_t75" style="width:48.9pt;height:19.7pt" o:ole="">
                  <v:imagedata r:id="rId142" o:title=""/>
                </v:shape>
                <o:OLEObject Type="Embed" ProgID="Equation.3" ShapeID="_x0000_i1113" DrawAspect="Content" ObjectID="_1757142660" r:id="rId143"/>
              </w:object>
            </w:r>
            <w:r w:rsidRPr="009410FE">
              <w:rPr>
                <w:rFonts w:ascii="Garamond" w:hAnsi="Garamond"/>
                <w:bCs/>
                <w:iCs/>
                <w:color w:val="000000"/>
                <w:sz w:val="22"/>
                <w:szCs w:val="22"/>
              </w:rPr>
              <w:t xml:space="preserve"> – величина установленной мощности </w:t>
            </w:r>
            <w:r w:rsidRPr="009410FE">
              <w:rPr>
                <w:rFonts w:ascii="Garamond" w:hAnsi="Garamond"/>
                <w:sz w:val="22"/>
                <w:szCs w:val="22"/>
              </w:rPr>
              <w:t xml:space="preserve">объекта генерации </w:t>
            </w:r>
            <w:r w:rsidRPr="009410FE">
              <w:rPr>
                <w:rFonts w:ascii="Garamond" w:hAnsi="Garamond"/>
                <w:i/>
                <w:sz w:val="22"/>
                <w:szCs w:val="22"/>
                <w:lang w:val="en-US"/>
              </w:rPr>
              <w:t>g</w:t>
            </w:r>
            <w:r w:rsidRPr="009410FE">
              <w:rPr>
                <w:rFonts w:ascii="Garamond" w:hAnsi="Garamond"/>
                <w:bCs/>
                <w:iCs/>
                <w:color w:val="000000"/>
                <w:sz w:val="22"/>
                <w:szCs w:val="22"/>
              </w:rPr>
              <w:t xml:space="preserve"> в отношении расчетного месяца </w:t>
            </w:r>
            <w:r w:rsidRPr="009410FE">
              <w:rPr>
                <w:rFonts w:ascii="Garamond" w:hAnsi="Garamond"/>
                <w:bCs/>
                <w:i/>
                <w:iCs/>
                <w:color w:val="000000"/>
                <w:sz w:val="22"/>
                <w:szCs w:val="22"/>
                <w:lang w:val="en-US"/>
              </w:rPr>
              <w:t>m</w:t>
            </w:r>
            <w:r w:rsidRPr="009410FE">
              <w:rPr>
                <w:rFonts w:ascii="Garamond" w:hAnsi="Garamond"/>
                <w:bCs/>
                <w:iCs/>
                <w:color w:val="000000"/>
                <w:sz w:val="22"/>
                <w:szCs w:val="22"/>
              </w:rPr>
              <w:t xml:space="preserve">, указанная в приложении 1 к </w:t>
            </w:r>
            <w:r w:rsidRPr="009410FE">
              <w:rPr>
                <w:rFonts w:ascii="Garamond" w:hAnsi="Garamond"/>
                <w:bCs/>
                <w:i/>
                <w:iCs/>
                <w:color w:val="000000"/>
                <w:sz w:val="22"/>
                <w:szCs w:val="22"/>
              </w:rPr>
              <w:t>Договору о предоставлении мощности</w:t>
            </w:r>
            <w:r w:rsidRPr="009410FE">
              <w:rPr>
                <w:rFonts w:ascii="Garamond" w:hAnsi="Garamond"/>
                <w:bCs/>
                <w:iCs/>
                <w:color w:val="000000"/>
                <w:sz w:val="22"/>
                <w:szCs w:val="22"/>
              </w:rPr>
              <w:t xml:space="preserve"> (Приложение № Д 16</w:t>
            </w:r>
            <w:r w:rsidRPr="009410FE">
              <w:rPr>
                <w:rFonts w:ascii="Garamond" w:hAnsi="Garamond"/>
                <w:bCs/>
                <w:iCs/>
                <w:color w:val="000000"/>
                <w:sz w:val="22"/>
                <w:szCs w:val="22"/>
                <w:highlight w:val="yellow"/>
              </w:rPr>
              <w:t xml:space="preserve">, </w:t>
            </w:r>
            <w:r w:rsidRPr="009410FE">
              <w:rPr>
                <w:bCs/>
                <w:iCs/>
                <w:color w:val="000000"/>
                <w:sz w:val="20"/>
                <w:szCs w:val="20"/>
                <w:highlight w:val="yellow"/>
              </w:rPr>
              <w:t>Приложение № Д 16.1</w:t>
            </w:r>
            <w:r w:rsidRPr="00BA4793">
              <w:rPr>
                <w:bCs/>
                <w:iCs/>
                <w:color w:val="000000"/>
                <w:sz w:val="20"/>
                <w:szCs w:val="20"/>
              </w:rPr>
              <w:t xml:space="preserve"> к </w:t>
            </w:r>
            <w:r w:rsidRPr="00BA4793">
              <w:rPr>
                <w:bCs/>
                <w:i/>
                <w:iCs/>
                <w:color w:val="000000"/>
                <w:sz w:val="20"/>
                <w:szCs w:val="20"/>
              </w:rPr>
              <w:t xml:space="preserve">Договору о присоединении к </w:t>
            </w:r>
            <w:r w:rsidRPr="009410FE">
              <w:rPr>
                <w:rFonts w:ascii="Garamond" w:hAnsi="Garamond"/>
                <w:bCs/>
                <w:i/>
                <w:iCs/>
                <w:color w:val="000000"/>
                <w:sz w:val="22"/>
                <w:szCs w:val="22"/>
              </w:rPr>
              <w:t>торговой системе оптового рынка</w:t>
            </w:r>
            <w:r w:rsidRPr="009410FE">
              <w:rPr>
                <w:rFonts w:ascii="Garamond" w:hAnsi="Garamond"/>
                <w:bCs/>
                <w:iCs/>
                <w:color w:val="000000"/>
                <w:sz w:val="22"/>
                <w:szCs w:val="22"/>
              </w:rPr>
              <w:t>).</w:t>
            </w:r>
          </w:p>
          <w:p w14:paraId="0AE4ACD1" w14:textId="77777777" w:rsidR="0075585B" w:rsidRPr="00BA4793" w:rsidRDefault="0075585B" w:rsidP="00D615D9">
            <w:pPr>
              <w:widowControl w:val="0"/>
              <w:spacing w:after="120"/>
              <w:ind w:firstLine="346"/>
              <w:jc w:val="both"/>
              <w:rPr>
                <w:bCs/>
                <w:iCs/>
                <w:color w:val="000000"/>
                <w:sz w:val="20"/>
                <w:szCs w:val="20"/>
              </w:rPr>
            </w:pPr>
            <w:r w:rsidRPr="009410FE">
              <w:rPr>
                <w:rFonts w:ascii="Garamond" w:hAnsi="Garamond"/>
                <w:sz w:val="22"/>
                <w:szCs w:val="22"/>
              </w:rPr>
              <w:t xml:space="preserve">СР передает в КО за подписью уполномоченного лица рассчитанную в отношении расчетного месяца </w:t>
            </w:r>
            <w:r w:rsidRPr="00583CA0">
              <w:rPr>
                <w:rFonts w:ascii="Garamond" w:hAnsi="Garamond"/>
                <w:i/>
                <w:sz w:val="22"/>
                <w:szCs w:val="22"/>
              </w:rPr>
              <w:t>m</w:t>
            </w:r>
            <w:r w:rsidRPr="009410FE">
              <w:rPr>
                <w:rFonts w:ascii="Garamond" w:hAnsi="Garamond"/>
                <w:sz w:val="22"/>
                <w:szCs w:val="22"/>
              </w:rPr>
              <w:t xml:space="preserve"> удельную величину включенных в налогооблагаемую базу для исчисления налога на имущество расходов по оплате технологического присоединения в отношении объекта генерации </w:t>
            </w:r>
            <w:r w:rsidRPr="003C7836">
              <w:rPr>
                <w:rFonts w:ascii="Garamond" w:hAnsi="Garamond"/>
                <w:i/>
                <w:sz w:val="22"/>
                <w:szCs w:val="22"/>
              </w:rPr>
              <w:t>g</w:t>
            </w:r>
            <w:r w:rsidRPr="009410FE">
              <w:rPr>
                <w:rFonts w:ascii="Garamond" w:hAnsi="Garamond"/>
                <w:sz w:val="22"/>
                <w:szCs w:val="22"/>
              </w:rPr>
              <w:t xml:space="preserve">, в соответствии с приложением 5 к настоящему Регламенту, не позднее срока, установленного настоящим Регламентом для использования КО указанного параметра при </w:t>
            </w:r>
            <w:r w:rsidRPr="009410FE">
              <w:rPr>
                <w:rFonts w:ascii="Garamond" w:hAnsi="Garamond"/>
                <w:sz w:val="22"/>
                <w:szCs w:val="22"/>
              </w:rPr>
              <w:lastRenderedPageBreak/>
              <w:t xml:space="preserve">определении цены на мощность объекта генерации </w:t>
            </w:r>
            <w:r w:rsidRPr="003C7836">
              <w:rPr>
                <w:rFonts w:ascii="Garamond" w:hAnsi="Garamond"/>
                <w:i/>
                <w:sz w:val="22"/>
                <w:szCs w:val="22"/>
              </w:rPr>
              <w:t>g</w:t>
            </w:r>
            <w:r w:rsidRPr="009410FE">
              <w:rPr>
                <w:rFonts w:ascii="Garamond" w:hAnsi="Garamond"/>
                <w:sz w:val="22"/>
                <w:szCs w:val="22"/>
              </w:rPr>
              <w:t xml:space="preserve"> в отношении расчетного месяца </w:t>
            </w:r>
            <w:r w:rsidRPr="003C7836">
              <w:rPr>
                <w:rFonts w:ascii="Garamond" w:hAnsi="Garamond"/>
                <w:i/>
                <w:sz w:val="22"/>
                <w:szCs w:val="22"/>
              </w:rPr>
              <w:t>m</w:t>
            </w:r>
            <w:r w:rsidRPr="009410FE">
              <w:rPr>
                <w:rFonts w:ascii="Garamond" w:hAnsi="Garamond"/>
                <w:sz w:val="22"/>
                <w:szCs w:val="22"/>
              </w:rPr>
              <w:t>.</w:t>
            </w:r>
          </w:p>
        </w:tc>
        <w:tc>
          <w:tcPr>
            <w:tcW w:w="6946" w:type="dxa"/>
          </w:tcPr>
          <w:p w14:paraId="01C679B0" w14:textId="77777777" w:rsidR="0075585B" w:rsidRPr="00CD7468" w:rsidRDefault="0075585B" w:rsidP="00D615D9">
            <w:pPr>
              <w:widowControl w:val="0"/>
              <w:tabs>
                <w:tab w:val="left" w:pos="8777"/>
              </w:tabs>
              <w:ind w:firstLine="317"/>
              <w:jc w:val="both"/>
              <w:rPr>
                <w:rFonts w:ascii="Garamond" w:hAnsi="Garamond"/>
                <w:sz w:val="22"/>
                <w:szCs w:val="22"/>
              </w:rPr>
            </w:pPr>
            <w:r w:rsidRPr="00CD7468">
              <w:rPr>
                <w:rFonts w:ascii="Garamond" w:hAnsi="Garamond"/>
                <w:sz w:val="22"/>
                <w:szCs w:val="22"/>
              </w:rPr>
              <w:lastRenderedPageBreak/>
              <w:t xml:space="preserve">Для расчета цены по ДПМ в году </w:t>
            </w:r>
            <w:r w:rsidRPr="00CD7468">
              <w:rPr>
                <w:rFonts w:ascii="Garamond" w:hAnsi="Garamond"/>
                <w:i/>
                <w:sz w:val="22"/>
                <w:szCs w:val="22"/>
              </w:rPr>
              <w:t>i</w:t>
            </w:r>
            <w:r w:rsidRPr="00CD7468">
              <w:rPr>
                <w:rFonts w:ascii="Garamond" w:hAnsi="Garamond"/>
                <w:sz w:val="22"/>
                <w:szCs w:val="22"/>
              </w:rPr>
              <w:t xml:space="preserve"> используется уведомление, полученное из Федеральной налоговой службы или иного уполномоченного органа, о включении в году (</w:t>
            </w:r>
            <w:r w:rsidRPr="00CD7468">
              <w:rPr>
                <w:rFonts w:ascii="Garamond" w:hAnsi="Garamond"/>
                <w:i/>
                <w:sz w:val="22"/>
                <w:szCs w:val="22"/>
              </w:rPr>
              <w:t>i</w:t>
            </w:r>
            <w:r w:rsidRPr="00CD7468">
              <w:rPr>
                <w:rFonts w:ascii="Garamond" w:hAnsi="Garamond"/>
                <w:sz w:val="22"/>
                <w:szCs w:val="22"/>
              </w:rPr>
              <w:t>-1) в налогооблагаемую базу для исчисления налога на имущество расходов (всех или в части) по оплате технологического присоединения к электрическим и газовым сетям объекта генерации, в отношении которого заключен ДПМ (с обязательным указанием указанного генерирующего объекта).</w:t>
            </w:r>
          </w:p>
          <w:p w14:paraId="36370B69" w14:textId="77777777" w:rsidR="0075585B" w:rsidRPr="00CD7468" w:rsidRDefault="0075585B" w:rsidP="00D615D9">
            <w:pPr>
              <w:widowControl w:val="0"/>
              <w:jc w:val="both"/>
              <w:rPr>
                <w:rFonts w:ascii="Garamond" w:hAnsi="Garamond"/>
                <w:sz w:val="22"/>
                <w:szCs w:val="22"/>
              </w:rPr>
            </w:pPr>
            <w:r w:rsidRPr="00CD7468">
              <w:rPr>
                <w:rFonts w:ascii="Garamond" w:hAnsi="Garamond"/>
                <w:sz w:val="22"/>
                <w:szCs w:val="22"/>
              </w:rPr>
              <w:t xml:space="preserve">CР при получении указанного уведомления рассчитывает </w:t>
            </w:r>
            <w:r w:rsidRPr="00CD7468">
              <w:rPr>
                <w:rFonts w:ascii="Garamond" w:hAnsi="Garamond"/>
                <w:bCs/>
                <w:iCs/>
                <w:color w:val="000000"/>
                <w:sz w:val="22"/>
                <w:szCs w:val="22"/>
              </w:rPr>
              <w:t xml:space="preserve">в отношении расчетного месяца </w:t>
            </w:r>
            <w:r w:rsidRPr="00CD7468">
              <w:rPr>
                <w:rFonts w:ascii="Garamond" w:hAnsi="Garamond"/>
                <w:bCs/>
                <w:i/>
                <w:iCs/>
                <w:color w:val="000000"/>
                <w:sz w:val="22"/>
                <w:szCs w:val="22"/>
                <w:lang w:val="en-US"/>
              </w:rPr>
              <w:t>m</w:t>
            </w:r>
            <w:r w:rsidRPr="00CD7468">
              <w:rPr>
                <w:rFonts w:ascii="Garamond" w:hAnsi="Garamond"/>
                <w:sz w:val="22"/>
                <w:szCs w:val="22"/>
              </w:rPr>
              <w:t xml:space="preserve"> удельную величину включенных в налогооблагаемую базу для исчисления налога на имущество расходов по оплате технологического присоединения в отношении объекта генерации </w:t>
            </w:r>
            <w:r w:rsidRPr="00CD7468">
              <w:rPr>
                <w:rFonts w:ascii="Garamond" w:hAnsi="Garamond"/>
                <w:i/>
                <w:sz w:val="22"/>
                <w:szCs w:val="22"/>
                <w:lang w:val="en-US"/>
              </w:rPr>
              <w:t>g</w:t>
            </w:r>
            <w:r w:rsidRPr="00CD7468">
              <w:rPr>
                <w:rFonts w:ascii="Garamond" w:hAnsi="Garamond"/>
                <w:sz w:val="22"/>
                <w:szCs w:val="22"/>
              </w:rPr>
              <w:t xml:space="preserve"> (руб./МВт, с точностью до 2 знаков после запятой) следующим образом:</w:t>
            </w:r>
          </w:p>
          <w:p w14:paraId="78BD9701" w14:textId="77777777" w:rsidR="0075585B" w:rsidRPr="00CD7468" w:rsidRDefault="0075585B" w:rsidP="00D615D9">
            <w:pPr>
              <w:widowControl w:val="0"/>
              <w:ind w:firstLine="540"/>
              <w:jc w:val="center"/>
              <w:rPr>
                <w:rFonts w:ascii="Garamond" w:hAnsi="Garamond"/>
                <w:bCs/>
                <w:position w:val="-14"/>
                <w:sz w:val="22"/>
                <w:szCs w:val="22"/>
              </w:rPr>
            </w:pPr>
            <w:r w:rsidRPr="00CD7468">
              <w:rPr>
                <w:rFonts w:ascii="Garamond" w:hAnsi="Garamond"/>
                <w:b/>
                <w:bCs/>
                <w:i/>
                <w:position w:val="-34"/>
                <w:sz w:val="22"/>
                <w:szCs w:val="22"/>
              </w:rPr>
              <w:object w:dxaOrig="1920" w:dyaOrig="800" w14:anchorId="1C8C4751">
                <v:shape id="_x0000_i1114" type="#_x0000_t75" style="width:95.1pt;height:40.75pt" o:ole="">
                  <v:imagedata r:id="rId138" o:title=""/>
                </v:shape>
                <o:OLEObject Type="Embed" ProgID="Equation.3" ShapeID="_x0000_i1114" DrawAspect="Content" ObjectID="_1757142661" r:id="rId144"/>
              </w:object>
            </w:r>
            <w:r w:rsidRPr="00CD7468">
              <w:rPr>
                <w:rFonts w:ascii="Garamond" w:hAnsi="Garamond"/>
                <w:bCs/>
                <w:position w:val="-14"/>
                <w:sz w:val="22"/>
                <w:szCs w:val="22"/>
              </w:rPr>
              <w:t>,</w:t>
            </w:r>
          </w:p>
          <w:p w14:paraId="1C570CBB" w14:textId="77777777" w:rsidR="0075585B" w:rsidRPr="00CD7468" w:rsidRDefault="0075585B" w:rsidP="00D615D9">
            <w:pPr>
              <w:widowControl w:val="0"/>
              <w:ind w:left="515" w:hanging="515"/>
              <w:jc w:val="both"/>
              <w:rPr>
                <w:rFonts w:ascii="Garamond" w:hAnsi="Garamond"/>
                <w:sz w:val="22"/>
                <w:szCs w:val="22"/>
              </w:rPr>
            </w:pPr>
            <w:r w:rsidRPr="00CD7468">
              <w:rPr>
                <w:rFonts w:ascii="Garamond" w:hAnsi="Garamond"/>
                <w:bCs/>
                <w:sz w:val="22"/>
                <w:szCs w:val="22"/>
              </w:rPr>
              <w:t>где</w:t>
            </w:r>
            <w:r w:rsidRPr="00CD7468">
              <w:rPr>
                <w:rFonts w:ascii="Garamond" w:hAnsi="Garamond"/>
                <w:b/>
                <w:bCs/>
                <w:i/>
                <w:sz w:val="22"/>
                <w:szCs w:val="22"/>
              </w:rPr>
              <w:t xml:space="preserve"> </w:t>
            </w:r>
            <w:r w:rsidRPr="00CD7468">
              <w:rPr>
                <w:rFonts w:ascii="Garamond" w:hAnsi="Garamond"/>
                <w:sz w:val="22"/>
                <w:szCs w:val="22"/>
              </w:rPr>
              <w:object w:dxaOrig="760" w:dyaOrig="400" w14:anchorId="4C98B814">
                <v:shape id="_x0000_i1115" type="#_x0000_t75" style="width:38.05pt;height:19.7pt" o:ole="">
                  <v:imagedata r:id="rId140" o:title=""/>
                </v:shape>
                <o:OLEObject Type="Embed" ProgID="Equation.3" ShapeID="_x0000_i1115" DrawAspect="Content" ObjectID="_1757142662" r:id="rId145"/>
              </w:object>
            </w:r>
            <w:r w:rsidRPr="00CD7468">
              <w:rPr>
                <w:rFonts w:ascii="Garamond" w:hAnsi="Garamond"/>
                <w:sz w:val="22"/>
                <w:szCs w:val="22"/>
              </w:rPr>
              <w:t xml:space="preserve"> – величина расходов по оплате технологического присоединения, включенных в году (</w:t>
            </w:r>
            <w:r w:rsidRPr="00CD7468">
              <w:rPr>
                <w:rFonts w:ascii="Garamond" w:hAnsi="Garamond"/>
                <w:i/>
                <w:sz w:val="22"/>
                <w:szCs w:val="22"/>
              </w:rPr>
              <w:t>i</w:t>
            </w:r>
            <w:r w:rsidRPr="00CD7468">
              <w:rPr>
                <w:rFonts w:ascii="Garamond" w:hAnsi="Garamond"/>
                <w:sz w:val="22"/>
                <w:szCs w:val="22"/>
              </w:rPr>
              <w:t xml:space="preserve">-1) в налогооблагаемую базу для исчисления налога на имущество в отношении объекта генерации </w:t>
            </w:r>
            <w:r w:rsidRPr="00CD7468">
              <w:rPr>
                <w:rFonts w:ascii="Garamond" w:hAnsi="Garamond"/>
                <w:i/>
                <w:sz w:val="22"/>
                <w:szCs w:val="22"/>
                <w:lang w:val="en-US"/>
              </w:rPr>
              <w:t>g</w:t>
            </w:r>
            <w:r w:rsidRPr="00CD7468">
              <w:rPr>
                <w:rFonts w:ascii="Garamond" w:hAnsi="Garamond"/>
                <w:sz w:val="22"/>
                <w:szCs w:val="22"/>
              </w:rPr>
              <w:t xml:space="preserve">, указанная в уведомлении; </w:t>
            </w:r>
          </w:p>
          <w:p w14:paraId="52903614" w14:textId="77777777" w:rsidR="0075585B" w:rsidRPr="00CD7468" w:rsidRDefault="0075585B" w:rsidP="00D615D9">
            <w:pPr>
              <w:widowControl w:val="0"/>
              <w:spacing w:after="120"/>
              <w:ind w:left="515"/>
              <w:jc w:val="both"/>
              <w:rPr>
                <w:rFonts w:ascii="Garamond" w:hAnsi="Garamond"/>
                <w:bCs/>
                <w:iCs/>
                <w:color w:val="000000"/>
                <w:sz w:val="22"/>
                <w:szCs w:val="22"/>
              </w:rPr>
            </w:pPr>
            <w:r w:rsidRPr="00CD7468">
              <w:rPr>
                <w:rFonts w:ascii="Garamond" w:hAnsi="Garamond"/>
                <w:position w:val="-14"/>
                <w:sz w:val="22"/>
                <w:szCs w:val="22"/>
              </w:rPr>
              <w:object w:dxaOrig="980" w:dyaOrig="400" w14:anchorId="19DAC650">
                <v:shape id="_x0000_i1116" type="#_x0000_t75" style="width:48.9pt;height:19.7pt" o:ole="">
                  <v:imagedata r:id="rId142" o:title=""/>
                </v:shape>
                <o:OLEObject Type="Embed" ProgID="Equation.3" ShapeID="_x0000_i1116" DrawAspect="Content" ObjectID="_1757142663" r:id="rId146"/>
              </w:object>
            </w:r>
            <w:r w:rsidRPr="00CD7468">
              <w:rPr>
                <w:rFonts w:ascii="Garamond" w:hAnsi="Garamond"/>
                <w:bCs/>
                <w:iCs/>
                <w:color w:val="000000"/>
                <w:sz w:val="22"/>
                <w:szCs w:val="22"/>
              </w:rPr>
              <w:t xml:space="preserve"> – величина установленной мощности </w:t>
            </w:r>
            <w:r w:rsidRPr="00CD7468">
              <w:rPr>
                <w:rFonts w:ascii="Garamond" w:hAnsi="Garamond"/>
                <w:sz w:val="22"/>
                <w:szCs w:val="22"/>
              </w:rPr>
              <w:t xml:space="preserve">объекта генерации </w:t>
            </w:r>
            <w:r w:rsidRPr="00CD7468">
              <w:rPr>
                <w:rFonts w:ascii="Garamond" w:hAnsi="Garamond"/>
                <w:i/>
                <w:sz w:val="22"/>
                <w:szCs w:val="22"/>
                <w:lang w:val="en-US"/>
              </w:rPr>
              <w:t>g</w:t>
            </w:r>
            <w:r w:rsidRPr="00CD7468">
              <w:rPr>
                <w:rFonts w:ascii="Garamond" w:hAnsi="Garamond"/>
                <w:bCs/>
                <w:iCs/>
                <w:color w:val="000000"/>
                <w:sz w:val="22"/>
                <w:szCs w:val="22"/>
              </w:rPr>
              <w:t xml:space="preserve"> в отношении расчетного месяца </w:t>
            </w:r>
            <w:r w:rsidRPr="00CD7468">
              <w:rPr>
                <w:rFonts w:ascii="Garamond" w:hAnsi="Garamond"/>
                <w:bCs/>
                <w:i/>
                <w:iCs/>
                <w:color w:val="000000"/>
                <w:sz w:val="22"/>
                <w:szCs w:val="22"/>
                <w:lang w:val="en-US"/>
              </w:rPr>
              <w:t>m</w:t>
            </w:r>
            <w:r w:rsidRPr="00CD7468">
              <w:rPr>
                <w:rFonts w:ascii="Garamond" w:hAnsi="Garamond"/>
                <w:bCs/>
                <w:iCs/>
                <w:color w:val="000000"/>
                <w:sz w:val="22"/>
                <w:szCs w:val="22"/>
              </w:rPr>
              <w:t xml:space="preserve">, указанная в приложении 1 к </w:t>
            </w:r>
            <w:r w:rsidRPr="00CD7468">
              <w:rPr>
                <w:rFonts w:ascii="Garamond" w:hAnsi="Garamond"/>
                <w:bCs/>
                <w:i/>
                <w:iCs/>
                <w:color w:val="000000"/>
                <w:sz w:val="22"/>
                <w:szCs w:val="22"/>
              </w:rPr>
              <w:t>Договору о предоставлении мощности</w:t>
            </w:r>
            <w:r w:rsidRPr="00CD7468">
              <w:rPr>
                <w:rFonts w:ascii="Garamond" w:hAnsi="Garamond"/>
                <w:bCs/>
                <w:iCs/>
                <w:color w:val="000000"/>
                <w:sz w:val="22"/>
                <w:szCs w:val="22"/>
              </w:rPr>
              <w:t xml:space="preserve"> (Приложение № Д 16 к </w:t>
            </w:r>
            <w:r w:rsidRPr="00CD7468">
              <w:rPr>
                <w:rFonts w:ascii="Garamond" w:hAnsi="Garamond"/>
                <w:bCs/>
                <w:i/>
                <w:iCs/>
                <w:color w:val="000000"/>
                <w:sz w:val="22"/>
                <w:szCs w:val="22"/>
              </w:rPr>
              <w:t>Договору о присоединении к торговой системе оптового рынка</w:t>
            </w:r>
            <w:r w:rsidRPr="00CD7468">
              <w:rPr>
                <w:rFonts w:ascii="Garamond" w:hAnsi="Garamond"/>
                <w:bCs/>
                <w:iCs/>
                <w:color w:val="000000"/>
                <w:sz w:val="22"/>
                <w:szCs w:val="22"/>
              </w:rPr>
              <w:t>).</w:t>
            </w:r>
          </w:p>
          <w:p w14:paraId="0177766F" w14:textId="77777777" w:rsidR="0075585B" w:rsidRPr="00CD7468" w:rsidRDefault="0075585B" w:rsidP="00D615D9">
            <w:pPr>
              <w:widowControl w:val="0"/>
              <w:spacing w:after="120"/>
              <w:ind w:firstLine="317"/>
              <w:jc w:val="both"/>
              <w:rPr>
                <w:rFonts w:ascii="Garamond" w:hAnsi="Garamond"/>
                <w:bCs/>
                <w:iCs/>
                <w:color w:val="000000"/>
                <w:sz w:val="20"/>
                <w:szCs w:val="20"/>
              </w:rPr>
            </w:pPr>
            <w:r w:rsidRPr="00CD7468">
              <w:rPr>
                <w:rFonts w:ascii="Garamond" w:hAnsi="Garamond"/>
                <w:sz w:val="22"/>
                <w:szCs w:val="22"/>
              </w:rPr>
              <w:t xml:space="preserve">СР передает в КО за подписью уполномоченного лица рассчитанную в отношении расчетного месяца </w:t>
            </w:r>
            <w:r w:rsidRPr="00583CA0">
              <w:rPr>
                <w:rFonts w:ascii="Garamond" w:hAnsi="Garamond"/>
                <w:i/>
                <w:sz w:val="22"/>
                <w:szCs w:val="22"/>
              </w:rPr>
              <w:t>m</w:t>
            </w:r>
            <w:r w:rsidRPr="00CD7468">
              <w:rPr>
                <w:rFonts w:ascii="Garamond" w:hAnsi="Garamond"/>
                <w:sz w:val="22"/>
                <w:szCs w:val="22"/>
              </w:rPr>
              <w:t xml:space="preserve"> удельную величину включенных в налогооблагаемую базу для исчисления налога на имущество расходов по оплате технологического присоединения в отношении объекта генерации </w:t>
            </w:r>
            <w:r w:rsidRPr="003C7836">
              <w:rPr>
                <w:rFonts w:ascii="Garamond" w:hAnsi="Garamond"/>
                <w:i/>
                <w:sz w:val="22"/>
                <w:szCs w:val="22"/>
              </w:rPr>
              <w:t>g</w:t>
            </w:r>
            <w:r w:rsidRPr="00CD7468">
              <w:rPr>
                <w:rFonts w:ascii="Garamond" w:hAnsi="Garamond"/>
                <w:sz w:val="22"/>
                <w:szCs w:val="22"/>
              </w:rPr>
              <w:t xml:space="preserve">, в соответствии с приложением 5 к настоящему Регламенту, не позднее срока, установленного настоящим Регламентом для использования КО указанного параметра при определении цены на мощность объекта генерации </w:t>
            </w:r>
            <w:r w:rsidRPr="003C7836">
              <w:rPr>
                <w:rFonts w:ascii="Garamond" w:hAnsi="Garamond"/>
                <w:i/>
                <w:sz w:val="22"/>
                <w:szCs w:val="22"/>
              </w:rPr>
              <w:t>g</w:t>
            </w:r>
            <w:r w:rsidRPr="00CD7468">
              <w:rPr>
                <w:rFonts w:ascii="Garamond" w:hAnsi="Garamond"/>
                <w:sz w:val="22"/>
                <w:szCs w:val="22"/>
              </w:rPr>
              <w:t xml:space="preserve"> в отношении расчетного месяца </w:t>
            </w:r>
            <w:r w:rsidRPr="003C7836">
              <w:rPr>
                <w:rFonts w:ascii="Garamond" w:hAnsi="Garamond"/>
                <w:i/>
                <w:sz w:val="22"/>
                <w:szCs w:val="22"/>
              </w:rPr>
              <w:t>m</w:t>
            </w:r>
            <w:r w:rsidRPr="00CD7468">
              <w:rPr>
                <w:rFonts w:ascii="Garamond" w:hAnsi="Garamond"/>
                <w:sz w:val="22"/>
                <w:szCs w:val="22"/>
              </w:rPr>
              <w:t>.</w:t>
            </w:r>
          </w:p>
        </w:tc>
      </w:tr>
      <w:tr w:rsidR="0075585B" w:rsidRPr="002B5432" w14:paraId="28F6EECE" w14:textId="77777777" w:rsidTr="008F5D92">
        <w:trPr>
          <w:trHeight w:val="350"/>
        </w:trPr>
        <w:tc>
          <w:tcPr>
            <w:tcW w:w="993" w:type="dxa"/>
          </w:tcPr>
          <w:p w14:paraId="333B470F" w14:textId="77777777" w:rsidR="0075585B" w:rsidRDefault="0075585B" w:rsidP="00D615D9">
            <w:pPr>
              <w:widowControl w:val="0"/>
              <w:jc w:val="center"/>
              <w:rPr>
                <w:rFonts w:ascii="Garamond" w:hAnsi="Garamond"/>
                <w:b/>
                <w:sz w:val="22"/>
                <w:szCs w:val="22"/>
              </w:rPr>
            </w:pPr>
            <w:r>
              <w:rPr>
                <w:rFonts w:ascii="Garamond" w:hAnsi="Garamond"/>
                <w:b/>
                <w:sz w:val="22"/>
                <w:szCs w:val="22"/>
              </w:rPr>
              <w:t>2.3.1</w:t>
            </w:r>
          </w:p>
        </w:tc>
        <w:tc>
          <w:tcPr>
            <w:tcW w:w="6832" w:type="dxa"/>
          </w:tcPr>
          <w:p w14:paraId="0421E0C5" w14:textId="77777777" w:rsidR="0075585B" w:rsidRPr="00D6447E" w:rsidRDefault="0075585B" w:rsidP="00D615D9">
            <w:pPr>
              <w:widowControl w:val="0"/>
              <w:ind w:left="23" w:firstLine="323"/>
              <w:jc w:val="both"/>
              <w:rPr>
                <w:rFonts w:ascii="Garamond" w:hAnsi="Garamond"/>
                <w:sz w:val="22"/>
                <w:szCs w:val="22"/>
              </w:rPr>
            </w:pPr>
            <w:r w:rsidRPr="00D6447E">
              <w:rPr>
                <w:rFonts w:ascii="Garamond" w:hAnsi="Garamond"/>
                <w:sz w:val="22"/>
                <w:szCs w:val="22"/>
              </w:rPr>
              <w:t xml:space="preserve">Удельная величина платы за технологическое присоединение объекта генерации к технологической инфраструктуре для расчета цены по ДПМ в расчетном месяце </w:t>
            </w:r>
            <w:r w:rsidRPr="00583CA0">
              <w:rPr>
                <w:rFonts w:ascii="Garamond" w:hAnsi="Garamond"/>
                <w:i/>
                <w:sz w:val="22"/>
                <w:szCs w:val="22"/>
              </w:rPr>
              <w:t>m</w:t>
            </w:r>
            <w:r w:rsidRPr="00D6447E">
              <w:rPr>
                <w:rFonts w:ascii="Garamond" w:hAnsi="Garamond"/>
                <w:sz w:val="22"/>
                <w:szCs w:val="22"/>
              </w:rPr>
              <w:t xml:space="preserve"> в отношении объекта генерации </w:t>
            </w:r>
            <w:r w:rsidRPr="00583CA0">
              <w:rPr>
                <w:rFonts w:ascii="Garamond" w:hAnsi="Garamond"/>
                <w:i/>
                <w:sz w:val="22"/>
                <w:szCs w:val="22"/>
              </w:rPr>
              <w:t>g</w:t>
            </w:r>
            <w:r w:rsidRPr="00D6447E">
              <w:rPr>
                <w:rFonts w:ascii="Garamond" w:hAnsi="Garamond"/>
                <w:sz w:val="22"/>
                <w:szCs w:val="22"/>
              </w:rPr>
              <w:t xml:space="preserve">, величина фактических затрат на технологическое присоединение к электрическим сетям которого утверждена Наблюдательным советом Совета рынка после 1 марта 2016 года, определяется КО с учетом особенностей, установленных разделом 6 настоящего Регламента, следующим образом: </w:t>
            </w:r>
          </w:p>
          <w:p w14:paraId="2043FC1E" w14:textId="77777777" w:rsidR="0075585B" w:rsidRPr="00D6447E" w:rsidRDefault="0075585B" w:rsidP="00D615D9">
            <w:pPr>
              <w:widowControl w:val="0"/>
              <w:spacing w:before="120" w:after="120"/>
              <w:ind w:left="23" w:hanging="23"/>
              <w:jc w:val="center"/>
              <w:rPr>
                <w:rFonts w:ascii="Garamond" w:hAnsi="Garamond"/>
                <w:sz w:val="22"/>
                <w:szCs w:val="22"/>
              </w:rPr>
            </w:pPr>
            <w:r w:rsidRPr="00D6447E">
              <w:rPr>
                <w:rFonts w:ascii="Garamond" w:hAnsi="Garamond"/>
                <w:position w:val="-34"/>
                <w:sz w:val="22"/>
                <w:szCs w:val="22"/>
              </w:rPr>
              <w:object w:dxaOrig="4720" w:dyaOrig="800" w14:anchorId="78F6A5E1">
                <v:shape id="_x0000_i1117" type="#_x0000_t75" style="width:246.55pt;height:42.1pt" o:ole="">
                  <v:imagedata r:id="rId147" o:title=""/>
                </v:shape>
                <o:OLEObject Type="Embed" ProgID="Equation.3" ShapeID="_x0000_i1117" DrawAspect="Content" ObjectID="_1757142664" r:id="rId148"/>
              </w:object>
            </w:r>
            <w:r w:rsidRPr="00D6447E">
              <w:rPr>
                <w:rFonts w:ascii="Garamond" w:hAnsi="Garamond"/>
                <w:position w:val="-32"/>
                <w:sz w:val="22"/>
                <w:szCs w:val="22"/>
              </w:rPr>
              <w:t>,</w:t>
            </w:r>
          </w:p>
          <w:p w14:paraId="6B2BC783" w14:textId="77777777" w:rsidR="0075585B" w:rsidRPr="00D6447E" w:rsidRDefault="0075585B" w:rsidP="00D615D9">
            <w:pPr>
              <w:widowControl w:val="0"/>
              <w:spacing w:before="120" w:after="120"/>
              <w:ind w:left="426" w:hanging="426"/>
              <w:jc w:val="both"/>
              <w:rPr>
                <w:rFonts w:ascii="Garamond" w:hAnsi="Garamond"/>
                <w:sz w:val="22"/>
                <w:szCs w:val="22"/>
              </w:rPr>
            </w:pPr>
            <w:r w:rsidRPr="00D6447E">
              <w:rPr>
                <w:rFonts w:ascii="Garamond" w:hAnsi="Garamond"/>
                <w:sz w:val="22"/>
                <w:szCs w:val="22"/>
              </w:rPr>
              <w:t xml:space="preserve">где </w:t>
            </w:r>
            <w:r w:rsidRPr="00D6447E">
              <w:rPr>
                <w:rFonts w:ascii="Garamond" w:hAnsi="Garamond"/>
                <w:position w:val="-14"/>
                <w:sz w:val="22"/>
                <w:szCs w:val="22"/>
              </w:rPr>
              <w:object w:dxaOrig="880" w:dyaOrig="400" w14:anchorId="29469922">
                <v:shape id="_x0000_i1118" type="#_x0000_t75" style="width:44.15pt;height:19.7pt" o:ole="">
                  <v:imagedata r:id="rId149" o:title=""/>
                </v:shape>
                <o:OLEObject Type="Embed" ProgID="Equation.3" ShapeID="_x0000_i1118" DrawAspect="Content" ObjectID="_1757142665" r:id="rId150"/>
              </w:object>
            </w:r>
            <w:r w:rsidRPr="00D6447E">
              <w:rPr>
                <w:rFonts w:ascii="Garamond" w:hAnsi="Garamond"/>
                <w:sz w:val="22"/>
                <w:szCs w:val="22"/>
              </w:rPr>
              <w:t xml:space="preserve"> – величина фактических затрат на технологическое присоединение объекта генерации </w:t>
            </w:r>
            <w:r w:rsidRPr="00D6447E">
              <w:rPr>
                <w:rFonts w:ascii="Garamond" w:hAnsi="Garamond"/>
                <w:i/>
                <w:sz w:val="22"/>
                <w:szCs w:val="22"/>
              </w:rPr>
              <w:t>g</w:t>
            </w:r>
            <w:r w:rsidRPr="00D6447E">
              <w:rPr>
                <w:rFonts w:ascii="Garamond" w:hAnsi="Garamond"/>
                <w:sz w:val="22"/>
                <w:szCs w:val="22"/>
              </w:rPr>
              <w:t xml:space="preserve"> к электрическим сетям </w:t>
            </w:r>
            <w:r w:rsidRPr="00D6447E">
              <w:rPr>
                <w:rFonts w:ascii="Garamond" w:hAnsi="Garamond"/>
                <w:i/>
                <w:sz w:val="22"/>
                <w:szCs w:val="22"/>
              </w:rPr>
              <w:t>s</w:t>
            </w:r>
            <w:r w:rsidRPr="00D6447E">
              <w:rPr>
                <w:rFonts w:ascii="Garamond" w:hAnsi="Garamond"/>
                <w:sz w:val="22"/>
                <w:szCs w:val="22"/>
              </w:rPr>
              <w:t xml:space="preserve"> в отношении расчетного месяца </w:t>
            </w:r>
            <w:r w:rsidRPr="00D6447E">
              <w:rPr>
                <w:rFonts w:ascii="Garamond" w:hAnsi="Garamond"/>
                <w:i/>
                <w:sz w:val="22"/>
                <w:szCs w:val="22"/>
              </w:rPr>
              <w:t>m</w:t>
            </w:r>
            <w:r w:rsidRPr="00D6447E">
              <w:rPr>
                <w:rFonts w:ascii="Garamond" w:hAnsi="Garamond"/>
                <w:sz w:val="22"/>
                <w:szCs w:val="22"/>
              </w:rPr>
              <w:t>, определяемая в соответствии с пунктом 2.4 настоящего Регламента;</w:t>
            </w:r>
          </w:p>
          <w:p w14:paraId="0991EAC6" w14:textId="77777777" w:rsidR="0075585B" w:rsidRPr="00D6447E" w:rsidRDefault="0075585B" w:rsidP="00D615D9">
            <w:pPr>
              <w:widowControl w:val="0"/>
              <w:spacing w:before="120" w:after="120"/>
              <w:ind w:left="23" w:hanging="23"/>
              <w:jc w:val="both"/>
              <w:rPr>
                <w:rFonts w:ascii="Garamond" w:hAnsi="Garamond"/>
                <w:sz w:val="22"/>
                <w:szCs w:val="22"/>
              </w:rPr>
            </w:pPr>
            <w:r w:rsidRPr="00D6447E">
              <w:rPr>
                <w:rFonts w:ascii="Garamond" w:hAnsi="Garamond"/>
                <w:i/>
                <w:sz w:val="22"/>
                <w:szCs w:val="22"/>
                <w:lang w:val="en-US"/>
              </w:rPr>
              <w:t>s</w:t>
            </w:r>
            <w:r w:rsidRPr="00D6447E">
              <w:rPr>
                <w:rFonts w:ascii="Garamond" w:hAnsi="Garamond"/>
                <w:sz w:val="22"/>
                <w:szCs w:val="22"/>
              </w:rPr>
              <w:t xml:space="preserve"> – вид электрической сети (совокупность характеристик электрической сети, а именно: класс напряжения, указание на наименование сетевой организации, иные параметры, позволяющие однозначно определить электрическую сеть, в отношении которой было принято решение или приказ органа исполнительной власти в области государственного регулирования тарифов и (или) органа исполнительной власти субъекта Российской Федерации в области государственного регулирования тарифов об установлении платы за технологическое присоединение), определяемый Советом рынка и передаваемый КО в соответствии с приложением 5 к настоящему Регламенту;</w:t>
            </w:r>
          </w:p>
          <w:p w14:paraId="3DE85CE9" w14:textId="77777777" w:rsidR="0075585B" w:rsidRPr="00D6447E" w:rsidRDefault="0075585B" w:rsidP="00D615D9">
            <w:pPr>
              <w:widowControl w:val="0"/>
              <w:spacing w:before="120" w:after="120"/>
              <w:ind w:left="23" w:hanging="23"/>
              <w:jc w:val="both"/>
              <w:rPr>
                <w:rFonts w:ascii="Garamond" w:hAnsi="Garamond"/>
                <w:sz w:val="22"/>
                <w:szCs w:val="22"/>
              </w:rPr>
            </w:pPr>
            <w:r w:rsidRPr="00D6447E">
              <w:rPr>
                <w:rFonts w:ascii="Garamond" w:hAnsi="Garamond"/>
                <w:position w:val="-14"/>
                <w:sz w:val="22"/>
                <w:szCs w:val="22"/>
              </w:rPr>
              <w:object w:dxaOrig="760" w:dyaOrig="400" w14:anchorId="146D7283">
                <v:shape id="_x0000_i1119" type="#_x0000_t75" style="width:38.7pt;height:19.7pt" o:ole="">
                  <v:imagedata r:id="rId151" o:title=""/>
                </v:shape>
                <o:OLEObject Type="Embed" ProgID="Equation.3" ShapeID="_x0000_i1119" DrawAspect="Content" ObjectID="_1757142666" r:id="rId152"/>
              </w:object>
            </w:r>
            <w:r w:rsidRPr="00D6447E">
              <w:rPr>
                <w:rFonts w:ascii="Garamond" w:hAnsi="Garamond"/>
                <w:sz w:val="22"/>
                <w:szCs w:val="22"/>
              </w:rPr>
              <w:t xml:space="preserve"> – величина фактических затрат на технологическое присоединение объекта генерации </w:t>
            </w:r>
            <w:r w:rsidRPr="00D6447E">
              <w:rPr>
                <w:rFonts w:ascii="Garamond" w:hAnsi="Garamond"/>
                <w:i/>
                <w:sz w:val="22"/>
                <w:szCs w:val="22"/>
              </w:rPr>
              <w:t>g</w:t>
            </w:r>
            <w:r w:rsidRPr="00D6447E">
              <w:rPr>
                <w:rFonts w:ascii="Garamond" w:hAnsi="Garamond"/>
                <w:sz w:val="22"/>
                <w:szCs w:val="22"/>
              </w:rPr>
              <w:t xml:space="preserve"> к газовым сетям в отношении расчетного месяца </w:t>
            </w:r>
            <w:r w:rsidRPr="00D6447E">
              <w:rPr>
                <w:rFonts w:ascii="Garamond" w:hAnsi="Garamond"/>
                <w:i/>
                <w:sz w:val="22"/>
                <w:szCs w:val="22"/>
              </w:rPr>
              <w:t>m</w:t>
            </w:r>
            <w:r w:rsidRPr="00D6447E">
              <w:rPr>
                <w:rFonts w:ascii="Garamond" w:hAnsi="Garamond"/>
                <w:sz w:val="22"/>
                <w:szCs w:val="22"/>
              </w:rPr>
              <w:t>, определяемая в соответствии с пунктом 2.4 настоящего Регламента;</w:t>
            </w:r>
          </w:p>
          <w:p w14:paraId="16412C37" w14:textId="77777777" w:rsidR="0075585B" w:rsidRPr="00D6447E" w:rsidRDefault="0075585B" w:rsidP="00D615D9">
            <w:pPr>
              <w:widowControl w:val="0"/>
              <w:spacing w:before="120" w:after="120"/>
              <w:ind w:left="23" w:hanging="23"/>
              <w:jc w:val="both"/>
              <w:rPr>
                <w:rFonts w:ascii="Garamond" w:hAnsi="Garamond"/>
                <w:bCs/>
                <w:iCs/>
                <w:color w:val="000000"/>
                <w:sz w:val="22"/>
                <w:szCs w:val="22"/>
              </w:rPr>
            </w:pPr>
            <w:r w:rsidRPr="00D6447E">
              <w:rPr>
                <w:rFonts w:ascii="Garamond" w:hAnsi="Garamond"/>
                <w:sz w:val="22"/>
                <w:szCs w:val="22"/>
              </w:rPr>
              <w:object w:dxaOrig="980" w:dyaOrig="400" w14:anchorId="45CED82B">
                <v:shape id="_x0000_i1120" type="#_x0000_t75" style="width:48.9pt;height:19.7pt" o:ole="">
                  <v:imagedata r:id="rId142" o:title=""/>
                </v:shape>
                <o:OLEObject Type="Embed" ProgID="Equation.3" ShapeID="_x0000_i1120" DrawAspect="Content" ObjectID="_1757142667" r:id="rId153"/>
              </w:object>
            </w:r>
            <w:r w:rsidRPr="00D6447E">
              <w:rPr>
                <w:rFonts w:ascii="Garamond" w:hAnsi="Garamond"/>
                <w:sz w:val="22"/>
                <w:szCs w:val="22"/>
              </w:rPr>
              <w:t xml:space="preserve"> –</w:t>
            </w:r>
            <w:r w:rsidRPr="00D6447E">
              <w:rPr>
                <w:rFonts w:ascii="Garamond" w:hAnsi="Garamond"/>
                <w:bCs/>
                <w:iCs/>
                <w:color w:val="000000"/>
                <w:sz w:val="22"/>
                <w:szCs w:val="22"/>
              </w:rPr>
              <w:t xml:space="preserve"> величина установленной мощности </w:t>
            </w:r>
            <w:r w:rsidRPr="00D6447E">
              <w:rPr>
                <w:rFonts w:ascii="Garamond" w:hAnsi="Garamond"/>
                <w:sz w:val="22"/>
                <w:szCs w:val="22"/>
              </w:rPr>
              <w:t xml:space="preserve">объекта генерации </w:t>
            </w:r>
            <w:r w:rsidRPr="00D6447E">
              <w:rPr>
                <w:rFonts w:ascii="Garamond" w:hAnsi="Garamond"/>
                <w:i/>
                <w:sz w:val="22"/>
                <w:szCs w:val="22"/>
              </w:rPr>
              <w:t>g</w:t>
            </w:r>
            <w:r w:rsidRPr="00D6447E">
              <w:rPr>
                <w:rFonts w:ascii="Garamond" w:hAnsi="Garamond"/>
                <w:sz w:val="22"/>
                <w:szCs w:val="22"/>
              </w:rPr>
              <w:t xml:space="preserve"> </w:t>
            </w:r>
            <w:r w:rsidRPr="00D6447E">
              <w:rPr>
                <w:rFonts w:ascii="Garamond" w:hAnsi="Garamond"/>
                <w:bCs/>
                <w:iCs/>
                <w:color w:val="000000"/>
                <w:sz w:val="22"/>
                <w:szCs w:val="22"/>
              </w:rPr>
              <w:t xml:space="preserve">в отношении расчетного месяца </w:t>
            </w:r>
            <w:r w:rsidRPr="00D6447E">
              <w:rPr>
                <w:rFonts w:ascii="Garamond" w:hAnsi="Garamond"/>
                <w:bCs/>
                <w:i/>
                <w:iCs/>
                <w:color w:val="000000"/>
                <w:sz w:val="22"/>
                <w:szCs w:val="22"/>
              </w:rPr>
              <w:t>m</w:t>
            </w:r>
            <w:r w:rsidRPr="00D6447E">
              <w:rPr>
                <w:rFonts w:ascii="Garamond" w:hAnsi="Garamond"/>
                <w:bCs/>
                <w:iCs/>
                <w:color w:val="000000"/>
                <w:sz w:val="22"/>
                <w:szCs w:val="22"/>
              </w:rPr>
              <w:t xml:space="preserve">, указанная в приложении 1 к </w:t>
            </w:r>
            <w:r w:rsidRPr="00D6447E">
              <w:rPr>
                <w:rFonts w:ascii="Garamond" w:hAnsi="Garamond"/>
                <w:bCs/>
                <w:i/>
                <w:iCs/>
                <w:color w:val="000000"/>
                <w:sz w:val="22"/>
                <w:szCs w:val="22"/>
              </w:rPr>
              <w:t>Договору о предоставлении мощности</w:t>
            </w:r>
            <w:r w:rsidRPr="00D6447E">
              <w:rPr>
                <w:rFonts w:ascii="Garamond" w:hAnsi="Garamond"/>
                <w:bCs/>
                <w:iCs/>
                <w:color w:val="000000"/>
                <w:sz w:val="22"/>
                <w:szCs w:val="22"/>
              </w:rPr>
              <w:t xml:space="preserve"> (Приложение № Д 16</w:t>
            </w:r>
            <w:r w:rsidRPr="00D6447E">
              <w:rPr>
                <w:rFonts w:ascii="Garamond" w:hAnsi="Garamond"/>
                <w:bCs/>
                <w:iCs/>
                <w:color w:val="000000"/>
                <w:sz w:val="22"/>
                <w:szCs w:val="22"/>
                <w:highlight w:val="yellow"/>
              </w:rPr>
              <w:t>, Приложение № Д 16.1</w:t>
            </w:r>
            <w:r w:rsidRPr="00D6447E">
              <w:rPr>
                <w:rFonts w:ascii="Garamond" w:hAnsi="Garamond"/>
                <w:bCs/>
                <w:iCs/>
                <w:color w:val="000000"/>
                <w:sz w:val="22"/>
                <w:szCs w:val="22"/>
              </w:rPr>
              <w:t xml:space="preserve"> к </w:t>
            </w:r>
            <w:r w:rsidRPr="00D6447E">
              <w:rPr>
                <w:rFonts w:ascii="Garamond" w:hAnsi="Garamond"/>
                <w:bCs/>
                <w:i/>
                <w:iCs/>
                <w:color w:val="000000"/>
                <w:sz w:val="22"/>
                <w:szCs w:val="22"/>
              </w:rPr>
              <w:lastRenderedPageBreak/>
              <w:t>Договору о присоединении к торговой системе оптового рынка</w:t>
            </w:r>
            <w:r w:rsidRPr="00D6447E">
              <w:rPr>
                <w:rFonts w:ascii="Garamond" w:hAnsi="Garamond"/>
                <w:bCs/>
                <w:iCs/>
                <w:color w:val="000000"/>
                <w:sz w:val="22"/>
                <w:szCs w:val="22"/>
              </w:rPr>
              <w:t>);</w:t>
            </w:r>
          </w:p>
          <w:p w14:paraId="5D49FE17" w14:textId="77777777" w:rsidR="0075585B" w:rsidRPr="00D6447E" w:rsidRDefault="0075585B" w:rsidP="00D615D9">
            <w:pPr>
              <w:widowControl w:val="0"/>
              <w:spacing w:before="120" w:after="120"/>
              <w:jc w:val="both"/>
              <w:rPr>
                <w:rFonts w:ascii="Garamond" w:hAnsi="Garamond"/>
                <w:sz w:val="22"/>
                <w:szCs w:val="22"/>
              </w:rPr>
            </w:pPr>
            <w:r w:rsidRPr="00D6447E">
              <w:rPr>
                <w:rFonts w:ascii="Garamond" w:hAnsi="Garamond"/>
                <w:position w:val="-14"/>
                <w:sz w:val="22"/>
                <w:szCs w:val="22"/>
              </w:rPr>
              <w:object w:dxaOrig="320" w:dyaOrig="400" w14:anchorId="2B47B586">
                <v:shape id="_x0000_i1121" type="#_x0000_t75" style="width:19.7pt;height:26.5pt" o:ole="">
                  <v:imagedata r:id="rId154" o:title=""/>
                </v:shape>
                <o:OLEObject Type="Embed" ProgID="Equation.3" ShapeID="_x0000_i1121" DrawAspect="Content" ObjectID="_1757142668" r:id="rId155"/>
              </w:object>
            </w:r>
            <w:r w:rsidRPr="00D6447E">
              <w:rPr>
                <w:rFonts w:ascii="Garamond" w:hAnsi="Garamond"/>
                <w:sz w:val="22"/>
                <w:szCs w:val="22"/>
              </w:rPr>
              <w:t xml:space="preserve"> – количество месяцев с даты начала фактической поставки мощности объекта генерации </w:t>
            </w:r>
            <w:r w:rsidRPr="00D6447E">
              <w:rPr>
                <w:rFonts w:ascii="Garamond" w:hAnsi="Garamond"/>
                <w:i/>
                <w:sz w:val="22"/>
                <w:szCs w:val="22"/>
              </w:rPr>
              <w:t xml:space="preserve">g </w:t>
            </w:r>
            <w:r w:rsidRPr="00D6447E">
              <w:rPr>
                <w:rFonts w:ascii="Garamond" w:hAnsi="Garamond"/>
                <w:sz w:val="22"/>
                <w:szCs w:val="22"/>
              </w:rPr>
              <w:t>и</w:t>
            </w:r>
            <w:r w:rsidRPr="00D6447E">
              <w:rPr>
                <w:rFonts w:ascii="Garamond" w:hAnsi="Garamond"/>
                <w:i/>
                <w:sz w:val="22"/>
                <w:szCs w:val="22"/>
              </w:rPr>
              <w:t xml:space="preserve"> </w:t>
            </w:r>
            <w:r w:rsidRPr="00D6447E">
              <w:rPr>
                <w:rFonts w:ascii="Garamond" w:hAnsi="Garamond"/>
                <w:sz w:val="22"/>
                <w:szCs w:val="22"/>
              </w:rPr>
              <w:t xml:space="preserve">до месяца, в котором оканчивается период поставки мощности объекта генерации </w:t>
            </w:r>
            <w:r w:rsidRPr="00D6447E">
              <w:rPr>
                <w:rFonts w:ascii="Garamond" w:hAnsi="Garamond"/>
                <w:i/>
                <w:sz w:val="22"/>
                <w:szCs w:val="22"/>
              </w:rPr>
              <w:t>g</w:t>
            </w:r>
            <w:r w:rsidRPr="00D6447E">
              <w:rPr>
                <w:rFonts w:ascii="Garamond" w:hAnsi="Garamond"/>
                <w:sz w:val="22"/>
                <w:szCs w:val="22"/>
              </w:rPr>
              <w:t xml:space="preserve"> (включительно), но не более 120 месяцев;</w:t>
            </w:r>
          </w:p>
          <w:p w14:paraId="7AA59676" w14:textId="77777777" w:rsidR="0075585B" w:rsidRPr="004101AD" w:rsidRDefault="0075585B" w:rsidP="00D615D9">
            <w:pPr>
              <w:tabs>
                <w:tab w:val="left" w:pos="4632"/>
              </w:tabs>
              <w:jc w:val="both"/>
              <w:rPr>
                <w:sz w:val="20"/>
                <w:szCs w:val="20"/>
              </w:rPr>
            </w:pPr>
            <w:r w:rsidRPr="004101AD">
              <w:rPr>
                <w:sz w:val="20"/>
                <w:szCs w:val="20"/>
              </w:rPr>
              <w:t>…</w:t>
            </w:r>
          </w:p>
        </w:tc>
        <w:tc>
          <w:tcPr>
            <w:tcW w:w="6946" w:type="dxa"/>
          </w:tcPr>
          <w:p w14:paraId="3D8A3277" w14:textId="77777777" w:rsidR="0075585B" w:rsidRPr="00CD7468" w:rsidRDefault="0075585B" w:rsidP="00D615D9">
            <w:pPr>
              <w:widowControl w:val="0"/>
              <w:ind w:left="23" w:firstLine="294"/>
              <w:jc w:val="both"/>
              <w:rPr>
                <w:rFonts w:ascii="Garamond" w:hAnsi="Garamond"/>
                <w:sz w:val="22"/>
                <w:szCs w:val="22"/>
              </w:rPr>
            </w:pPr>
            <w:r w:rsidRPr="00CD7468">
              <w:rPr>
                <w:rFonts w:ascii="Garamond" w:hAnsi="Garamond"/>
                <w:sz w:val="22"/>
                <w:szCs w:val="22"/>
              </w:rPr>
              <w:lastRenderedPageBreak/>
              <w:t xml:space="preserve">Удельная величина платы за технологическое присоединение объекта генерации к технологической инфраструктуре для расчета цены по ДПМ в расчетном месяце </w:t>
            </w:r>
            <w:r w:rsidRPr="00583CA0">
              <w:rPr>
                <w:rFonts w:ascii="Garamond" w:hAnsi="Garamond"/>
                <w:i/>
                <w:sz w:val="22"/>
                <w:szCs w:val="22"/>
              </w:rPr>
              <w:t>m</w:t>
            </w:r>
            <w:r w:rsidRPr="00CD7468">
              <w:rPr>
                <w:rFonts w:ascii="Garamond" w:hAnsi="Garamond"/>
                <w:sz w:val="22"/>
                <w:szCs w:val="22"/>
              </w:rPr>
              <w:t xml:space="preserve"> в отношении объекта генерации </w:t>
            </w:r>
            <w:r w:rsidRPr="00583CA0">
              <w:rPr>
                <w:rFonts w:ascii="Garamond" w:hAnsi="Garamond"/>
                <w:i/>
                <w:sz w:val="22"/>
                <w:szCs w:val="22"/>
              </w:rPr>
              <w:t>g</w:t>
            </w:r>
            <w:r w:rsidRPr="00CD7468">
              <w:rPr>
                <w:rFonts w:ascii="Garamond" w:hAnsi="Garamond"/>
                <w:sz w:val="22"/>
                <w:szCs w:val="22"/>
              </w:rPr>
              <w:t xml:space="preserve">, величина фактических затрат на технологическое присоединение к электрическим сетям которого утверждена Наблюдательным советом Совета рынка после 1 марта 2016 года, определяется КО с учетом особенностей, установленных разделом 6 настоящего Регламента, следующим образом: </w:t>
            </w:r>
          </w:p>
          <w:p w14:paraId="28D6E202" w14:textId="77777777" w:rsidR="0075585B" w:rsidRPr="00CD7468" w:rsidRDefault="0075585B" w:rsidP="00D615D9">
            <w:pPr>
              <w:widowControl w:val="0"/>
              <w:spacing w:before="120" w:after="120"/>
              <w:ind w:left="23" w:hanging="23"/>
              <w:jc w:val="center"/>
              <w:rPr>
                <w:rFonts w:ascii="Garamond" w:hAnsi="Garamond"/>
                <w:sz w:val="22"/>
                <w:szCs w:val="22"/>
              </w:rPr>
            </w:pPr>
            <w:r w:rsidRPr="00CD7468">
              <w:rPr>
                <w:rFonts w:ascii="Garamond" w:hAnsi="Garamond"/>
                <w:position w:val="-34"/>
                <w:sz w:val="22"/>
                <w:szCs w:val="22"/>
              </w:rPr>
              <w:object w:dxaOrig="4720" w:dyaOrig="800" w14:anchorId="790BAF97">
                <v:shape id="_x0000_i1122" type="#_x0000_t75" style="width:246.55pt;height:42.1pt" o:ole="">
                  <v:imagedata r:id="rId147" o:title=""/>
                </v:shape>
                <o:OLEObject Type="Embed" ProgID="Equation.3" ShapeID="_x0000_i1122" DrawAspect="Content" ObjectID="_1757142669" r:id="rId156"/>
              </w:object>
            </w:r>
            <w:r w:rsidRPr="00CD7468">
              <w:rPr>
                <w:rFonts w:ascii="Garamond" w:hAnsi="Garamond"/>
                <w:position w:val="-32"/>
                <w:sz w:val="22"/>
                <w:szCs w:val="22"/>
              </w:rPr>
              <w:t>,</w:t>
            </w:r>
          </w:p>
          <w:p w14:paraId="56A92597" w14:textId="77777777" w:rsidR="0075585B" w:rsidRPr="00CD7468" w:rsidRDefault="0075585B" w:rsidP="00D615D9">
            <w:pPr>
              <w:widowControl w:val="0"/>
              <w:spacing w:before="120" w:after="120"/>
              <w:ind w:left="426" w:hanging="426"/>
              <w:jc w:val="both"/>
              <w:rPr>
                <w:rFonts w:ascii="Garamond" w:hAnsi="Garamond"/>
                <w:sz w:val="22"/>
                <w:szCs w:val="22"/>
              </w:rPr>
            </w:pPr>
            <w:r w:rsidRPr="00CD7468">
              <w:rPr>
                <w:rFonts w:ascii="Garamond" w:hAnsi="Garamond"/>
                <w:sz w:val="22"/>
                <w:szCs w:val="22"/>
              </w:rPr>
              <w:t xml:space="preserve">где </w:t>
            </w:r>
            <w:r w:rsidRPr="00CD7468">
              <w:rPr>
                <w:rFonts w:ascii="Garamond" w:hAnsi="Garamond"/>
                <w:position w:val="-14"/>
                <w:sz w:val="22"/>
                <w:szCs w:val="22"/>
              </w:rPr>
              <w:object w:dxaOrig="880" w:dyaOrig="400" w14:anchorId="505C32DC">
                <v:shape id="_x0000_i1123" type="#_x0000_t75" style="width:44.15pt;height:19.7pt" o:ole="">
                  <v:imagedata r:id="rId149" o:title=""/>
                </v:shape>
                <o:OLEObject Type="Embed" ProgID="Equation.3" ShapeID="_x0000_i1123" DrawAspect="Content" ObjectID="_1757142670" r:id="rId157"/>
              </w:object>
            </w:r>
            <w:r w:rsidRPr="00CD7468">
              <w:rPr>
                <w:rFonts w:ascii="Garamond" w:hAnsi="Garamond"/>
                <w:sz w:val="22"/>
                <w:szCs w:val="22"/>
              </w:rPr>
              <w:t xml:space="preserve"> – величина фактических затрат на технологическое присоединение объекта генерации </w:t>
            </w:r>
            <w:r w:rsidRPr="00CD7468">
              <w:rPr>
                <w:rFonts w:ascii="Garamond" w:hAnsi="Garamond"/>
                <w:i/>
                <w:sz w:val="22"/>
                <w:szCs w:val="22"/>
              </w:rPr>
              <w:t>g</w:t>
            </w:r>
            <w:r w:rsidRPr="00CD7468">
              <w:rPr>
                <w:rFonts w:ascii="Garamond" w:hAnsi="Garamond"/>
                <w:sz w:val="22"/>
                <w:szCs w:val="22"/>
              </w:rPr>
              <w:t xml:space="preserve"> к электрическим сетям </w:t>
            </w:r>
            <w:r w:rsidRPr="00CD7468">
              <w:rPr>
                <w:rFonts w:ascii="Garamond" w:hAnsi="Garamond"/>
                <w:i/>
                <w:sz w:val="22"/>
                <w:szCs w:val="22"/>
              </w:rPr>
              <w:t>s</w:t>
            </w:r>
            <w:r w:rsidRPr="00CD7468">
              <w:rPr>
                <w:rFonts w:ascii="Garamond" w:hAnsi="Garamond"/>
                <w:sz w:val="22"/>
                <w:szCs w:val="22"/>
              </w:rPr>
              <w:t xml:space="preserve"> в отношении расчетного месяца </w:t>
            </w:r>
            <w:r w:rsidRPr="00CD7468">
              <w:rPr>
                <w:rFonts w:ascii="Garamond" w:hAnsi="Garamond"/>
                <w:i/>
                <w:sz w:val="22"/>
                <w:szCs w:val="22"/>
              </w:rPr>
              <w:t>m</w:t>
            </w:r>
            <w:r w:rsidRPr="00CD7468">
              <w:rPr>
                <w:rFonts w:ascii="Garamond" w:hAnsi="Garamond"/>
                <w:sz w:val="22"/>
                <w:szCs w:val="22"/>
              </w:rPr>
              <w:t>, определяемая в соответствии с пунктом 2.4 настоящего Регламента;</w:t>
            </w:r>
          </w:p>
          <w:p w14:paraId="3213FAE8" w14:textId="77777777" w:rsidR="0075585B" w:rsidRPr="00CD7468" w:rsidRDefault="0075585B" w:rsidP="00D615D9">
            <w:pPr>
              <w:widowControl w:val="0"/>
              <w:spacing w:before="120" w:after="120"/>
              <w:ind w:left="23" w:hanging="23"/>
              <w:jc w:val="both"/>
              <w:rPr>
                <w:rFonts w:ascii="Garamond" w:hAnsi="Garamond"/>
                <w:sz w:val="22"/>
                <w:szCs w:val="22"/>
              </w:rPr>
            </w:pPr>
            <w:r w:rsidRPr="00CD7468">
              <w:rPr>
                <w:rFonts w:ascii="Garamond" w:hAnsi="Garamond"/>
                <w:i/>
                <w:sz w:val="22"/>
                <w:szCs w:val="22"/>
                <w:lang w:val="en-US"/>
              </w:rPr>
              <w:t>s</w:t>
            </w:r>
            <w:r w:rsidRPr="00CD7468">
              <w:rPr>
                <w:rFonts w:ascii="Garamond" w:hAnsi="Garamond"/>
                <w:sz w:val="22"/>
                <w:szCs w:val="22"/>
              </w:rPr>
              <w:t xml:space="preserve"> – вид электрической сети (совокупность характеристик электрической сети, а именно: класс напряжения, указание на наименование сетевой организации, иные параметры, позволяющие однозначно определить электрическую сеть, в отношении которой было принято решение или приказ органа исполнительной власти в области государственного регулирования тарифов и (или) органа исполнительной власти субъекта Российской Федерации в области государственного регулирования тарифов об установлении платы за технологическое присоединение), определяемый Советом рынка и передаваемый КО в соответствии с приложением 5 к настоящему Регламенту;</w:t>
            </w:r>
          </w:p>
          <w:p w14:paraId="438D6315" w14:textId="77777777" w:rsidR="0075585B" w:rsidRPr="00CD7468" w:rsidRDefault="0075585B" w:rsidP="00D615D9">
            <w:pPr>
              <w:widowControl w:val="0"/>
              <w:spacing w:before="120" w:after="120"/>
              <w:ind w:left="23" w:hanging="23"/>
              <w:jc w:val="both"/>
              <w:rPr>
                <w:rFonts w:ascii="Garamond" w:hAnsi="Garamond"/>
                <w:sz w:val="22"/>
                <w:szCs w:val="22"/>
              </w:rPr>
            </w:pPr>
            <w:r w:rsidRPr="00CD7468">
              <w:rPr>
                <w:rFonts w:ascii="Garamond" w:hAnsi="Garamond"/>
                <w:position w:val="-14"/>
                <w:sz w:val="22"/>
                <w:szCs w:val="22"/>
              </w:rPr>
              <w:object w:dxaOrig="760" w:dyaOrig="400" w14:anchorId="7C17F743">
                <v:shape id="_x0000_i1124" type="#_x0000_t75" style="width:38.7pt;height:19.7pt" o:ole="">
                  <v:imagedata r:id="rId151" o:title=""/>
                </v:shape>
                <o:OLEObject Type="Embed" ProgID="Equation.3" ShapeID="_x0000_i1124" DrawAspect="Content" ObjectID="_1757142671" r:id="rId158"/>
              </w:object>
            </w:r>
            <w:r w:rsidRPr="00CD7468">
              <w:rPr>
                <w:rFonts w:ascii="Garamond" w:hAnsi="Garamond"/>
                <w:sz w:val="22"/>
                <w:szCs w:val="22"/>
              </w:rPr>
              <w:t xml:space="preserve"> – величина фактических затрат на технологическое присоединение объекта генерации </w:t>
            </w:r>
            <w:r w:rsidRPr="00CD7468">
              <w:rPr>
                <w:rFonts w:ascii="Garamond" w:hAnsi="Garamond"/>
                <w:i/>
                <w:sz w:val="22"/>
                <w:szCs w:val="22"/>
              </w:rPr>
              <w:t>g</w:t>
            </w:r>
            <w:r w:rsidRPr="00CD7468">
              <w:rPr>
                <w:rFonts w:ascii="Garamond" w:hAnsi="Garamond"/>
                <w:sz w:val="22"/>
                <w:szCs w:val="22"/>
              </w:rPr>
              <w:t xml:space="preserve"> к газовым сетям в отношении расчетного месяца </w:t>
            </w:r>
            <w:r w:rsidRPr="00CD7468">
              <w:rPr>
                <w:rFonts w:ascii="Garamond" w:hAnsi="Garamond"/>
                <w:i/>
                <w:sz w:val="22"/>
                <w:szCs w:val="22"/>
              </w:rPr>
              <w:t>m</w:t>
            </w:r>
            <w:r w:rsidRPr="00CD7468">
              <w:rPr>
                <w:rFonts w:ascii="Garamond" w:hAnsi="Garamond"/>
                <w:sz w:val="22"/>
                <w:szCs w:val="22"/>
              </w:rPr>
              <w:t>, определяемая в соответствии с пунктом 2.4 настоящего Регламента;</w:t>
            </w:r>
          </w:p>
          <w:p w14:paraId="221EFD70" w14:textId="6CF935A7" w:rsidR="0075585B" w:rsidRPr="00CD7468" w:rsidRDefault="0075585B" w:rsidP="00D615D9">
            <w:pPr>
              <w:widowControl w:val="0"/>
              <w:spacing w:before="120" w:after="120"/>
              <w:ind w:left="23" w:hanging="23"/>
              <w:jc w:val="both"/>
              <w:rPr>
                <w:rFonts w:ascii="Garamond" w:hAnsi="Garamond"/>
                <w:bCs/>
                <w:iCs/>
                <w:color w:val="000000"/>
                <w:sz w:val="22"/>
                <w:szCs w:val="22"/>
              </w:rPr>
            </w:pPr>
            <w:r w:rsidRPr="00CD7468">
              <w:rPr>
                <w:rFonts w:ascii="Garamond" w:hAnsi="Garamond"/>
                <w:sz w:val="22"/>
                <w:szCs w:val="22"/>
              </w:rPr>
              <w:object w:dxaOrig="980" w:dyaOrig="400" w14:anchorId="3E75C146">
                <v:shape id="_x0000_i1125" type="#_x0000_t75" style="width:48.9pt;height:19.7pt" o:ole="">
                  <v:imagedata r:id="rId142" o:title=""/>
                </v:shape>
                <o:OLEObject Type="Embed" ProgID="Equation.3" ShapeID="_x0000_i1125" DrawAspect="Content" ObjectID="_1757142672" r:id="rId159"/>
              </w:object>
            </w:r>
            <w:r w:rsidRPr="00CD7468">
              <w:rPr>
                <w:rFonts w:ascii="Garamond" w:hAnsi="Garamond"/>
                <w:sz w:val="22"/>
                <w:szCs w:val="22"/>
              </w:rPr>
              <w:t xml:space="preserve"> –</w:t>
            </w:r>
            <w:r w:rsidRPr="00CD7468">
              <w:rPr>
                <w:rFonts w:ascii="Garamond" w:hAnsi="Garamond"/>
                <w:bCs/>
                <w:iCs/>
                <w:color w:val="000000"/>
                <w:sz w:val="22"/>
                <w:szCs w:val="22"/>
              </w:rPr>
              <w:t xml:space="preserve"> величина установленной мощности </w:t>
            </w:r>
            <w:r w:rsidRPr="00CD7468">
              <w:rPr>
                <w:rFonts w:ascii="Garamond" w:hAnsi="Garamond"/>
                <w:sz w:val="22"/>
                <w:szCs w:val="22"/>
              </w:rPr>
              <w:t xml:space="preserve">объекта генерации </w:t>
            </w:r>
            <w:r w:rsidRPr="00CD7468">
              <w:rPr>
                <w:rFonts w:ascii="Garamond" w:hAnsi="Garamond"/>
                <w:i/>
                <w:sz w:val="22"/>
                <w:szCs w:val="22"/>
              </w:rPr>
              <w:t>g</w:t>
            </w:r>
            <w:r w:rsidRPr="00CD7468">
              <w:rPr>
                <w:rFonts w:ascii="Garamond" w:hAnsi="Garamond"/>
                <w:sz w:val="22"/>
                <w:szCs w:val="22"/>
              </w:rPr>
              <w:t xml:space="preserve"> </w:t>
            </w:r>
            <w:r w:rsidRPr="00CD7468">
              <w:rPr>
                <w:rFonts w:ascii="Garamond" w:hAnsi="Garamond"/>
                <w:bCs/>
                <w:iCs/>
                <w:color w:val="000000"/>
                <w:sz w:val="22"/>
                <w:szCs w:val="22"/>
              </w:rPr>
              <w:t xml:space="preserve">в отношении расчетного месяца </w:t>
            </w:r>
            <w:r w:rsidRPr="00CD7468">
              <w:rPr>
                <w:rFonts w:ascii="Garamond" w:hAnsi="Garamond"/>
                <w:bCs/>
                <w:i/>
                <w:iCs/>
                <w:color w:val="000000"/>
                <w:sz w:val="22"/>
                <w:szCs w:val="22"/>
              </w:rPr>
              <w:t>m</w:t>
            </w:r>
            <w:r w:rsidRPr="00CD7468">
              <w:rPr>
                <w:rFonts w:ascii="Garamond" w:hAnsi="Garamond"/>
                <w:bCs/>
                <w:iCs/>
                <w:color w:val="000000"/>
                <w:sz w:val="22"/>
                <w:szCs w:val="22"/>
              </w:rPr>
              <w:t xml:space="preserve">, указанная в приложении 1 к </w:t>
            </w:r>
            <w:r w:rsidRPr="00CD7468">
              <w:rPr>
                <w:rFonts w:ascii="Garamond" w:hAnsi="Garamond"/>
                <w:bCs/>
                <w:i/>
                <w:iCs/>
                <w:color w:val="000000"/>
                <w:sz w:val="22"/>
                <w:szCs w:val="22"/>
              </w:rPr>
              <w:t>Договору о предоставлении мощности</w:t>
            </w:r>
            <w:r w:rsidRPr="00CD7468">
              <w:rPr>
                <w:rFonts w:ascii="Garamond" w:hAnsi="Garamond"/>
                <w:bCs/>
                <w:iCs/>
                <w:color w:val="000000"/>
                <w:sz w:val="22"/>
                <w:szCs w:val="22"/>
              </w:rPr>
              <w:t xml:space="preserve"> (Приложение № Д</w:t>
            </w:r>
            <w:r w:rsidR="00096D53">
              <w:rPr>
                <w:rFonts w:ascii="Garamond" w:hAnsi="Garamond"/>
                <w:bCs/>
                <w:iCs/>
                <w:color w:val="000000"/>
                <w:sz w:val="22"/>
                <w:szCs w:val="22"/>
              </w:rPr>
              <w:t xml:space="preserve"> </w:t>
            </w:r>
            <w:r w:rsidRPr="00CD7468">
              <w:rPr>
                <w:rFonts w:ascii="Garamond" w:hAnsi="Garamond"/>
                <w:bCs/>
                <w:iCs/>
                <w:color w:val="000000"/>
                <w:sz w:val="22"/>
                <w:szCs w:val="22"/>
              </w:rPr>
              <w:t xml:space="preserve">16 к </w:t>
            </w:r>
            <w:r w:rsidRPr="00CD7468">
              <w:rPr>
                <w:rFonts w:ascii="Garamond" w:hAnsi="Garamond"/>
                <w:bCs/>
                <w:i/>
                <w:iCs/>
                <w:color w:val="000000"/>
                <w:sz w:val="22"/>
                <w:szCs w:val="22"/>
              </w:rPr>
              <w:t>Договору о присоединении к торговой системе оптового рынка</w:t>
            </w:r>
            <w:r w:rsidRPr="00CD7468">
              <w:rPr>
                <w:rFonts w:ascii="Garamond" w:hAnsi="Garamond"/>
                <w:bCs/>
                <w:iCs/>
                <w:color w:val="000000"/>
                <w:sz w:val="22"/>
                <w:szCs w:val="22"/>
              </w:rPr>
              <w:t>);</w:t>
            </w:r>
          </w:p>
          <w:p w14:paraId="19ED7F3E" w14:textId="77777777" w:rsidR="0075585B" w:rsidRPr="00CD7468" w:rsidRDefault="0075585B" w:rsidP="00D615D9">
            <w:pPr>
              <w:widowControl w:val="0"/>
              <w:spacing w:before="120" w:after="120"/>
              <w:jc w:val="both"/>
              <w:rPr>
                <w:rFonts w:ascii="Garamond" w:hAnsi="Garamond"/>
                <w:sz w:val="22"/>
                <w:szCs w:val="22"/>
              </w:rPr>
            </w:pPr>
            <w:r w:rsidRPr="00CD7468">
              <w:rPr>
                <w:rFonts w:ascii="Garamond" w:hAnsi="Garamond"/>
                <w:position w:val="-14"/>
                <w:sz w:val="22"/>
                <w:szCs w:val="22"/>
              </w:rPr>
              <w:object w:dxaOrig="320" w:dyaOrig="400" w14:anchorId="46845EB0">
                <v:shape id="_x0000_i1126" type="#_x0000_t75" style="width:19.7pt;height:26.5pt" o:ole="">
                  <v:imagedata r:id="rId154" o:title=""/>
                </v:shape>
                <o:OLEObject Type="Embed" ProgID="Equation.3" ShapeID="_x0000_i1126" DrawAspect="Content" ObjectID="_1757142673" r:id="rId160"/>
              </w:object>
            </w:r>
            <w:r w:rsidRPr="00CD7468">
              <w:rPr>
                <w:rFonts w:ascii="Garamond" w:hAnsi="Garamond"/>
                <w:sz w:val="22"/>
                <w:szCs w:val="22"/>
              </w:rPr>
              <w:t xml:space="preserve"> – количество месяцев с даты начала фактической поставки мощности объекта генерации </w:t>
            </w:r>
            <w:r w:rsidRPr="00CD7468">
              <w:rPr>
                <w:rFonts w:ascii="Garamond" w:hAnsi="Garamond"/>
                <w:i/>
                <w:sz w:val="22"/>
                <w:szCs w:val="22"/>
              </w:rPr>
              <w:t xml:space="preserve">g </w:t>
            </w:r>
            <w:r w:rsidRPr="00CD7468">
              <w:rPr>
                <w:rFonts w:ascii="Garamond" w:hAnsi="Garamond"/>
                <w:sz w:val="22"/>
                <w:szCs w:val="22"/>
              </w:rPr>
              <w:t>и</w:t>
            </w:r>
            <w:r w:rsidRPr="00CD7468">
              <w:rPr>
                <w:rFonts w:ascii="Garamond" w:hAnsi="Garamond"/>
                <w:i/>
                <w:sz w:val="22"/>
                <w:szCs w:val="22"/>
              </w:rPr>
              <w:t xml:space="preserve"> </w:t>
            </w:r>
            <w:r w:rsidRPr="00CD7468">
              <w:rPr>
                <w:rFonts w:ascii="Garamond" w:hAnsi="Garamond"/>
                <w:sz w:val="22"/>
                <w:szCs w:val="22"/>
              </w:rPr>
              <w:t xml:space="preserve">до месяца, в котором оканчивается период поставки мощности объекта генерации </w:t>
            </w:r>
            <w:r w:rsidRPr="00CD7468">
              <w:rPr>
                <w:rFonts w:ascii="Garamond" w:hAnsi="Garamond"/>
                <w:i/>
                <w:sz w:val="22"/>
                <w:szCs w:val="22"/>
              </w:rPr>
              <w:t>g</w:t>
            </w:r>
            <w:r w:rsidRPr="00CD7468">
              <w:rPr>
                <w:rFonts w:ascii="Garamond" w:hAnsi="Garamond"/>
                <w:sz w:val="22"/>
                <w:szCs w:val="22"/>
              </w:rPr>
              <w:t xml:space="preserve"> (включительно), но не более 120 месяцев;</w:t>
            </w:r>
          </w:p>
          <w:p w14:paraId="473720ED" w14:textId="77777777" w:rsidR="0075585B" w:rsidRPr="00CD7468" w:rsidRDefault="0075585B" w:rsidP="00D615D9">
            <w:pPr>
              <w:tabs>
                <w:tab w:val="left" w:pos="4632"/>
              </w:tabs>
              <w:jc w:val="both"/>
              <w:rPr>
                <w:rFonts w:ascii="Garamond" w:hAnsi="Garamond"/>
                <w:sz w:val="20"/>
                <w:szCs w:val="20"/>
              </w:rPr>
            </w:pPr>
            <w:r w:rsidRPr="00CD7468">
              <w:rPr>
                <w:rFonts w:ascii="Garamond" w:hAnsi="Garamond"/>
                <w:sz w:val="20"/>
                <w:szCs w:val="20"/>
              </w:rPr>
              <w:t>…</w:t>
            </w:r>
          </w:p>
        </w:tc>
      </w:tr>
      <w:tr w:rsidR="0075585B" w:rsidRPr="002B5432" w14:paraId="2DEDE19A" w14:textId="77777777" w:rsidTr="008F5D92">
        <w:trPr>
          <w:trHeight w:val="350"/>
        </w:trPr>
        <w:tc>
          <w:tcPr>
            <w:tcW w:w="993" w:type="dxa"/>
          </w:tcPr>
          <w:p w14:paraId="24340BFC" w14:textId="77777777" w:rsidR="0075585B" w:rsidRDefault="0075585B" w:rsidP="00D615D9">
            <w:pPr>
              <w:widowControl w:val="0"/>
              <w:jc w:val="center"/>
              <w:rPr>
                <w:rFonts w:ascii="Garamond" w:hAnsi="Garamond"/>
                <w:b/>
                <w:sz w:val="22"/>
                <w:szCs w:val="22"/>
              </w:rPr>
            </w:pPr>
            <w:r>
              <w:rPr>
                <w:rFonts w:ascii="Garamond" w:hAnsi="Garamond"/>
                <w:b/>
                <w:sz w:val="22"/>
                <w:szCs w:val="22"/>
              </w:rPr>
              <w:lastRenderedPageBreak/>
              <w:t>2.3.2</w:t>
            </w:r>
          </w:p>
        </w:tc>
        <w:tc>
          <w:tcPr>
            <w:tcW w:w="6832" w:type="dxa"/>
          </w:tcPr>
          <w:p w14:paraId="7BBC9065" w14:textId="77777777" w:rsidR="0075585B" w:rsidRPr="00064619" w:rsidRDefault="0075585B" w:rsidP="00D615D9">
            <w:pPr>
              <w:widowControl w:val="0"/>
              <w:spacing w:before="120" w:after="120"/>
              <w:ind w:left="23" w:firstLine="323"/>
              <w:jc w:val="both"/>
              <w:rPr>
                <w:rFonts w:ascii="Garamond" w:hAnsi="Garamond"/>
                <w:sz w:val="22"/>
                <w:szCs w:val="22"/>
              </w:rPr>
            </w:pPr>
            <w:r w:rsidRPr="00064619">
              <w:rPr>
                <w:rFonts w:ascii="Garamond" w:hAnsi="Garamond"/>
                <w:sz w:val="22"/>
                <w:szCs w:val="22"/>
              </w:rPr>
              <w:t xml:space="preserve">Удельная величина платы за технологическое присоединение объекта генерации к технологической инфраструктуре для расчета цены по ДПМ в расчетном месяце </w:t>
            </w:r>
            <w:r w:rsidRPr="00064619">
              <w:rPr>
                <w:rFonts w:ascii="Garamond" w:hAnsi="Garamond"/>
                <w:i/>
                <w:sz w:val="22"/>
                <w:szCs w:val="22"/>
              </w:rPr>
              <w:t>m</w:t>
            </w:r>
            <w:r w:rsidRPr="00064619">
              <w:rPr>
                <w:rFonts w:ascii="Garamond" w:hAnsi="Garamond"/>
                <w:sz w:val="22"/>
                <w:szCs w:val="22"/>
              </w:rPr>
              <w:t xml:space="preserve"> в отношении объекта генерации </w:t>
            </w:r>
            <w:r w:rsidRPr="00064619">
              <w:rPr>
                <w:rFonts w:ascii="Garamond" w:hAnsi="Garamond"/>
                <w:i/>
                <w:sz w:val="22"/>
                <w:szCs w:val="22"/>
              </w:rPr>
              <w:t>g</w:t>
            </w:r>
            <w:r w:rsidRPr="00064619">
              <w:rPr>
                <w:rFonts w:ascii="Garamond" w:hAnsi="Garamond"/>
                <w:sz w:val="22"/>
                <w:szCs w:val="22"/>
              </w:rPr>
              <w:t>, величина фактических затрат на технологическое присоединение к электрическим сетям которого утверждена Наблюдательным советом Совета рынка до 1 марта 2016 года, определяется КО с учетом особенностей, установленных разделом 6 настоящего Регламента, следующим образом:</w:t>
            </w:r>
          </w:p>
          <w:p w14:paraId="0BFC6855" w14:textId="77777777" w:rsidR="0075585B" w:rsidRPr="00064619" w:rsidRDefault="0075585B" w:rsidP="00D615D9">
            <w:pPr>
              <w:widowControl w:val="0"/>
              <w:spacing w:before="120" w:after="120"/>
              <w:ind w:firstLine="540"/>
              <w:jc w:val="center"/>
              <w:rPr>
                <w:rFonts w:ascii="Garamond" w:hAnsi="Garamond"/>
                <w:sz w:val="22"/>
                <w:szCs w:val="22"/>
              </w:rPr>
            </w:pPr>
            <w:r w:rsidRPr="00064619">
              <w:rPr>
                <w:rFonts w:ascii="Garamond" w:hAnsi="Garamond"/>
                <w:position w:val="-34"/>
                <w:sz w:val="22"/>
                <w:szCs w:val="22"/>
              </w:rPr>
              <w:object w:dxaOrig="2620" w:dyaOrig="800" w14:anchorId="5F3171FC">
                <v:shape id="_x0000_i1127" type="#_x0000_t75" style="width:131.75pt;height:40.75pt" o:ole="">
                  <v:imagedata r:id="rId161" o:title=""/>
                </v:shape>
                <o:OLEObject Type="Embed" ProgID="Equation.3" ShapeID="_x0000_i1127" DrawAspect="Content" ObjectID="_1757142674" r:id="rId162"/>
              </w:object>
            </w:r>
            <w:r w:rsidRPr="00064619">
              <w:rPr>
                <w:rFonts w:ascii="Garamond" w:hAnsi="Garamond"/>
                <w:position w:val="-32"/>
                <w:sz w:val="22"/>
                <w:szCs w:val="22"/>
              </w:rPr>
              <w:t>,</w:t>
            </w:r>
          </w:p>
          <w:p w14:paraId="6D3B3F3F" w14:textId="77777777" w:rsidR="0075585B" w:rsidRPr="00064619" w:rsidRDefault="0075585B" w:rsidP="00D615D9">
            <w:pPr>
              <w:widowControl w:val="0"/>
              <w:spacing w:before="120" w:after="120"/>
              <w:ind w:left="426" w:hanging="426"/>
              <w:jc w:val="both"/>
              <w:rPr>
                <w:rFonts w:ascii="Garamond" w:hAnsi="Garamond"/>
                <w:sz w:val="22"/>
                <w:szCs w:val="22"/>
              </w:rPr>
            </w:pPr>
            <w:r w:rsidRPr="00064619">
              <w:rPr>
                <w:rFonts w:ascii="Garamond" w:hAnsi="Garamond"/>
                <w:sz w:val="22"/>
                <w:szCs w:val="22"/>
              </w:rPr>
              <w:t xml:space="preserve">где </w:t>
            </w:r>
            <w:r w:rsidRPr="00064619">
              <w:rPr>
                <w:rFonts w:ascii="Garamond" w:hAnsi="Garamond"/>
                <w:position w:val="-14"/>
                <w:sz w:val="22"/>
                <w:szCs w:val="22"/>
              </w:rPr>
              <w:object w:dxaOrig="760" w:dyaOrig="400" w14:anchorId="06EEA78B">
                <v:shape id="_x0000_i1128" type="#_x0000_t75" style="width:38.7pt;height:19.7pt" o:ole="">
                  <v:imagedata r:id="rId163" o:title=""/>
                </v:shape>
                <o:OLEObject Type="Embed" ProgID="Equation.3" ShapeID="_x0000_i1128" DrawAspect="Content" ObjectID="_1757142675" r:id="rId164"/>
              </w:object>
            </w:r>
            <w:r w:rsidRPr="00064619">
              <w:rPr>
                <w:rFonts w:ascii="Garamond" w:hAnsi="Garamond"/>
                <w:sz w:val="22"/>
                <w:szCs w:val="22"/>
              </w:rPr>
              <w:t xml:space="preserve"> – величина фактических затрат на технологическое присоединение объекта генерации </w:t>
            </w:r>
            <w:r w:rsidRPr="00064619">
              <w:rPr>
                <w:rFonts w:ascii="Garamond" w:hAnsi="Garamond"/>
                <w:i/>
                <w:sz w:val="22"/>
                <w:szCs w:val="22"/>
              </w:rPr>
              <w:t>g</w:t>
            </w:r>
            <w:r w:rsidRPr="00064619">
              <w:rPr>
                <w:rFonts w:ascii="Garamond" w:hAnsi="Garamond"/>
                <w:sz w:val="22"/>
                <w:szCs w:val="22"/>
              </w:rPr>
              <w:t xml:space="preserve"> к электрическим сетям в отношении расчетного месяца </w:t>
            </w:r>
            <w:r w:rsidRPr="00064619">
              <w:rPr>
                <w:rFonts w:ascii="Garamond" w:hAnsi="Garamond"/>
                <w:i/>
                <w:sz w:val="22"/>
                <w:szCs w:val="22"/>
              </w:rPr>
              <w:t>m</w:t>
            </w:r>
            <w:r w:rsidRPr="00064619">
              <w:rPr>
                <w:rFonts w:ascii="Garamond" w:hAnsi="Garamond"/>
                <w:sz w:val="22"/>
                <w:szCs w:val="22"/>
              </w:rPr>
              <w:t>, определяемая в соответствии с пунктом 2.4 настоящего Регламента;</w:t>
            </w:r>
          </w:p>
          <w:p w14:paraId="14F640D6" w14:textId="77777777" w:rsidR="0075585B" w:rsidRPr="00064619" w:rsidRDefault="0075585B" w:rsidP="00D615D9">
            <w:pPr>
              <w:widowControl w:val="0"/>
              <w:spacing w:before="120" w:after="120"/>
              <w:ind w:left="426"/>
              <w:jc w:val="both"/>
              <w:rPr>
                <w:rFonts w:ascii="Garamond" w:hAnsi="Garamond"/>
                <w:sz w:val="22"/>
                <w:szCs w:val="22"/>
              </w:rPr>
            </w:pPr>
            <w:r w:rsidRPr="00064619">
              <w:rPr>
                <w:rFonts w:ascii="Garamond" w:hAnsi="Garamond"/>
                <w:position w:val="-14"/>
                <w:sz w:val="22"/>
                <w:szCs w:val="22"/>
              </w:rPr>
              <w:object w:dxaOrig="760" w:dyaOrig="400" w14:anchorId="0C9E2E8E">
                <v:shape id="_x0000_i1129" type="#_x0000_t75" style="width:38.7pt;height:19.7pt" o:ole="">
                  <v:imagedata r:id="rId151" o:title=""/>
                </v:shape>
                <o:OLEObject Type="Embed" ProgID="Equation.3" ShapeID="_x0000_i1129" DrawAspect="Content" ObjectID="_1757142676" r:id="rId165"/>
              </w:object>
            </w:r>
            <w:r w:rsidRPr="00064619">
              <w:rPr>
                <w:rFonts w:ascii="Garamond" w:hAnsi="Garamond"/>
                <w:sz w:val="22"/>
                <w:szCs w:val="22"/>
              </w:rPr>
              <w:t xml:space="preserve"> – величина фактических затрат на технологическое присоединение объекта генерации </w:t>
            </w:r>
            <w:r w:rsidRPr="00064619">
              <w:rPr>
                <w:rFonts w:ascii="Garamond" w:hAnsi="Garamond"/>
                <w:i/>
                <w:sz w:val="22"/>
                <w:szCs w:val="22"/>
              </w:rPr>
              <w:t>g</w:t>
            </w:r>
            <w:r w:rsidRPr="00064619">
              <w:rPr>
                <w:rFonts w:ascii="Garamond" w:hAnsi="Garamond"/>
                <w:sz w:val="22"/>
                <w:szCs w:val="22"/>
              </w:rPr>
              <w:t xml:space="preserve"> к газовым сетям в отношении расчетного месяца </w:t>
            </w:r>
            <w:r w:rsidRPr="00064619">
              <w:rPr>
                <w:rFonts w:ascii="Garamond" w:hAnsi="Garamond"/>
                <w:i/>
                <w:sz w:val="22"/>
                <w:szCs w:val="22"/>
              </w:rPr>
              <w:t>m</w:t>
            </w:r>
            <w:r w:rsidRPr="00064619">
              <w:rPr>
                <w:rFonts w:ascii="Garamond" w:hAnsi="Garamond"/>
                <w:sz w:val="22"/>
                <w:szCs w:val="22"/>
              </w:rPr>
              <w:t>, определяемая в соответствии с пунктом 2.4 настоящего Регламента;</w:t>
            </w:r>
          </w:p>
          <w:p w14:paraId="4622096A" w14:textId="77777777" w:rsidR="0075585B" w:rsidRDefault="0075585B" w:rsidP="00D615D9">
            <w:pPr>
              <w:widowControl w:val="0"/>
              <w:spacing w:before="120" w:after="120"/>
              <w:ind w:left="426"/>
              <w:jc w:val="both"/>
              <w:rPr>
                <w:rFonts w:ascii="Garamond" w:hAnsi="Garamond"/>
                <w:bCs/>
                <w:iCs/>
                <w:color w:val="000000"/>
                <w:sz w:val="22"/>
                <w:szCs w:val="22"/>
              </w:rPr>
            </w:pPr>
            <w:r w:rsidRPr="00064619">
              <w:rPr>
                <w:rFonts w:ascii="Garamond" w:hAnsi="Garamond"/>
                <w:sz w:val="22"/>
                <w:szCs w:val="22"/>
              </w:rPr>
              <w:object w:dxaOrig="980" w:dyaOrig="400" w14:anchorId="2B6CB3C3">
                <v:shape id="_x0000_i1130" type="#_x0000_t75" style="width:48.9pt;height:19.7pt" o:ole="">
                  <v:imagedata r:id="rId142" o:title=""/>
                </v:shape>
                <o:OLEObject Type="Embed" ProgID="Equation.3" ShapeID="_x0000_i1130" DrawAspect="Content" ObjectID="_1757142677" r:id="rId166"/>
              </w:object>
            </w:r>
            <w:r w:rsidRPr="00064619">
              <w:rPr>
                <w:rFonts w:ascii="Garamond" w:hAnsi="Garamond"/>
                <w:sz w:val="22"/>
                <w:szCs w:val="22"/>
              </w:rPr>
              <w:t xml:space="preserve"> –</w:t>
            </w:r>
            <w:r w:rsidRPr="00064619">
              <w:rPr>
                <w:rFonts w:ascii="Garamond" w:hAnsi="Garamond"/>
                <w:bCs/>
                <w:iCs/>
                <w:color w:val="000000"/>
                <w:sz w:val="22"/>
                <w:szCs w:val="22"/>
              </w:rPr>
              <w:t xml:space="preserve"> величина установленной мощности </w:t>
            </w:r>
            <w:r w:rsidRPr="00064619">
              <w:rPr>
                <w:rFonts w:ascii="Garamond" w:hAnsi="Garamond"/>
                <w:sz w:val="22"/>
                <w:szCs w:val="22"/>
              </w:rPr>
              <w:t xml:space="preserve">объекта генерации </w:t>
            </w:r>
            <w:r w:rsidRPr="00064619">
              <w:rPr>
                <w:rFonts w:ascii="Garamond" w:hAnsi="Garamond"/>
                <w:i/>
                <w:sz w:val="22"/>
                <w:szCs w:val="22"/>
              </w:rPr>
              <w:t>g</w:t>
            </w:r>
            <w:r w:rsidRPr="00064619">
              <w:rPr>
                <w:rFonts w:ascii="Garamond" w:hAnsi="Garamond"/>
                <w:sz w:val="22"/>
                <w:szCs w:val="22"/>
              </w:rPr>
              <w:t xml:space="preserve"> </w:t>
            </w:r>
            <w:r w:rsidRPr="00064619">
              <w:rPr>
                <w:rFonts w:ascii="Garamond" w:hAnsi="Garamond"/>
                <w:bCs/>
                <w:iCs/>
                <w:color w:val="000000"/>
                <w:sz w:val="22"/>
                <w:szCs w:val="22"/>
              </w:rPr>
              <w:t xml:space="preserve">в отношении расчетного месяца </w:t>
            </w:r>
            <w:r w:rsidRPr="00064619">
              <w:rPr>
                <w:rFonts w:ascii="Garamond" w:hAnsi="Garamond"/>
                <w:bCs/>
                <w:i/>
                <w:iCs/>
                <w:color w:val="000000"/>
                <w:sz w:val="22"/>
                <w:szCs w:val="22"/>
              </w:rPr>
              <w:t>m</w:t>
            </w:r>
            <w:r w:rsidRPr="00064619">
              <w:rPr>
                <w:rFonts w:ascii="Garamond" w:hAnsi="Garamond"/>
                <w:bCs/>
                <w:iCs/>
                <w:color w:val="000000"/>
                <w:sz w:val="22"/>
                <w:szCs w:val="22"/>
              </w:rPr>
              <w:t xml:space="preserve">, указанная в приложении 1 к </w:t>
            </w:r>
            <w:r w:rsidRPr="00064619">
              <w:rPr>
                <w:rFonts w:ascii="Garamond" w:hAnsi="Garamond"/>
                <w:bCs/>
                <w:i/>
                <w:iCs/>
                <w:color w:val="000000"/>
                <w:sz w:val="22"/>
                <w:szCs w:val="22"/>
              </w:rPr>
              <w:t>Договору о предоставлении мощности</w:t>
            </w:r>
            <w:r w:rsidRPr="00064619">
              <w:rPr>
                <w:rFonts w:ascii="Garamond" w:hAnsi="Garamond"/>
                <w:bCs/>
                <w:iCs/>
                <w:color w:val="000000"/>
                <w:sz w:val="22"/>
                <w:szCs w:val="22"/>
              </w:rPr>
              <w:t xml:space="preserve"> (Приложение № Д 16</w:t>
            </w:r>
            <w:r w:rsidRPr="00064619">
              <w:rPr>
                <w:rFonts w:ascii="Garamond" w:hAnsi="Garamond"/>
                <w:bCs/>
                <w:iCs/>
                <w:color w:val="000000"/>
                <w:sz w:val="22"/>
                <w:szCs w:val="22"/>
                <w:highlight w:val="yellow"/>
              </w:rPr>
              <w:t>, Приложение № Д 16.1</w:t>
            </w:r>
            <w:r w:rsidRPr="00064619">
              <w:rPr>
                <w:rFonts w:ascii="Garamond" w:hAnsi="Garamond"/>
                <w:bCs/>
                <w:iCs/>
                <w:color w:val="000000"/>
                <w:sz w:val="22"/>
                <w:szCs w:val="22"/>
              </w:rPr>
              <w:t xml:space="preserve"> к </w:t>
            </w:r>
            <w:r w:rsidRPr="00064619">
              <w:rPr>
                <w:rFonts w:ascii="Garamond" w:hAnsi="Garamond"/>
                <w:bCs/>
                <w:i/>
                <w:iCs/>
                <w:color w:val="000000"/>
                <w:sz w:val="22"/>
                <w:szCs w:val="22"/>
              </w:rPr>
              <w:t>Договору о присоединении к торговой системе оптового рынка</w:t>
            </w:r>
            <w:r w:rsidRPr="00064619">
              <w:rPr>
                <w:rFonts w:ascii="Garamond" w:hAnsi="Garamond"/>
                <w:bCs/>
                <w:iCs/>
                <w:color w:val="000000"/>
                <w:sz w:val="22"/>
                <w:szCs w:val="22"/>
              </w:rPr>
              <w:t>).</w:t>
            </w:r>
          </w:p>
          <w:p w14:paraId="22CFFFC7" w14:textId="77777777" w:rsidR="0075585B" w:rsidRPr="00064619" w:rsidRDefault="0075585B" w:rsidP="00D615D9">
            <w:pPr>
              <w:widowControl w:val="0"/>
              <w:spacing w:before="120" w:after="120"/>
              <w:ind w:left="426"/>
              <w:jc w:val="both"/>
              <w:rPr>
                <w:bCs/>
                <w:iCs/>
                <w:color w:val="000000"/>
                <w:szCs w:val="22"/>
              </w:rPr>
            </w:pPr>
            <w:r>
              <w:rPr>
                <w:rFonts w:ascii="Garamond" w:hAnsi="Garamond"/>
                <w:bCs/>
                <w:iCs/>
                <w:color w:val="000000"/>
                <w:sz w:val="22"/>
                <w:szCs w:val="22"/>
              </w:rPr>
              <w:t>…</w:t>
            </w:r>
          </w:p>
        </w:tc>
        <w:tc>
          <w:tcPr>
            <w:tcW w:w="6946" w:type="dxa"/>
          </w:tcPr>
          <w:p w14:paraId="209427B9" w14:textId="77777777" w:rsidR="0075585B" w:rsidRPr="00CD7468" w:rsidRDefault="0075585B" w:rsidP="00D615D9">
            <w:pPr>
              <w:widowControl w:val="0"/>
              <w:spacing w:before="120" w:after="120"/>
              <w:ind w:left="23" w:firstLine="294"/>
              <w:jc w:val="both"/>
              <w:rPr>
                <w:rFonts w:ascii="Garamond" w:hAnsi="Garamond"/>
                <w:sz w:val="22"/>
                <w:szCs w:val="22"/>
              </w:rPr>
            </w:pPr>
            <w:r w:rsidRPr="00CD7468">
              <w:rPr>
                <w:rFonts w:ascii="Garamond" w:hAnsi="Garamond"/>
                <w:sz w:val="22"/>
                <w:szCs w:val="22"/>
              </w:rPr>
              <w:t xml:space="preserve">Удельная величина платы за технологическое присоединение объекта генерации к технологической инфраструктуре для расчета цены по ДПМ в расчетном месяце </w:t>
            </w:r>
            <w:r w:rsidRPr="00CD7468">
              <w:rPr>
                <w:rFonts w:ascii="Garamond" w:hAnsi="Garamond"/>
                <w:i/>
                <w:sz w:val="22"/>
                <w:szCs w:val="22"/>
              </w:rPr>
              <w:t>m</w:t>
            </w:r>
            <w:r w:rsidRPr="00CD7468">
              <w:rPr>
                <w:rFonts w:ascii="Garamond" w:hAnsi="Garamond"/>
                <w:sz w:val="22"/>
                <w:szCs w:val="22"/>
              </w:rPr>
              <w:t xml:space="preserve"> в отношении объекта генерации </w:t>
            </w:r>
            <w:r w:rsidRPr="00CD7468">
              <w:rPr>
                <w:rFonts w:ascii="Garamond" w:hAnsi="Garamond"/>
                <w:i/>
                <w:sz w:val="22"/>
                <w:szCs w:val="22"/>
              </w:rPr>
              <w:t>g</w:t>
            </w:r>
            <w:r w:rsidRPr="00CD7468">
              <w:rPr>
                <w:rFonts w:ascii="Garamond" w:hAnsi="Garamond"/>
                <w:sz w:val="22"/>
                <w:szCs w:val="22"/>
              </w:rPr>
              <w:t>, величина фактических затрат на технологическое присоединение к электрическим сетям которого утверждена Наблюдательным советом Совета рынка до 1 марта 2016 года, определяется КО с учетом особенностей, установленных разделом 6 настоящего Регламента, следующим образом:</w:t>
            </w:r>
          </w:p>
          <w:p w14:paraId="6EC4A10C" w14:textId="77777777" w:rsidR="0075585B" w:rsidRPr="00CD7468" w:rsidRDefault="0075585B" w:rsidP="00D615D9">
            <w:pPr>
              <w:widowControl w:val="0"/>
              <w:spacing w:before="120" w:after="120"/>
              <w:ind w:firstLine="540"/>
              <w:jc w:val="center"/>
              <w:rPr>
                <w:rFonts w:ascii="Garamond" w:hAnsi="Garamond"/>
                <w:sz w:val="22"/>
                <w:szCs w:val="22"/>
              </w:rPr>
            </w:pPr>
            <w:r w:rsidRPr="00CD7468">
              <w:rPr>
                <w:rFonts w:ascii="Garamond" w:hAnsi="Garamond"/>
                <w:position w:val="-34"/>
                <w:sz w:val="22"/>
                <w:szCs w:val="22"/>
              </w:rPr>
              <w:object w:dxaOrig="2620" w:dyaOrig="800" w14:anchorId="0438FFD5">
                <v:shape id="_x0000_i1131" type="#_x0000_t75" style="width:131.75pt;height:40.75pt" o:ole="">
                  <v:imagedata r:id="rId161" o:title=""/>
                </v:shape>
                <o:OLEObject Type="Embed" ProgID="Equation.3" ShapeID="_x0000_i1131" DrawAspect="Content" ObjectID="_1757142678" r:id="rId167"/>
              </w:object>
            </w:r>
            <w:r w:rsidRPr="00CD7468">
              <w:rPr>
                <w:rFonts w:ascii="Garamond" w:hAnsi="Garamond"/>
                <w:position w:val="-32"/>
                <w:sz w:val="22"/>
                <w:szCs w:val="22"/>
              </w:rPr>
              <w:t>,</w:t>
            </w:r>
          </w:p>
          <w:p w14:paraId="08633616" w14:textId="77777777" w:rsidR="0075585B" w:rsidRPr="00CD7468" w:rsidRDefault="0075585B" w:rsidP="00D615D9">
            <w:pPr>
              <w:widowControl w:val="0"/>
              <w:spacing w:before="120" w:after="120"/>
              <w:ind w:left="426" w:hanging="426"/>
              <w:jc w:val="both"/>
              <w:rPr>
                <w:rFonts w:ascii="Garamond" w:hAnsi="Garamond"/>
                <w:sz w:val="22"/>
                <w:szCs w:val="22"/>
              </w:rPr>
            </w:pPr>
            <w:r w:rsidRPr="00CD7468">
              <w:rPr>
                <w:rFonts w:ascii="Garamond" w:hAnsi="Garamond"/>
                <w:sz w:val="22"/>
                <w:szCs w:val="22"/>
              </w:rPr>
              <w:t xml:space="preserve">где </w:t>
            </w:r>
            <w:r w:rsidRPr="00CD7468">
              <w:rPr>
                <w:rFonts w:ascii="Garamond" w:hAnsi="Garamond"/>
                <w:position w:val="-14"/>
                <w:sz w:val="22"/>
                <w:szCs w:val="22"/>
              </w:rPr>
              <w:object w:dxaOrig="760" w:dyaOrig="400" w14:anchorId="19BB4681">
                <v:shape id="_x0000_i1132" type="#_x0000_t75" style="width:38.7pt;height:19.7pt" o:ole="">
                  <v:imagedata r:id="rId163" o:title=""/>
                </v:shape>
                <o:OLEObject Type="Embed" ProgID="Equation.3" ShapeID="_x0000_i1132" DrawAspect="Content" ObjectID="_1757142679" r:id="rId168"/>
              </w:object>
            </w:r>
            <w:r w:rsidRPr="00CD7468">
              <w:rPr>
                <w:rFonts w:ascii="Garamond" w:hAnsi="Garamond"/>
                <w:sz w:val="22"/>
                <w:szCs w:val="22"/>
              </w:rPr>
              <w:t xml:space="preserve"> – величина фактических затрат на технологическое присоединение объекта генерации </w:t>
            </w:r>
            <w:r w:rsidRPr="00CD7468">
              <w:rPr>
                <w:rFonts w:ascii="Garamond" w:hAnsi="Garamond"/>
                <w:i/>
                <w:sz w:val="22"/>
                <w:szCs w:val="22"/>
              </w:rPr>
              <w:t>g</w:t>
            </w:r>
            <w:r w:rsidRPr="00CD7468">
              <w:rPr>
                <w:rFonts w:ascii="Garamond" w:hAnsi="Garamond"/>
                <w:sz w:val="22"/>
                <w:szCs w:val="22"/>
              </w:rPr>
              <w:t xml:space="preserve"> к электрическим сетям в отношении расчетного месяца </w:t>
            </w:r>
            <w:r w:rsidRPr="00CD7468">
              <w:rPr>
                <w:rFonts w:ascii="Garamond" w:hAnsi="Garamond"/>
                <w:i/>
                <w:sz w:val="22"/>
                <w:szCs w:val="22"/>
              </w:rPr>
              <w:t>m</w:t>
            </w:r>
            <w:r w:rsidRPr="00CD7468">
              <w:rPr>
                <w:rFonts w:ascii="Garamond" w:hAnsi="Garamond"/>
                <w:sz w:val="22"/>
                <w:szCs w:val="22"/>
              </w:rPr>
              <w:t>, определяемая в соответствии с пунктом 2.4 настоящего Регламента;</w:t>
            </w:r>
          </w:p>
          <w:p w14:paraId="611E8CAF" w14:textId="77777777" w:rsidR="0075585B" w:rsidRPr="00CD7468" w:rsidRDefault="0075585B" w:rsidP="00D615D9">
            <w:pPr>
              <w:widowControl w:val="0"/>
              <w:spacing w:before="120" w:after="120"/>
              <w:ind w:left="426"/>
              <w:jc w:val="both"/>
              <w:rPr>
                <w:rFonts w:ascii="Garamond" w:hAnsi="Garamond"/>
                <w:sz w:val="22"/>
                <w:szCs w:val="22"/>
              </w:rPr>
            </w:pPr>
            <w:r w:rsidRPr="00CD7468">
              <w:rPr>
                <w:rFonts w:ascii="Garamond" w:hAnsi="Garamond"/>
                <w:position w:val="-14"/>
                <w:sz w:val="22"/>
                <w:szCs w:val="22"/>
              </w:rPr>
              <w:object w:dxaOrig="760" w:dyaOrig="400" w14:anchorId="408C7836">
                <v:shape id="_x0000_i1133" type="#_x0000_t75" style="width:38.7pt;height:19.7pt" o:ole="">
                  <v:imagedata r:id="rId151" o:title=""/>
                </v:shape>
                <o:OLEObject Type="Embed" ProgID="Equation.3" ShapeID="_x0000_i1133" DrawAspect="Content" ObjectID="_1757142680" r:id="rId169"/>
              </w:object>
            </w:r>
            <w:r w:rsidRPr="00CD7468">
              <w:rPr>
                <w:rFonts w:ascii="Garamond" w:hAnsi="Garamond"/>
                <w:sz w:val="22"/>
                <w:szCs w:val="22"/>
              </w:rPr>
              <w:t xml:space="preserve"> – величина фактических затрат на технологическое присоединение объекта генерации </w:t>
            </w:r>
            <w:r w:rsidRPr="00CD7468">
              <w:rPr>
                <w:rFonts w:ascii="Garamond" w:hAnsi="Garamond"/>
                <w:i/>
                <w:sz w:val="22"/>
                <w:szCs w:val="22"/>
              </w:rPr>
              <w:t>g</w:t>
            </w:r>
            <w:r w:rsidRPr="00CD7468">
              <w:rPr>
                <w:rFonts w:ascii="Garamond" w:hAnsi="Garamond"/>
                <w:sz w:val="22"/>
                <w:szCs w:val="22"/>
              </w:rPr>
              <w:t xml:space="preserve"> к газовым сетям в отношении расчетного месяца </w:t>
            </w:r>
            <w:r w:rsidRPr="00CD7468">
              <w:rPr>
                <w:rFonts w:ascii="Garamond" w:hAnsi="Garamond"/>
                <w:i/>
                <w:sz w:val="22"/>
                <w:szCs w:val="22"/>
              </w:rPr>
              <w:t>m</w:t>
            </w:r>
            <w:r w:rsidRPr="00CD7468">
              <w:rPr>
                <w:rFonts w:ascii="Garamond" w:hAnsi="Garamond"/>
                <w:sz w:val="22"/>
                <w:szCs w:val="22"/>
              </w:rPr>
              <w:t>, определяемая в соответствии с пунктом 2.4 настоящего Регламента;</w:t>
            </w:r>
          </w:p>
          <w:p w14:paraId="6C07F33B" w14:textId="77777777" w:rsidR="0075585B" w:rsidRPr="00CD7468" w:rsidRDefault="0075585B" w:rsidP="00D615D9">
            <w:pPr>
              <w:widowControl w:val="0"/>
              <w:spacing w:before="120" w:after="120"/>
              <w:ind w:left="426"/>
              <w:jc w:val="both"/>
              <w:rPr>
                <w:rFonts w:ascii="Garamond" w:hAnsi="Garamond"/>
                <w:bCs/>
                <w:iCs/>
                <w:color w:val="000000"/>
                <w:sz w:val="22"/>
                <w:szCs w:val="22"/>
              </w:rPr>
            </w:pPr>
            <w:r w:rsidRPr="00CD7468">
              <w:rPr>
                <w:rFonts w:ascii="Garamond" w:hAnsi="Garamond"/>
                <w:sz w:val="22"/>
                <w:szCs w:val="22"/>
              </w:rPr>
              <w:object w:dxaOrig="980" w:dyaOrig="400" w14:anchorId="67EC960B">
                <v:shape id="_x0000_i1134" type="#_x0000_t75" style="width:48.9pt;height:19.7pt" o:ole="">
                  <v:imagedata r:id="rId142" o:title=""/>
                </v:shape>
                <o:OLEObject Type="Embed" ProgID="Equation.3" ShapeID="_x0000_i1134" DrawAspect="Content" ObjectID="_1757142681" r:id="rId170"/>
              </w:object>
            </w:r>
            <w:r w:rsidRPr="00CD7468">
              <w:rPr>
                <w:rFonts w:ascii="Garamond" w:hAnsi="Garamond"/>
                <w:sz w:val="22"/>
                <w:szCs w:val="22"/>
              </w:rPr>
              <w:t xml:space="preserve"> –</w:t>
            </w:r>
            <w:r w:rsidRPr="00CD7468">
              <w:rPr>
                <w:rFonts w:ascii="Garamond" w:hAnsi="Garamond"/>
                <w:bCs/>
                <w:iCs/>
                <w:color w:val="000000"/>
                <w:sz w:val="22"/>
                <w:szCs w:val="22"/>
              </w:rPr>
              <w:t xml:space="preserve"> величина установленной мощности </w:t>
            </w:r>
            <w:r w:rsidRPr="00CD7468">
              <w:rPr>
                <w:rFonts w:ascii="Garamond" w:hAnsi="Garamond"/>
                <w:sz w:val="22"/>
                <w:szCs w:val="22"/>
              </w:rPr>
              <w:t xml:space="preserve">объекта генерации </w:t>
            </w:r>
            <w:r w:rsidRPr="00CD7468">
              <w:rPr>
                <w:rFonts w:ascii="Garamond" w:hAnsi="Garamond"/>
                <w:i/>
                <w:sz w:val="22"/>
                <w:szCs w:val="22"/>
              </w:rPr>
              <w:t>g</w:t>
            </w:r>
            <w:r w:rsidRPr="00CD7468">
              <w:rPr>
                <w:rFonts w:ascii="Garamond" w:hAnsi="Garamond"/>
                <w:sz w:val="22"/>
                <w:szCs w:val="22"/>
              </w:rPr>
              <w:t xml:space="preserve"> </w:t>
            </w:r>
            <w:r w:rsidRPr="00CD7468">
              <w:rPr>
                <w:rFonts w:ascii="Garamond" w:hAnsi="Garamond"/>
                <w:bCs/>
                <w:iCs/>
                <w:color w:val="000000"/>
                <w:sz w:val="22"/>
                <w:szCs w:val="22"/>
              </w:rPr>
              <w:t xml:space="preserve">в отношении расчетного месяца </w:t>
            </w:r>
            <w:r w:rsidRPr="00CD7468">
              <w:rPr>
                <w:rFonts w:ascii="Garamond" w:hAnsi="Garamond"/>
                <w:bCs/>
                <w:i/>
                <w:iCs/>
                <w:color w:val="000000"/>
                <w:sz w:val="22"/>
                <w:szCs w:val="22"/>
              </w:rPr>
              <w:t>m</w:t>
            </w:r>
            <w:r w:rsidRPr="00CD7468">
              <w:rPr>
                <w:rFonts w:ascii="Garamond" w:hAnsi="Garamond"/>
                <w:bCs/>
                <w:iCs/>
                <w:color w:val="000000"/>
                <w:sz w:val="22"/>
                <w:szCs w:val="22"/>
              </w:rPr>
              <w:t xml:space="preserve">, указанная в приложении 1 к </w:t>
            </w:r>
            <w:r w:rsidRPr="00CD7468">
              <w:rPr>
                <w:rFonts w:ascii="Garamond" w:hAnsi="Garamond"/>
                <w:bCs/>
                <w:i/>
                <w:iCs/>
                <w:color w:val="000000"/>
                <w:sz w:val="22"/>
                <w:szCs w:val="22"/>
              </w:rPr>
              <w:t>Договору о предоставлении мощности</w:t>
            </w:r>
            <w:r w:rsidRPr="00CD7468">
              <w:rPr>
                <w:rFonts w:ascii="Garamond" w:hAnsi="Garamond"/>
                <w:bCs/>
                <w:iCs/>
                <w:color w:val="000000"/>
                <w:sz w:val="22"/>
                <w:szCs w:val="22"/>
              </w:rPr>
              <w:t xml:space="preserve"> (Приложение № Д 16 к </w:t>
            </w:r>
            <w:r w:rsidRPr="00CD7468">
              <w:rPr>
                <w:rFonts w:ascii="Garamond" w:hAnsi="Garamond"/>
                <w:bCs/>
                <w:i/>
                <w:iCs/>
                <w:color w:val="000000"/>
                <w:sz w:val="22"/>
                <w:szCs w:val="22"/>
              </w:rPr>
              <w:t>Договору о присоединении к торговой системе оптового рынка</w:t>
            </w:r>
            <w:r w:rsidRPr="00CD7468">
              <w:rPr>
                <w:rFonts w:ascii="Garamond" w:hAnsi="Garamond"/>
                <w:bCs/>
                <w:iCs/>
                <w:color w:val="000000"/>
                <w:sz w:val="22"/>
                <w:szCs w:val="22"/>
              </w:rPr>
              <w:t>).</w:t>
            </w:r>
          </w:p>
          <w:p w14:paraId="080B2096" w14:textId="77777777" w:rsidR="0075585B" w:rsidRPr="00CD7468" w:rsidRDefault="0075585B" w:rsidP="00D615D9">
            <w:pPr>
              <w:widowControl w:val="0"/>
              <w:ind w:left="426"/>
              <w:jc w:val="both"/>
              <w:rPr>
                <w:rFonts w:ascii="Garamond" w:hAnsi="Garamond"/>
                <w:bCs/>
                <w:iCs/>
                <w:color w:val="000000"/>
                <w:sz w:val="20"/>
                <w:szCs w:val="20"/>
              </w:rPr>
            </w:pPr>
            <w:r w:rsidRPr="00CD7468">
              <w:rPr>
                <w:rFonts w:ascii="Garamond" w:hAnsi="Garamond"/>
                <w:bCs/>
                <w:iCs/>
                <w:color w:val="000000"/>
                <w:sz w:val="22"/>
                <w:szCs w:val="22"/>
              </w:rPr>
              <w:t>…</w:t>
            </w:r>
          </w:p>
        </w:tc>
      </w:tr>
      <w:tr w:rsidR="0075585B" w:rsidRPr="002B5432" w14:paraId="7C0918F1" w14:textId="77777777" w:rsidTr="008F5D92">
        <w:trPr>
          <w:trHeight w:val="350"/>
        </w:trPr>
        <w:tc>
          <w:tcPr>
            <w:tcW w:w="993" w:type="dxa"/>
          </w:tcPr>
          <w:p w14:paraId="19F492E3" w14:textId="77777777" w:rsidR="0075585B" w:rsidRDefault="0075585B" w:rsidP="00D615D9">
            <w:pPr>
              <w:widowControl w:val="0"/>
              <w:jc w:val="center"/>
              <w:rPr>
                <w:rFonts w:ascii="Garamond" w:hAnsi="Garamond"/>
                <w:b/>
                <w:sz w:val="22"/>
                <w:szCs w:val="22"/>
              </w:rPr>
            </w:pPr>
            <w:r>
              <w:rPr>
                <w:rFonts w:ascii="Garamond" w:hAnsi="Garamond"/>
                <w:b/>
                <w:sz w:val="22"/>
                <w:szCs w:val="22"/>
              </w:rPr>
              <w:lastRenderedPageBreak/>
              <w:t>2.5</w:t>
            </w:r>
          </w:p>
        </w:tc>
        <w:tc>
          <w:tcPr>
            <w:tcW w:w="6832" w:type="dxa"/>
          </w:tcPr>
          <w:p w14:paraId="56B3BBF2" w14:textId="77777777" w:rsidR="0075585B" w:rsidRDefault="0075585B" w:rsidP="00D615D9">
            <w:pPr>
              <w:pStyle w:val="3"/>
              <w:spacing w:before="0"/>
              <w:ind w:firstLine="346"/>
              <w:jc w:val="both"/>
              <w:rPr>
                <w:rFonts w:ascii="Garamond" w:hAnsi="Garamond"/>
                <w:color w:val="auto"/>
                <w:sz w:val="22"/>
                <w:szCs w:val="22"/>
              </w:rPr>
            </w:pPr>
            <w:r w:rsidRPr="00D862BC">
              <w:rPr>
                <w:rFonts w:ascii="Garamond" w:hAnsi="Garamond"/>
                <w:color w:val="auto"/>
                <w:sz w:val="22"/>
                <w:szCs w:val="22"/>
              </w:rPr>
              <w:t>Наблюдательный совет Совета рынка для целей определения цены и (или) расчетной цены поставляемой по ДПМ мощности для объектов газовой генерации определяет со</w:t>
            </w:r>
            <w:r>
              <w:rPr>
                <w:rFonts w:ascii="Garamond" w:hAnsi="Garamond"/>
                <w:color w:val="auto"/>
                <w:sz w:val="22"/>
                <w:szCs w:val="22"/>
              </w:rPr>
              <w:t>ответствие следующим критериям:</w:t>
            </w:r>
          </w:p>
          <w:p w14:paraId="483E1692" w14:textId="77777777" w:rsidR="0075585B" w:rsidRDefault="0075585B" w:rsidP="00D615D9">
            <w:pPr>
              <w:pStyle w:val="3"/>
              <w:spacing w:before="0" w:after="120"/>
              <w:ind w:firstLine="346"/>
              <w:jc w:val="both"/>
              <w:rPr>
                <w:rFonts w:ascii="Garamond" w:hAnsi="Garamond"/>
                <w:color w:val="auto"/>
                <w:sz w:val="22"/>
                <w:szCs w:val="22"/>
              </w:rPr>
            </w:pPr>
            <w:r w:rsidRPr="00D862BC">
              <w:rPr>
                <w:rFonts w:ascii="Garamond" w:hAnsi="Garamond"/>
                <w:color w:val="auto"/>
                <w:sz w:val="22"/>
                <w:szCs w:val="22"/>
              </w:rPr>
              <w:sym w:font="Symbol" w:char="F0B7"/>
            </w:r>
            <w:r w:rsidRPr="00D862BC">
              <w:rPr>
                <w:rFonts w:ascii="Garamond" w:hAnsi="Garamond"/>
                <w:color w:val="auto"/>
                <w:sz w:val="22"/>
                <w:szCs w:val="22"/>
              </w:rPr>
              <w:t xml:space="preserve"> отсутствие (наличие) технологической возможности выработки электрической энергии с использованием резервного ви</w:t>
            </w:r>
            <w:r>
              <w:rPr>
                <w:rFonts w:ascii="Garamond" w:hAnsi="Garamond"/>
                <w:color w:val="auto"/>
                <w:sz w:val="22"/>
                <w:szCs w:val="22"/>
              </w:rPr>
              <w:t>да топлива;</w:t>
            </w:r>
          </w:p>
          <w:p w14:paraId="10F4A8D9" w14:textId="77777777" w:rsidR="0075585B" w:rsidRDefault="0075585B" w:rsidP="00D615D9">
            <w:pPr>
              <w:pStyle w:val="3"/>
              <w:spacing w:before="0" w:after="120"/>
              <w:ind w:firstLine="346"/>
              <w:jc w:val="both"/>
              <w:rPr>
                <w:rFonts w:ascii="Garamond" w:hAnsi="Garamond"/>
                <w:color w:val="auto"/>
                <w:sz w:val="22"/>
                <w:szCs w:val="22"/>
              </w:rPr>
            </w:pPr>
            <w:r w:rsidRPr="00D862BC">
              <w:rPr>
                <w:rFonts w:ascii="Garamond" w:hAnsi="Garamond"/>
                <w:color w:val="auto"/>
                <w:sz w:val="22"/>
                <w:szCs w:val="22"/>
              </w:rPr>
              <w:sym w:font="Symbol" w:char="F0B7"/>
            </w:r>
            <w:r w:rsidRPr="00D862BC">
              <w:rPr>
                <w:rFonts w:ascii="Garamond" w:hAnsi="Garamond"/>
                <w:color w:val="auto"/>
                <w:sz w:val="22"/>
                <w:szCs w:val="22"/>
              </w:rPr>
              <w:t xml:space="preserve"> наличие 2 магистральных трубопроводов от 2 независимых источников природного газа, каждый из которых способен полностью обеспечить 100-процентное максимальное потребление природного газа соответствующим генерирующим объектом, для которого дата начала исполнения обязательства по поставке мощности, указанная в приложении 1 к соответствующим </w:t>
            </w:r>
            <w:r w:rsidRPr="00023D01">
              <w:rPr>
                <w:rFonts w:ascii="Garamond" w:hAnsi="Garamond"/>
                <w:i/>
                <w:color w:val="auto"/>
                <w:sz w:val="22"/>
                <w:szCs w:val="22"/>
              </w:rPr>
              <w:t>Договорам о предоставлении мощности</w:t>
            </w:r>
            <w:r w:rsidRPr="00D862BC">
              <w:rPr>
                <w:rFonts w:ascii="Garamond" w:hAnsi="Garamond"/>
                <w:color w:val="auto"/>
                <w:sz w:val="22"/>
                <w:szCs w:val="22"/>
              </w:rPr>
              <w:t xml:space="preserve"> (Приложение № Д 16</w:t>
            </w:r>
            <w:r w:rsidRPr="00D862BC">
              <w:rPr>
                <w:rFonts w:ascii="Garamond" w:hAnsi="Garamond"/>
                <w:color w:val="auto"/>
                <w:sz w:val="22"/>
                <w:szCs w:val="22"/>
                <w:highlight w:val="yellow"/>
              </w:rPr>
              <w:t>, Приложение № Д 16.1</w:t>
            </w:r>
            <w:r w:rsidRPr="00D862BC">
              <w:rPr>
                <w:rFonts w:ascii="Garamond" w:hAnsi="Garamond"/>
                <w:color w:val="auto"/>
                <w:sz w:val="22"/>
                <w:szCs w:val="22"/>
              </w:rPr>
              <w:t xml:space="preserve"> к </w:t>
            </w:r>
            <w:r w:rsidRPr="00CD7468">
              <w:rPr>
                <w:rFonts w:ascii="Garamond" w:hAnsi="Garamond"/>
                <w:i/>
                <w:color w:val="auto"/>
                <w:sz w:val="22"/>
                <w:szCs w:val="22"/>
              </w:rPr>
              <w:t>Договору о присоединении к торговой системе оптового рынка</w:t>
            </w:r>
            <w:r w:rsidRPr="00D862BC">
              <w:rPr>
                <w:rFonts w:ascii="Garamond" w:hAnsi="Garamond"/>
                <w:color w:val="auto"/>
                <w:sz w:val="22"/>
                <w:szCs w:val="22"/>
              </w:rPr>
              <w:t xml:space="preserve">), определена не позднее 31 декабря 2011 г. </w:t>
            </w:r>
          </w:p>
          <w:p w14:paraId="14FE3D17" w14:textId="77777777" w:rsidR="0075585B" w:rsidRPr="00D862BC" w:rsidRDefault="0075585B" w:rsidP="00D615D9">
            <w:pPr>
              <w:pStyle w:val="3"/>
              <w:spacing w:before="0"/>
              <w:ind w:firstLine="346"/>
              <w:jc w:val="both"/>
              <w:rPr>
                <w:rFonts w:ascii="Garamond" w:hAnsi="Garamond" w:cs="Times New Roman"/>
                <w:color w:val="auto"/>
                <w:sz w:val="22"/>
                <w:szCs w:val="22"/>
              </w:rPr>
            </w:pPr>
            <w:r w:rsidRPr="00D862BC">
              <w:rPr>
                <w:rFonts w:ascii="Garamond" w:hAnsi="Garamond"/>
                <w:color w:val="auto"/>
                <w:sz w:val="22"/>
                <w:szCs w:val="22"/>
              </w:rPr>
              <w:t xml:space="preserve">При получении соответствующего решения Наблюдательного совета Совета рынка в порядке, установленном настоящим Регламентом, КО, в зависимости от соответствия объекта генерации вышеуказанным критериям, определяет значение коэффициента </w:t>
            </w:r>
            <w:r>
              <w:rPr>
                <w:rFonts w:ascii="Garamond" w:hAnsi="Garamond"/>
                <w:color w:val="auto"/>
                <w:sz w:val="22"/>
                <w:szCs w:val="22"/>
              </w:rPr>
              <w:t xml:space="preserve">                К</w:t>
            </w:r>
            <w:r w:rsidRPr="00023D01">
              <w:rPr>
                <w:rFonts w:ascii="Garamond" w:hAnsi="Garamond"/>
                <w:color w:val="auto"/>
                <w:sz w:val="22"/>
                <w:szCs w:val="22"/>
                <w:vertAlign w:val="superscript"/>
              </w:rPr>
              <w:t>g</w:t>
            </w:r>
            <w:r>
              <w:rPr>
                <w:rFonts w:ascii="Garamond" w:hAnsi="Garamond"/>
                <w:color w:val="auto"/>
                <w:sz w:val="22"/>
                <w:szCs w:val="22"/>
              </w:rPr>
              <w:t xml:space="preserve"> </w:t>
            </w:r>
            <w:r w:rsidRPr="00023D01">
              <w:rPr>
                <w:rFonts w:ascii="Garamond" w:hAnsi="Garamond"/>
                <w:color w:val="auto"/>
                <w:sz w:val="22"/>
                <w:szCs w:val="22"/>
                <w:vertAlign w:val="subscript"/>
              </w:rPr>
              <w:t>резерв,m</w:t>
            </w:r>
            <w:r w:rsidRPr="00D862BC">
              <w:rPr>
                <w:rFonts w:ascii="Garamond" w:hAnsi="Garamond"/>
                <w:color w:val="auto"/>
                <w:sz w:val="22"/>
                <w:szCs w:val="22"/>
              </w:rPr>
              <w:t xml:space="preserve"> отражающего наличие (отсутствие) резервного вида топлива или наличие независимых источников природного газа, для объекта генерации g в отношении месяца </w:t>
            </w:r>
            <w:r w:rsidRPr="00023D01">
              <w:rPr>
                <w:rFonts w:ascii="Garamond" w:hAnsi="Garamond"/>
                <w:i/>
                <w:color w:val="auto"/>
                <w:sz w:val="22"/>
                <w:szCs w:val="22"/>
              </w:rPr>
              <w:t>m</w:t>
            </w:r>
            <w:r w:rsidRPr="00D862BC">
              <w:rPr>
                <w:rFonts w:ascii="Garamond" w:hAnsi="Garamond"/>
                <w:color w:val="auto"/>
                <w:sz w:val="22"/>
                <w:szCs w:val="22"/>
              </w:rPr>
              <w:t xml:space="preserve"> в соответствии с приложением 4 к </w:t>
            </w:r>
            <w:r w:rsidRPr="00023D01">
              <w:rPr>
                <w:rFonts w:ascii="Garamond" w:hAnsi="Garamond"/>
                <w:i/>
                <w:color w:val="auto"/>
                <w:sz w:val="22"/>
                <w:szCs w:val="22"/>
              </w:rPr>
              <w:t>Договору о предоставлении мощности</w:t>
            </w:r>
            <w:r w:rsidRPr="00D862BC">
              <w:rPr>
                <w:rFonts w:ascii="Garamond" w:hAnsi="Garamond"/>
                <w:color w:val="auto"/>
                <w:sz w:val="22"/>
                <w:szCs w:val="22"/>
              </w:rPr>
              <w:t xml:space="preserve"> (Приложение № Д 16</w:t>
            </w:r>
            <w:r w:rsidRPr="00D862BC">
              <w:rPr>
                <w:rFonts w:ascii="Garamond" w:hAnsi="Garamond"/>
                <w:color w:val="auto"/>
                <w:sz w:val="22"/>
                <w:szCs w:val="22"/>
                <w:highlight w:val="yellow"/>
              </w:rPr>
              <w:t>, Приложение № Д 16.1</w:t>
            </w:r>
            <w:r w:rsidRPr="00D862BC">
              <w:rPr>
                <w:rFonts w:ascii="Garamond" w:hAnsi="Garamond"/>
                <w:color w:val="auto"/>
                <w:sz w:val="22"/>
                <w:szCs w:val="22"/>
              </w:rPr>
              <w:t xml:space="preserve"> к </w:t>
            </w:r>
            <w:r w:rsidRPr="00CD7468">
              <w:rPr>
                <w:rFonts w:ascii="Garamond" w:hAnsi="Garamond"/>
                <w:i/>
                <w:color w:val="auto"/>
                <w:sz w:val="22"/>
                <w:szCs w:val="22"/>
              </w:rPr>
              <w:t>Договору о присоединении к торговой системе оптового рынка</w:t>
            </w:r>
            <w:r w:rsidRPr="00D862BC">
              <w:rPr>
                <w:rFonts w:ascii="Garamond" w:hAnsi="Garamond"/>
                <w:color w:val="auto"/>
                <w:sz w:val="22"/>
                <w:szCs w:val="22"/>
              </w:rPr>
              <w:t>).</w:t>
            </w:r>
          </w:p>
        </w:tc>
        <w:tc>
          <w:tcPr>
            <w:tcW w:w="6946" w:type="dxa"/>
          </w:tcPr>
          <w:p w14:paraId="787A4DEE" w14:textId="77777777" w:rsidR="0075585B" w:rsidRDefault="0075585B" w:rsidP="00D615D9">
            <w:pPr>
              <w:pStyle w:val="3"/>
              <w:spacing w:before="0" w:after="120"/>
              <w:ind w:firstLine="318"/>
              <w:jc w:val="both"/>
              <w:rPr>
                <w:rFonts w:ascii="Garamond" w:hAnsi="Garamond"/>
                <w:color w:val="auto"/>
                <w:sz w:val="22"/>
                <w:szCs w:val="22"/>
              </w:rPr>
            </w:pPr>
            <w:r w:rsidRPr="00CD7468">
              <w:rPr>
                <w:rFonts w:ascii="Garamond" w:hAnsi="Garamond"/>
                <w:color w:val="auto"/>
                <w:sz w:val="22"/>
                <w:szCs w:val="22"/>
              </w:rPr>
              <w:t>Наблюдательный совет Совета рынка для целей определения цены и (или) расчетной цены поставляемой по ДПМ мощности для объектов газовой генерации определяет соответствие сле</w:t>
            </w:r>
            <w:r>
              <w:rPr>
                <w:rFonts w:ascii="Garamond" w:hAnsi="Garamond"/>
                <w:color w:val="auto"/>
                <w:sz w:val="22"/>
                <w:szCs w:val="22"/>
              </w:rPr>
              <w:t>дующим критериям:</w:t>
            </w:r>
          </w:p>
          <w:p w14:paraId="070C949B" w14:textId="77777777" w:rsidR="0075585B" w:rsidRDefault="0075585B" w:rsidP="00D615D9">
            <w:pPr>
              <w:pStyle w:val="3"/>
              <w:spacing w:before="0" w:after="120"/>
              <w:ind w:firstLine="318"/>
              <w:jc w:val="both"/>
              <w:rPr>
                <w:rFonts w:ascii="Garamond" w:hAnsi="Garamond"/>
                <w:color w:val="auto"/>
                <w:sz w:val="22"/>
                <w:szCs w:val="22"/>
              </w:rPr>
            </w:pPr>
            <w:r w:rsidRPr="00CD7468">
              <w:rPr>
                <w:rFonts w:ascii="Garamond" w:hAnsi="Garamond"/>
                <w:color w:val="auto"/>
                <w:sz w:val="22"/>
                <w:szCs w:val="22"/>
              </w:rPr>
              <w:sym w:font="Symbol" w:char="F0B7"/>
            </w:r>
            <w:r w:rsidRPr="00CD7468">
              <w:rPr>
                <w:rFonts w:ascii="Garamond" w:hAnsi="Garamond"/>
                <w:color w:val="auto"/>
                <w:sz w:val="22"/>
                <w:szCs w:val="22"/>
              </w:rPr>
              <w:t xml:space="preserve"> отсутствие (наличие) технологической возможности выработки электрической энергии с использо</w:t>
            </w:r>
            <w:r>
              <w:rPr>
                <w:rFonts w:ascii="Garamond" w:hAnsi="Garamond"/>
                <w:color w:val="auto"/>
                <w:sz w:val="22"/>
                <w:szCs w:val="22"/>
              </w:rPr>
              <w:t>ванием резервного вида топлива;</w:t>
            </w:r>
          </w:p>
          <w:p w14:paraId="08ADBC94" w14:textId="77777777" w:rsidR="0075585B" w:rsidRDefault="0075585B" w:rsidP="00D615D9">
            <w:pPr>
              <w:pStyle w:val="3"/>
              <w:spacing w:before="0" w:after="120"/>
              <w:ind w:firstLine="318"/>
              <w:jc w:val="both"/>
              <w:rPr>
                <w:rFonts w:ascii="Garamond" w:hAnsi="Garamond"/>
                <w:color w:val="auto"/>
                <w:sz w:val="22"/>
                <w:szCs w:val="22"/>
              </w:rPr>
            </w:pPr>
            <w:r w:rsidRPr="00CD7468">
              <w:rPr>
                <w:rFonts w:ascii="Garamond" w:hAnsi="Garamond"/>
                <w:color w:val="auto"/>
                <w:sz w:val="22"/>
                <w:szCs w:val="22"/>
              </w:rPr>
              <w:sym w:font="Symbol" w:char="F0B7"/>
            </w:r>
            <w:r w:rsidRPr="00CD7468">
              <w:rPr>
                <w:rFonts w:ascii="Garamond" w:hAnsi="Garamond"/>
                <w:color w:val="auto"/>
                <w:sz w:val="22"/>
                <w:szCs w:val="22"/>
              </w:rPr>
              <w:t xml:space="preserve"> наличие 2 магистральных трубопроводов от 2 независимых источников природного газа, каждый из которых способен полностью обеспечить 100-процентное максимальное потребление природного газа соответствующим генерирующим объектом, для которого дата начала исполнения обязательства по поставке мощности, указанная в приложении 1 к соответствующим </w:t>
            </w:r>
            <w:r w:rsidRPr="00023D01">
              <w:rPr>
                <w:rFonts w:ascii="Garamond" w:hAnsi="Garamond"/>
                <w:i/>
                <w:color w:val="auto"/>
                <w:sz w:val="22"/>
                <w:szCs w:val="22"/>
              </w:rPr>
              <w:t>Договорам о предоставлении мощности</w:t>
            </w:r>
            <w:r w:rsidRPr="00CD7468">
              <w:rPr>
                <w:rFonts w:ascii="Garamond" w:hAnsi="Garamond"/>
                <w:color w:val="auto"/>
                <w:sz w:val="22"/>
                <w:szCs w:val="22"/>
              </w:rPr>
              <w:t xml:space="preserve"> (Приложение № Д 16 к </w:t>
            </w:r>
            <w:r w:rsidRPr="00CD7468">
              <w:rPr>
                <w:rFonts w:ascii="Garamond" w:hAnsi="Garamond"/>
                <w:i/>
                <w:color w:val="auto"/>
                <w:sz w:val="22"/>
                <w:szCs w:val="22"/>
              </w:rPr>
              <w:t>Договору о присоединении к торговой системе оптового рынка</w:t>
            </w:r>
            <w:r w:rsidRPr="00CD7468">
              <w:rPr>
                <w:rFonts w:ascii="Garamond" w:hAnsi="Garamond"/>
                <w:color w:val="auto"/>
                <w:sz w:val="22"/>
                <w:szCs w:val="22"/>
              </w:rPr>
              <w:t xml:space="preserve">), определена не позднее 31 декабря 2011 г. </w:t>
            </w:r>
          </w:p>
          <w:p w14:paraId="0C282B12" w14:textId="77777777" w:rsidR="0075585B" w:rsidRPr="00CD7468" w:rsidRDefault="0075585B" w:rsidP="00D615D9">
            <w:pPr>
              <w:pStyle w:val="3"/>
              <w:spacing w:before="0" w:after="120"/>
              <w:ind w:firstLine="318"/>
              <w:jc w:val="both"/>
              <w:rPr>
                <w:rFonts w:ascii="Garamond" w:hAnsi="Garamond" w:cs="Times New Roman"/>
                <w:color w:val="auto"/>
                <w:sz w:val="20"/>
                <w:szCs w:val="20"/>
              </w:rPr>
            </w:pPr>
            <w:r w:rsidRPr="00CD7468">
              <w:rPr>
                <w:rFonts w:ascii="Garamond" w:hAnsi="Garamond"/>
                <w:color w:val="auto"/>
                <w:sz w:val="22"/>
                <w:szCs w:val="22"/>
              </w:rPr>
              <w:t xml:space="preserve">При получении соответствующего решения Наблюдательного совета Совета рынка в порядке, установленном настоящим Регламентом, КО, в зависимости от соответствия объекта генерации вышеуказанным критериям, определяет значение коэффициента резерв,m g К , отражающего наличие (отсутствие) резервного вида топлива или наличие независимых источников природного газа, для объекта генерации g в отношении месяца </w:t>
            </w:r>
            <w:r w:rsidRPr="00023D01">
              <w:rPr>
                <w:rFonts w:ascii="Garamond" w:hAnsi="Garamond"/>
                <w:i/>
                <w:color w:val="auto"/>
                <w:sz w:val="22"/>
                <w:szCs w:val="22"/>
              </w:rPr>
              <w:t>m</w:t>
            </w:r>
            <w:r w:rsidRPr="00CD7468">
              <w:rPr>
                <w:rFonts w:ascii="Garamond" w:hAnsi="Garamond"/>
                <w:color w:val="auto"/>
                <w:sz w:val="22"/>
                <w:szCs w:val="22"/>
              </w:rPr>
              <w:t xml:space="preserve"> в соответствии с приложением 4 к </w:t>
            </w:r>
            <w:r w:rsidRPr="00023D01">
              <w:rPr>
                <w:rFonts w:ascii="Garamond" w:hAnsi="Garamond"/>
                <w:i/>
                <w:color w:val="auto"/>
                <w:sz w:val="22"/>
                <w:szCs w:val="22"/>
              </w:rPr>
              <w:t>Договору о предоставлении мощности</w:t>
            </w:r>
            <w:r w:rsidRPr="00CD7468">
              <w:rPr>
                <w:rFonts w:ascii="Garamond" w:hAnsi="Garamond"/>
                <w:color w:val="auto"/>
                <w:sz w:val="22"/>
                <w:szCs w:val="22"/>
              </w:rPr>
              <w:t xml:space="preserve"> (Приложение № Д 16 к </w:t>
            </w:r>
            <w:r w:rsidRPr="00CD7468">
              <w:rPr>
                <w:rFonts w:ascii="Garamond" w:hAnsi="Garamond"/>
                <w:i/>
                <w:color w:val="auto"/>
                <w:sz w:val="22"/>
                <w:szCs w:val="22"/>
              </w:rPr>
              <w:t>Договору о присоединении к торговой системе оптового рынка</w:t>
            </w:r>
            <w:r w:rsidRPr="00CD7468">
              <w:rPr>
                <w:rFonts w:ascii="Garamond" w:hAnsi="Garamond"/>
                <w:color w:val="auto"/>
                <w:sz w:val="22"/>
                <w:szCs w:val="22"/>
              </w:rPr>
              <w:t>).</w:t>
            </w:r>
          </w:p>
        </w:tc>
      </w:tr>
      <w:tr w:rsidR="0075585B" w:rsidRPr="002B5432" w14:paraId="16DFF209" w14:textId="77777777" w:rsidTr="008F5D92">
        <w:trPr>
          <w:trHeight w:val="350"/>
        </w:trPr>
        <w:tc>
          <w:tcPr>
            <w:tcW w:w="993" w:type="dxa"/>
          </w:tcPr>
          <w:p w14:paraId="040ED9BA" w14:textId="77777777" w:rsidR="0075585B" w:rsidRDefault="0075585B" w:rsidP="00D615D9">
            <w:pPr>
              <w:widowControl w:val="0"/>
              <w:jc w:val="center"/>
              <w:rPr>
                <w:rFonts w:ascii="Garamond" w:hAnsi="Garamond"/>
                <w:b/>
                <w:sz w:val="22"/>
                <w:szCs w:val="22"/>
              </w:rPr>
            </w:pPr>
            <w:r>
              <w:rPr>
                <w:rFonts w:ascii="Garamond" w:hAnsi="Garamond"/>
                <w:b/>
                <w:sz w:val="22"/>
                <w:szCs w:val="22"/>
              </w:rPr>
              <w:t>2.6</w:t>
            </w:r>
          </w:p>
        </w:tc>
        <w:tc>
          <w:tcPr>
            <w:tcW w:w="6832" w:type="dxa"/>
          </w:tcPr>
          <w:p w14:paraId="48C377EE" w14:textId="77777777" w:rsidR="0075585B" w:rsidRDefault="0075585B" w:rsidP="00D615D9">
            <w:pPr>
              <w:widowControl w:val="0"/>
              <w:spacing w:after="120"/>
              <w:ind w:firstLine="346"/>
              <w:jc w:val="both"/>
              <w:rPr>
                <w:rFonts w:ascii="Garamond" w:hAnsi="Garamond"/>
                <w:sz w:val="22"/>
                <w:szCs w:val="22"/>
              </w:rPr>
            </w:pPr>
            <w:r w:rsidRPr="00EB61C5">
              <w:rPr>
                <w:rFonts w:ascii="Garamond" w:hAnsi="Garamond"/>
                <w:sz w:val="22"/>
                <w:szCs w:val="22"/>
              </w:rPr>
              <w:t xml:space="preserve">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w:t>
            </w:r>
            <w:r w:rsidRPr="00EC0063">
              <w:rPr>
                <w:rFonts w:ascii="Garamond" w:hAnsi="Garamond"/>
                <w:i/>
                <w:sz w:val="22"/>
                <w:szCs w:val="22"/>
              </w:rPr>
              <w:t>m</w:t>
            </w:r>
            <w:r w:rsidRPr="00EB61C5">
              <w:rPr>
                <w:rFonts w:ascii="Garamond" w:hAnsi="Garamond"/>
                <w:sz w:val="22"/>
                <w:szCs w:val="22"/>
              </w:rPr>
              <w:t xml:space="preserve"> года </w:t>
            </w:r>
            <w:r w:rsidRPr="00EC0063">
              <w:rPr>
                <w:rFonts w:ascii="Garamond" w:hAnsi="Garamond"/>
                <w:i/>
                <w:sz w:val="22"/>
                <w:szCs w:val="22"/>
              </w:rPr>
              <w:t>i</w:t>
            </w:r>
            <w:r w:rsidRPr="00EB61C5">
              <w:rPr>
                <w:rFonts w:ascii="Garamond" w:hAnsi="Garamond"/>
                <w:sz w:val="22"/>
                <w:szCs w:val="22"/>
              </w:rPr>
              <w:t xml:space="preserve">-1 в процентах к декабрю года </w:t>
            </w:r>
            <w:r w:rsidRPr="00EC0063">
              <w:rPr>
                <w:rFonts w:ascii="Garamond" w:hAnsi="Garamond"/>
                <w:i/>
                <w:sz w:val="22"/>
                <w:szCs w:val="22"/>
              </w:rPr>
              <w:t>i</w:t>
            </w:r>
            <w:r w:rsidRPr="00EB61C5">
              <w:rPr>
                <w:rFonts w:ascii="Garamond" w:hAnsi="Garamond"/>
                <w:sz w:val="22"/>
                <w:szCs w:val="22"/>
              </w:rPr>
              <w:t xml:space="preserve">-2, определенном и опубликованном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 rosstat.gov.ru: «Главная страница / Статистика / Официальная статистика / Цены, инфляция / Потребительские цены / Индексы потребительских цен / Индексы потребительских цен на товары и услуги по Российской Федерации, месяцы (с 1991 г.) / XLSX» по состоянию на 26 января года i (в 2020 году – по состоянию на 17 января). В случае если вышеуказанная дата является нерабочим днем либо в случае отсутствия доступа к официальному сайту rosstat.gov.ru: «Главная страница / Статистика / Официальная статистика / Цены, инфляция / Потребительские цены / Индексы потребительских цен / Индексы потребительских цен на товары и услуги по Российской </w:t>
            </w:r>
            <w:r w:rsidRPr="00EB61C5">
              <w:rPr>
                <w:rFonts w:ascii="Garamond" w:hAnsi="Garamond"/>
                <w:sz w:val="22"/>
                <w:szCs w:val="22"/>
              </w:rPr>
              <w:lastRenderedPageBreak/>
              <w:t xml:space="preserve">Федерации, месяцы (с 1991 г.) / XLSX» используются данные о фактическом значении индекса потребительских цен, определенные в вышеуказанном порядке, по состоянию на рабочий день, следующий за днем, указанным выше. </w:t>
            </w:r>
          </w:p>
          <w:p w14:paraId="0DDCCA9E" w14:textId="77777777" w:rsidR="0075585B" w:rsidRDefault="0075585B" w:rsidP="00D615D9">
            <w:pPr>
              <w:widowControl w:val="0"/>
              <w:spacing w:after="120"/>
              <w:ind w:firstLine="346"/>
              <w:jc w:val="both"/>
              <w:rPr>
                <w:rFonts w:ascii="Garamond" w:hAnsi="Garamond"/>
                <w:sz w:val="22"/>
                <w:szCs w:val="22"/>
              </w:rPr>
            </w:pPr>
            <w:r w:rsidRPr="00EB61C5">
              <w:rPr>
                <w:rFonts w:ascii="Garamond" w:hAnsi="Garamond"/>
                <w:sz w:val="22"/>
                <w:szCs w:val="22"/>
              </w:rPr>
              <w:t xml:space="preserve">Содержание страницы официального сайта федерального органа исполнительной власти, осуществляющего функции по формированию официальной статистической информации, rosstat.gov.ru: «Главная страница / Статистика / Официальная статистика / Цены, инфляция / Потребительские цены / Индексы потребительских цен / Индексы потребительских цен на товары и услуги по Российской Федерации, месяцы (с 1991 г.) / XLSX» подлежит заверению у нотариуса (за исключением данных о фактическом значении индекса потребительских цен на товары и услуги в месяце </w:t>
            </w:r>
            <w:r w:rsidRPr="00EC0063">
              <w:rPr>
                <w:rFonts w:ascii="Garamond" w:hAnsi="Garamond"/>
                <w:i/>
                <w:sz w:val="22"/>
                <w:szCs w:val="22"/>
              </w:rPr>
              <w:t>m</w:t>
            </w:r>
            <w:r w:rsidRPr="00EB61C5">
              <w:rPr>
                <w:rFonts w:ascii="Garamond" w:hAnsi="Garamond"/>
                <w:sz w:val="22"/>
                <w:szCs w:val="22"/>
              </w:rPr>
              <w:t xml:space="preserve"> 2019 к декабрю 2018). </w:t>
            </w:r>
          </w:p>
          <w:p w14:paraId="6A55CB1D" w14:textId="77777777" w:rsidR="0075585B" w:rsidRPr="00EB61C5" w:rsidRDefault="0075585B" w:rsidP="00D615D9">
            <w:pPr>
              <w:widowControl w:val="0"/>
              <w:spacing w:after="120"/>
              <w:ind w:firstLine="346"/>
              <w:jc w:val="both"/>
              <w:rPr>
                <w:rFonts w:ascii="Garamond" w:hAnsi="Garamond"/>
                <w:sz w:val="22"/>
                <w:szCs w:val="22"/>
              </w:rPr>
            </w:pPr>
            <w:r w:rsidRPr="00EB61C5">
              <w:rPr>
                <w:rFonts w:ascii="Garamond" w:hAnsi="Garamond"/>
                <w:sz w:val="22"/>
                <w:szCs w:val="22"/>
              </w:rPr>
              <w:t xml:space="preserve">Значение индекса потребительских цен на товары и услуги по Российской Федерации в декабре года </w:t>
            </w:r>
            <w:r w:rsidRPr="00EC0063">
              <w:rPr>
                <w:rFonts w:ascii="Garamond" w:hAnsi="Garamond"/>
                <w:i/>
                <w:sz w:val="22"/>
                <w:szCs w:val="22"/>
              </w:rPr>
              <w:t>i</w:t>
            </w:r>
            <w:r w:rsidRPr="00EB61C5">
              <w:rPr>
                <w:rFonts w:ascii="Garamond" w:hAnsi="Garamond"/>
                <w:sz w:val="22"/>
                <w:szCs w:val="22"/>
              </w:rPr>
              <w:t xml:space="preserve">-1 в процентах к декабрю года </w:t>
            </w:r>
            <w:r w:rsidRPr="00EC0063">
              <w:rPr>
                <w:rFonts w:ascii="Garamond" w:hAnsi="Garamond"/>
                <w:i/>
                <w:sz w:val="22"/>
                <w:szCs w:val="22"/>
              </w:rPr>
              <w:t>i</w:t>
            </w:r>
            <w:r w:rsidRPr="00EB61C5">
              <w:rPr>
                <w:rFonts w:ascii="Garamond" w:hAnsi="Garamond"/>
                <w:sz w:val="22"/>
                <w:szCs w:val="22"/>
              </w:rPr>
              <w:t xml:space="preserve">-2 используется КО при расчете цены мощности объекта генерации </w:t>
            </w:r>
            <w:r w:rsidRPr="00EC0063">
              <w:rPr>
                <w:rFonts w:ascii="Garamond" w:hAnsi="Garamond"/>
                <w:i/>
                <w:sz w:val="22"/>
                <w:szCs w:val="22"/>
              </w:rPr>
              <w:t>g</w:t>
            </w:r>
            <w:r w:rsidRPr="00EB61C5">
              <w:rPr>
                <w:rFonts w:ascii="Garamond" w:hAnsi="Garamond"/>
                <w:sz w:val="22"/>
                <w:szCs w:val="22"/>
              </w:rPr>
              <w:t xml:space="preserve"> в качестве </w:t>
            </w:r>
            <w:r>
              <w:rPr>
                <w:rFonts w:ascii="Garamond" w:hAnsi="Garamond"/>
                <w:sz w:val="22"/>
                <w:szCs w:val="22"/>
              </w:rPr>
              <w:t>ИПЦ</w:t>
            </w:r>
            <w:r w:rsidRPr="00EC0063">
              <w:rPr>
                <w:rFonts w:ascii="Garamond" w:hAnsi="Garamond"/>
                <w:sz w:val="22"/>
                <w:szCs w:val="22"/>
                <w:vertAlign w:val="superscript"/>
              </w:rPr>
              <w:t>ф</w:t>
            </w:r>
            <w:r w:rsidRPr="00EC0063">
              <w:rPr>
                <w:rFonts w:ascii="Garamond" w:hAnsi="Garamond"/>
                <w:sz w:val="22"/>
                <w:szCs w:val="22"/>
                <w:vertAlign w:val="subscript"/>
              </w:rPr>
              <w:t>j</w:t>
            </w:r>
            <w:r w:rsidRPr="00EB61C5">
              <w:rPr>
                <w:rFonts w:ascii="Garamond" w:hAnsi="Garamond"/>
                <w:sz w:val="22"/>
                <w:szCs w:val="22"/>
              </w:rPr>
              <w:t xml:space="preserve"> для </w:t>
            </w:r>
            <w:r w:rsidRPr="00EC0063">
              <w:rPr>
                <w:rFonts w:ascii="Garamond" w:hAnsi="Garamond"/>
                <w:i/>
                <w:sz w:val="22"/>
                <w:szCs w:val="22"/>
              </w:rPr>
              <w:t>j</w:t>
            </w:r>
            <w:r w:rsidRPr="00EB61C5">
              <w:rPr>
                <w:rFonts w:ascii="Garamond" w:hAnsi="Garamond"/>
                <w:sz w:val="22"/>
                <w:szCs w:val="22"/>
              </w:rPr>
              <w:t xml:space="preserve">, соответствующего календарному номеру года </w:t>
            </w:r>
            <w:r w:rsidRPr="00EC0063">
              <w:rPr>
                <w:rFonts w:ascii="Garamond" w:hAnsi="Garamond"/>
                <w:i/>
                <w:sz w:val="22"/>
                <w:szCs w:val="22"/>
              </w:rPr>
              <w:t>i</w:t>
            </w:r>
            <w:r w:rsidRPr="00EB61C5">
              <w:rPr>
                <w:rFonts w:ascii="Garamond" w:hAnsi="Garamond"/>
                <w:sz w:val="22"/>
                <w:szCs w:val="22"/>
              </w:rPr>
              <w:t xml:space="preserve">-1, согласно п. 5 приложения 4 к </w:t>
            </w:r>
            <w:r w:rsidRPr="00CD7468">
              <w:rPr>
                <w:rFonts w:ascii="Garamond" w:hAnsi="Garamond"/>
                <w:i/>
                <w:sz w:val="22"/>
                <w:szCs w:val="22"/>
              </w:rPr>
              <w:t>Договору о предоставлении мощности</w:t>
            </w:r>
            <w:r w:rsidRPr="00EB61C5">
              <w:rPr>
                <w:rFonts w:ascii="Garamond" w:hAnsi="Garamond"/>
                <w:sz w:val="22"/>
                <w:szCs w:val="22"/>
              </w:rPr>
              <w:t xml:space="preserve"> (Приложение № Д16</w:t>
            </w:r>
            <w:r w:rsidRPr="00031D39">
              <w:rPr>
                <w:rFonts w:ascii="Garamond" w:hAnsi="Garamond"/>
                <w:sz w:val="22"/>
                <w:szCs w:val="22"/>
                <w:highlight w:val="yellow"/>
              </w:rPr>
              <w:t>, Приложение № Д16.1</w:t>
            </w:r>
            <w:r w:rsidRPr="00EB61C5">
              <w:rPr>
                <w:rFonts w:ascii="Garamond" w:hAnsi="Garamond"/>
                <w:sz w:val="22"/>
                <w:szCs w:val="22"/>
              </w:rPr>
              <w:t xml:space="preserve"> к </w:t>
            </w:r>
            <w:r w:rsidRPr="00CD7468">
              <w:rPr>
                <w:rFonts w:ascii="Garamond" w:hAnsi="Garamond"/>
                <w:i/>
                <w:sz w:val="22"/>
                <w:szCs w:val="22"/>
              </w:rPr>
              <w:t>Договору о присоединении к торговой системе оптового рынка</w:t>
            </w:r>
            <w:r w:rsidRPr="00EB61C5">
              <w:rPr>
                <w:rFonts w:ascii="Garamond" w:hAnsi="Garamond"/>
                <w:sz w:val="22"/>
                <w:szCs w:val="22"/>
              </w:rPr>
              <w:t>).</w:t>
            </w:r>
          </w:p>
        </w:tc>
        <w:tc>
          <w:tcPr>
            <w:tcW w:w="6946" w:type="dxa"/>
          </w:tcPr>
          <w:p w14:paraId="785E0ED1" w14:textId="77777777" w:rsidR="0075585B" w:rsidRPr="00CD7468" w:rsidRDefault="0075585B" w:rsidP="00D615D9">
            <w:pPr>
              <w:widowControl w:val="0"/>
              <w:spacing w:after="120"/>
              <w:ind w:firstLine="318"/>
              <w:jc w:val="both"/>
              <w:rPr>
                <w:rFonts w:ascii="Garamond" w:hAnsi="Garamond"/>
                <w:sz w:val="22"/>
                <w:szCs w:val="22"/>
              </w:rPr>
            </w:pPr>
            <w:r w:rsidRPr="00CD7468">
              <w:rPr>
                <w:rFonts w:ascii="Garamond" w:hAnsi="Garamond"/>
                <w:sz w:val="22"/>
                <w:szCs w:val="22"/>
              </w:rPr>
              <w:lastRenderedPageBreak/>
              <w:t xml:space="preserve">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w:t>
            </w:r>
            <w:r w:rsidRPr="00EC0063">
              <w:rPr>
                <w:rFonts w:ascii="Garamond" w:hAnsi="Garamond"/>
                <w:i/>
                <w:sz w:val="22"/>
                <w:szCs w:val="22"/>
              </w:rPr>
              <w:t>m</w:t>
            </w:r>
            <w:r w:rsidRPr="00CD7468">
              <w:rPr>
                <w:rFonts w:ascii="Garamond" w:hAnsi="Garamond"/>
                <w:sz w:val="22"/>
                <w:szCs w:val="22"/>
              </w:rPr>
              <w:t xml:space="preserve"> года </w:t>
            </w:r>
            <w:r w:rsidRPr="00EC0063">
              <w:rPr>
                <w:rFonts w:ascii="Garamond" w:hAnsi="Garamond"/>
                <w:i/>
                <w:sz w:val="22"/>
                <w:szCs w:val="22"/>
              </w:rPr>
              <w:t>i</w:t>
            </w:r>
            <w:r w:rsidRPr="00CD7468">
              <w:rPr>
                <w:rFonts w:ascii="Garamond" w:hAnsi="Garamond"/>
                <w:sz w:val="22"/>
                <w:szCs w:val="22"/>
              </w:rPr>
              <w:t xml:space="preserve">-1 в процентах к декабрю года </w:t>
            </w:r>
            <w:r w:rsidRPr="00EC0063">
              <w:rPr>
                <w:rFonts w:ascii="Garamond" w:hAnsi="Garamond"/>
                <w:i/>
                <w:sz w:val="22"/>
                <w:szCs w:val="22"/>
              </w:rPr>
              <w:t>i</w:t>
            </w:r>
            <w:r w:rsidRPr="00CD7468">
              <w:rPr>
                <w:rFonts w:ascii="Garamond" w:hAnsi="Garamond"/>
                <w:sz w:val="22"/>
                <w:szCs w:val="22"/>
              </w:rPr>
              <w:t xml:space="preserve">-2, определенном и опубликованном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 rosstat.gov.ru: «Главная страница / Статистика / Официальная статистика / Цены, инфляция / Потребительские цены / Индексы потребительских цен / Индексы потребительских цен на товары и услуги по Российской Федерации, месяцы (с 1991 г.) / XLSX» по состоянию на 26 января года i (в 2020 году – по состоянию на 17 января). В случае если вышеуказанная дата является нерабочим днем либо в случае отсутствия доступа к официальному сайту rosstat.gov.ru: «Главная страница / Статистика / Официальная статистика / Цены, инфляция / Потребительские цены / Индексы потребительских цен / Индексы потребительских цен на товары и услуги по Российской </w:t>
            </w:r>
            <w:r w:rsidRPr="00CD7468">
              <w:rPr>
                <w:rFonts w:ascii="Garamond" w:hAnsi="Garamond"/>
                <w:sz w:val="22"/>
                <w:szCs w:val="22"/>
              </w:rPr>
              <w:lastRenderedPageBreak/>
              <w:t xml:space="preserve">Федерации, месяцы (с 1991 г.) / XLSX» используются данные о фактическом значении индекса потребительских цен, определенные в вышеуказанном порядке, по состоянию на рабочий день, следующий за днем, указанным выше. </w:t>
            </w:r>
          </w:p>
          <w:p w14:paraId="4B6B6EB9" w14:textId="77777777" w:rsidR="0075585B" w:rsidRPr="00CD7468" w:rsidRDefault="0075585B" w:rsidP="00D615D9">
            <w:pPr>
              <w:widowControl w:val="0"/>
              <w:spacing w:after="120"/>
              <w:ind w:firstLine="318"/>
              <w:jc w:val="both"/>
              <w:rPr>
                <w:rFonts w:ascii="Garamond" w:hAnsi="Garamond"/>
                <w:sz w:val="22"/>
                <w:szCs w:val="22"/>
              </w:rPr>
            </w:pPr>
            <w:r w:rsidRPr="00CD7468">
              <w:rPr>
                <w:rFonts w:ascii="Garamond" w:hAnsi="Garamond"/>
                <w:sz w:val="22"/>
                <w:szCs w:val="22"/>
              </w:rPr>
              <w:t xml:space="preserve">Содержание страницы официального сайта федерального органа исполнительной власти, осуществляющего функции по формированию официальной статистической информации, rosstat.gov.ru: «Главная страница / Статистика / Официальная статистика / Цены, инфляция / Потребительские цены / Индексы потребительских цен / Индексы потребительских цен на товары и услуги по Российской Федерации, месяцы (с 1991 г.) / XLSX» подлежит заверению у нотариуса (за исключением данных о фактическом значении индекса потребительских цен на товары и услуги в месяце </w:t>
            </w:r>
            <w:r w:rsidRPr="00EC0063">
              <w:rPr>
                <w:rFonts w:ascii="Garamond" w:hAnsi="Garamond"/>
                <w:i/>
                <w:sz w:val="22"/>
                <w:szCs w:val="22"/>
              </w:rPr>
              <w:t>m</w:t>
            </w:r>
            <w:r w:rsidRPr="00CD7468">
              <w:rPr>
                <w:rFonts w:ascii="Garamond" w:hAnsi="Garamond"/>
                <w:sz w:val="22"/>
                <w:szCs w:val="22"/>
              </w:rPr>
              <w:t xml:space="preserve"> 2019 к декабрю 2018). </w:t>
            </w:r>
          </w:p>
          <w:p w14:paraId="7383805A" w14:textId="77777777" w:rsidR="0075585B" w:rsidRPr="00CD7468" w:rsidRDefault="0075585B" w:rsidP="00D615D9">
            <w:pPr>
              <w:widowControl w:val="0"/>
              <w:spacing w:after="120"/>
              <w:ind w:firstLine="540"/>
              <w:jc w:val="both"/>
              <w:rPr>
                <w:rFonts w:ascii="Garamond" w:hAnsi="Garamond"/>
                <w:sz w:val="20"/>
                <w:szCs w:val="20"/>
              </w:rPr>
            </w:pPr>
            <w:r w:rsidRPr="00CD7468">
              <w:rPr>
                <w:rFonts w:ascii="Garamond" w:hAnsi="Garamond"/>
                <w:sz w:val="22"/>
                <w:szCs w:val="22"/>
              </w:rPr>
              <w:t xml:space="preserve">Значение индекса потребительских цен на товары и услуги по Российской Федерации в декабре года </w:t>
            </w:r>
            <w:r w:rsidRPr="00EC0063">
              <w:rPr>
                <w:rFonts w:ascii="Garamond" w:hAnsi="Garamond"/>
                <w:i/>
                <w:sz w:val="22"/>
                <w:szCs w:val="22"/>
              </w:rPr>
              <w:t>i</w:t>
            </w:r>
            <w:r w:rsidRPr="00CD7468">
              <w:rPr>
                <w:rFonts w:ascii="Garamond" w:hAnsi="Garamond"/>
                <w:sz w:val="22"/>
                <w:szCs w:val="22"/>
              </w:rPr>
              <w:t xml:space="preserve">-1 в процентах к декабрю года </w:t>
            </w:r>
            <w:r w:rsidRPr="00EC0063">
              <w:rPr>
                <w:rFonts w:ascii="Garamond" w:hAnsi="Garamond"/>
                <w:i/>
                <w:sz w:val="22"/>
                <w:szCs w:val="22"/>
              </w:rPr>
              <w:t>i</w:t>
            </w:r>
            <w:r w:rsidRPr="00CD7468">
              <w:rPr>
                <w:rFonts w:ascii="Garamond" w:hAnsi="Garamond"/>
                <w:sz w:val="22"/>
                <w:szCs w:val="22"/>
              </w:rPr>
              <w:t xml:space="preserve">-2 используется КО при расчете цены мощности объекта генерации </w:t>
            </w:r>
            <w:r w:rsidRPr="00EC0063">
              <w:rPr>
                <w:rFonts w:ascii="Garamond" w:hAnsi="Garamond"/>
                <w:i/>
                <w:sz w:val="22"/>
                <w:szCs w:val="22"/>
              </w:rPr>
              <w:t>g</w:t>
            </w:r>
            <w:r w:rsidRPr="00CD7468">
              <w:rPr>
                <w:rFonts w:ascii="Garamond" w:hAnsi="Garamond"/>
                <w:sz w:val="22"/>
                <w:szCs w:val="22"/>
              </w:rPr>
              <w:t xml:space="preserve"> в качестве </w:t>
            </w:r>
            <w:r>
              <w:rPr>
                <w:rFonts w:ascii="Garamond" w:hAnsi="Garamond"/>
                <w:sz w:val="22"/>
                <w:szCs w:val="22"/>
              </w:rPr>
              <w:t>ИПЦ</w:t>
            </w:r>
            <w:r w:rsidRPr="00EC0063">
              <w:rPr>
                <w:rFonts w:ascii="Garamond" w:hAnsi="Garamond"/>
                <w:sz w:val="22"/>
                <w:szCs w:val="22"/>
                <w:vertAlign w:val="superscript"/>
              </w:rPr>
              <w:t>ф</w:t>
            </w:r>
            <w:r w:rsidRPr="00EC0063">
              <w:rPr>
                <w:rFonts w:ascii="Garamond" w:hAnsi="Garamond"/>
                <w:sz w:val="22"/>
                <w:szCs w:val="22"/>
                <w:vertAlign w:val="subscript"/>
              </w:rPr>
              <w:t>j</w:t>
            </w:r>
            <w:r w:rsidRPr="00CD7468">
              <w:rPr>
                <w:rFonts w:ascii="Garamond" w:hAnsi="Garamond"/>
                <w:sz w:val="22"/>
                <w:szCs w:val="22"/>
              </w:rPr>
              <w:t xml:space="preserve"> для </w:t>
            </w:r>
            <w:r w:rsidRPr="00EC0063">
              <w:rPr>
                <w:rFonts w:ascii="Garamond" w:hAnsi="Garamond"/>
                <w:i/>
                <w:sz w:val="22"/>
                <w:szCs w:val="22"/>
              </w:rPr>
              <w:t>j</w:t>
            </w:r>
            <w:r w:rsidRPr="00CD7468">
              <w:rPr>
                <w:rFonts w:ascii="Garamond" w:hAnsi="Garamond"/>
                <w:sz w:val="22"/>
                <w:szCs w:val="22"/>
              </w:rPr>
              <w:t xml:space="preserve">, соответствующего календарному номеру года </w:t>
            </w:r>
            <w:r w:rsidRPr="00EC0063">
              <w:rPr>
                <w:rFonts w:ascii="Garamond" w:hAnsi="Garamond"/>
                <w:i/>
                <w:sz w:val="22"/>
                <w:szCs w:val="22"/>
              </w:rPr>
              <w:t>i</w:t>
            </w:r>
            <w:r w:rsidRPr="00CD7468">
              <w:rPr>
                <w:rFonts w:ascii="Garamond" w:hAnsi="Garamond"/>
                <w:sz w:val="22"/>
                <w:szCs w:val="22"/>
              </w:rPr>
              <w:t xml:space="preserve">-1, согласно п. 5 приложения 4 к </w:t>
            </w:r>
            <w:r w:rsidRPr="00CD7468">
              <w:rPr>
                <w:rFonts w:ascii="Garamond" w:hAnsi="Garamond"/>
                <w:i/>
                <w:sz w:val="22"/>
                <w:szCs w:val="22"/>
              </w:rPr>
              <w:t>Договору о предоставлении мощности</w:t>
            </w:r>
            <w:r w:rsidRPr="00CD7468">
              <w:rPr>
                <w:rFonts w:ascii="Garamond" w:hAnsi="Garamond"/>
                <w:sz w:val="22"/>
                <w:szCs w:val="22"/>
              </w:rPr>
              <w:t xml:space="preserve"> (Приложение № </w:t>
            </w:r>
            <w:r w:rsidRPr="007950D6">
              <w:rPr>
                <w:rFonts w:ascii="Garamond" w:hAnsi="Garamond"/>
                <w:sz w:val="22"/>
                <w:szCs w:val="22"/>
                <w:highlight w:val="yellow"/>
              </w:rPr>
              <w:t>Д 16</w:t>
            </w:r>
            <w:r w:rsidRPr="00CD7468">
              <w:rPr>
                <w:rFonts w:ascii="Garamond" w:hAnsi="Garamond"/>
                <w:sz w:val="22"/>
                <w:szCs w:val="22"/>
              </w:rPr>
              <w:t xml:space="preserve"> к </w:t>
            </w:r>
            <w:r w:rsidRPr="00CD7468">
              <w:rPr>
                <w:rFonts w:ascii="Garamond" w:hAnsi="Garamond"/>
                <w:i/>
                <w:sz w:val="22"/>
                <w:szCs w:val="22"/>
              </w:rPr>
              <w:t>Договору о присоединении к торговой системе оптового рынка</w:t>
            </w:r>
            <w:r w:rsidRPr="00CD7468">
              <w:rPr>
                <w:rFonts w:ascii="Garamond" w:hAnsi="Garamond"/>
                <w:sz w:val="22"/>
                <w:szCs w:val="22"/>
              </w:rPr>
              <w:t>).</w:t>
            </w:r>
          </w:p>
        </w:tc>
      </w:tr>
      <w:tr w:rsidR="0075585B" w:rsidRPr="002B5432" w14:paraId="26462B4F" w14:textId="77777777" w:rsidTr="008F5D92">
        <w:trPr>
          <w:trHeight w:val="350"/>
        </w:trPr>
        <w:tc>
          <w:tcPr>
            <w:tcW w:w="993" w:type="dxa"/>
          </w:tcPr>
          <w:p w14:paraId="28550821" w14:textId="77777777" w:rsidR="0075585B" w:rsidRDefault="0075585B" w:rsidP="00D615D9">
            <w:pPr>
              <w:widowControl w:val="0"/>
              <w:jc w:val="center"/>
              <w:rPr>
                <w:rFonts w:ascii="Garamond" w:hAnsi="Garamond"/>
                <w:b/>
                <w:sz w:val="22"/>
                <w:szCs w:val="22"/>
              </w:rPr>
            </w:pPr>
            <w:r>
              <w:rPr>
                <w:rFonts w:ascii="Garamond" w:hAnsi="Garamond"/>
                <w:b/>
                <w:sz w:val="22"/>
                <w:szCs w:val="22"/>
              </w:rPr>
              <w:lastRenderedPageBreak/>
              <w:t>2.7</w:t>
            </w:r>
          </w:p>
        </w:tc>
        <w:tc>
          <w:tcPr>
            <w:tcW w:w="6832" w:type="dxa"/>
          </w:tcPr>
          <w:p w14:paraId="6125B10E" w14:textId="77777777" w:rsidR="0075585B" w:rsidRDefault="0075585B" w:rsidP="00D615D9">
            <w:pPr>
              <w:tabs>
                <w:tab w:val="left" w:pos="4632"/>
              </w:tabs>
              <w:spacing w:after="120"/>
              <w:ind w:firstLine="346"/>
              <w:jc w:val="both"/>
              <w:rPr>
                <w:rFonts w:ascii="Garamond" w:hAnsi="Garamond"/>
                <w:sz w:val="22"/>
                <w:szCs w:val="22"/>
              </w:rPr>
            </w:pPr>
            <w:r w:rsidRPr="00243B19">
              <w:rPr>
                <w:rFonts w:ascii="Garamond" w:hAnsi="Garamond"/>
                <w:sz w:val="22"/>
                <w:szCs w:val="22"/>
              </w:rPr>
              <w:t xml:space="preserve">При расчете цены мощности, поставляемой по ДПМ в месяце </w:t>
            </w:r>
            <w:r w:rsidRPr="00EC0063">
              <w:rPr>
                <w:rFonts w:ascii="Garamond" w:hAnsi="Garamond"/>
                <w:i/>
                <w:sz w:val="22"/>
                <w:szCs w:val="22"/>
              </w:rPr>
              <w:t>m</w:t>
            </w:r>
            <w:r w:rsidRPr="00243B19">
              <w:rPr>
                <w:rFonts w:ascii="Garamond" w:hAnsi="Garamond"/>
                <w:sz w:val="22"/>
                <w:szCs w:val="22"/>
              </w:rPr>
              <w:t xml:space="preserve"> календарного года </w:t>
            </w:r>
            <w:r w:rsidRPr="00EC0063">
              <w:rPr>
                <w:rFonts w:ascii="Garamond" w:hAnsi="Garamond"/>
                <w:i/>
                <w:sz w:val="22"/>
                <w:szCs w:val="22"/>
              </w:rPr>
              <w:t>i</w:t>
            </w:r>
            <w:r w:rsidRPr="00243B19">
              <w:rPr>
                <w:rFonts w:ascii="Garamond" w:hAnsi="Garamond"/>
                <w:sz w:val="22"/>
                <w:szCs w:val="22"/>
              </w:rPr>
              <w:t xml:space="preserve">, КО в соответствии с пунктом 19 приложения 4 к </w:t>
            </w:r>
            <w:r w:rsidRPr="009D56B5">
              <w:rPr>
                <w:rFonts w:ascii="Garamond" w:hAnsi="Garamond"/>
                <w:sz w:val="22"/>
                <w:szCs w:val="22"/>
              </w:rPr>
              <w:t>Договору о предоставлении мощности</w:t>
            </w:r>
            <w:r w:rsidRPr="00243B19">
              <w:rPr>
                <w:rFonts w:ascii="Garamond" w:hAnsi="Garamond"/>
                <w:sz w:val="22"/>
                <w:szCs w:val="22"/>
              </w:rPr>
              <w:t xml:space="preserve"> (Приложение № Д 16</w:t>
            </w:r>
            <w:r w:rsidRPr="00243B19">
              <w:rPr>
                <w:rFonts w:ascii="Garamond" w:hAnsi="Garamond"/>
                <w:sz w:val="22"/>
                <w:szCs w:val="22"/>
                <w:highlight w:val="yellow"/>
              </w:rPr>
              <w:t>, Приложение № Д 16.1</w:t>
            </w:r>
            <w:r w:rsidRPr="00243B19">
              <w:rPr>
                <w:rFonts w:ascii="Garamond" w:hAnsi="Garamond"/>
                <w:sz w:val="22"/>
                <w:szCs w:val="22"/>
              </w:rPr>
              <w:t xml:space="preserve"> к </w:t>
            </w:r>
            <w:r w:rsidRPr="00CD7468">
              <w:rPr>
                <w:rFonts w:ascii="Garamond" w:hAnsi="Garamond"/>
                <w:i/>
                <w:sz w:val="22"/>
                <w:szCs w:val="22"/>
              </w:rPr>
              <w:t>Договору о присоединении к торговой системе оптового рынка</w:t>
            </w:r>
            <w:r w:rsidRPr="00243B19">
              <w:rPr>
                <w:rFonts w:ascii="Garamond" w:hAnsi="Garamond"/>
                <w:sz w:val="22"/>
                <w:szCs w:val="22"/>
              </w:rPr>
              <w:t xml:space="preserve">) определяет прогнозную величину эксплуатационных расходов для календарного года </w:t>
            </w:r>
            <w:r w:rsidRPr="00EC0063">
              <w:rPr>
                <w:rFonts w:ascii="Garamond" w:hAnsi="Garamond"/>
                <w:i/>
                <w:sz w:val="22"/>
                <w:szCs w:val="22"/>
              </w:rPr>
              <w:t>i</w:t>
            </w:r>
            <w:r w:rsidRPr="00243B19">
              <w:rPr>
                <w:rFonts w:ascii="Garamond" w:hAnsi="Garamond"/>
                <w:sz w:val="22"/>
                <w:szCs w:val="22"/>
              </w:rPr>
              <w:t xml:space="preserve">+4, при этом используя прогнозную величину индекса потребительских цен в декабре календарного года i+j к декабрю предыдущего календарного года </w:t>
            </w:r>
            <w:r w:rsidRPr="00DE111E">
              <w:rPr>
                <w:rFonts w:ascii="Garamond" w:hAnsi="Garamond"/>
                <w:i/>
                <w:sz w:val="22"/>
                <w:szCs w:val="22"/>
              </w:rPr>
              <w:t>i</w:t>
            </w:r>
            <w:r w:rsidRPr="00243B19">
              <w:rPr>
                <w:rFonts w:ascii="Garamond" w:hAnsi="Garamond"/>
                <w:sz w:val="22"/>
                <w:szCs w:val="22"/>
              </w:rPr>
              <w:t>+</w:t>
            </w:r>
            <w:r w:rsidRPr="00DE111E">
              <w:rPr>
                <w:rFonts w:ascii="Garamond" w:hAnsi="Garamond"/>
                <w:i/>
                <w:sz w:val="22"/>
                <w:szCs w:val="22"/>
              </w:rPr>
              <w:t>j</w:t>
            </w:r>
            <w:r w:rsidRPr="00243B19">
              <w:rPr>
                <w:rFonts w:ascii="Garamond" w:hAnsi="Garamond"/>
                <w:sz w:val="22"/>
                <w:szCs w:val="22"/>
              </w:rPr>
              <w:t>–1 ИПЦ</w:t>
            </w:r>
            <w:r w:rsidRPr="00DE111E">
              <w:rPr>
                <w:rFonts w:ascii="Garamond" w:hAnsi="Garamond"/>
                <w:sz w:val="22"/>
                <w:szCs w:val="22"/>
                <w:vertAlign w:val="subscript"/>
              </w:rPr>
              <w:t>i</w:t>
            </w:r>
            <w:r w:rsidRPr="00DE111E">
              <w:rPr>
                <w:rFonts w:ascii="Garamond" w:hAnsi="Garamond"/>
                <w:sz w:val="22"/>
                <w:szCs w:val="22"/>
                <w:vertAlign w:val="subscript"/>
              </w:rPr>
              <w:sym w:font="Symbol" w:char="F02B"/>
            </w:r>
            <w:r w:rsidRPr="00DE111E">
              <w:rPr>
                <w:rFonts w:ascii="Garamond" w:hAnsi="Garamond"/>
                <w:sz w:val="22"/>
                <w:szCs w:val="22"/>
                <w:vertAlign w:val="subscript"/>
              </w:rPr>
              <w:t xml:space="preserve">j </w:t>
            </w:r>
            <w:r w:rsidRPr="00243B19">
              <w:rPr>
                <w:rFonts w:ascii="Garamond" w:hAnsi="Garamond"/>
                <w:sz w:val="22"/>
                <w:szCs w:val="22"/>
              </w:rPr>
              <w:t>. Значение ИПЦ</w:t>
            </w:r>
            <w:r w:rsidRPr="00DE111E">
              <w:rPr>
                <w:rFonts w:ascii="Garamond" w:hAnsi="Garamond"/>
                <w:sz w:val="22"/>
                <w:szCs w:val="22"/>
                <w:vertAlign w:val="subscript"/>
              </w:rPr>
              <w:t>i</w:t>
            </w:r>
            <w:r w:rsidRPr="00DE111E">
              <w:rPr>
                <w:rFonts w:ascii="Garamond" w:hAnsi="Garamond"/>
                <w:sz w:val="22"/>
                <w:szCs w:val="22"/>
                <w:vertAlign w:val="subscript"/>
              </w:rPr>
              <w:sym w:font="Symbol" w:char="F02B"/>
            </w:r>
            <w:r w:rsidRPr="00DE111E">
              <w:rPr>
                <w:rFonts w:ascii="Garamond" w:hAnsi="Garamond"/>
                <w:sz w:val="22"/>
                <w:szCs w:val="22"/>
                <w:vertAlign w:val="subscript"/>
              </w:rPr>
              <w:t>j</w:t>
            </w:r>
            <w:r w:rsidRPr="00243B19">
              <w:rPr>
                <w:rFonts w:ascii="Garamond" w:hAnsi="Garamond"/>
                <w:sz w:val="22"/>
                <w:szCs w:val="22"/>
              </w:rPr>
              <w:t xml:space="preserve"> КО определяет согласно опубликованному (по состоянию на 5 (пятый) рабочий день года </w:t>
            </w:r>
            <w:r w:rsidRPr="00DE111E">
              <w:rPr>
                <w:rFonts w:ascii="Garamond" w:hAnsi="Garamond"/>
                <w:i/>
                <w:sz w:val="22"/>
                <w:szCs w:val="22"/>
              </w:rPr>
              <w:t>i</w:t>
            </w:r>
            <w:r w:rsidRPr="00243B19">
              <w:rPr>
                <w:rFonts w:ascii="Garamond" w:hAnsi="Garamond"/>
                <w:sz w:val="22"/>
                <w:szCs w:val="22"/>
              </w:rPr>
              <w:t>) на официальном сайте федерального органа исполнительной власти в сфере социально-экономической политики прогнозу социально-экономического развития Российской Федерации, разработанному указанным федеральным органом исполнительной власти (далее – социально-экономический прогноз):</w:t>
            </w:r>
          </w:p>
          <w:p w14:paraId="7E064278" w14:textId="77777777" w:rsidR="0075585B" w:rsidRDefault="0075585B" w:rsidP="00D615D9">
            <w:pPr>
              <w:tabs>
                <w:tab w:val="left" w:pos="4632"/>
              </w:tabs>
              <w:spacing w:after="120"/>
              <w:ind w:firstLine="346"/>
              <w:jc w:val="both"/>
              <w:rPr>
                <w:rFonts w:ascii="Garamond" w:hAnsi="Garamond"/>
                <w:sz w:val="22"/>
                <w:szCs w:val="22"/>
              </w:rPr>
            </w:pPr>
            <w:r w:rsidRPr="00243B19">
              <w:rPr>
                <w:rFonts w:ascii="Garamond" w:hAnsi="Garamond"/>
                <w:sz w:val="22"/>
                <w:szCs w:val="22"/>
              </w:rPr>
              <w:t xml:space="preserve">если социально-экономический прогноз содержит прогноз индекса потребительских цен в декабре календарного года i+j в процентах к </w:t>
            </w:r>
            <w:r w:rsidRPr="00243B19">
              <w:rPr>
                <w:rFonts w:ascii="Garamond" w:hAnsi="Garamond"/>
                <w:sz w:val="22"/>
                <w:szCs w:val="22"/>
              </w:rPr>
              <w:lastRenderedPageBreak/>
              <w:t xml:space="preserve">декабрю предыдущего календарного года </w:t>
            </w:r>
            <w:r w:rsidRPr="00DE111E">
              <w:rPr>
                <w:rFonts w:ascii="Garamond" w:hAnsi="Garamond"/>
                <w:i/>
                <w:sz w:val="22"/>
                <w:szCs w:val="22"/>
              </w:rPr>
              <w:t>i+j</w:t>
            </w:r>
            <w:r w:rsidRPr="00243B19">
              <w:rPr>
                <w:rFonts w:ascii="Garamond" w:hAnsi="Garamond"/>
                <w:sz w:val="22"/>
                <w:szCs w:val="22"/>
              </w:rPr>
              <w:t>–1, то значение ИПЦ</w:t>
            </w:r>
            <w:r w:rsidRPr="00DE111E">
              <w:rPr>
                <w:rFonts w:ascii="Garamond" w:hAnsi="Garamond"/>
                <w:sz w:val="22"/>
                <w:szCs w:val="22"/>
                <w:vertAlign w:val="subscript"/>
              </w:rPr>
              <w:t>i</w:t>
            </w:r>
            <w:r w:rsidRPr="00DE111E">
              <w:rPr>
                <w:rFonts w:ascii="Garamond" w:hAnsi="Garamond"/>
                <w:sz w:val="22"/>
                <w:szCs w:val="22"/>
                <w:vertAlign w:val="subscript"/>
              </w:rPr>
              <w:sym w:font="Symbol" w:char="F02B"/>
            </w:r>
            <w:r w:rsidRPr="00DE111E">
              <w:rPr>
                <w:rFonts w:ascii="Garamond" w:hAnsi="Garamond"/>
                <w:sz w:val="22"/>
                <w:szCs w:val="22"/>
                <w:vertAlign w:val="subscript"/>
              </w:rPr>
              <w:t xml:space="preserve">j </w:t>
            </w:r>
            <w:r w:rsidRPr="00243B19">
              <w:rPr>
                <w:rFonts w:ascii="Garamond" w:hAnsi="Garamond"/>
                <w:sz w:val="22"/>
                <w:szCs w:val="22"/>
              </w:rPr>
              <w:t xml:space="preserve">принимается равным указанному прогнозу; </w:t>
            </w:r>
          </w:p>
          <w:p w14:paraId="5130F45F" w14:textId="77777777" w:rsidR="0075585B" w:rsidRDefault="0075585B" w:rsidP="00D615D9">
            <w:pPr>
              <w:tabs>
                <w:tab w:val="left" w:pos="4632"/>
              </w:tabs>
              <w:ind w:firstLine="346"/>
              <w:jc w:val="both"/>
              <w:rPr>
                <w:rFonts w:ascii="Garamond" w:hAnsi="Garamond"/>
                <w:sz w:val="22"/>
                <w:szCs w:val="22"/>
              </w:rPr>
            </w:pPr>
            <w:r w:rsidRPr="00243B19">
              <w:rPr>
                <w:rFonts w:ascii="Garamond" w:hAnsi="Garamond"/>
                <w:sz w:val="22"/>
                <w:szCs w:val="22"/>
              </w:rPr>
              <w:sym w:font="Symbol" w:char="F02D"/>
            </w:r>
            <w:r w:rsidRPr="00243B19">
              <w:rPr>
                <w:rFonts w:ascii="Garamond" w:hAnsi="Garamond"/>
                <w:sz w:val="22"/>
                <w:szCs w:val="22"/>
              </w:rPr>
              <w:t xml:space="preserve"> если социально-экономический прогноз не содержит прогноза индекса потребительских цен в декабре календарного года </w:t>
            </w:r>
            <w:r w:rsidRPr="00DE111E">
              <w:rPr>
                <w:rFonts w:ascii="Garamond" w:hAnsi="Garamond"/>
                <w:i/>
                <w:sz w:val="22"/>
                <w:szCs w:val="22"/>
              </w:rPr>
              <w:t>i+j</w:t>
            </w:r>
            <w:r w:rsidRPr="00243B19">
              <w:rPr>
                <w:rFonts w:ascii="Garamond" w:hAnsi="Garamond"/>
                <w:sz w:val="22"/>
                <w:szCs w:val="22"/>
              </w:rPr>
              <w:t xml:space="preserve"> в процентах к декабрю календарного года </w:t>
            </w:r>
            <w:r w:rsidRPr="00DE111E">
              <w:rPr>
                <w:rFonts w:ascii="Garamond" w:hAnsi="Garamond"/>
                <w:i/>
                <w:sz w:val="22"/>
                <w:szCs w:val="22"/>
              </w:rPr>
              <w:t>i+j–</w:t>
            </w:r>
            <w:r w:rsidRPr="00243B19">
              <w:rPr>
                <w:rFonts w:ascii="Garamond" w:hAnsi="Garamond"/>
                <w:sz w:val="22"/>
                <w:szCs w:val="22"/>
              </w:rPr>
              <w:t>1, то значение ИПЦ</w:t>
            </w:r>
            <w:r w:rsidRPr="00DE111E">
              <w:rPr>
                <w:rFonts w:ascii="Garamond" w:hAnsi="Garamond"/>
                <w:sz w:val="22"/>
                <w:szCs w:val="22"/>
                <w:vertAlign w:val="subscript"/>
              </w:rPr>
              <w:t>i</w:t>
            </w:r>
            <w:r w:rsidRPr="00DE111E">
              <w:rPr>
                <w:rFonts w:ascii="Garamond" w:hAnsi="Garamond"/>
                <w:sz w:val="22"/>
                <w:szCs w:val="22"/>
                <w:vertAlign w:val="subscript"/>
              </w:rPr>
              <w:sym w:font="Symbol" w:char="F02B"/>
            </w:r>
            <w:r w:rsidRPr="00DE111E">
              <w:rPr>
                <w:rFonts w:ascii="Garamond" w:hAnsi="Garamond"/>
                <w:sz w:val="22"/>
                <w:szCs w:val="22"/>
                <w:vertAlign w:val="subscript"/>
              </w:rPr>
              <w:t xml:space="preserve">j </w:t>
            </w:r>
            <w:r w:rsidRPr="00243B19">
              <w:rPr>
                <w:rFonts w:ascii="Garamond" w:hAnsi="Garamond"/>
                <w:sz w:val="22"/>
                <w:szCs w:val="22"/>
              </w:rPr>
              <w:t xml:space="preserve">принимается равным величине прогноза индекса потребительских цен в декабре календарного года в процентах к декабрю предыдущего календарного года для наиболее позднего года среди содержащихся в социально-экономическом прогнозе; </w:t>
            </w:r>
          </w:p>
          <w:p w14:paraId="5E1BC73D" w14:textId="77777777" w:rsidR="0075585B" w:rsidRDefault="0075585B" w:rsidP="00D615D9">
            <w:pPr>
              <w:tabs>
                <w:tab w:val="left" w:pos="4632"/>
              </w:tabs>
              <w:ind w:firstLine="346"/>
              <w:jc w:val="both"/>
              <w:rPr>
                <w:rFonts w:ascii="Garamond" w:hAnsi="Garamond"/>
                <w:sz w:val="22"/>
                <w:szCs w:val="22"/>
              </w:rPr>
            </w:pPr>
            <w:r w:rsidRPr="00243B19">
              <w:rPr>
                <w:rFonts w:ascii="Garamond" w:hAnsi="Garamond"/>
                <w:sz w:val="22"/>
                <w:szCs w:val="22"/>
              </w:rPr>
              <w:sym w:font="Symbol" w:char="F02D"/>
            </w:r>
            <w:r w:rsidRPr="00243B19">
              <w:rPr>
                <w:rFonts w:ascii="Garamond" w:hAnsi="Garamond"/>
                <w:sz w:val="22"/>
                <w:szCs w:val="22"/>
              </w:rPr>
              <w:t xml:space="preserve"> если социально-экономический прогноз не содержит прогнозов индекса потребительских цен в декабре календарного года в процентах к декабрю предыдущего календарного года, то значение ИПЦ</w:t>
            </w:r>
            <w:r w:rsidRPr="00DE111E">
              <w:rPr>
                <w:rFonts w:ascii="Garamond" w:hAnsi="Garamond"/>
                <w:sz w:val="22"/>
                <w:szCs w:val="22"/>
                <w:vertAlign w:val="subscript"/>
              </w:rPr>
              <w:t>i</w:t>
            </w:r>
            <w:r w:rsidRPr="00DE111E">
              <w:rPr>
                <w:rFonts w:ascii="Garamond" w:hAnsi="Garamond"/>
                <w:sz w:val="22"/>
                <w:szCs w:val="22"/>
                <w:vertAlign w:val="subscript"/>
              </w:rPr>
              <w:sym w:font="Symbol" w:char="F02B"/>
            </w:r>
            <w:r w:rsidRPr="00DE111E">
              <w:rPr>
                <w:rFonts w:ascii="Garamond" w:hAnsi="Garamond"/>
                <w:sz w:val="22"/>
                <w:szCs w:val="22"/>
                <w:vertAlign w:val="subscript"/>
              </w:rPr>
              <w:t xml:space="preserve"> j </w:t>
            </w:r>
            <w:r w:rsidRPr="00243B19">
              <w:rPr>
                <w:rFonts w:ascii="Garamond" w:hAnsi="Garamond"/>
                <w:sz w:val="22"/>
                <w:szCs w:val="22"/>
              </w:rPr>
              <w:t>принимается равным последнему фактическому значению индекса потребительских цен, определяемому КО в порядке, предусмотренном пунктом 2.6 настоящего Регламента.</w:t>
            </w:r>
          </w:p>
          <w:p w14:paraId="6AB74A1F" w14:textId="77777777" w:rsidR="0075585B" w:rsidRPr="00243B19" w:rsidRDefault="0075585B" w:rsidP="00D615D9">
            <w:pPr>
              <w:tabs>
                <w:tab w:val="left" w:pos="4632"/>
              </w:tabs>
              <w:jc w:val="both"/>
              <w:rPr>
                <w:rFonts w:ascii="Garamond" w:hAnsi="Garamond"/>
                <w:sz w:val="22"/>
                <w:szCs w:val="22"/>
              </w:rPr>
            </w:pPr>
            <w:r>
              <w:rPr>
                <w:rFonts w:ascii="Garamond" w:hAnsi="Garamond"/>
                <w:sz w:val="22"/>
                <w:szCs w:val="22"/>
              </w:rPr>
              <w:t>…</w:t>
            </w:r>
          </w:p>
        </w:tc>
        <w:tc>
          <w:tcPr>
            <w:tcW w:w="6946" w:type="dxa"/>
          </w:tcPr>
          <w:p w14:paraId="14A374BC" w14:textId="77777777" w:rsidR="0075585B" w:rsidRDefault="0075585B" w:rsidP="00D615D9">
            <w:pPr>
              <w:tabs>
                <w:tab w:val="left" w:pos="4632"/>
              </w:tabs>
              <w:ind w:firstLine="317"/>
              <w:jc w:val="both"/>
              <w:rPr>
                <w:rFonts w:ascii="Garamond" w:hAnsi="Garamond"/>
                <w:sz w:val="22"/>
                <w:szCs w:val="22"/>
              </w:rPr>
            </w:pPr>
            <w:r w:rsidRPr="00243B19">
              <w:rPr>
                <w:rFonts w:ascii="Garamond" w:hAnsi="Garamond"/>
                <w:sz w:val="22"/>
                <w:szCs w:val="22"/>
              </w:rPr>
              <w:lastRenderedPageBreak/>
              <w:t xml:space="preserve">При расчете цены мощности, поставляемой по ДПМ в месяце </w:t>
            </w:r>
            <w:r w:rsidRPr="00EC0063">
              <w:rPr>
                <w:rFonts w:ascii="Garamond" w:hAnsi="Garamond"/>
                <w:i/>
                <w:sz w:val="22"/>
                <w:szCs w:val="22"/>
              </w:rPr>
              <w:t>m</w:t>
            </w:r>
            <w:r w:rsidRPr="00243B19">
              <w:rPr>
                <w:rFonts w:ascii="Garamond" w:hAnsi="Garamond"/>
                <w:sz w:val="22"/>
                <w:szCs w:val="22"/>
              </w:rPr>
              <w:t xml:space="preserve"> календарного года </w:t>
            </w:r>
            <w:r w:rsidRPr="00EC0063">
              <w:rPr>
                <w:rFonts w:ascii="Garamond" w:hAnsi="Garamond"/>
                <w:i/>
                <w:sz w:val="22"/>
                <w:szCs w:val="22"/>
              </w:rPr>
              <w:t>i</w:t>
            </w:r>
            <w:r w:rsidRPr="00243B19">
              <w:rPr>
                <w:rFonts w:ascii="Garamond" w:hAnsi="Garamond"/>
                <w:sz w:val="22"/>
                <w:szCs w:val="22"/>
              </w:rPr>
              <w:t xml:space="preserve">, КО в соответствии с пунктом 19 приложения 4 к </w:t>
            </w:r>
            <w:r w:rsidRPr="009D56B5">
              <w:rPr>
                <w:rFonts w:ascii="Garamond" w:hAnsi="Garamond"/>
                <w:sz w:val="22"/>
                <w:szCs w:val="22"/>
              </w:rPr>
              <w:t>Договору о предоставлении мощности</w:t>
            </w:r>
            <w:r w:rsidRPr="00243B19">
              <w:rPr>
                <w:rFonts w:ascii="Garamond" w:hAnsi="Garamond"/>
                <w:sz w:val="22"/>
                <w:szCs w:val="22"/>
              </w:rPr>
              <w:t xml:space="preserve"> (Приложение № Д 16 к </w:t>
            </w:r>
            <w:r w:rsidRPr="00CD7468">
              <w:rPr>
                <w:rFonts w:ascii="Garamond" w:hAnsi="Garamond"/>
                <w:i/>
                <w:sz w:val="22"/>
                <w:szCs w:val="22"/>
              </w:rPr>
              <w:t>Договору о присоединении к торговой системе оптового рынка</w:t>
            </w:r>
            <w:r w:rsidRPr="00243B19">
              <w:rPr>
                <w:rFonts w:ascii="Garamond" w:hAnsi="Garamond"/>
                <w:sz w:val="22"/>
                <w:szCs w:val="22"/>
              </w:rPr>
              <w:t xml:space="preserve">) определяет прогнозную величину эксплуатационных расходов для календарного года </w:t>
            </w:r>
            <w:r w:rsidRPr="00EC0063">
              <w:rPr>
                <w:rFonts w:ascii="Garamond" w:hAnsi="Garamond"/>
                <w:i/>
                <w:sz w:val="22"/>
                <w:szCs w:val="22"/>
              </w:rPr>
              <w:t>i</w:t>
            </w:r>
            <w:r w:rsidRPr="00243B19">
              <w:rPr>
                <w:rFonts w:ascii="Garamond" w:hAnsi="Garamond"/>
                <w:sz w:val="22"/>
                <w:szCs w:val="22"/>
              </w:rPr>
              <w:t xml:space="preserve">+4, при этом используя прогнозную величину индекса потребительских цен в декабре календарного года i+j к декабрю предыдущего календарного года </w:t>
            </w:r>
            <w:r w:rsidRPr="00DE111E">
              <w:rPr>
                <w:rFonts w:ascii="Garamond" w:hAnsi="Garamond"/>
                <w:i/>
                <w:sz w:val="22"/>
                <w:szCs w:val="22"/>
              </w:rPr>
              <w:t>i</w:t>
            </w:r>
            <w:r w:rsidRPr="00243B19">
              <w:rPr>
                <w:rFonts w:ascii="Garamond" w:hAnsi="Garamond"/>
                <w:sz w:val="22"/>
                <w:szCs w:val="22"/>
              </w:rPr>
              <w:t>+</w:t>
            </w:r>
            <w:r w:rsidRPr="00DE111E">
              <w:rPr>
                <w:rFonts w:ascii="Garamond" w:hAnsi="Garamond"/>
                <w:i/>
                <w:sz w:val="22"/>
                <w:szCs w:val="22"/>
              </w:rPr>
              <w:t>j</w:t>
            </w:r>
            <w:r w:rsidRPr="00243B19">
              <w:rPr>
                <w:rFonts w:ascii="Garamond" w:hAnsi="Garamond"/>
                <w:sz w:val="22"/>
                <w:szCs w:val="22"/>
              </w:rPr>
              <w:t>–1 ИПЦ</w:t>
            </w:r>
            <w:r w:rsidRPr="00DE111E">
              <w:rPr>
                <w:rFonts w:ascii="Garamond" w:hAnsi="Garamond"/>
                <w:sz w:val="22"/>
                <w:szCs w:val="22"/>
                <w:vertAlign w:val="subscript"/>
              </w:rPr>
              <w:t>i</w:t>
            </w:r>
            <w:r w:rsidRPr="00DE111E">
              <w:rPr>
                <w:rFonts w:ascii="Garamond" w:hAnsi="Garamond"/>
                <w:sz w:val="22"/>
                <w:szCs w:val="22"/>
                <w:vertAlign w:val="subscript"/>
              </w:rPr>
              <w:sym w:font="Symbol" w:char="F02B"/>
            </w:r>
            <w:r w:rsidRPr="00DE111E">
              <w:rPr>
                <w:rFonts w:ascii="Garamond" w:hAnsi="Garamond"/>
                <w:sz w:val="22"/>
                <w:szCs w:val="22"/>
                <w:vertAlign w:val="subscript"/>
              </w:rPr>
              <w:t>j</w:t>
            </w:r>
            <w:r w:rsidRPr="00243B19">
              <w:rPr>
                <w:rFonts w:ascii="Garamond" w:hAnsi="Garamond"/>
                <w:sz w:val="22"/>
                <w:szCs w:val="22"/>
              </w:rPr>
              <w:t>. Значение ИПЦ</w:t>
            </w:r>
            <w:r w:rsidRPr="00DE111E">
              <w:rPr>
                <w:rFonts w:ascii="Garamond" w:hAnsi="Garamond"/>
                <w:sz w:val="22"/>
                <w:szCs w:val="22"/>
                <w:vertAlign w:val="subscript"/>
              </w:rPr>
              <w:t>i</w:t>
            </w:r>
            <w:r w:rsidRPr="00DE111E">
              <w:rPr>
                <w:rFonts w:ascii="Garamond" w:hAnsi="Garamond"/>
                <w:sz w:val="22"/>
                <w:szCs w:val="22"/>
                <w:vertAlign w:val="subscript"/>
              </w:rPr>
              <w:sym w:font="Symbol" w:char="F02B"/>
            </w:r>
            <w:r w:rsidRPr="00DE111E">
              <w:rPr>
                <w:rFonts w:ascii="Garamond" w:hAnsi="Garamond"/>
                <w:sz w:val="22"/>
                <w:szCs w:val="22"/>
                <w:vertAlign w:val="subscript"/>
              </w:rPr>
              <w:t>j</w:t>
            </w:r>
            <w:r w:rsidRPr="00243B19">
              <w:rPr>
                <w:rFonts w:ascii="Garamond" w:hAnsi="Garamond"/>
                <w:sz w:val="22"/>
                <w:szCs w:val="22"/>
              </w:rPr>
              <w:t xml:space="preserve"> КО определяет согласно опубликованному (по состоянию на 5 (пятый) рабочий день года </w:t>
            </w:r>
            <w:r w:rsidRPr="00DE111E">
              <w:rPr>
                <w:rFonts w:ascii="Garamond" w:hAnsi="Garamond"/>
                <w:i/>
                <w:sz w:val="22"/>
                <w:szCs w:val="22"/>
              </w:rPr>
              <w:t>i</w:t>
            </w:r>
            <w:r w:rsidRPr="00243B19">
              <w:rPr>
                <w:rFonts w:ascii="Garamond" w:hAnsi="Garamond"/>
                <w:sz w:val="22"/>
                <w:szCs w:val="22"/>
              </w:rPr>
              <w:t xml:space="preserve">) на официальном сайте федерального органа исполнительной власти в сфере социально-экономической политики прогнозу социально-экономического развития Российской Федерации, разработанному указанным федеральным органом исполнительной власти (далее – социально-экономический прогноз): </w:t>
            </w:r>
          </w:p>
          <w:p w14:paraId="5DC2123B" w14:textId="77777777" w:rsidR="0075585B" w:rsidRDefault="0075585B" w:rsidP="00D615D9">
            <w:pPr>
              <w:tabs>
                <w:tab w:val="left" w:pos="4632"/>
              </w:tabs>
              <w:ind w:firstLine="317"/>
              <w:jc w:val="both"/>
              <w:rPr>
                <w:rFonts w:ascii="Garamond" w:hAnsi="Garamond"/>
                <w:sz w:val="22"/>
                <w:szCs w:val="22"/>
              </w:rPr>
            </w:pPr>
            <w:r w:rsidRPr="00243B19">
              <w:rPr>
                <w:rFonts w:ascii="Garamond" w:hAnsi="Garamond"/>
                <w:sz w:val="22"/>
                <w:szCs w:val="22"/>
              </w:rPr>
              <w:t xml:space="preserve">если социально-экономический прогноз содержит прогноз индекса потребительских цен в декабре календарного года i+j в процентах к декабрю предыдущего календарного года </w:t>
            </w:r>
            <w:r w:rsidRPr="00DE111E">
              <w:rPr>
                <w:rFonts w:ascii="Garamond" w:hAnsi="Garamond"/>
                <w:i/>
                <w:sz w:val="22"/>
                <w:szCs w:val="22"/>
              </w:rPr>
              <w:t>i+j–</w:t>
            </w:r>
            <w:r w:rsidRPr="00243B19">
              <w:rPr>
                <w:rFonts w:ascii="Garamond" w:hAnsi="Garamond"/>
                <w:sz w:val="22"/>
                <w:szCs w:val="22"/>
              </w:rPr>
              <w:t>1, то значение ИПЦ</w:t>
            </w:r>
            <w:r w:rsidRPr="00DE111E">
              <w:rPr>
                <w:rFonts w:ascii="Garamond" w:hAnsi="Garamond"/>
                <w:sz w:val="22"/>
                <w:szCs w:val="22"/>
                <w:vertAlign w:val="subscript"/>
              </w:rPr>
              <w:t>i</w:t>
            </w:r>
            <w:r w:rsidRPr="00DE111E">
              <w:rPr>
                <w:rFonts w:ascii="Garamond" w:hAnsi="Garamond"/>
                <w:sz w:val="22"/>
                <w:szCs w:val="22"/>
                <w:vertAlign w:val="subscript"/>
              </w:rPr>
              <w:sym w:font="Symbol" w:char="F02B"/>
            </w:r>
            <w:r w:rsidRPr="00DE111E">
              <w:rPr>
                <w:rFonts w:ascii="Garamond" w:hAnsi="Garamond"/>
                <w:sz w:val="22"/>
                <w:szCs w:val="22"/>
                <w:vertAlign w:val="subscript"/>
              </w:rPr>
              <w:t xml:space="preserve">j </w:t>
            </w:r>
            <w:r w:rsidRPr="00243B19">
              <w:rPr>
                <w:rFonts w:ascii="Garamond" w:hAnsi="Garamond"/>
                <w:sz w:val="22"/>
                <w:szCs w:val="22"/>
              </w:rPr>
              <w:t xml:space="preserve">принимается равным указанному прогнозу; </w:t>
            </w:r>
          </w:p>
          <w:p w14:paraId="79425BA3" w14:textId="77777777" w:rsidR="0075585B" w:rsidRDefault="0075585B" w:rsidP="00D615D9">
            <w:pPr>
              <w:tabs>
                <w:tab w:val="left" w:pos="4632"/>
              </w:tabs>
              <w:ind w:firstLine="317"/>
              <w:jc w:val="both"/>
              <w:rPr>
                <w:rFonts w:ascii="Garamond" w:hAnsi="Garamond"/>
                <w:sz w:val="22"/>
                <w:szCs w:val="22"/>
              </w:rPr>
            </w:pPr>
            <w:r w:rsidRPr="00243B19">
              <w:rPr>
                <w:rFonts w:ascii="Garamond" w:hAnsi="Garamond"/>
                <w:sz w:val="22"/>
                <w:szCs w:val="22"/>
              </w:rPr>
              <w:lastRenderedPageBreak/>
              <w:sym w:font="Symbol" w:char="F02D"/>
            </w:r>
            <w:r w:rsidRPr="00243B19">
              <w:rPr>
                <w:rFonts w:ascii="Garamond" w:hAnsi="Garamond"/>
                <w:sz w:val="22"/>
                <w:szCs w:val="22"/>
              </w:rPr>
              <w:t xml:space="preserve"> если социально-экономический прогноз не содержит прогноза индекса потребительских цен в декабре календарного года </w:t>
            </w:r>
            <w:r w:rsidRPr="00DE111E">
              <w:rPr>
                <w:rFonts w:ascii="Garamond" w:hAnsi="Garamond"/>
                <w:i/>
                <w:sz w:val="22"/>
                <w:szCs w:val="22"/>
              </w:rPr>
              <w:t>i+j</w:t>
            </w:r>
            <w:r w:rsidRPr="00243B19">
              <w:rPr>
                <w:rFonts w:ascii="Garamond" w:hAnsi="Garamond"/>
                <w:sz w:val="22"/>
                <w:szCs w:val="22"/>
              </w:rPr>
              <w:t xml:space="preserve"> в процентах к декабрю календарного года </w:t>
            </w:r>
            <w:r w:rsidRPr="00DE111E">
              <w:rPr>
                <w:rFonts w:ascii="Garamond" w:hAnsi="Garamond"/>
                <w:i/>
                <w:sz w:val="22"/>
                <w:szCs w:val="22"/>
              </w:rPr>
              <w:t>i+j–</w:t>
            </w:r>
            <w:r w:rsidRPr="00243B19">
              <w:rPr>
                <w:rFonts w:ascii="Garamond" w:hAnsi="Garamond"/>
                <w:sz w:val="22"/>
                <w:szCs w:val="22"/>
              </w:rPr>
              <w:t>1, то значение ИПЦ</w:t>
            </w:r>
            <w:r w:rsidRPr="00DE111E">
              <w:rPr>
                <w:rFonts w:ascii="Garamond" w:hAnsi="Garamond"/>
                <w:sz w:val="22"/>
                <w:szCs w:val="22"/>
                <w:vertAlign w:val="subscript"/>
              </w:rPr>
              <w:t>i</w:t>
            </w:r>
            <w:r w:rsidRPr="00DE111E">
              <w:rPr>
                <w:rFonts w:ascii="Garamond" w:hAnsi="Garamond"/>
                <w:sz w:val="22"/>
                <w:szCs w:val="22"/>
                <w:vertAlign w:val="subscript"/>
              </w:rPr>
              <w:sym w:font="Symbol" w:char="F02B"/>
            </w:r>
            <w:r w:rsidRPr="00DE111E">
              <w:rPr>
                <w:rFonts w:ascii="Garamond" w:hAnsi="Garamond"/>
                <w:sz w:val="22"/>
                <w:szCs w:val="22"/>
                <w:vertAlign w:val="subscript"/>
              </w:rPr>
              <w:t xml:space="preserve"> j</w:t>
            </w:r>
            <w:r w:rsidRPr="00243B19">
              <w:rPr>
                <w:rFonts w:ascii="Garamond" w:hAnsi="Garamond"/>
                <w:sz w:val="22"/>
                <w:szCs w:val="22"/>
              </w:rPr>
              <w:t xml:space="preserve"> принимается равным величине прогноза индекса потребительских цен в декабре календарного года в процентах к декабрю предыдущего календарного года для наиболее позднего года среди содержащихся в социально-экономическом прогнозе; </w:t>
            </w:r>
          </w:p>
          <w:p w14:paraId="01C2863D" w14:textId="77777777" w:rsidR="0075585B" w:rsidRDefault="0075585B" w:rsidP="00D615D9">
            <w:pPr>
              <w:tabs>
                <w:tab w:val="left" w:pos="4632"/>
              </w:tabs>
              <w:ind w:firstLine="317"/>
              <w:jc w:val="both"/>
              <w:rPr>
                <w:rFonts w:ascii="Garamond" w:hAnsi="Garamond"/>
                <w:sz w:val="22"/>
                <w:szCs w:val="22"/>
              </w:rPr>
            </w:pPr>
            <w:r w:rsidRPr="00243B19">
              <w:rPr>
                <w:rFonts w:ascii="Garamond" w:hAnsi="Garamond"/>
                <w:sz w:val="22"/>
                <w:szCs w:val="22"/>
              </w:rPr>
              <w:sym w:font="Symbol" w:char="F02D"/>
            </w:r>
            <w:r w:rsidRPr="00243B19">
              <w:rPr>
                <w:rFonts w:ascii="Garamond" w:hAnsi="Garamond"/>
                <w:sz w:val="22"/>
                <w:szCs w:val="22"/>
              </w:rPr>
              <w:t xml:space="preserve"> если социально-экономический прогноз не содержит прогнозов индекса потребительских цен в декабре календарного года в процентах к декабрю предыдущего календарного года, то значение ИПЦ</w:t>
            </w:r>
            <w:r w:rsidRPr="00DE111E">
              <w:rPr>
                <w:rFonts w:ascii="Garamond" w:hAnsi="Garamond"/>
                <w:sz w:val="22"/>
                <w:szCs w:val="22"/>
                <w:vertAlign w:val="subscript"/>
              </w:rPr>
              <w:t>i</w:t>
            </w:r>
            <w:r w:rsidRPr="00DE111E">
              <w:rPr>
                <w:rFonts w:ascii="Garamond" w:hAnsi="Garamond"/>
                <w:sz w:val="22"/>
                <w:szCs w:val="22"/>
                <w:vertAlign w:val="subscript"/>
              </w:rPr>
              <w:sym w:font="Symbol" w:char="F02B"/>
            </w:r>
            <w:r w:rsidRPr="00DE111E">
              <w:rPr>
                <w:rFonts w:ascii="Garamond" w:hAnsi="Garamond"/>
                <w:sz w:val="22"/>
                <w:szCs w:val="22"/>
                <w:vertAlign w:val="subscript"/>
              </w:rPr>
              <w:t xml:space="preserve">j </w:t>
            </w:r>
            <w:r w:rsidRPr="00243B19">
              <w:rPr>
                <w:rFonts w:ascii="Garamond" w:hAnsi="Garamond"/>
                <w:sz w:val="22"/>
                <w:szCs w:val="22"/>
              </w:rPr>
              <w:t>принимается равным последнему фактическому значению индекса потребительских цен, определяемому КО в порядке, предусмотренном пунктом 2.6 настоящего Регламента.</w:t>
            </w:r>
          </w:p>
          <w:p w14:paraId="1EA475C1" w14:textId="77777777" w:rsidR="0075585B" w:rsidRPr="008D50FC" w:rsidRDefault="0075585B" w:rsidP="00D615D9">
            <w:pPr>
              <w:tabs>
                <w:tab w:val="left" w:pos="4632"/>
              </w:tabs>
              <w:jc w:val="both"/>
              <w:rPr>
                <w:sz w:val="20"/>
                <w:szCs w:val="20"/>
              </w:rPr>
            </w:pPr>
            <w:r>
              <w:rPr>
                <w:rFonts w:ascii="Garamond" w:hAnsi="Garamond"/>
                <w:sz w:val="22"/>
                <w:szCs w:val="22"/>
              </w:rPr>
              <w:t>…</w:t>
            </w:r>
          </w:p>
        </w:tc>
      </w:tr>
      <w:tr w:rsidR="0075585B" w:rsidRPr="002B5432" w14:paraId="1C529886" w14:textId="77777777" w:rsidTr="008F5D92">
        <w:trPr>
          <w:trHeight w:val="350"/>
        </w:trPr>
        <w:tc>
          <w:tcPr>
            <w:tcW w:w="993" w:type="dxa"/>
          </w:tcPr>
          <w:p w14:paraId="6CF83709" w14:textId="77777777" w:rsidR="0075585B" w:rsidRDefault="0075585B" w:rsidP="00D615D9">
            <w:pPr>
              <w:widowControl w:val="0"/>
              <w:jc w:val="center"/>
              <w:rPr>
                <w:rFonts w:ascii="Garamond" w:hAnsi="Garamond"/>
                <w:b/>
                <w:sz w:val="22"/>
                <w:szCs w:val="22"/>
              </w:rPr>
            </w:pPr>
            <w:r>
              <w:rPr>
                <w:rFonts w:ascii="Garamond" w:hAnsi="Garamond"/>
                <w:b/>
                <w:sz w:val="22"/>
                <w:szCs w:val="22"/>
              </w:rPr>
              <w:lastRenderedPageBreak/>
              <w:t>2.8</w:t>
            </w:r>
          </w:p>
        </w:tc>
        <w:tc>
          <w:tcPr>
            <w:tcW w:w="6832" w:type="dxa"/>
          </w:tcPr>
          <w:p w14:paraId="09643D19" w14:textId="77777777" w:rsidR="0075585B" w:rsidRDefault="0075585B" w:rsidP="00D615D9">
            <w:pPr>
              <w:widowControl w:val="0"/>
              <w:ind w:firstLine="346"/>
              <w:jc w:val="both"/>
              <w:rPr>
                <w:rFonts w:ascii="Garamond" w:hAnsi="Garamond"/>
                <w:sz w:val="22"/>
                <w:szCs w:val="22"/>
              </w:rPr>
            </w:pPr>
            <w:r w:rsidRPr="00243B19">
              <w:rPr>
                <w:rFonts w:ascii="Garamond" w:hAnsi="Garamond"/>
                <w:sz w:val="22"/>
                <w:szCs w:val="22"/>
              </w:rPr>
              <w:t xml:space="preserve">В целях расчета цены мощности по ДПМ КО для каждого объекта генерации определяет номер текущего отчетного периода </w:t>
            </w:r>
            <w:r w:rsidRPr="003B5D42">
              <w:rPr>
                <w:rFonts w:ascii="Garamond" w:hAnsi="Garamond"/>
                <w:i/>
                <w:sz w:val="22"/>
                <w:szCs w:val="22"/>
              </w:rPr>
              <w:t>Y</w:t>
            </w:r>
            <w:r w:rsidRPr="00243B19">
              <w:rPr>
                <w:rFonts w:ascii="Garamond" w:hAnsi="Garamond"/>
                <w:sz w:val="22"/>
                <w:szCs w:val="22"/>
              </w:rPr>
              <w:t xml:space="preserve">, к которому относится расчетный месяц. </w:t>
            </w:r>
          </w:p>
          <w:p w14:paraId="6588A00D" w14:textId="77777777" w:rsidR="0075585B" w:rsidRDefault="0075585B" w:rsidP="00D615D9">
            <w:pPr>
              <w:widowControl w:val="0"/>
              <w:spacing w:after="120"/>
              <w:ind w:firstLine="346"/>
              <w:jc w:val="both"/>
              <w:rPr>
                <w:rFonts w:ascii="Garamond" w:hAnsi="Garamond"/>
                <w:sz w:val="22"/>
                <w:szCs w:val="22"/>
              </w:rPr>
            </w:pPr>
            <w:r w:rsidRPr="00243B19">
              <w:rPr>
                <w:rFonts w:ascii="Garamond" w:hAnsi="Garamond"/>
                <w:sz w:val="22"/>
                <w:szCs w:val="22"/>
              </w:rPr>
              <w:t xml:space="preserve">При вычислении величины возмещаемых затрат в отношении текущего отчетного периода </w:t>
            </w:r>
            <w:r w:rsidRPr="003B5D42">
              <w:rPr>
                <w:rFonts w:ascii="Garamond" w:hAnsi="Garamond"/>
                <w:i/>
                <w:sz w:val="22"/>
                <w:szCs w:val="22"/>
              </w:rPr>
              <w:t>Y</w:t>
            </w:r>
            <w:r w:rsidRPr="00243B19">
              <w:rPr>
                <w:rFonts w:ascii="Garamond" w:hAnsi="Garamond"/>
                <w:sz w:val="22"/>
                <w:szCs w:val="22"/>
              </w:rPr>
              <w:t>, за исключением первого (</w:t>
            </w:r>
            <w:r w:rsidRPr="003B5D42">
              <w:rPr>
                <w:rFonts w:ascii="Garamond" w:hAnsi="Garamond"/>
                <w:i/>
                <w:sz w:val="22"/>
                <w:szCs w:val="22"/>
              </w:rPr>
              <w:t>Y</w:t>
            </w:r>
            <w:r w:rsidRPr="00243B19">
              <w:rPr>
                <w:rFonts w:ascii="Garamond" w:hAnsi="Garamond"/>
                <w:sz w:val="22"/>
                <w:szCs w:val="22"/>
              </w:rPr>
              <w:t xml:space="preserve"> = 1), КО определяет календарный год </w:t>
            </w:r>
            <w:r w:rsidRPr="003B5D42">
              <w:rPr>
                <w:rFonts w:ascii="Garamond" w:hAnsi="Garamond"/>
                <w:i/>
                <w:sz w:val="22"/>
                <w:szCs w:val="22"/>
              </w:rPr>
              <w:t>i</w:t>
            </w:r>
            <w:r w:rsidRPr="00243B19">
              <w:rPr>
                <w:rFonts w:ascii="Garamond" w:hAnsi="Garamond"/>
                <w:sz w:val="22"/>
                <w:szCs w:val="22"/>
              </w:rPr>
              <w:t>, к которому относится расчетный месяц, и использует соответствующие фактические нормы доходности инвестированного капитала НД</w:t>
            </w:r>
            <w:r w:rsidRPr="003B5D42">
              <w:rPr>
                <w:rFonts w:ascii="Garamond" w:hAnsi="Garamond"/>
                <w:i/>
                <w:sz w:val="22"/>
                <w:szCs w:val="22"/>
                <w:vertAlign w:val="subscript"/>
              </w:rPr>
              <w:t>i</w:t>
            </w:r>
            <w:r w:rsidRPr="003B5D42">
              <w:rPr>
                <w:rFonts w:ascii="Garamond" w:hAnsi="Garamond"/>
                <w:sz w:val="22"/>
                <w:szCs w:val="22"/>
                <w:vertAlign w:val="subscript"/>
              </w:rPr>
              <w:t xml:space="preserve">-1 </w:t>
            </w:r>
            <w:r w:rsidRPr="00243B19">
              <w:rPr>
                <w:rFonts w:ascii="Garamond" w:hAnsi="Garamond"/>
                <w:sz w:val="22"/>
                <w:szCs w:val="22"/>
              </w:rPr>
              <w:t>и НД</w:t>
            </w:r>
            <w:r w:rsidRPr="003B5D42">
              <w:rPr>
                <w:rFonts w:ascii="Garamond" w:hAnsi="Garamond"/>
                <w:i/>
                <w:sz w:val="22"/>
                <w:szCs w:val="22"/>
                <w:vertAlign w:val="subscript"/>
              </w:rPr>
              <w:t>i</w:t>
            </w:r>
            <w:r w:rsidRPr="003B5D42">
              <w:rPr>
                <w:rFonts w:ascii="Garamond" w:hAnsi="Garamond"/>
                <w:sz w:val="22"/>
                <w:szCs w:val="22"/>
                <w:vertAlign w:val="subscript"/>
              </w:rPr>
              <w:t xml:space="preserve">-2 </w:t>
            </w:r>
            <w:r w:rsidRPr="00243B19">
              <w:rPr>
                <w:rFonts w:ascii="Garamond" w:hAnsi="Garamond"/>
                <w:sz w:val="22"/>
                <w:szCs w:val="22"/>
              </w:rPr>
              <w:t>, согласно п</w:t>
            </w:r>
            <w:r w:rsidRPr="008F5D92">
              <w:rPr>
                <w:rFonts w:ascii="Garamond" w:hAnsi="Garamond"/>
                <w:sz w:val="22"/>
                <w:szCs w:val="22"/>
                <w:highlight w:val="yellow"/>
              </w:rPr>
              <w:t>.</w:t>
            </w:r>
            <w:r w:rsidRPr="00243B19">
              <w:rPr>
                <w:rFonts w:ascii="Garamond" w:hAnsi="Garamond"/>
                <w:sz w:val="22"/>
                <w:szCs w:val="22"/>
              </w:rPr>
              <w:t xml:space="preserve"> 9 приложения 4 к </w:t>
            </w:r>
            <w:r w:rsidRPr="00CD7468">
              <w:rPr>
                <w:rFonts w:ascii="Garamond" w:hAnsi="Garamond"/>
                <w:i/>
                <w:sz w:val="22"/>
                <w:szCs w:val="22"/>
              </w:rPr>
              <w:t>Договору о предоставлении мощности</w:t>
            </w:r>
            <w:r w:rsidRPr="00243B19">
              <w:rPr>
                <w:rFonts w:ascii="Garamond" w:hAnsi="Garamond"/>
                <w:sz w:val="22"/>
                <w:szCs w:val="22"/>
              </w:rPr>
              <w:t xml:space="preserve"> (Приложение № Д 16</w:t>
            </w:r>
            <w:r w:rsidRPr="00243B19">
              <w:rPr>
                <w:rFonts w:ascii="Garamond" w:hAnsi="Garamond"/>
                <w:sz w:val="22"/>
                <w:szCs w:val="22"/>
                <w:highlight w:val="yellow"/>
              </w:rPr>
              <w:t>, Приложение № Д 16.1</w:t>
            </w:r>
            <w:r w:rsidRPr="00243B19">
              <w:rPr>
                <w:rFonts w:ascii="Garamond" w:hAnsi="Garamond"/>
                <w:sz w:val="22"/>
                <w:szCs w:val="22"/>
              </w:rPr>
              <w:t xml:space="preserve"> к </w:t>
            </w:r>
            <w:r w:rsidRPr="00CD7468">
              <w:rPr>
                <w:rFonts w:ascii="Garamond" w:hAnsi="Garamond"/>
                <w:i/>
                <w:sz w:val="22"/>
                <w:szCs w:val="22"/>
              </w:rPr>
              <w:t>Договору о присоединении к торговой системе оптового рынка</w:t>
            </w:r>
            <w:r w:rsidRPr="00243B19">
              <w:rPr>
                <w:rFonts w:ascii="Garamond" w:hAnsi="Garamond"/>
                <w:sz w:val="22"/>
                <w:szCs w:val="22"/>
              </w:rPr>
              <w:t xml:space="preserve">). </w:t>
            </w:r>
          </w:p>
          <w:p w14:paraId="457106DD" w14:textId="77777777" w:rsidR="0075585B" w:rsidRDefault="0075585B" w:rsidP="00D615D9">
            <w:pPr>
              <w:widowControl w:val="0"/>
              <w:spacing w:after="120"/>
              <w:ind w:firstLine="346"/>
              <w:jc w:val="both"/>
              <w:rPr>
                <w:rFonts w:ascii="Garamond" w:hAnsi="Garamond"/>
                <w:sz w:val="22"/>
                <w:szCs w:val="22"/>
              </w:rPr>
            </w:pPr>
            <w:r w:rsidRPr="00243B19">
              <w:rPr>
                <w:rFonts w:ascii="Garamond" w:hAnsi="Garamond"/>
                <w:sz w:val="22"/>
                <w:szCs w:val="22"/>
              </w:rPr>
              <w:t xml:space="preserve">При вычислении величин возмещаемых затрат в отношении предшествующих отчетных периодов </w:t>
            </w:r>
            <w:r w:rsidRPr="006B3ABC">
              <w:rPr>
                <w:rFonts w:ascii="Garamond" w:hAnsi="Garamond"/>
                <w:i/>
                <w:sz w:val="22"/>
                <w:szCs w:val="22"/>
              </w:rPr>
              <w:t>Y-k</w:t>
            </w:r>
            <w:r w:rsidRPr="00243B19">
              <w:rPr>
                <w:rFonts w:ascii="Garamond" w:hAnsi="Garamond"/>
                <w:sz w:val="22"/>
                <w:szCs w:val="22"/>
              </w:rPr>
              <w:t xml:space="preserve"> (</w:t>
            </w:r>
            <w:r w:rsidRPr="006B3ABC">
              <w:rPr>
                <w:rFonts w:ascii="Garamond" w:hAnsi="Garamond"/>
                <w:i/>
                <w:sz w:val="22"/>
                <w:szCs w:val="22"/>
              </w:rPr>
              <w:t>k</w:t>
            </w:r>
            <w:r w:rsidRPr="00243B19">
              <w:rPr>
                <w:rFonts w:ascii="Garamond" w:hAnsi="Garamond"/>
                <w:sz w:val="22"/>
                <w:szCs w:val="22"/>
              </w:rPr>
              <w:t xml:space="preserve"> = 1, 2, …), кроме первого (</w:t>
            </w:r>
            <w:r w:rsidRPr="006B3ABC">
              <w:rPr>
                <w:rFonts w:ascii="Garamond" w:hAnsi="Garamond"/>
                <w:i/>
                <w:sz w:val="22"/>
                <w:szCs w:val="22"/>
              </w:rPr>
              <w:t>Y-k</w:t>
            </w:r>
            <w:r w:rsidRPr="00243B19">
              <w:rPr>
                <w:rFonts w:ascii="Garamond" w:hAnsi="Garamond"/>
                <w:sz w:val="22"/>
                <w:szCs w:val="22"/>
              </w:rPr>
              <w:t xml:space="preserve"> = 1), КО определяет календарный год </w:t>
            </w:r>
            <w:r w:rsidRPr="006B3ABC">
              <w:rPr>
                <w:rFonts w:ascii="Garamond" w:hAnsi="Garamond"/>
                <w:i/>
                <w:sz w:val="22"/>
                <w:szCs w:val="22"/>
              </w:rPr>
              <w:t>i-k</w:t>
            </w:r>
            <w:r w:rsidRPr="00243B19">
              <w:rPr>
                <w:rFonts w:ascii="Garamond" w:hAnsi="Garamond"/>
                <w:sz w:val="22"/>
                <w:szCs w:val="22"/>
              </w:rPr>
              <w:t xml:space="preserve"> и в качестве НД</w:t>
            </w:r>
            <w:r w:rsidRPr="006B3ABC">
              <w:rPr>
                <w:rFonts w:ascii="Garamond" w:hAnsi="Garamond"/>
                <w:i/>
                <w:sz w:val="22"/>
                <w:szCs w:val="22"/>
                <w:vertAlign w:val="subscript"/>
              </w:rPr>
              <w:t>i</w:t>
            </w:r>
            <w:r w:rsidRPr="006B3ABC">
              <w:rPr>
                <w:rFonts w:ascii="Garamond" w:hAnsi="Garamond"/>
                <w:sz w:val="22"/>
                <w:szCs w:val="22"/>
                <w:vertAlign w:val="subscript"/>
              </w:rPr>
              <w:t xml:space="preserve">-1 </w:t>
            </w:r>
            <w:r w:rsidRPr="00243B19">
              <w:rPr>
                <w:rFonts w:ascii="Garamond" w:hAnsi="Garamond"/>
                <w:sz w:val="22"/>
                <w:szCs w:val="22"/>
              </w:rPr>
              <w:t>и НД</w:t>
            </w:r>
            <w:r w:rsidRPr="006B3ABC">
              <w:rPr>
                <w:rFonts w:ascii="Garamond" w:hAnsi="Garamond"/>
                <w:sz w:val="22"/>
                <w:szCs w:val="22"/>
                <w:vertAlign w:val="subscript"/>
              </w:rPr>
              <w:t>i-2</w:t>
            </w:r>
            <w:r w:rsidRPr="00243B19">
              <w:rPr>
                <w:rFonts w:ascii="Garamond" w:hAnsi="Garamond"/>
                <w:sz w:val="22"/>
                <w:szCs w:val="22"/>
              </w:rPr>
              <w:t xml:space="preserve"> , согласно п</w:t>
            </w:r>
            <w:r w:rsidRPr="007669F9">
              <w:rPr>
                <w:rFonts w:ascii="Garamond" w:hAnsi="Garamond"/>
                <w:sz w:val="22"/>
                <w:szCs w:val="22"/>
                <w:highlight w:val="yellow"/>
              </w:rPr>
              <w:t>.</w:t>
            </w:r>
            <w:r w:rsidRPr="00243B19">
              <w:rPr>
                <w:rFonts w:ascii="Garamond" w:hAnsi="Garamond"/>
                <w:sz w:val="22"/>
                <w:szCs w:val="22"/>
              </w:rPr>
              <w:t xml:space="preserve"> 9 приложения 4 к </w:t>
            </w:r>
            <w:r w:rsidRPr="00CD7468">
              <w:rPr>
                <w:rFonts w:ascii="Garamond" w:hAnsi="Garamond"/>
                <w:i/>
                <w:sz w:val="22"/>
                <w:szCs w:val="22"/>
              </w:rPr>
              <w:t>Договору о предоставлении мощности</w:t>
            </w:r>
            <w:r w:rsidRPr="00243B19">
              <w:rPr>
                <w:rFonts w:ascii="Garamond" w:hAnsi="Garamond"/>
                <w:sz w:val="22"/>
                <w:szCs w:val="22"/>
              </w:rPr>
              <w:t xml:space="preserve"> (Приложение № Д 16</w:t>
            </w:r>
            <w:r w:rsidRPr="00CD7468">
              <w:rPr>
                <w:rFonts w:ascii="Garamond" w:hAnsi="Garamond"/>
                <w:sz w:val="22"/>
                <w:szCs w:val="22"/>
                <w:highlight w:val="yellow"/>
              </w:rPr>
              <w:t>, Приложение № Д 16.1</w:t>
            </w:r>
            <w:r w:rsidRPr="00243B19">
              <w:rPr>
                <w:rFonts w:ascii="Garamond" w:hAnsi="Garamond"/>
                <w:sz w:val="22"/>
                <w:szCs w:val="22"/>
              </w:rPr>
              <w:t xml:space="preserve"> к </w:t>
            </w:r>
            <w:r w:rsidRPr="00CD7468">
              <w:rPr>
                <w:rFonts w:ascii="Garamond" w:hAnsi="Garamond"/>
                <w:i/>
                <w:sz w:val="22"/>
                <w:szCs w:val="22"/>
              </w:rPr>
              <w:t>Договору о присоединении к торговой системе оптового рынка</w:t>
            </w:r>
            <w:r w:rsidRPr="00243B19">
              <w:rPr>
                <w:rFonts w:ascii="Garamond" w:hAnsi="Garamond"/>
                <w:sz w:val="22"/>
                <w:szCs w:val="22"/>
              </w:rPr>
              <w:t>), использует соответствующие фактические нормы доходности инвестированного капитала НД</w:t>
            </w:r>
            <w:r w:rsidRPr="006B3ABC">
              <w:rPr>
                <w:rFonts w:ascii="Garamond" w:hAnsi="Garamond"/>
                <w:i/>
                <w:sz w:val="22"/>
                <w:szCs w:val="22"/>
                <w:vertAlign w:val="subscript"/>
              </w:rPr>
              <w:t>i-k</w:t>
            </w:r>
            <w:r w:rsidRPr="006B3ABC">
              <w:rPr>
                <w:rFonts w:ascii="Garamond" w:hAnsi="Garamond"/>
                <w:sz w:val="22"/>
                <w:szCs w:val="22"/>
                <w:vertAlign w:val="subscript"/>
              </w:rPr>
              <w:t>-1</w:t>
            </w:r>
            <w:r w:rsidRPr="00243B19">
              <w:rPr>
                <w:rFonts w:ascii="Garamond" w:hAnsi="Garamond"/>
                <w:sz w:val="22"/>
                <w:szCs w:val="22"/>
              </w:rPr>
              <w:t xml:space="preserve"> и НД</w:t>
            </w:r>
            <w:r w:rsidRPr="006B3ABC">
              <w:rPr>
                <w:rFonts w:ascii="Garamond" w:hAnsi="Garamond"/>
                <w:i/>
                <w:sz w:val="22"/>
                <w:szCs w:val="22"/>
                <w:vertAlign w:val="subscript"/>
              </w:rPr>
              <w:t>i-k</w:t>
            </w:r>
            <w:r w:rsidRPr="006B3ABC">
              <w:rPr>
                <w:rFonts w:ascii="Garamond" w:hAnsi="Garamond"/>
                <w:sz w:val="22"/>
                <w:szCs w:val="22"/>
                <w:vertAlign w:val="subscript"/>
              </w:rPr>
              <w:t>-2</w:t>
            </w:r>
            <w:r w:rsidRPr="00243B19">
              <w:rPr>
                <w:rFonts w:ascii="Garamond" w:hAnsi="Garamond"/>
                <w:sz w:val="22"/>
                <w:szCs w:val="22"/>
              </w:rPr>
              <w:t xml:space="preserve"> . </w:t>
            </w:r>
          </w:p>
          <w:p w14:paraId="1C211498" w14:textId="77777777" w:rsidR="0075585B" w:rsidRPr="00243B19" w:rsidRDefault="0075585B" w:rsidP="00D615D9">
            <w:pPr>
              <w:widowControl w:val="0"/>
              <w:spacing w:after="120"/>
              <w:ind w:firstLine="346"/>
              <w:jc w:val="both"/>
              <w:rPr>
                <w:rFonts w:ascii="Garamond" w:hAnsi="Garamond"/>
                <w:sz w:val="22"/>
                <w:szCs w:val="22"/>
              </w:rPr>
            </w:pPr>
            <w:r w:rsidRPr="00243B19">
              <w:rPr>
                <w:rFonts w:ascii="Garamond" w:hAnsi="Garamond"/>
                <w:sz w:val="22"/>
                <w:szCs w:val="22"/>
              </w:rPr>
              <w:t xml:space="preserve">Порядок определения номера текущего отчетного периода и фактических норм доходности инвестированного капитала устанавливается приложением 4 к </w:t>
            </w:r>
            <w:r w:rsidRPr="00CD7468">
              <w:rPr>
                <w:rFonts w:ascii="Garamond" w:hAnsi="Garamond"/>
                <w:i/>
                <w:sz w:val="22"/>
                <w:szCs w:val="22"/>
              </w:rPr>
              <w:t>Договору о предоставлении мощности</w:t>
            </w:r>
            <w:r w:rsidRPr="00243B19">
              <w:rPr>
                <w:rFonts w:ascii="Garamond" w:hAnsi="Garamond"/>
                <w:sz w:val="22"/>
                <w:szCs w:val="22"/>
              </w:rPr>
              <w:t xml:space="preserve"> (Приложение № Д 16</w:t>
            </w:r>
            <w:r w:rsidRPr="00243B19">
              <w:rPr>
                <w:rFonts w:ascii="Garamond" w:hAnsi="Garamond"/>
                <w:sz w:val="22"/>
                <w:szCs w:val="22"/>
                <w:highlight w:val="yellow"/>
              </w:rPr>
              <w:t>, Приложение № Д 16.1</w:t>
            </w:r>
            <w:r w:rsidRPr="00243B19">
              <w:rPr>
                <w:rFonts w:ascii="Garamond" w:hAnsi="Garamond"/>
                <w:sz w:val="22"/>
                <w:szCs w:val="22"/>
              </w:rPr>
              <w:t xml:space="preserve"> к </w:t>
            </w:r>
            <w:r w:rsidRPr="00CD7468">
              <w:rPr>
                <w:rFonts w:ascii="Garamond" w:hAnsi="Garamond"/>
                <w:i/>
                <w:sz w:val="22"/>
                <w:szCs w:val="22"/>
              </w:rPr>
              <w:t xml:space="preserve">Договору о присоединении к </w:t>
            </w:r>
            <w:r w:rsidRPr="00CD7468">
              <w:rPr>
                <w:rFonts w:ascii="Garamond" w:hAnsi="Garamond"/>
                <w:i/>
                <w:sz w:val="22"/>
                <w:szCs w:val="22"/>
              </w:rPr>
              <w:lastRenderedPageBreak/>
              <w:t>торговой системе оптового рынка</w:t>
            </w:r>
            <w:r w:rsidRPr="00243B19">
              <w:rPr>
                <w:rFonts w:ascii="Garamond" w:hAnsi="Garamond"/>
                <w:sz w:val="22"/>
                <w:szCs w:val="22"/>
              </w:rPr>
              <w:t>).</w:t>
            </w:r>
          </w:p>
        </w:tc>
        <w:tc>
          <w:tcPr>
            <w:tcW w:w="6946" w:type="dxa"/>
          </w:tcPr>
          <w:p w14:paraId="3C1FC98F" w14:textId="77777777" w:rsidR="0075585B" w:rsidRDefault="0075585B" w:rsidP="00D615D9">
            <w:pPr>
              <w:widowControl w:val="0"/>
              <w:ind w:firstLine="317"/>
              <w:jc w:val="both"/>
              <w:rPr>
                <w:rFonts w:ascii="Garamond" w:hAnsi="Garamond"/>
                <w:sz w:val="22"/>
                <w:szCs w:val="22"/>
              </w:rPr>
            </w:pPr>
            <w:r w:rsidRPr="00243B19">
              <w:rPr>
                <w:rFonts w:ascii="Garamond" w:hAnsi="Garamond"/>
                <w:sz w:val="22"/>
                <w:szCs w:val="22"/>
              </w:rPr>
              <w:lastRenderedPageBreak/>
              <w:t xml:space="preserve">В целях расчета цены мощности по ДПМ КО для каждого объекта генерации определяет номер текущего отчетного периода </w:t>
            </w:r>
            <w:r w:rsidRPr="003B5D42">
              <w:rPr>
                <w:rFonts w:ascii="Garamond" w:hAnsi="Garamond"/>
                <w:i/>
                <w:sz w:val="22"/>
                <w:szCs w:val="22"/>
              </w:rPr>
              <w:t>Y</w:t>
            </w:r>
            <w:r w:rsidRPr="00243B19">
              <w:rPr>
                <w:rFonts w:ascii="Garamond" w:hAnsi="Garamond"/>
                <w:sz w:val="22"/>
                <w:szCs w:val="22"/>
              </w:rPr>
              <w:t xml:space="preserve">, к которому относится расчетный месяц. </w:t>
            </w:r>
          </w:p>
          <w:p w14:paraId="2A845196" w14:textId="729F3C0C" w:rsidR="0075585B" w:rsidRDefault="0075585B" w:rsidP="00D615D9">
            <w:pPr>
              <w:widowControl w:val="0"/>
              <w:spacing w:after="120"/>
              <w:ind w:firstLine="318"/>
              <w:jc w:val="both"/>
              <w:rPr>
                <w:rFonts w:ascii="Garamond" w:hAnsi="Garamond"/>
                <w:sz w:val="22"/>
                <w:szCs w:val="22"/>
              </w:rPr>
            </w:pPr>
            <w:r w:rsidRPr="00243B19">
              <w:rPr>
                <w:rFonts w:ascii="Garamond" w:hAnsi="Garamond"/>
                <w:sz w:val="22"/>
                <w:szCs w:val="22"/>
              </w:rPr>
              <w:t xml:space="preserve">При вычислении величины возмещаемых затрат в отношении текущего отчетного периода </w:t>
            </w:r>
            <w:r w:rsidRPr="003B5D42">
              <w:rPr>
                <w:rFonts w:ascii="Garamond" w:hAnsi="Garamond"/>
                <w:i/>
                <w:sz w:val="22"/>
                <w:szCs w:val="22"/>
              </w:rPr>
              <w:t>Y</w:t>
            </w:r>
            <w:r w:rsidRPr="00243B19">
              <w:rPr>
                <w:rFonts w:ascii="Garamond" w:hAnsi="Garamond"/>
                <w:sz w:val="22"/>
                <w:szCs w:val="22"/>
              </w:rPr>
              <w:t>, за исключением первого (</w:t>
            </w:r>
            <w:r w:rsidRPr="003B5D42">
              <w:rPr>
                <w:rFonts w:ascii="Garamond" w:hAnsi="Garamond"/>
                <w:i/>
                <w:sz w:val="22"/>
                <w:szCs w:val="22"/>
              </w:rPr>
              <w:t>Y</w:t>
            </w:r>
            <w:r w:rsidRPr="00243B19">
              <w:rPr>
                <w:rFonts w:ascii="Garamond" w:hAnsi="Garamond"/>
                <w:sz w:val="22"/>
                <w:szCs w:val="22"/>
              </w:rPr>
              <w:t xml:space="preserve"> = 1), КО определяет календарный год </w:t>
            </w:r>
            <w:r w:rsidRPr="003B5D42">
              <w:rPr>
                <w:rFonts w:ascii="Garamond" w:hAnsi="Garamond"/>
                <w:i/>
                <w:sz w:val="22"/>
                <w:szCs w:val="22"/>
              </w:rPr>
              <w:t>i</w:t>
            </w:r>
            <w:r w:rsidRPr="00243B19">
              <w:rPr>
                <w:rFonts w:ascii="Garamond" w:hAnsi="Garamond"/>
                <w:sz w:val="22"/>
                <w:szCs w:val="22"/>
              </w:rPr>
              <w:t>, к которому относится расчетный месяц, и использует соответствующие фактические нормы доходности инвестированного капитала НД</w:t>
            </w:r>
            <w:r w:rsidRPr="003B5D42">
              <w:rPr>
                <w:rFonts w:ascii="Garamond" w:hAnsi="Garamond"/>
                <w:i/>
                <w:sz w:val="22"/>
                <w:szCs w:val="22"/>
                <w:vertAlign w:val="subscript"/>
              </w:rPr>
              <w:t>i</w:t>
            </w:r>
            <w:r w:rsidRPr="003B5D42">
              <w:rPr>
                <w:rFonts w:ascii="Garamond" w:hAnsi="Garamond"/>
                <w:sz w:val="22"/>
                <w:szCs w:val="22"/>
                <w:vertAlign w:val="subscript"/>
              </w:rPr>
              <w:t xml:space="preserve">-1 </w:t>
            </w:r>
            <w:r w:rsidRPr="00243B19">
              <w:rPr>
                <w:rFonts w:ascii="Garamond" w:hAnsi="Garamond"/>
                <w:sz w:val="22"/>
                <w:szCs w:val="22"/>
              </w:rPr>
              <w:t>и НД</w:t>
            </w:r>
            <w:r w:rsidRPr="003B5D42">
              <w:rPr>
                <w:rFonts w:ascii="Garamond" w:hAnsi="Garamond"/>
                <w:i/>
                <w:sz w:val="22"/>
                <w:szCs w:val="22"/>
                <w:vertAlign w:val="subscript"/>
              </w:rPr>
              <w:t>i</w:t>
            </w:r>
            <w:r w:rsidRPr="003B5D42">
              <w:rPr>
                <w:rFonts w:ascii="Garamond" w:hAnsi="Garamond"/>
                <w:sz w:val="22"/>
                <w:szCs w:val="22"/>
                <w:vertAlign w:val="subscript"/>
              </w:rPr>
              <w:t>-2</w:t>
            </w:r>
            <w:r w:rsidRPr="00243B19">
              <w:rPr>
                <w:rFonts w:ascii="Garamond" w:hAnsi="Garamond"/>
                <w:sz w:val="22"/>
                <w:szCs w:val="22"/>
              </w:rPr>
              <w:t xml:space="preserve"> , согласно п</w:t>
            </w:r>
            <w:r w:rsidR="008F5D92" w:rsidRPr="008F5D92">
              <w:rPr>
                <w:rFonts w:ascii="Garamond" w:hAnsi="Garamond"/>
                <w:sz w:val="22"/>
                <w:szCs w:val="22"/>
                <w:highlight w:val="yellow"/>
              </w:rPr>
              <w:t>ункту</w:t>
            </w:r>
            <w:r w:rsidRPr="00243B19">
              <w:rPr>
                <w:rFonts w:ascii="Garamond" w:hAnsi="Garamond"/>
                <w:sz w:val="22"/>
                <w:szCs w:val="22"/>
              </w:rPr>
              <w:t xml:space="preserve"> 9 приложения 4 к </w:t>
            </w:r>
            <w:r w:rsidRPr="00CD7468">
              <w:rPr>
                <w:rFonts w:ascii="Garamond" w:hAnsi="Garamond"/>
                <w:i/>
                <w:sz w:val="22"/>
                <w:szCs w:val="22"/>
              </w:rPr>
              <w:t>Договору о предоставлении мощности</w:t>
            </w:r>
            <w:r w:rsidRPr="00243B19">
              <w:rPr>
                <w:rFonts w:ascii="Garamond" w:hAnsi="Garamond"/>
                <w:sz w:val="22"/>
                <w:szCs w:val="22"/>
              </w:rPr>
              <w:t xml:space="preserve"> (Приложение № Д 16 к </w:t>
            </w:r>
            <w:r w:rsidRPr="00CD7468">
              <w:rPr>
                <w:rFonts w:ascii="Garamond" w:hAnsi="Garamond"/>
                <w:i/>
                <w:sz w:val="22"/>
                <w:szCs w:val="22"/>
              </w:rPr>
              <w:t>Договору о присоединении к торговой системе оптового рынка</w:t>
            </w:r>
            <w:r w:rsidRPr="00243B19">
              <w:rPr>
                <w:rFonts w:ascii="Garamond" w:hAnsi="Garamond"/>
                <w:sz w:val="22"/>
                <w:szCs w:val="22"/>
              </w:rPr>
              <w:t xml:space="preserve">). </w:t>
            </w:r>
          </w:p>
          <w:p w14:paraId="313AAAC7" w14:textId="77777777" w:rsidR="0075585B" w:rsidRDefault="0075585B" w:rsidP="00D615D9">
            <w:pPr>
              <w:widowControl w:val="0"/>
              <w:spacing w:after="120"/>
              <w:ind w:firstLine="318"/>
              <w:jc w:val="both"/>
              <w:rPr>
                <w:rFonts w:ascii="Garamond" w:hAnsi="Garamond"/>
                <w:sz w:val="22"/>
                <w:szCs w:val="22"/>
              </w:rPr>
            </w:pPr>
            <w:r w:rsidRPr="00243B19">
              <w:rPr>
                <w:rFonts w:ascii="Garamond" w:hAnsi="Garamond"/>
                <w:sz w:val="22"/>
                <w:szCs w:val="22"/>
              </w:rPr>
              <w:t xml:space="preserve">При вычислении величин возмещаемых затрат в отношении предшествующих отчетных периодов </w:t>
            </w:r>
            <w:r w:rsidRPr="006B3ABC">
              <w:rPr>
                <w:rFonts w:ascii="Garamond" w:hAnsi="Garamond"/>
                <w:i/>
                <w:sz w:val="22"/>
                <w:szCs w:val="22"/>
              </w:rPr>
              <w:t>Y-k</w:t>
            </w:r>
            <w:r w:rsidRPr="00243B19">
              <w:rPr>
                <w:rFonts w:ascii="Garamond" w:hAnsi="Garamond"/>
                <w:sz w:val="22"/>
                <w:szCs w:val="22"/>
              </w:rPr>
              <w:t xml:space="preserve"> (</w:t>
            </w:r>
            <w:r w:rsidRPr="006B3ABC">
              <w:rPr>
                <w:rFonts w:ascii="Garamond" w:hAnsi="Garamond"/>
                <w:i/>
                <w:sz w:val="22"/>
                <w:szCs w:val="22"/>
              </w:rPr>
              <w:t>k</w:t>
            </w:r>
            <w:r w:rsidRPr="00243B19">
              <w:rPr>
                <w:rFonts w:ascii="Garamond" w:hAnsi="Garamond"/>
                <w:sz w:val="22"/>
                <w:szCs w:val="22"/>
              </w:rPr>
              <w:t xml:space="preserve"> = 1, 2, …), кроме первого (</w:t>
            </w:r>
            <w:r w:rsidRPr="006B3ABC">
              <w:rPr>
                <w:rFonts w:ascii="Garamond" w:hAnsi="Garamond"/>
                <w:i/>
                <w:sz w:val="22"/>
                <w:szCs w:val="22"/>
              </w:rPr>
              <w:t>Y-k</w:t>
            </w:r>
            <w:r w:rsidRPr="00243B19">
              <w:rPr>
                <w:rFonts w:ascii="Garamond" w:hAnsi="Garamond"/>
                <w:sz w:val="22"/>
                <w:szCs w:val="22"/>
              </w:rPr>
              <w:t xml:space="preserve"> = 1), КО определяет календарный год </w:t>
            </w:r>
            <w:r w:rsidRPr="006B3ABC">
              <w:rPr>
                <w:rFonts w:ascii="Garamond" w:hAnsi="Garamond"/>
                <w:i/>
                <w:sz w:val="22"/>
                <w:szCs w:val="22"/>
              </w:rPr>
              <w:t>i-k</w:t>
            </w:r>
            <w:r w:rsidRPr="00243B19">
              <w:rPr>
                <w:rFonts w:ascii="Garamond" w:hAnsi="Garamond"/>
                <w:sz w:val="22"/>
                <w:szCs w:val="22"/>
              </w:rPr>
              <w:t xml:space="preserve"> и в качестве НД</w:t>
            </w:r>
            <w:r w:rsidRPr="006B3ABC">
              <w:rPr>
                <w:rFonts w:ascii="Garamond" w:hAnsi="Garamond"/>
                <w:i/>
                <w:sz w:val="22"/>
                <w:szCs w:val="22"/>
                <w:vertAlign w:val="subscript"/>
              </w:rPr>
              <w:t>i</w:t>
            </w:r>
            <w:r w:rsidRPr="006B3ABC">
              <w:rPr>
                <w:rFonts w:ascii="Garamond" w:hAnsi="Garamond"/>
                <w:sz w:val="22"/>
                <w:szCs w:val="22"/>
                <w:vertAlign w:val="subscript"/>
              </w:rPr>
              <w:t xml:space="preserve">-1 </w:t>
            </w:r>
            <w:r w:rsidRPr="00243B19">
              <w:rPr>
                <w:rFonts w:ascii="Garamond" w:hAnsi="Garamond"/>
                <w:sz w:val="22"/>
                <w:szCs w:val="22"/>
              </w:rPr>
              <w:t>и НД</w:t>
            </w:r>
            <w:r w:rsidRPr="006B3ABC">
              <w:rPr>
                <w:rFonts w:ascii="Garamond" w:hAnsi="Garamond"/>
                <w:sz w:val="22"/>
                <w:szCs w:val="22"/>
                <w:vertAlign w:val="subscript"/>
              </w:rPr>
              <w:t>i-2</w:t>
            </w:r>
            <w:r w:rsidRPr="00243B19">
              <w:rPr>
                <w:rFonts w:ascii="Garamond" w:hAnsi="Garamond"/>
                <w:sz w:val="22"/>
                <w:szCs w:val="22"/>
              </w:rPr>
              <w:t xml:space="preserve"> , согласно п</w:t>
            </w:r>
            <w:r w:rsidRPr="007669F9">
              <w:rPr>
                <w:rFonts w:ascii="Garamond" w:hAnsi="Garamond"/>
                <w:sz w:val="22"/>
                <w:szCs w:val="22"/>
                <w:highlight w:val="yellow"/>
              </w:rPr>
              <w:t>ункту</w:t>
            </w:r>
            <w:r w:rsidRPr="00243B19">
              <w:rPr>
                <w:rFonts w:ascii="Garamond" w:hAnsi="Garamond"/>
                <w:sz w:val="22"/>
                <w:szCs w:val="22"/>
              </w:rPr>
              <w:t xml:space="preserve"> 9 приложения 4 к </w:t>
            </w:r>
            <w:r w:rsidRPr="00CD7468">
              <w:rPr>
                <w:rFonts w:ascii="Garamond" w:hAnsi="Garamond"/>
                <w:i/>
                <w:sz w:val="22"/>
                <w:szCs w:val="22"/>
              </w:rPr>
              <w:t>Договору о предоставлении мощности</w:t>
            </w:r>
            <w:r w:rsidRPr="00243B19">
              <w:rPr>
                <w:rFonts w:ascii="Garamond" w:hAnsi="Garamond"/>
                <w:sz w:val="22"/>
                <w:szCs w:val="22"/>
              </w:rPr>
              <w:t xml:space="preserve"> (Приложение № Д 16</w:t>
            </w:r>
            <w:r>
              <w:rPr>
                <w:rFonts w:ascii="Garamond" w:hAnsi="Garamond"/>
                <w:sz w:val="22"/>
                <w:szCs w:val="22"/>
              </w:rPr>
              <w:t xml:space="preserve"> </w:t>
            </w:r>
            <w:r w:rsidRPr="00243B19">
              <w:rPr>
                <w:rFonts w:ascii="Garamond" w:hAnsi="Garamond"/>
                <w:sz w:val="22"/>
                <w:szCs w:val="22"/>
              </w:rPr>
              <w:t xml:space="preserve">к </w:t>
            </w:r>
            <w:r w:rsidRPr="00CD7468">
              <w:rPr>
                <w:rFonts w:ascii="Garamond" w:hAnsi="Garamond"/>
                <w:i/>
                <w:sz w:val="22"/>
                <w:szCs w:val="22"/>
              </w:rPr>
              <w:t>Договору о присоединении к торговой системе оптового рынка</w:t>
            </w:r>
            <w:r w:rsidRPr="00243B19">
              <w:rPr>
                <w:rFonts w:ascii="Garamond" w:hAnsi="Garamond"/>
                <w:sz w:val="22"/>
                <w:szCs w:val="22"/>
              </w:rPr>
              <w:t>), использует соответствующие фактические нормы доходности инвестированного капитала НД</w:t>
            </w:r>
            <w:r w:rsidRPr="006B3ABC">
              <w:rPr>
                <w:rFonts w:ascii="Garamond" w:hAnsi="Garamond"/>
                <w:i/>
                <w:sz w:val="22"/>
                <w:szCs w:val="22"/>
                <w:vertAlign w:val="subscript"/>
              </w:rPr>
              <w:t>i-k</w:t>
            </w:r>
            <w:r w:rsidRPr="006B3ABC">
              <w:rPr>
                <w:rFonts w:ascii="Garamond" w:hAnsi="Garamond"/>
                <w:sz w:val="22"/>
                <w:szCs w:val="22"/>
                <w:vertAlign w:val="subscript"/>
              </w:rPr>
              <w:t>-1</w:t>
            </w:r>
            <w:r w:rsidRPr="00243B19">
              <w:rPr>
                <w:rFonts w:ascii="Garamond" w:hAnsi="Garamond"/>
                <w:sz w:val="22"/>
                <w:szCs w:val="22"/>
              </w:rPr>
              <w:t xml:space="preserve"> и НД</w:t>
            </w:r>
            <w:r w:rsidRPr="006B3ABC">
              <w:rPr>
                <w:rFonts w:ascii="Garamond" w:hAnsi="Garamond"/>
                <w:i/>
                <w:sz w:val="22"/>
                <w:szCs w:val="22"/>
                <w:vertAlign w:val="subscript"/>
              </w:rPr>
              <w:t>i-k</w:t>
            </w:r>
            <w:r w:rsidRPr="006B3ABC">
              <w:rPr>
                <w:rFonts w:ascii="Garamond" w:hAnsi="Garamond"/>
                <w:sz w:val="22"/>
                <w:szCs w:val="22"/>
                <w:vertAlign w:val="subscript"/>
              </w:rPr>
              <w:t>-2</w:t>
            </w:r>
            <w:r w:rsidRPr="00243B19">
              <w:rPr>
                <w:rFonts w:ascii="Garamond" w:hAnsi="Garamond"/>
                <w:sz w:val="22"/>
                <w:szCs w:val="22"/>
              </w:rPr>
              <w:t xml:space="preserve"> . </w:t>
            </w:r>
          </w:p>
          <w:p w14:paraId="32B6727B" w14:textId="77777777" w:rsidR="0075585B" w:rsidRPr="005D0E82" w:rsidRDefault="0075585B" w:rsidP="00D615D9">
            <w:pPr>
              <w:widowControl w:val="0"/>
              <w:spacing w:after="120"/>
              <w:ind w:firstLine="318"/>
              <w:jc w:val="both"/>
              <w:rPr>
                <w:sz w:val="20"/>
                <w:szCs w:val="20"/>
              </w:rPr>
            </w:pPr>
            <w:r w:rsidRPr="00243B19">
              <w:rPr>
                <w:rFonts w:ascii="Garamond" w:hAnsi="Garamond"/>
                <w:sz w:val="22"/>
                <w:szCs w:val="22"/>
              </w:rPr>
              <w:t xml:space="preserve">Порядок определения номера текущего отчетного периода и фактических норм доходности инвестированного капитала устанавливается приложением 4 к </w:t>
            </w:r>
            <w:r w:rsidRPr="00CD7468">
              <w:rPr>
                <w:rFonts w:ascii="Garamond" w:hAnsi="Garamond"/>
                <w:i/>
                <w:sz w:val="22"/>
                <w:szCs w:val="22"/>
              </w:rPr>
              <w:t>Договору о предоставлении мощности</w:t>
            </w:r>
            <w:r w:rsidRPr="00243B19">
              <w:rPr>
                <w:rFonts w:ascii="Garamond" w:hAnsi="Garamond"/>
                <w:sz w:val="22"/>
                <w:szCs w:val="22"/>
              </w:rPr>
              <w:t xml:space="preserve"> (Приложение № Д 16</w:t>
            </w:r>
            <w:r>
              <w:rPr>
                <w:rFonts w:ascii="Garamond" w:hAnsi="Garamond"/>
                <w:sz w:val="22"/>
                <w:szCs w:val="22"/>
              </w:rPr>
              <w:t xml:space="preserve"> </w:t>
            </w:r>
            <w:r w:rsidRPr="00243B19">
              <w:rPr>
                <w:rFonts w:ascii="Garamond" w:hAnsi="Garamond"/>
                <w:sz w:val="22"/>
                <w:szCs w:val="22"/>
              </w:rPr>
              <w:t xml:space="preserve">к </w:t>
            </w:r>
            <w:r w:rsidRPr="00CD7468">
              <w:rPr>
                <w:rFonts w:ascii="Garamond" w:hAnsi="Garamond"/>
                <w:i/>
                <w:sz w:val="22"/>
                <w:szCs w:val="22"/>
              </w:rPr>
              <w:t xml:space="preserve">Договору о присоединении к торговой системе оптового </w:t>
            </w:r>
            <w:r w:rsidRPr="00CD7468">
              <w:rPr>
                <w:rFonts w:ascii="Garamond" w:hAnsi="Garamond"/>
                <w:i/>
                <w:sz w:val="22"/>
                <w:szCs w:val="22"/>
              </w:rPr>
              <w:lastRenderedPageBreak/>
              <w:t>рынка</w:t>
            </w:r>
            <w:r w:rsidRPr="00243B19">
              <w:rPr>
                <w:rFonts w:ascii="Garamond" w:hAnsi="Garamond"/>
                <w:sz w:val="22"/>
                <w:szCs w:val="22"/>
              </w:rPr>
              <w:t>).</w:t>
            </w:r>
          </w:p>
        </w:tc>
      </w:tr>
      <w:tr w:rsidR="0075585B" w:rsidRPr="002B5432" w14:paraId="5345C66C" w14:textId="77777777" w:rsidTr="008F5D92">
        <w:trPr>
          <w:trHeight w:val="350"/>
        </w:trPr>
        <w:tc>
          <w:tcPr>
            <w:tcW w:w="993" w:type="dxa"/>
          </w:tcPr>
          <w:p w14:paraId="27B21D3B" w14:textId="77777777" w:rsidR="0075585B" w:rsidRDefault="0075585B" w:rsidP="00D615D9">
            <w:pPr>
              <w:widowControl w:val="0"/>
              <w:jc w:val="center"/>
              <w:rPr>
                <w:rFonts w:ascii="Garamond" w:hAnsi="Garamond"/>
                <w:b/>
                <w:sz w:val="22"/>
                <w:szCs w:val="22"/>
              </w:rPr>
            </w:pPr>
            <w:r>
              <w:rPr>
                <w:rFonts w:ascii="Garamond" w:hAnsi="Garamond"/>
                <w:b/>
                <w:sz w:val="22"/>
                <w:szCs w:val="22"/>
              </w:rPr>
              <w:lastRenderedPageBreak/>
              <w:t>2.9</w:t>
            </w:r>
          </w:p>
        </w:tc>
        <w:tc>
          <w:tcPr>
            <w:tcW w:w="6832" w:type="dxa"/>
          </w:tcPr>
          <w:p w14:paraId="77181E06" w14:textId="77777777" w:rsidR="0075585B" w:rsidRPr="00E32E5C" w:rsidRDefault="0075585B" w:rsidP="00D615D9">
            <w:pPr>
              <w:tabs>
                <w:tab w:val="left" w:pos="4632"/>
              </w:tabs>
              <w:ind w:firstLine="346"/>
              <w:jc w:val="both"/>
              <w:rPr>
                <w:rFonts w:ascii="Garamond" w:hAnsi="Garamond"/>
                <w:sz w:val="22"/>
                <w:szCs w:val="22"/>
              </w:rPr>
            </w:pPr>
            <w:r w:rsidRPr="00E32E5C">
              <w:rPr>
                <w:rFonts w:ascii="Garamond" w:hAnsi="Garamond"/>
                <w:sz w:val="22"/>
                <w:szCs w:val="22"/>
              </w:rPr>
              <w:t xml:space="preserve">При определении величины возмещаемых затрат для отчетного периода </w:t>
            </w:r>
            <w:r w:rsidRPr="00E32E5C">
              <w:rPr>
                <w:rFonts w:ascii="Garamond" w:hAnsi="Garamond"/>
                <w:i/>
                <w:sz w:val="22"/>
                <w:szCs w:val="22"/>
                <w:lang w:val="en-US"/>
              </w:rPr>
              <w:t>Y</w:t>
            </w:r>
            <w:r w:rsidRPr="00E32E5C">
              <w:rPr>
                <w:rFonts w:ascii="Garamond" w:hAnsi="Garamond"/>
                <w:sz w:val="22"/>
                <w:szCs w:val="22"/>
              </w:rPr>
              <w:t xml:space="preserve">, соответствующего месяцу </w:t>
            </w:r>
            <w:r w:rsidRPr="00E32E5C">
              <w:rPr>
                <w:rFonts w:ascii="Garamond" w:hAnsi="Garamond"/>
                <w:i/>
                <w:sz w:val="22"/>
                <w:szCs w:val="22"/>
              </w:rPr>
              <w:t>m</w:t>
            </w:r>
            <w:r w:rsidRPr="00E32E5C">
              <w:rPr>
                <w:rFonts w:ascii="Garamond" w:hAnsi="Garamond"/>
                <w:sz w:val="22"/>
                <w:szCs w:val="22"/>
              </w:rPr>
              <w:t xml:space="preserve">, в соответствии с пунктом 9 приложения 4 к </w:t>
            </w:r>
            <w:r w:rsidRPr="00E32E5C">
              <w:rPr>
                <w:rFonts w:ascii="Garamond" w:hAnsi="Garamond"/>
                <w:i/>
                <w:sz w:val="22"/>
                <w:szCs w:val="22"/>
              </w:rPr>
              <w:t>Договору о предоставлении мощности</w:t>
            </w:r>
            <w:r w:rsidRPr="00E32E5C">
              <w:rPr>
                <w:rFonts w:ascii="Garamond" w:hAnsi="Garamond"/>
                <w:sz w:val="22"/>
                <w:szCs w:val="22"/>
              </w:rPr>
              <w:t xml:space="preserve"> (Приложение № Д 16</w:t>
            </w:r>
            <w:r w:rsidRPr="00E32E5C">
              <w:rPr>
                <w:rFonts w:ascii="Garamond" w:hAnsi="Garamond"/>
                <w:sz w:val="22"/>
                <w:szCs w:val="22"/>
                <w:highlight w:val="yellow"/>
              </w:rPr>
              <w:t>, Приложение № Д 16.1</w:t>
            </w:r>
            <w:r w:rsidRPr="00E32E5C">
              <w:rPr>
                <w:rFonts w:ascii="Garamond" w:hAnsi="Garamond"/>
                <w:sz w:val="22"/>
                <w:szCs w:val="22"/>
              </w:rPr>
              <w:t xml:space="preserve"> к </w:t>
            </w:r>
            <w:r w:rsidRPr="00E32E5C">
              <w:rPr>
                <w:rFonts w:ascii="Garamond" w:hAnsi="Garamond"/>
                <w:i/>
                <w:sz w:val="22"/>
                <w:szCs w:val="22"/>
              </w:rPr>
              <w:t>Договору о присоединении к торговой системе оптового рынка</w:t>
            </w:r>
            <w:r w:rsidRPr="00E32E5C">
              <w:rPr>
                <w:rFonts w:ascii="Garamond" w:hAnsi="Garamond"/>
                <w:sz w:val="22"/>
                <w:szCs w:val="22"/>
              </w:rPr>
              <w:t xml:space="preserve">) величина </w:t>
            </w:r>
            <w:r w:rsidRPr="00E32E5C">
              <w:rPr>
                <w:rFonts w:ascii="Garamond" w:hAnsi="Garamond"/>
                <w:position w:val="-34"/>
                <w:sz w:val="22"/>
                <w:szCs w:val="22"/>
              </w:rPr>
              <w:object w:dxaOrig="3480" w:dyaOrig="760" w14:anchorId="7A450972">
                <v:shape id="_x0000_i1135" type="#_x0000_t75" style="width:135.15pt;height:37.35pt" o:ole="">
                  <v:imagedata r:id="rId171" o:title=""/>
                </v:shape>
                <o:OLEObject Type="Embed" ProgID="Equation.3" ShapeID="_x0000_i1135" DrawAspect="Content" ObjectID="_1757142682" r:id="rId172"/>
              </w:object>
            </w:r>
            <w:r w:rsidRPr="00E32E5C">
              <w:rPr>
                <w:rFonts w:ascii="Garamond" w:hAnsi="Garamond"/>
                <w:sz w:val="22"/>
                <w:szCs w:val="22"/>
              </w:rPr>
              <w:t xml:space="preserve"> принимается равной 1 (единице) в следующих случаях:</w:t>
            </w:r>
          </w:p>
          <w:p w14:paraId="7344B1DB" w14:textId="77777777" w:rsidR="0075585B" w:rsidRPr="00E32E5C" w:rsidRDefault="0075585B" w:rsidP="00D615D9">
            <w:pPr>
              <w:numPr>
                <w:ilvl w:val="0"/>
                <w:numId w:val="5"/>
              </w:numPr>
              <w:tabs>
                <w:tab w:val="clear" w:pos="1287"/>
                <w:tab w:val="num" w:pos="1134"/>
                <w:tab w:val="left" w:pos="4632"/>
              </w:tabs>
              <w:spacing w:before="120" w:after="120"/>
              <w:ind w:left="1147" w:hanging="550"/>
              <w:jc w:val="both"/>
              <w:rPr>
                <w:rFonts w:ascii="Garamond" w:hAnsi="Garamond"/>
                <w:sz w:val="22"/>
                <w:szCs w:val="22"/>
              </w:rPr>
            </w:pPr>
            <w:r w:rsidRPr="00E32E5C">
              <w:rPr>
                <w:rFonts w:ascii="Garamond" w:hAnsi="Garamond"/>
                <w:sz w:val="22"/>
                <w:szCs w:val="22"/>
              </w:rPr>
              <w:t xml:space="preserve">на дату расчета не определена хотя бы одна из величин </w:t>
            </w:r>
            <w:r w:rsidRPr="00E32E5C">
              <w:rPr>
                <w:rFonts w:ascii="Garamond" w:hAnsi="Garamond"/>
                <w:position w:val="-14"/>
                <w:sz w:val="22"/>
                <w:szCs w:val="22"/>
              </w:rPr>
              <w:object w:dxaOrig="560" w:dyaOrig="380" w14:anchorId="4588585E">
                <v:shape id="_x0000_i1136" type="#_x0000_t75" style="width:23.1pt;height:14.95pt" o:ole="">
                  <v:imagedata r:id="rId173" o:title=""/>
                </v:shape>
                <o:OLEObject Type="Embed" ProgID="Equation.3" ShapeID="_x0000_i1136" DrawAspect="Content" ObjectID="_1757142683" r:id="rId174"/>
              </w:object>
            </w:r>
            <w:r w:rsidRPr="00E32E5C">
              <w:rPr>
                <w:rFonts w:ascii="Garamond" w:hAnsi="Garamond"/>
                <w:sz w:val="22"/>
                <w:szCs w:val="22"/>
              </w:rPr>
              <w:t xml:space="preserve">, </w:t>
            </w:r>
            <w:r w:rsidRPr="00E32E5C">
              <w:rPr>
                <w:rFonts w:ascii="Garamond" w:hAnsi="Garamond"/>
                <w:position w:val="-14"/>
                <w:sz w:val="22"/>
                <w:szCs w:val="22"/>
              </w:rPr>
              <w:object w:dxaOrig="820" w:dyaOrig="380" w14:anchorId="1AB2F507">
                <v:shape id="_x0000_i1137" type="#_x0000_t75" style="width:32.6pt;height:14.95pt" o:ole="">
                  <v:imagedata r:id="rId175" o:title=""/>
                </v:shape>
                <o:OLEObject Type="Embed" ProgID="Equation.3" ShapeID="_x0000_i1137" DrawAspect="Content" ObjectID="_1757142684" r:id="rId176"/>
              </w:object>
            </w:r>
            <w:r w:rsidRPr="00E32E5C">
              <w:rPr>
                <w:rFonts w:ascii="Garamond" w:hAnsi="Garamond"/>
                <w:sz w:val="22"/>
                <w:szCs w:val="22"/>
              </w:rPr>
              <w:t xml:space="preserve">, </w:t>
            </w:r>
            <w:r w:rsidRPr="00E32E5C">
              <w:rPr>
                <w:rFonts w:ascii="Garamond" w:hAnsi="Garamond"/>
                <w:position w:val="-4"/>
                <w:sz w:val="22"/>
                <w:szCs w:val="22"/>
              </w:rPr>
              <w:object w:dxaOrig="440" w:dyaOrig="300" w14:anchorId="5E6ED014">
                <v:shape id="_x0000_i1138" type="#_x0000_t75" style="width:19.7pt;height:12.9pt" o:ole="">
                  <v:imagedata r:id="rId177" o:title=""/>
                </v:shape>
                <o:OLEObject Type="Embed" ProgID="Equation.3" ShapeID="_x0000_i1138" DrawAspect="Content" ObjectID="_1757142685" r:id="rId178"/>
              </w:object>
            </w:r>
            <w:r w:rsidRPr="00E32E5C">
              <w:rPr>
                <w:rFonts w:ascii="Garamond" w:hAnsi="Garamond"/>
                <w:sz w:val="22"/>
                <w:szCs w:val="22"/>
              </w:rPr>
              <w:t xml:space="preserve">; </w:t>
            </w:r>
          </w:p>
          <w:p w14:paraId="2D680B22" w14:textId="77777777" w:rsidR="0075585B" w:rsidRPr="00E32E5C" w:rsidRDefault="0075585B" w:rsidP="00D615D9">
            <w:pPr>
              <w:numPr>
                <w:ilvl w:val="0"/>
                <w:numId w:val="5"/>
              </w:numPr>
              <w:tabs>
                <w:tab w:val="clear" w:pos="1287"/>
                <w:tab w:val="num" w:pos="1134"/>
                <w:tab w:val="left" w:pos="4632"/>
              </w:tabs>
              <w:spacing w:before="120" w:after="120"/>
              <w:ind w:left="1147" w:hanging="550"/>
              <w:jc w:val="both"/>
              <w:rPr>
                <w:rFonts w:ascii="Garamond" w:hAnsi="Garamond"/>
                <w:sz w:val="22"/>
                <w:szCs w:val="22"/>
              </w:rPr>
            </w:pPr>
            <w:r w:rsidRPr="00E32E5C">
              <w:rPr>
                <w:rFonts w:ascii="Garamond" w:hAnsi="Garamond"/>
                <w:sz w:val="22"/>
                <w:szCs w:val="22"/>
              </w:rPr>
              <w:t xml:space="preserve">на дату расчета величина </w:t>
            </w:r>
            <w:r w:rsidRPr="00E32E5C">
              <w:rPr>
                <w:rFonts w:ascii="Garamond" w:hAnsi="Garamond"/>
                <w:position w:val="-14"/>
                <w:sz w:val="22"/>
                <w:szCs w:val="22"/>
              </w:rPr>
              <w:object w:dxaOrig="560" w:dyaOrig="380" w14:anchorId="5C31747E">
                <v:shape id="_x0000_i1139" type="#_x0000_t75" style="width:27.85pt;height:18.35pt" o:ole="">
                  <v:imagedata r:id="rId173" o:title=""/>
                </v:shape>
                <o:OLEObject Type="Embed" ProgID="Equation.3" ShapeID="_x0000_i1139" DrawAspect="Content" ObjectID="_1757142686" r:id="rId179"/>
              </w:object>
            </w:r>
            <w:r w:rsidRPr="00E32E5C">
              <w:rPr>
                <w:rFonts w:ascii="Garamond" w:hAnsi="Garamond"/>
                <w:sz w:val="22"/>
                <w:szCs w:val="22"/>
              </w:rPr>
              <w:t xml:space="preserve"> равна 0 (нулю).</w:t>
            </w:r>
          </w:p>
        </w:tc>
        <w:tc>
          <w:tcPr>
            <w:tcW w:w="6946" w:type="dxa"/>
          </w:tcPr>
          <w:p w14:paraId="0B7FD279" w14:textId="77777777" w:rsidR="0075585B" w:rsidRPr="00E32E5C" w:rsidRDefault="0075585B" w:rsidP="00D615D9">
            <w:pPr>
              <w:tabs>
                <w:tab w:val="left" w:pos="4632"/>
              </w:tabs>
              <w:ind w:firstLine="317"/>
              <w:jc w:val="both"/>
              <w:rPr>
                <w:rFonts w:ascii="Garamond" w:hAnsi="Garamond"/>
                <w:sz w:val="22"/>
                <w:szCs w:val="22"/>
              </w:rPr>
            </w:pPr>
            <w:r w:rsidRPr="00E32E5C">
              <w:rPr>
                <w:rFonts w:ascii="Garamond" w:hAnsi="Garamond"/>
                <w:sz w:val="22"/>
                <w:szCs w:val="22"/>
              </w:rPr>
              <w:t xml:space="preserve">При определении величины возмещаемых затрат для отчетного периода </w:t>
            </w:r>
            <w:r w:rsidRPr="00E32E5C">
              <w:rPr>
                <w:rFonts w:ascii="Garamond" w:hAnsi="Garamond"/>
                <w:i/>
                <w:sz w:val="22"/>
                <w:szCs w:val="22"/>
                <w:lang w:val="en-US"/>
              </w:rPr>
              <w:t>Y</w:t>
            </w:r>
            <w:r w:rsidRPr="00E32E5C">
              <w:rPr>
                <w:rFonts w:ascii="Garamond" w:hAnsi="Garamond"/>
                <w:sz w:val="22"/>
                <w:szCs w:val="22"/>
              </w:rPr>
              <w:t xml:space="preserve">, соответствующего месяцу </w:t>
            </w:r>
            <w:r w:rsidRPr="00E32E5C">
              <w:rPr>
                <w:rFonts w:ascii="Garamond" w:hAnsi="Garamond"/>
                <w:i/>
                <w:sz w:val="22"/>
                <w:szCs w:val="22"/>
              </w:rPr>
              <w:t>m</w:t>
            </w:r>
            <w:r w:rsidRPr="00E32E5C">
              <w:rPr>
                <w:rFonts w:ascii="Garamond" w:hAnsi="Garamond"/>
                <w:sz w:val="22"/>
                <w:szCs w:val="22"/>
              </w:rPr>
              <w:t xml:space="preserve">, в соответствии с пунктом 9 приложения 4 к </w:t>
            </w:r>
            <w:r w:rsidRPr="00E32E5C">
              <w:rPr>
                <w:rFonts w:ascii="Garamond" w:hAnsi="Garamond"/>
                <w:i/>
                <w:sz w:val="22"/>
                <w:szCs w:val="22"/>
              </w:rPr>
              <w:t>Договору о предоставлении мощности</w:t>
            </w:r>
            <w:r w:rsidRPr="00E32E5C">
              <w:rPr>
                <w:rFonts w:ascii="Garamond" w:hAnsi="Garamond"/>
                <w:sz w:val="22"/>
                <w:szCs w:val="22"/>
              </w:rPr>
              <w:t xml:space="preserve"> (Приложение № Д 16 к </w:t>
            </w:r>
            <w:r w:rsidRPr="00E32E5C">
              <w:rPr>
                <w:rFonts w:ascii="Garamond" w:hAnsi="Garamond"/>
                <w:i/>
                <w:sz w:val="22"/>
                <w:szCs w:val="22"/>
              </w:rPr>
              <w:t>Договору о присоединении к торговой системе оптового рынка</w:t>
            </w:r>
            <w:r w:rsidRPr="00E32E5C">
              <w:rPr>
                <w:rFonts w:ascii="Garamond" w:hAnsi="Garamond"/>
                <w:sz w:val="22"/>
                <w:szCs w:val="22"/>
              </w:rPr>
              <w:t xml:space="preserve">) величина </w:t>
            </w:r>
            <w:r w:rsidRPr="00E32E5C">
              <w:rPr>
                <w:rFonts w:ascii="Garamond" w:hAnsi="Garamond"/>
                <w:position w:val="-34"/>
                <w:sz w:val="22"/>
                <w:szCs w:val="22"/>
              </w:rPr>
              <w:object w:dxaOrig="3480" w:dyaOrig="760" w14:anchorId="704EEED2">
                <v:shape id="_x0000_i1140" type="#_x0000_t75" style="width:135.15pt;height:37.35pt" o:ole="">
                  <v:imagedata r:id="rId171" o:title=""/>
                </v:shape>
                <o:OLEObject Type="Embed" ProgID="Equation.3" ShapeID="_x0000_i1140" DrawAspect="Content" ObjectID="_1757142687" r:id="rId180"/>
              </w:object>
            </w:r>
            <w:r w:rsidRPr="00E32E5C">
              <w:rPr>
                <w:rFonts w:ascii="Garamond" w:hAnsi="Garamond"/>
                <w:sz w:val="22"/>
                <w:szCs w:val="22"/>
              </w:rPr>
              <w:t xml:space="preserve"> принимается равной 1 (единице) в следующих случаях:</w:t>
            </w:r>
          </w:p>
          <w:p w14:paraId="41BA2B7F" w14:textId="77777777" w:rsidR="0075585B" w:rsidRPr="00E32E5C" w:rsidRDefault="0075585B" w:rsidP="00D615D9">
            <w:pPr>
              <w:numPr>
                <w:ilvl w:val="0"/>
                <w:numId w:val="5"/>
              </w:numPr>
              <w:tabs>
                <w:tab w:val="clear" w:pos="1287"/>
                <w:tab w:val="num" w:pos="1134"/>
                <w:tab w:val="left" w:pos="4632"/>
              </w:tabs>
              <w:spacing w:before="120" w:after="120"/>
              <w:ind w:left="1147" w:hanging="550"/>
              <w:jc w:val="both"/>
              <w:rPr>
                <w:rFonts w:ascii="Garamond" w:hAnsi="Garamond"/>
                <w:sz w:val="22"/>
                <w:szCs w:val="22"/>
              </w:rPr>
            </w:pPr>
            <w:r w:rsidRPr="00E32E5C">
              <w:rPr>
                <w:rFonts w:ascii="Garamond" w:hAnsi="Garamond"/>
                <w:sz w:val="22"/>
                <w:szCs w:val="22"/>
              </w:rPr>
              <w:t xml:space="preserve">на дату расчета не определена хотя бы одна из величин </w:t>
            </w:r>
            <w:r w:rsidRPr="00E32E5C">
              <w:rPr>
                <w:rFonts w:ascii="Garamond" w:hAnsi="Garamond"/>
                <w:position w:val="-14"/>
                <w:sz w:val="22"/>
                <w:szCs w:val="22"/>
              </w:rPr>
              <w:object w:dxaOrig="560" w:dyaOrig="380" w14:anchorId="1F2CE175">
                <v:shape id="_x0000_i1141" type="#_x0000_t75" style="width:23.1pt;height:14.95pt" o:ole="">
                  <v:imagedata r:id="rId173" o:title=""/>
                </v:shape>
                <o:OLEObject Type="Embed" ProgID="Equation.3" ShapeID="_x0000_i1141" DrawAspect="Content" ObjectID="_1757142688" r:id="rId181"/>
              </w:object>
            </w:r>
            <w:r w:rsidRPr="00E32E5C">
              <w:rPr>
                <w:rFonts w:ascii="Garamond" w:hAnsi="Garamond"/>
                <w:sz w:val="22"/>
                <w:szCs w:val="22"/>
              </w:rPr>
              <w:t xml:space="preserve">, </w:t>
            </w:r>
            <w:r w:rsidRPr="00E32E5C">
              <w:rPr>
                <w:rFonts w:ascii="Garamond" w:hAnsi="Garamond"/>
                <w:position w:val="-14"/>
                <w:sz w:val="22"/>
                <w:szCs w:val="22"/>
              </w:rPr>
              <w:object w:dxaOrig="820" w:dyaOrig="380" w14:anchorId="17D20007">
                <v:shape id="_x0000_i1142" type="#_x0000_t75" style="width:32.6pt;height:14.95pt" o:ole="">
                  <v:imagedata r:id="rId175" o:title=""/>
                </v:shape>
                <o:OLEObject Type="Embed" ProgID="Equation.3" ShapeID="_x0000_i1142" DrawAspect="Content" ObjectID="_1757142689" r:id="rId182"/>
              </w:object>
            </w:r>
            <w:r w:rsidRPr="00E32E5C">
              <w:rPr>
                <w:rFonts w:ascii="Garamond" w:hAnsi="Garamond"/>
                <w:sz w:val="22"/>
                <w:szCs w:val="22"/>
              </w:rPr>
              <w:t xml:space="preserve">, </w:t>
            </w:r>
            <w:r w:rsidRPr="00E32E5C">
              <w:rPr>
                <w:rFonts w:ascii="Garamond" w:hAnsi="Garamond"/>
                <w:position w:val="-4"/>
                <w:sz w:val="22"/>
                <w:szCs w:val="22"/>
              </w:rPr>
              <w:object w:dxaOrig="440" w:dyaOrig="300" w14:anchorId="6E57BAB2">
                <v:shape id="_x0000_i1143" type="#_x0000_t75" style="width:19.7pt;height:12.9pt" o:ole="">
                  <v:imagedata r:id="rId177" o:title=""/>
                </v:shape>
                <o:OLEObject Type="Embed" ProgID="Equation.3" ShapeID="_x0000_i1143" DrawAspect="Content" ObjectID="_1757142690" r:id="rId183"/>
              </w:object>
            </w:r>
            <w:r w:rsidRPr="00E32E5C">
              <w:rPr>
                <w:rFonts w:ascii="Garamond" w:hAnsi="Garamond"/>
                <w:sz w:val="22"/>
                <w:szCs w:val="22"/>
              </w:rPr>
              <w:t xml:space="preserve">; </w:t>
            </w:r>
          </w:p>
          <w:p w14:paraId="1E23822D" w14:textId="77777777" w:rsidR="0075585B" w:rsidRPr="00E32E5C" w:rsidRDefault="0075585B" w:rsidP="00D615D9">
            <w:pPr>
              <w:numPr>
                <w:ilvl w:val="0"/>
                <w:numId w:val="5"/>
              </w:numPr>
              <w:tabs>
                <w:tab w:val="clear" w:pos="1287"/>
                <w:tab w:val="num" w:pos="1134"/>
                <w:tab w:val="left" w:pos="4632"/>
              </w:tabs>
              <w:spacing w:before="120" w:after="120"/>
              <w:ind w:left="1147" w:hanging="550"/>
              <w:jc w:val="both"/>
              <w:rPr>
                <w:rFonts w:ascii="Garamond" w:hAnsi="Garamond"/>
                <w:sz w:val="22"/>
                <w:szCs w:val="22"/>
              </w:rPr>
            </w:pPr>
            <w:r w:rsidRPr="00E32E5C">
              <w:rPr>
                <w:rFonts w:ascii="Garamond" w:hAnsi="Garamond"/>
                <w:sz w:val="22"/>
                <w:szCs w:val="22"/>
              </w:rPr>
              <w:t xml:space="preserve">на дату расчета величина </w:t>
            </w:r>
            <w:r w:rsidRPr="00E32E5C">
              <w:rPr>
                <w:rFonts w:ascii="Garamond" w:hAnsi="Garamond"/>
                <w:position w:val="-14"/>
                <w:sz w:val="22"/>
                <w:szCs w:val="22"/>
              </w:rPr>
              <w:object w:dxaOrig="560" w:dyaOrig="380" w14:anchorId="36A23AAC">
                <v:shape id="_x0000_i1144" type="#_x0000_t75" style="width:27.85pt;height:18.35pt" o:ole="">
                  <v:imagedata r:id="rId173" o:title=""/>
                </v:shape>
                <o:OLEObject Type="Embed" ProgID="Equation.3" ShapeID="_x0000_i1144" DrawAspect="Content" ObjectID="_1757142691" r:id="rId184"/>
              </w:object>
            </w:r>
            <w:r w:rsidRPr="00E32E5C">
              <w:rPr>
                <w:rFonts w:ascii="Garamond" w:hAnsi="Garamond"/>
                <w:sz w:val="22"/>
                <w:szCs w:val="22"/>
              </w:rPr>
              <w:t xml:space="preserve"> равна 0 (нулю).</w:t>
            </w:r>
          </w:p>
        </w:tc>
      </w:tr>
      <w:tr w:rsidR="0075585B" w:rsidRPr="002B5432" w14:paraId="014222F5" w14:textId="77777777" w:rsidTr="008F5D92">
        <w:trPr>
          <w:trHeight w:val="350"/>
        </w:trPr>
        <w:tc>
          <w:tcPr>
            <w:tcW w:w="993" w:type="dxa"/>
          </w:tcPr>
          <w:p w14:paraId="36DA016A" w14:textId="77777777" w:rsidR="0075585B" w:rsidRDefault="0075585B" w:rsidP="00D615D9">
            <w:pPr>
              <w:widowControl w:val="0"/>
              <w:jc w:val="center"/>
              <w:rPr>
                <w:rFonts w:ascii="Garamond" w:hAnsi="Garamond"/>
                <w:b/>
                <w:sz w:val="22"/>
                <w:szCs w:val="22"/>
              </w:rPr>
            </w:pPr>
            <w:r>
              <w:rPr>
                <w:rFonts w:ascii="Garamond" w:hAnsi="Garamond"/>
                <w:b/>
                <w:sz w:val="22"/>
                <w:szCs w:val="22"/>
              </w:rPr>
              <w:t>3.1</w:t>
            </w:r>
          </w:p>
        </w:tc>
        <w:tc>
          <w:tcPr>
            <w:tcW w:w="6832" w:type="dxa"/>
          </w:tcPr>
          <w:p w14:paraId="647513BA" w14:textId="77777777" w:rsidR="0075585B" w:rsidRPr="00E32E5C" w:rsidRDefault="0075585B" w:rsidP="00D615D9">
            <w:pPr>
              <w:widowControl w:val="0"/>
              <w:ind w:firstLine="346"/>
              <w:jc w:val="both"/>
              <w:rPr>
                <w:rFonts w:ascii="Garamond" w:hAnsi="Garamond"/>
                <w:sz w:val="22"/>
                <w:szCs w:val="22"/>
              </w:rPr>
            </w:pPr>
            <w:r w:rsidRPr="00E32E5C">
              <w:rPr>
                <w:rFonts w:ascii="Garamond" w:hAnsi="Garamond"/>
                <w:sz w:val="22"/>
                <w:szCs w:val="22"/>
              </w:rPr>
              <w:t xml:space="preserve">Величина доходности долгосрочных государственных обязательств, выраженных в рублях, со сроком до погашения не менее 7 лет и не более 11 лет с точностью до 5 (пяти) знаков после запятой рассчитывается в соответствии с приложением 4 к </w:t>
            </w:r>
            <w:r w:rsidRPr="00CD7468">
              <w:rPr>
                <w:rFonts w:ascii="Garamond" w:hAnsi="Garamond"/>
                <w:i/>
                <w:sz w:val="22"/>
                <w:szCs w:val="22"/>
              </w:rPr>
              <w:t>Договору о предоставлении мощности</w:t>
            </w:r>
            <w:r w:rsidRPr="00E32E5C">
              <w:rPr>
                <w:rFonts w:ascii="Garamond" w:hAnsi="Garamond"/>
                <w:sz w:val="22"/>
                <w:szCs w:val="22"/>
              </w:rPr>
              <w:t xml:space="preserve"> (Приложение № Д 16</w:t>
            </w:r>
            <w:r w:rsidRPr="00653EBE">
              <w:rPr>
                <w:rFonts w:ascii="Garamond" w:hAnsi="Garamond"/>
                <w:sz w:val="22"/>
                <w:szCs w:val="22"/>
                <w:highlight w:val="yellow"/>
              </w:rPr>
              <w:t>, Приложение № Д 16.1</w:t>
            </w:r>
            <w:r w:rsidRPr="00E32E5C">
              <w:rPr>
                <w:rFonts w:ascii="Garamond" w:hAnsi="Garamond"/>
                <w:sz w:val="22"/>
                <w:szCs w:val="22"/>
              </w:rPr>
              <w:t xml:space="preserve"> к </w:t>
            </w:r>
            <w:r w:rsidRPr="00CD7468">
              <w:rPr>
                <w:rFonts w:ascii="Garamond" w:hAnsi="Garamond"/>
                <w:i/>
                <w:sz w:val="22"/>
                <w:szCs w:val="22"/>
              </w:rPr>
              <w:t>Договору о присоединении к торговой системе оптового рынка</w:t>
            </w:r>
            <w:r w:rsidRPr="00E32E5C">
              <w:rPr>
                <w:rFonts w:ascii="Garamond" w:hAnsi="Garamond"/>
                <w:sz w:val="22"/>
                <w:szCs w:val="22"/>
              </w:rPr>
              <w:t>) на основании информации, полученной КО от Публичного акционерного общества «Московская Биржа ММВБРТС» (далее – ММВБ) по результатам торгов облигациями федерального займа, допущенных к торгам на ММВБ. Порядок получения указанной информации определяется договором между КО и ММВБ.</w:t>
            </w:r>
          </w:p>
        </w:tc>
        <w:tc>
          <w:tcPr>
            <w:tcW w:w="6946" w:type="dxa"/>
          </w:tcPr>
          <w:p w14:paraId="7A82A6B3" w14:textId="77777777" w:rsidR="0075585B" w:rsidRPr="008D50FC" w:rsidRDefault="0075585B" w:rsidP="00D615D9">
            <w:pPr>
              <w:tabs>
                <w:tab w:val="left" w:pos="4632"/>
              </w:tabs>
              <w:ind w:firstLine="317"/>
              <w:jc w:val="both"/>
              <w:rPr>
                <w:sz w:val="20"/>
                <w:szCs w:val="20"/>
              </w:rPr>
            </w:pPr>
            <w:r w:rsidRPr="00E32E5C">
              <w:rPr>
                <w:rFonts w:ascii="Garamond" w:hAnsi="Garamond"/>
                <w:sz w:val="22"/>
                <w:szCs w:val="22"/>
              </w:rPr>
              <w:t xml:space="preserve">Величина доходности долгосрочных государственных обязательств, выраженных в рублях, со сроком до погашения не менее 7 лет и не более 11 лет с точностью до 5 (пяти) знаков после запятой рассчитывается в соответствии с приложением 4 к </w:t>
            </w:r>
            <w:r w:rsidRPr="00CD7468">
              <w:rPr>
                <w:rFonts w:ascii="Garamond" w:hAnsi="Garamond"/>
                <w:i/>
                <w:sz w:val="22"/>
                <w:szCs w:val="22"/>
              </w:rPr>
              <w:t>Договору о предоставлении мощности</w:t>
            </w:r>
            <w:r w:rsidRPr="00E32E5C">
              <w:rPr>
                <w:rFonts w:ascii="Garamond" w:hAnsi="Garamond"/>
                <w:sz w:val="22"/>
                <w:szCs w:val="22"/>
              </w:rPr>
              <w:t xml:space="preserve"> (Приложение № Д 16 к </w:t>
            </w:r>
            <w:r w:rsidRPr="00CD7468">
              <w:rPr>
                <w:rFonts w:ascii="Garamond" w:hAnsi="Garamond"/>
                <w:i/>
                <w:sz w:val="22"/>
                <w:szCs w:val="22"/>
              </w:rPr>
              <w:t>Договору о присоединении к торговой системе оптового рынка</w:t>
            </w:r>
            <w:r w:rsidRPr="00E32E5C">
              <w:rPr>
                <w:rFonts w:ascii="Garamond" w:hAnsi="Garamond"/>
                <w:sz w:val="22"/>
                <w:szCs w:val="22"/>
              </w:rPr>
              <w:t>) на основании информации, полученной КО от Публичного акционерного общества «Московская Биржа ММВБРТС» (далее – ММВБ) по результатам торгов облигациями федерального займа, допущенных к торгам на ММВБ. Порядок получения указанной информации определяется договором между КО и ММВБ.</w:t>
            </w:r>
          </w:p>
        </w:tc>
      </w:tr>
      <w:tr w:rsidR="0075585B" w:rsidRPr="002B5432" w14:paraId="3053F31F" w14:textId="77777777" w:rsidTr="008F5D92">
        <w:trPr>
          <w:trHeight w:val="350"/>
        </w:trPr>
        <w:tc>
          <w:tcPr>
            <w:tcW w:w="993" w:type="dxa"/>
          </w:tcPr>
          <w:p w14:paraId="6143C347" w14:textId="77777777" w:rsidR="0075585B" w:rsidRDefault="0075585B" w:rsidP="00D615D9">
            <w:pPr>
              <w:widowControl w:val="0"/>
              <w:jc w:val="center"/>
              <w:rPr>
                <w:rFonts w:ascii="Garamond" w:hAnsi="Garamond"/>
                <w:b/>
                <w:sz w:val="22"/>
                <w:szCs w:val="22"/>
              </w:rPr>
            </w:pPr>
            <w:r>
              <w:rPr>
                <w:rFonts w:ascii="Garamond" w:hAnsi="Garamond"/>
                <w:b/>
                <w:sz w:val="22"/>
                <w:szCs w:val="22"/>
              </w:rPr>
              <w:t>3.2</w:t>
            </w:r>
          </w:p>
        </w:tc>
        <w:tc>
          <w:tcPr>
            <w:tcW w:w="6832" w:type="dxa"/>
          </w:tcPr>
          <w:p w14:paraId="7FA7766C" w14:textId="77777777" w:rsidR="0075585B" w:rsidRPr="00653EBE" w:rsidRDefault="0075585B" w:rsidP="00D615D9">
            <w:pPr>
              <w:widowControl w:val="0"/>
              <w:ind w:firstLine="346"/>
              <w:jc w:val="both"/>
              <w:rPr>
                <w:rFonts w:ascii="Garamond" w:hAnsi="Garamond"/>
                <w:sz w:val="22"/>
                <w:szCs w:val="22"/>
              </w:rPr>
            </w:pPr>
            <w:r w:rsidRPr="00653EBE">
              <w:rPr>
                <w:rFonts w:ascii="Garamond" w:hAnsi="Garamond"/>
                <w:sz w:val="22"/>
                <w:szCs w:val="22"/>
              </w:rPr>
              <w:t>Величина эксплуатационных расходов ЭР</w:t>
            </w:r>
            <w:r w:rsidRPr="00A3767A">
              <w:rPr>
                <w:rFonts w:ascii="Garamond" w:hAnsi="Garamond"/>
                <w:sz w:val="22"/>
                <w:szCs w:val="22"/>
                <w:vertAlign w:val="subscript"/>
              </w:rPr>
              <w:t>i,g</w:t>
            </w:r>
            <w:r w:rsidRPr="00653EBE">
              <w:rPr>
                <w:rFonts w:ascii="Garamond" w:hAnsi="Garamond"/>
                <w:sz w:val="22"/>
                <w:szCs w:val="22"/>
              </w:rPr>
              <w:t xml:space="preserve"> для объекта генерации </w:t>
            </w:r>
            <w:r w:rsidRPr="00A3767A">
              <w:rPr>
                <w:rFonts w:ascii="Garamond" w:hAnsi="Garamond"/>
                <w:i/>
                <w:sz w:val="22"/>
                <w:szCs w:val="22"/>
              </w:rPr>
              <w:t>g</w:t>
            </w:r>
            <w:r w:rsidRPr="00653EBE">
              <w:rPr>
                <w:rFonts w:ascii="Garamond" w:hAnsi="Garamond"/>
                <w:sz w:val="22"/>
                <w:szCs w:val="22"/>
              </w:rPr>
              <w:t xml:space="preserve"> в году </w:t>
            </w:r>
            <w:r w:rsidRPr="00A3767A">
              <w:rPr>
                <w:rFonts w:ascii="Garamond" w:hAnsi="Garamond"/>
                <w:i/>
                <w:sz w:val="22"/>
                <w:szCs w:val="22"/>
              </w:rPr>
              <w:t>i</w:t>
            </w:r>
            <w:r w:rsidRPr="00653EBE">
              <w:rPr>
                <w:rFonts w:ascii="Garamond" w:hAnsi="Garamond"/>
                <w:sz w:val="22"/>
                <w:szCs w:val="22"/>
              </w:rPr>
              <w:t xml:space="preserve"> определяется в соответствии с приложением 4 к </w:t>
            </w:r>
            <w:r w:rsidRPr="00CD7468">
              <w:rPr>
                <w:rFonts w:ascii="Garamond" w:hAnsi="Garamond"/>
                <w:i/>
                <w:sz w:val="22"/>
                <w:szCs w:val="22"/>
              </w:rPr>
              <w:t>Договору о предоставлении мощности</w:t>
            </w:r>
            <w:r w:rsidRPr="00653EBE">
              <w:rPr>
                <w:rFonts w:ascii="Garamond" w:hAnsi="Garamond"/>
                <w:sz w:val="22"/>
                <w:szCs w:val="22"/>
              </w:rPr>
              <w:t xml:space="preserve"> (Приложение № Д 16</w:t>
            </w:r>
            <w:r w:rsidRPr="00653EBE">
              <w:rPr>
                <w:rFonts w:ascii="Garamond" w:hAnsi="Garamond"/>
                <w:sz w:val="22"/>
                <w:szCs w:val="22"/>
                <w:highlight w:val="yellow"/>
              </w:rPr>
              <w:t>, Приложение № Д 16.1</w:t>
            </w:r>
            <w:r w:rsidRPr="00653EBE">
              <w:rPr>
                <w:rFonts w:ascii="Garamond" w:hAnsi="Garamond"/>
                <w:sz w:val="22"/>
                <w:szCs w:val="22"/>
              </w:rPr>
              <w:t xml:space="preserve"> к </w:t>
            </w:r>
            <w:r w:rsidRPr="00CD7468">
              <w:rPr>
                <w:rFonts w:ascii="Garamond" w:hAnsi="Garamond"/>
                <w:i/>
                <w:sz w:val="22"/>
                <w:szCs w:val="22"/>
              </w:rPr>
              <w:t>Договору о присоединении к торговой системе оптового рынка</w:t>
            </w:r>
            <w:r w:rsidRPr="00653EBE">
              <w:rPr>
                <w:rFonts w:ascii="Garamond" w:hAnsi="Garamond"/>
                <w:sz w:val="22"/>
                <w:szCs w:val="22"/>
              </w:rPr>
              <w:t>).</w:t>
            </w:r>
          </w:p>
        </w:tc>
        <w:tc>
          <w:tcPr>
            <w:tcW w:w="6946" w:type="dxa"/>
          </w:tcPr>
          <w:p w14:paraId="56770DA9" w14:textId="77777777" w:rsidR="0075585B" w:rsidRPr="00653EBE" w:rsidRDefault="0075585B" w:rsidP="00D615D9">
            <w:pPr>
              <w:widowControl w:val="0"/>
              <w:ind w:firstLine="317"/>
              <w:jc w:val="both"/>
              <w:rPr>
                <w:rFonts w:ascii="Garamond" w:hAnsi="Garamond"/>
                <w:sz w:val="22"/>
                <w:szCs w:val="22"/>
              </w:rPr>
            </w:pPr>
            <w:r w:rsidRPr="00653EBE">
              <w:rPr>
                <w:rFonts w:ascii="Garamond" w:hAnsi="Garamond"/>
                <w:sz w:val="22"/>
                <w:szCs w:val="22"/>
              </w:rPr>
              <w:t>Величина эксплуатационных расходов ЭР</w:t>
            </w:r>
            <w:r w:rsidRPr="00A3767A">
              <w:rPr>
                <w:rFonts w:ascii="Garamond" w:hAnsi="Garamond"/>
                <w:sz w:val="22"/>
                <w:szCs w:val="22"/>
                <w:vertAlign w:val="subscript"/>
              </w:rPr>
              <w:t>i,g</w:t>
            </w:r>
            <w:r w:rsidRPr="00653EBE">
              <w:rPr>
                <w:rFonts w:ascii="Garamond" w:hAnsi="Garamond"/>
                <w:sz w:val="22"/>
                <w:szCs w:val="22"/>
              </w:rPr>
              <w:t xml:space="preserve"> для объекта генерации </w:t>
            </w:r>
            <w:r w:rsidRPr="00A3767A">
              <w:rPr>
                <w:rFonts w:ascii="Garamond" w:hAnsi="Garamond"/>
                <w:i/>
                <w:sz w:val="22"/>
                <w:szCs w:val="22"/>
              </w:rPr>
              <w:t>g</w:t>
            </w:r>
            <w:r w:rsidRPr="00653EBE">
              <w:rPr>
                <w:rFonts w:ascii="Garamond" w:hAnsi="Garamond"/>
                <w:sz w:val="22"/>
                <w:szCs w:val="22"/>
              </w:rPr>
              <w:t xml:space="preserve"> в году </w:t>
            </w:r>
            <w:r w:rsidRPr="00A3767A">
              <w:rPr>
                <w:rFonts w:ascii="Garamond" w:hAnsi="Garamond"/>
                <w:i/>
                <w:sz w:val="22"/>
                <w:szCs w:val="22"/>
              </w:rPr>
              <w:t>i</w:t>
            </w:r>
            <w:r w:rsidRPr="00653EBE">
              <w:rPr>
                <w:rFonts w:ascii="Garamond" w:hAnsi="Garamond"/>
                <w:sz w:val="22"/>
                <w:szCs w:val="22"/>
              </w:rPr>
              <w:t xml:space="preserve"> определяется в соответствии с приложением 4 к </w:t>
            </w:r>
            <w:r w:rsidRPr="00CD7468">
              <w:rPr>
                <w:rFonts w:ascii="Garamond" w:hAnsi="Garamond"/>
                <w:i/>
                <w:sz w:val="22"/>
                <w:szCs w:val="22"/>
              </w:rPr>
              <w:t>Договору о предоставлении мощности</w:t>
            </w:r>
            <w:r w:rsidRPr="00653EBE">
              <w:rPr>
                <w:rFonts w:ascii="Garamond" w:hAnsi="Garamond"/>
                <w:sz w:val="22"/>
                <w:szCs w:val="22"/>
              </w:rPr>
              <w:t xml:space="preserve"> (Приложение № Д 16 к </w:t>
            </w:r>
            <w:r w:rsidRPr="00CD7468">
              <w:rPr>
                <w:rFonts w:ascii="Garamond" w:hAnsi="Garamond"/>
                <w:i/>
                <w:sz w:val="22"/>
                <w:szCs w:val="22"/>
              </w:rPr>
              <w:t>Договору о присоединении к торговой системе оптового рынка</w:t>
            </w:r>
            <w:r w:rsidRPr="00653EBE">
              <w:rPr>
                <w:rFonts w:ascii="Garamond" w:hAnsi="Garamond"/>
                <w:sz w:val="22"/>
                <w:szCs w:val="22"/>
              </w:rPr>
              <w:t>).</w:t>
            </w:r>
          </w:p>
        </w:tc>
      </w:tr>
      <w:tr w:rsidR="0075585B" w:rsidRPr="002B5432" w14:paraId="50061D26" w14:textId="77777777" w:rsidTr="008F5D92">
        <w:trPr>
          <w:trHeight w:val="350"/>
        </w:trPr>
        <w:tc>
          <w:tcPr>
            <w:tcW w:w="993" w:type="dxa"/>
          </w:tcPr>
          <w:p w14:paraId="1FA2C73A" w14:textId="77777777" w:rsidR="0075585B" w:rsidRDefault="0075585B" w:rsidP="00D615D9">
            <w:pPr>
              <w:widowControl w:val="0"/>
              <w:jc w:val="center"/>
              <w:rPr>
                <w:rFonts w:ascii="Garamond" w:hAnsi="Garamond"/>
                <w:b/>
                <w:sz w:val="22"/>
                <w:szCs w:val="22"/>
              </w:rPr>
            </w:pPr>
            <w:r>
              <w:rPr>
                <w:rFonts w:ascii="Garamond" w:hAnsi="Garamond"/>
                <w:b/>
                <w:sz w:val="22"/>
                <w:szCs w:val="22"/>
              </w:rPr>
              <w:t>3.3</w:t>
            </w:r>
          </w:p>
        </w:tc>
        <w:tc>
          <w:tcPr>
            <w:tcW w:w="6832" w:type="dxa"/>
          </w:tcPr>
          <w:p w14:paraId="42C1C32D" w14:textId="77777777" w:rsidR="0075585B" w:rsidRPr="00653EBE" w:rsidRDefault="0075585B" w:rsidP="00D615D9">
            <w:pPr>
              <w:widowControl w:val="0"/>
              <w:ind w:firstLine="346"/>
              <w:jc w:val="both"/>
              <w:rPr>
                <w:rFonts w:ascii="Garamond" w:hAnsi="Garamond"/>
                <w:sz w:val="22"/>
                <w:szCs w:val="22"/>
              </w:rPr>
            </w:pPr>
            <w:r w:rsidRPr="00653EBE">
              <w:rPr>
                <w:rFonts w:ascii="Garamond" w:hAnsi="Garamond"/>
                <w:sz w:val="22"/>
                <w:szCs w:val="22"/>
              </w:rPr>
              <w:t xml:space="preserve">Коэффициент </w:t>
            </w:r>
            <w:r w:rsidRPr="00A3767A">
              <w:rPr>
                <w:rFonts w:ascii="Garamond" w:hAnsi="Garamond"/>
                <w:i/>
                <w:sz w:val="22"/>
                <w:szCs w:val="22"/>
              </w:rPr>
              <w:t>Ксн</w:t>
            </w:r>
            <w:r w:rsidRPr="00A3767A">
              <w:rPr>
                <w:rFonts w:ascii="Garamond" w:hAnsi="Garamond"/>
                <w:sz w:val="22"/>
                <w:szCs w:val="22"/>
                <w:vertAlign w:val="subscript"/>
              </w:rPr>
              <w:t>g</w:t>
            </w:r>
            <w:r w:rsidRPr="00653EBE">
              <w:rPr>
                <w:rFonts w:ascii="Garamond" w:hAnsi="Garamond"/>
                <w:sz w:val="22"/>
                <w:szCs w:val="22"/>
              </w:rPr>
              <w:t xml:space="preserve"> , отражающий потребление мощности на собственные и (или) хозяйственные нужды электростанций, определяется в отношении объекта генерации </w:t>
            </w:r>
            <w:r w:rsidRPr="00A3767A">
              <w:rPr>
                <w:rFonts w:ascii="Garamond" w:hAnsi="Garamond"/>
                <w:i/>
                <w:sz w:val="22"/>
                <w:szCs w:val="22"/>
              </w:rPr>
              <w:t>g</w:t>
            </w:r>
            <w:r w:rsidRPr="00653EBE">
              <w:rPr>
                <w:rFonts w:ascii="Garamond" w:hAnsi="Garamond"/>
                <w:sz w:val="22"/>
                <w:szCs w:val="22"/>
              </w:rPr>
              <w:t xml:space="preserve"> в соответствии с приложением 4.1 к </w:t>
            </w:r>
            <w:r w:rsidRPr="00CD7468">
              <w:rPr>
                <w:rFonts w:ascii="Garamond" w:hAnsi="Garamond"/>
                <w:i/>
                <w:sz w:val="22"/>
                <w:szCs w:val="22"/>
              </w:rPr>
              <w:t>Договору о предоставлении мощности</w:t>
            </w:r>
            <w:r w:rsidRPr="00653EBE">
              <w:rPr>
                <w:rFonts w:ascii="Garamond" w:hAnsi="Garamond"/>
                <w:sz w:val="22"/>
                <w:szCs w:val="22"/>
              </w:rPr>
              <w:t xml:space="preserve"> (Приложение </w:t>
            </w:r>
            <w:r>
              <w:rPr>
                <w:rFonts w:ascii="Garamond" w:hAnsi="Garamond"/>
                <w:sz w:val="22"/>
                <w:szCs w:val="22"/>
              </w:rPr>
              <w:t xml:space="preserve">              </w:t>
            </w:r>
            <w:r w:rsidRPr="00653EBE">
              <w:rPr>
                <w:rFonts w:ascii="Garamond" w:hAnsi="Garamond"/>
                <w:sz w:val="22"/>
                <w:szCs w:val="22"/>
              </w:rPr>
              <w:t>№ Д 16</w:t>
            </w:r>
            <w:r w:rsidRPr="00653EBE">
              <w:rPr>
                <w:rFonts w:ascii="Garamond" w:hAnsi="Garamond"/>
                <w:sz w:val="22"/>
                <w:szCs w:val="22"/>
                <w:highlight w:val="yellow"/>
              </w:rPr>
              <w:t>, Приложение № Д 16.1</w:t>
            </w:r>
            <w:r w:rsidRPr="00653EBE">
              <w:rPr>
                <w:rFonts w:ascii="Garamond" w:hAnsi="Garamond"/>
                <w:sz w:val="22"/>
                <w:szCs w:val="22"/>
              </w:rPr>
              <w:t xml:space="preserve"> к </w:t>
            </w:r>
            <w:r w:rsidRPr="00CD7468">
              <w:rPr>
                <w:rFonts w:ascii="Garamond" w:hAnsi="Garamond"/>
                <w:i/>
                <w:sz w:val="22"/>
                <w:szCs w:val="22"/>
              </w:rPr>
              <w:t>Договору о присоединении к торговой системе оптового рынка</w:t>
            </w:r>
            <w:r w:rsidRPr="00653EBE">
              <w:rPr>
                <w:rFonts w:ascii="Garamond" w:hAnsi="Garamond"/>
                <w:sz w:val="22"/>
                <w:szCs w:val="22"/>
              </w:rPr>
              <w:t>).</w:t>
            </w:r>
          </w:p>
        </w:tc>
        <w:tc>
          <w:tcPr>
            <w:tcW w:w="6946" w:type="dxa"/>
          </w:tcPr>
          <w:p w14:paraId="1E697DA6" w14:textId="77777777" w:rsidR="0075585B" w:rsidRPr="008D50FC" w:rsidRDefault="0075585B" w:rsidP="00D615D9">
            <w:pPr>
              <w:tabs>
                <w:tab w:val="left" w:pos="4632"/>
              </w:tabs>
              <w:ind w:firstLine="317"/>
              <w:jc w:val="both"/>
              <w:rPr>
                <w:sz w:val="20"/>
                <w:szCs w:val="20"/>
              </w:rPr>
            </w:pPr>
            <w:r w:rsidRPr="00653EBE">
              <w:rPr>
                <w:rFonts w:ascii="Garamond" w:hAnsi="Garamond"/>
                <w:sz w:val="22"/>
                <w:szCs w:val="22"/>
              </w:rPr>
              <w:t xml:space="preserve">Коэффициент </w:t>
            </w:r>
            <w:r w:rsidRPr="00A3767A">
              <w:rPr>
                <w:rFonts w:ascii="Garamond" w:hAnsi="Garamond"/>
                <w:i/>
                <w:sz w:val="22"/>
                <w:szCs w:val="22"/>
              </w:rPr>
              <w:t>Ксн</w:t>
            </w:r>
            <w:r w:rsidRPr="00A3767A">
              <w:rPr>
                <w:rFonts w:ascii="Garamond" w:hAnsi="Garamond"/>
                <w:sz w:val="22"/>
                <w:szCs w:val="22"/>
                <w:vertAlign w:val="subscript"/>
              </w:rPr>
              <w:t>g</w:t>
            </w:r>
            <w:r w:rsidRPr="00653EBE">
              <w:rPr>
                <w:rFonts w:ascii="Garamond" w:hAnsi="Garamond"/>
                <w:sz w:val="22"/>
                <w:szCs w:val="22"/>
              </w:rPr>
              <w:t xml:space="preserve"> , отражающий потребление мощности на собственные и (или) хозяйственные нужды электростанций, определяется в отношении объекта генерации </w:t>
            </w:r>
            <w:r w:rsidRPr="00A3767A">
              <w:rPr>
                <w:rFonts w:ascii="Garamond" w:hAnsi="Garamond"/>
                <w:i/>
                <w:sz w:val="22"/>
                <w:szCs w:val="22"/>
              </w:rPr>
              <w:t>g</w:t>
            </w:r>
            <w:r w:rsidRPr="00653EBE">
              <w:rPr>
                <w:rFonts w:ascii="Garamond" w:hAnsi="Garamond"/>
                <w:sz w:val="22"/>
                <w:szCs w:val="22"/>
              </w:rPr>
              <w:t xml:space="preserve"> в соответствии с приложением 4.1 к </w:t>
            </w:r>
            <w:r w:rsidRPr="00CD7468">
              <w:rPr>
                <w:rFonts w:ascii="Garamond" w:hAnsi="Garamond"/>
                <w:i/>
                <w:sz w:val="22"/>
                <w:szCs w:val="22"/>
              </w:rPr>
              <w:t>Договору о предоставлении мощности</w:t>
            </w:r>
            <w:r w:rsidRPr="00653EBE">
              <w:rPr>
                <w:rFonts w:ascii="Garamond" w:hAnsi="Garamond"/>
                <w:sz w:val="22"/>
                <w:szCs w:val="22"/>
              </w:rPr>
              <w:t xml:space="preserve"> (Приложение № Д 16</w:t>
            </w:r>
            <w:r w:rsidRPr="001A2EAC">
              <w:rPr>
                <w:rFonts w:ascii="Garamond" w:hAnsi="Garamond"/>
                <w:sz w:val="22"/>
                <w:szCs w:val="22"/>
              </w:rPr>
              <w:t xml:space="preserve"> </w:t>
            </w:r>
            <w:r w:rsidRPr="00653EBE">
              <w:rPr>
                <w:rFonts w:ascii="Garamond" w:hAnsi="Garamond"/>
                <w:sz w:val="22"/>
                <w:szCs w:val="22"/>
              </w:rPr>
              <w:t xml:space="preserve">к </w:t>
            </w:r>
            <w:r w:rsidRPr="00CD7468">
              <w:rPr>
                <w:rFonts w:ascii="Garamond" w:hAnsi="Garamond"/>
                <w:i/>
                <w:sz w:val="22"/>
                <w:szCs w:val="22"/>
              </w:rPr>
              <w:t>Договору о присоединении к торговой системе оптового рынка</w:t>
            </w:r>
            <w:r w:rsidRPr="00653EBE">
              <w:rPr>
                <w:rFonts w:ascii="Garamond" w:hAnsi="Garamond"/>
                <w:sz w:val="22"/>
                <w:szCs w:val="22"/>
              </w:rPr>
              <w:t>).</w:t>
            </w:r>
          </w:p>
        </w:tc>
      </w:tr>
      <w:tr w:rsidR="0075585B" w:rsidRPr="002B5432" w14:paraId="4A579563" w14:textId="77777777" w:rsidTr="008F5D92">
        <w:trPr>
          <w:trHeight w:val="350"/>
        </w:trPr>
        <w:tc>
          <w:tcPr>
            <w:tcW w:w="993" w:type="dxa"/>
          </w:tcPr>
          <w:p w14:paraId="15991E76" w14:textId="77777777" w:rsidR="0075585B" w:rsidRDefault="0075585B" w:rsidP="00D615D9">
            <w:pPr>
              <w:widowControl w:val="0"/>
              <w:jc w:val="center"/>
              <w:rPr>
                <w:rFonts w:ascii="Garamond" w:hAnsi="Garamond"/>
                <w:b/>
                <w:sz w:val="22"/>
                <w:szCs w:val="22"/>
              </w:rPr>
            </w:pPr>
            <w:r>
              <w:rPr>
                <w:rFonts w:ascii="Garamond" w:hAnsi="Garamond"/>
                <w:b/>
                <w:sz w:val="22"/>
                <w:szCs w:val="22"/>
              </w:rPr>
              <w:t>3.4</w:t>
            </w:r>
          </w:p>
        </w:tc>
        <w:tc>
          <w:tcPr>
            <w:tcW w:w="6832" w:type="dxa"/>
          </w:tcPr>
          <w:p w14:paraId="2E325EAC" w14:textId="77777777" w:rsidR="0075585B" w:rsidRPr="00653EBE" w:rsidRDefault="0075585B" w:rsidP="00D615D9">
            <w:pPr>
              <w:widowControl w:val="0"/>
              <w:ind w:firstLine="346"/>
              <w:jc w:val="both"/>
              <w:rPr>
                <w:rFonts w:ascii="Garamond" w:hAnsi="Garamond"/>
                <w:sz w:val="22"/>
                <w:szCs w:val="22"/>
              </w:rPr>
            </w:pPr>
            <w:r w:rsidRPr="00653EBE">
              <w:rPr>
                <w:rFonts w:ascii="Garamond" w:hAnsi="Garamond"/>
                <w:sz w:val="22"/>
                <w:szCs w:val="22"/>
              </w:rPr>
              <w:t xml:space="preserve">Базовый уровень нормы доходности инвестированного капитала, устанавливается в соответствии с приложением 4 к </w:t>
            </w:r>
            <w:r w:rsidRPr="00CD7468">
              <w:rPr>
                <w:rFonts w:ascii="Garamond" w:hAnsi="Garamond"/>
                <w:i/>
                <w:sz w:val="22"/>
                <w:szCs w:val="22"/>
              </w:rPr>
              <w:t>Договору о предоставлении мощности</w:t>
            </w:r>
            <w:r w:rsidRPr="00653EBE">
              <w:rPr>
                <w:rFonts w:ascii="Garamond" w:hAnsi="Garamond"/>
                <w:sz w:val="22"/>
                <w:szCs w:val="22"/>
              </w:rPr>
              <w:t xml:space="preserve"> (Приложение № Д 16</w:t>
            </w:r>
            <w:r w:rsidRPr="00653EBE">
              <w:rPr>
                <w:rFonts w:ascii="Garamond" w:hAnsi="Garamond"/>
                <w:sz w:val="22"/>
                <w:szCs w:val="22"/>
                <w:highlight w:val="yellow"/>
              </w:rPr>
              <w:t>, Приложение № Д 16.1</w:t>
            </w:r>
            <w:r w:rsidRPr="00653EBE">
              <w:rPr>
                <w:rFonts w:ascii="Garamond" w:hAnsi="Garamond"/>
                <w:sz w:val="22"/>
                <w:szCs w:val="22"/>
              </w:rPr>
              <w:t xml:space="preserve"> к </w:t>
            </w:r>
            <w:r w:rsidRPr="00CD7468">
              <w:rPr>
                <w:rFonts w:ascii="Garamond" w:hAnsi="Garamond"/>
                <w:i/>
                <w:sz w:val="22"/>
                <w:szCs w:val="22"/>
              </w:rPr>
              <w:t>Договору о присоединении к торговой системе оптового рынка</w:t>
            </w:r>
            <w:r w:rsidRPr="00653EBE">
              <w:rPr>
                <w:rFonts w:ascii="Garamond" w:hAnsi="Garamond"/>
                <w:sz w:val="22"/>
                <w:szCs w:val="22"/>
              </w:rPr>
              <w:t xml:space="preserve">) на основании </w:t>
            </w:r>
            <w:r w:rsidRPr="00653EBE">
              <w:rPr>
                <w:rFonts w:ascii="Garamond" w:hAnsi="Garamond"/>
                <w:sz w:val="22"/>
                <w:szCs w:val="22"/>
              </w:rPr>
              <w:lastRenderedPageBreak/>
              <w:t>значения Признака проведения Продавцом дополнительной эмиссии, указанного в приложении 4.1 к</w:t>
            </w:r>
            <w:r w:rsidRPr="00F81075">
              <w:rPr>
                <w:rFonts w:ascii="Garamond" w:hAnsi="Garamond"/>
                <w:i/>
                <w:sz w:val="22"/>
                <w:szCs w:val="22"/>
              </w:rPr>
              <w:t xml:space="preserve"> Договору о предоставлении мощности</w:t>
            </w:r>
            <w:r w:rsidRPr="00653EBE">
              <w:rPr>
                <w:rFonts w:ascii="Garamond" w:hAnsi="Garamond"/>
                <w:sz w:val="22"/>
                <w:szCs w:val="22"/>
              </w:rPr>
              <w:t xml:space="preserve"> (Приложение № Д 16</w:t>
            </w:r>
            <w:r w:rsidRPr="00653EBE">
              <w:rPr>
                <w:rFonts w:ascii="Garamond" w:hAnsi="Garamond"/>
                <w:sz w:val="22"/>
                <w:szCs w:val="22"/>
                <w:highlight w:val="yellow"/>
              </w:rPr>
              <w:t>, Приложение № Д 16.1</w:t>
            </w:r>
            <w:r w:rsidRPr="00653EBE">
              <w:rPr>
                <w:rFonts w:ascii="Garamond" w:hAnsi="Garamond"/>
                <w:sz w:val="22"/>
                <w:szCs w:val="22"/>
              </w:rPr>
              <w:t xml:space="preserve"> к Договору о присоединении к торговой системе оптового рынка).</w:t>
            </w:r>
          </w:p>
        </w:tc>
        <w:tc>
          <w:tcPr>
            <w:tcW w:w="6946" w:type="dxa"/>
          </w:tcPr>
          <w:p w14:paraId="5D66C31A" w14:textId="77777777" w:rsidR="0075585B" w:rsidRPr="008D50FC" w:rsidRDefault="0075585B" w:rsidP="00D615D9">
            <w:pPr>
              <w:tabs>
                <w:tab w:val="left" w:pos="4632"/>
              </w:tabs>
              <w:ind w:firstLine="317"/>
              <w:jc w:val="both"/>
              <w:rPr>
                <w:sz w:val="20"/>
                <w:szCs w:val="20"/>
              </w:rPr>
            </w:pPr>
            <w:r w:rsidRPr="00653EBE">
              <w:rPr>
                <w:rFonts w:ascii="Garamond" w:hAnsi="Garamond"/>
                <w:sz w:val="22"/>
                <w:szCs w:val="22"/>
              </w:rPr>
              <w:lastRenderedPageBreak/>
              <w:t xml:space="preserve">Базовый уровень нормы доходности инвестированного капитала, устанавливается в соответствии с приложением 4 к </w:t>
            </w:r>
            <w:r w:rsidRPr="00CD7468">
              <w:rPr>
                <w:rFonts w:ascii="Garamond" w:hAnsi="Garamond"/>
                <w:i/>
                <w:sz w:val="22"/>
                <w:szCs w:val="22"/>
              </w:rPr>
              <w:t>Договору о предоставлении мощности</w:t>
            </w:r>
            <w:r w:rsidRPr="00653EBE">
              <w:rPr>
                <w:rFonts w:ascii="Garamond" w:hAnsi="Garamond"/>
                <w:sz w:val="22"/>
                <w:szCs w:val="22"/>
              </w:rPr>
              <w:t xml:space="preserve"> (Приложение № Д 16 к </w:t>
            </w:r>
            <w:r w:rsidRPr="00CD7468">
              <w:rPr>
                <w:rFonts w:ascii="Garamond" w:hAnsi="Garamond"/>
                <w:i/>
                <w:sz w:val="22"/>
                <w:szCs w:val="22"/>
              </w:rPr>
              <w:t>Договору о присоединении к торговой системе оптового рынка</w:t>
            </w:r>
            <w:r w:rsidRPr="00653EBE">
              <w:rPr>
                <w:rFonts w:ascii="Garamond" w:hAnsi="Garamond"/>
                <w:sz w:val="22"/>
                <w:szCs w:val="22"/>
              </w:rPr>
              <w:t xml:space="preserve">) на основании значения Признака проведения Продавцом </w:t>
            </w:r>
            <w:r w:rsidRPr="00653EBE">
              <w:rPr>
                <w:rFonts w:ascii="Garamond" w:hAnsi="Garamond"/>
                <w:sz w:val="22"/>
                <w:szCs w:val="22"/>
              </w:rPr>
              <w:lastRenderedPageBreak/>
              <w:t xml:space="preserve">дополнительной эмиссии, указанного в приложении 4.1 к </w:t>
            </w:r>
            <w:r w:rsidRPr="00CD7468">
              <w:rPr>
                <w:rFonts w:ascii="Garamond" w:hAnsi="Garamond"/>
                <w:i/>
                <w:sz w:val="22"/>
                <w:szCs w:val="22"/>
              </w:rPr>
              <w:t>Договору о предоставлении мощности</w:t>
            </w:r>
            <w:r w:rsidRPr="00653EBE">
              <w:rPr>
                <w:rFonts w:ascii="Garamond" w:hAnsi="Garamond"/>
                <w:sz w:val="22"/>
                <w:szCs w:val="22"/>
              </w:rPr>
              <w:t xml:space="preserve"> (Приложение № Д 16</w:t>
            </w:r>
            <w:r>
              <w:rPr>
                <w:rFonts w:ascii="Garamond" w:hAnsi="Garamond"/>
                <w:sz w:val="22"/>
                <w:szCs w:val="22"/>
              </w:rPr>
              <w:t xml:space="preserve"> </w:t>
            </w:r>
            <w:r w:rsidRPr="00653EBE">
              <w:rPr>
                <w:rFonts w:ascii="Garamond" w:hAnsi="Garamond"/>
                <w:sz w:val="22"/>
                <w:szCs w:val="22"/>
              </w:rPr>
              <w:t xml:space="preserve">к </w:t>
            </w:r>
            <w:r w:rsidRPr="00CD7468">
              <w:rPr>
                <w:rFonts w:ascii="Garamond" w:hAnsi="Garamond"/>
                <w:i/>
                <w:sz w:val="22"/>
                <w:szCs w:val="22"/>
              </w:rPr>
              <w:t>Договору о присоединении к торговой системе оптового рынка</w:t>
            </w:r>
            <w:r w:rsidRPr="00653EBE">
              <w:rPr>
                <w:rFonts w:ascii="Garamond" w:hAnsi="Garamond"/>
                <w:sz w:val="22"/>
                <w:szCs w:val="22"/>
              </w:rPr>
              <w:t>).</w:t>
            </w:r>
          </w:p>
        </w:tc>
      </w:tr>
      <w:tr w:rsidR="0075585B" w:rsidRPr="002B5432" w14:paraId="056346DF" w14:textId="77777777" w:rsidTr="008F5D92">
        <w:trPr>
          <w:trHeight w:val="350"/>
        </w:trPr>
        <w:tc>
          <w:tcPr>
            <w:tcW w:w="993" w:type="dxa"/>
          </w:tcPr>
          <w:p w14:paraId="1D0AC1BF" w14:textId="77777777" w:rsidR="0075585B" w:rsidRDefault="0075585B" w:rsidP="00D615D9">
            <w:pPr>
              <w:widowControl w:val="0"/>
              <w:jc w:val="center"/>
              <w:rPr>
                <w:rFonts w:ascii="Garamond" w:hAnsi="Garamond"/>
                <w:b/>
                <w:sz w:val="22"/>
                <w:szCs w:val="22"/>
              </w:rPr>
            </w:pPr>
            <w:r>
              <w:rPr>
                <w:rFonts w:ascii="Garamond" w:hAnsi="Garamond"/>
                <w:b/>
                <w:sz w:val="22"/>
                <w:szCs w:val="22"/>
              </w:rPr>
              <w:lastRenderedPageBreak/>
              <w:t>3.5</w:t>
            </w:r>
          </w:p>
        </w:tc>
        <w:tc>
          <w:tcPr>
            <w:tcW w:w="6832" w:type="dxa"/>
          </w:tcPr>
          <w:p w14:paraId="40B77A81" w14:textId="77777777" w:rsidR="0075585B" w:rsidRPr="00653EBE" w:rsidRDefault="0075585B" w:rsidP="00D615D9">
            <w:pPr>
              <w:widowControl w:val="0"/>
              <w:ind w:firstLine="346"/>
              <w:jc w:val="both"/>
              <w:rPr>
                <w:rFonts w:ascii="Garamond" w:hAnsi="Garamond"/>
                <w:sz w:val="22"/>
                <w:szCs w:val="22"/>
              </w:rPr>
            </w:pPr>
            <w:r w:rsidRPr="00653EBE">
              <w:rPr>
                <w:rFonts w:ascii="Garamond" w:hAnsi="Garamond"/>
                <w:sz w:val="22"/>
                <w:szCs w:val="22"/>
              </w:rPr>
              <w:t xml:space="preserve">Коэффициент </w:t>
            </w:r>
            <w:r>
              <w:rPr>
                <w:rFonts w:ascii="Garamond" w:hAnsi="Garamond"/>
                <w:sz w:val="22"/>
                <w:szCs w:val="22"/>
              </w:rPr>
              <w:t>К</w:t>
            </w:r>
            <w:r w:rsidRPr="008034CF">
              <w:rPr>
                <w:rFonts w:ascii="Garamond" w:hAnsi="Garamond"/>
                <w:sz w:val="22"/>
                <w:szCs w:val="22"/>
                <w:vertAlign w:val="superscript"/>
              </w:rPr>
              <w:t>g</w:t>
            </w:r>
            <w:r w:rsidRPr="008034CF">
              <w:rPr>
                <w:rFonts w:ascii="Garamond" w:hAnsi="Garamond"/>
                <w:sz w:val="10"/>
                <w:szCs w:val="10"/>
              </w:rPr>
              <w:t xml:space="preserve"> </w:t>
            </w:r>
            <w:r w:rsidRPr="008034CF">
              <w:rPr>
                <w:rFonts w:ascii="Garamond" w:hAnsi="Garamond"/>
                <w:sz w:val="22"/>
                <w:szCs w:val="22"/>
                <w:vertAlign w:val="subscript"/>
              </w:rPr>
              <w:t>терм</w:t>
            </w:r>
            <w:r w:rsidRPr="00653EBE">
              <w:rPr>
                <w:rFonts w:ascii="Garamond" w:hAnsi="Garamond"/>
                <w:sz w:val="22"/>
                <w:szCs w:val="22"/>
              </w:rPr>
              <w:t xml:space="preserve">, отражающий учет прибыли с оптового рынка электрической энергии (мощности) по истечении срока окупаемости и до окончания срока службы генерирующих объектов, устанавливается в соответствии с приложением 4 к </w:t>
            </w:r>
            <w:r w:rsidRPr="00CD7468">
              <w:rPr>
                <w:rFonts w:ascii="Garamond" w:hAnsi="Garamond"/>
                <w:i/>
                <w:sz w:val="22"/>
                <w:szCs w:val="22"/>
              </w:rPr>
              <w:t>Договору о предоставлении мощности</w:t>
            </w:r>
            <w:r w:rsidRPr="00653EBE">
              <w:rPr>
                <w:rFonts w:ascii="Garamond" w:hAnsi="Garamond"/>
                <w:sz w:val="22"/>
                <w:szCs w:val="22"/>
              </w:rPr>
              <w:t xml:space="preserve"> (Приложение № Д 16</w:t>
            </w:r>
            <w:r w:rsidRPr="00653EBE">
              <w:rPr>
                <w:rFonts w:ascii="Garamond" w:hAnsi="Garamond"/>
                <w:sz w:val="22"/>
                <w:szCs w:val="22"/>
                <w:highlight w:val="yellow"/>
              </w:rPr>
              <w:t>, Приложение № Д 16.1</w:t>
            </w:r>
            <w:r w:rsidRPr="00653EBE">
              <w:rPr>
                <w:rFonts w:ascii="Garamond" w:hAnsi="Garamond"/>
                <w:sz w:val="22"/>
                <w:szCs w:val="22"/>
              </w:rPr>
              <w:t xml:space="preserve"> к </w:t>
            </w:r>
            <w:r w:rsidRPr="00CD7468">
              <w:rPr>
                <w:rFonts w:ascii="Garamond" w:hAnsi="Garamond"/>
                <w:i/>
                <w:sz w:val="22"/>
                <w:szCs w:val="22"/>
              </w:rPr>
              <w:t>Договору о присоединении к торговой системе оптового рынка</w:t>
            </w:r>
            <w:r w:rsidRPr="00653EBE">
              <w:rPr>
                <w:rFonts w:ascii="Garamond" w:hAnsi="Garamond"/>
                <w:sz w:val="22"/>
                <w:szCs w:val="22"/>
              </w:rPr>
              <w:t>).</w:t>
            </w:r>
          </w:p>
        </w:tc>
        <w:tc>
          <w:tcPr>
            <w:tcW w:w="6946" w:type="dxa"/>
          </w:tcPr>
          <w:p w14:paraId="59E37097" w14:textId="77777777" w:rsidR="0075585B" w:rsidRPr="008D50FC" w:rsidRDefault="0075585B" w:rsidP="00D615D9">
            <w:pPr>
              <w:tabs>
                <w:tab w:val="left" w:pos="4632"/>
              </w:tabs>
              <w:ind w:firstLine="317"/>
              <w:jc w:val="both"/>
              <w:rPr>
                <w:sz w:val="20"/>
                <w:szCs w:val="20"/>
              </w:rPr>
            </w:pPr>
            <w:r w:rsidRPr="00653EBE">
              <w:rPr>
                <w:rFonts w:ascii="Garamond" w:hAnsi="Garamond"/>
                <w:sz w:val="22"/>
                <w:szCs w:val="22"/>
              </w:rPr>
              <w:t xml:space="preserve">Коэффициент </w:t>
            </w:r>
            <w:r>
              <w:rPr>
                <w:rFonts w:ascii="Garamond" w:hAnsi="Garamond"/>
                <w:sz w:val="22"/>
                <w:szCs w:val="22"/>
              </w:rPr>
              <w:t>К</w:t>
            </w:r>
            <w:r w:rsidRPr="008034CF">
              <w:rPr>
                <w:rFonts w:ascii="Garamond" w:hAnsi="Garamond"/>
                <w:sz w:val="22"/>
                <w:szCs w:val="22"/>
                <w:vertAlign w:val="superscript"/>
              </w:rPr>
              <w:t>g</w:t>
            </w:r>
            <w:r w:rsidRPr="008034CF">
              <w:rPr>
                <w:rFonts w:ascii="Garamond" w:hAnsi="Garamond"/>
                <w:sz w:val="10"/>
                <w:szCs w:val="10"/>
              </w:rPr>
              <w:t xml:space="preserve"> </w:t>
            </w:r>
            <w:r w:rsidRPr="008034CF">
              <w:rPr>
                <w:rFonts w:ascii="Garamond" w:hAnsi="Garamond"/>
                <w:sz w:val="22"/>
                <w:szCs w:val="22"/>
                <w:vertAlign w:val="subscript"/>
              </w:rPr>
              <w:t>терм</w:t>
            </w:r>
            <w:r w:rsidRPr="00653EBE">
              <w:rPr>
                <w:rFonts w:ascii="Garamond" w:hAnsi="Garamond"/>
                <w:sz w:val="22"/>
                <w:szCs w:val="22"/>
              </w:rPr>
              <w:t xml:space="preserve">, отражающий учет прибыли с оптового рынка электрической энергии (мощности) по истечении срока окупаемости и до окончания срока службы генерирующих объектов, устанавливается в соответствии с приложением 4 к </w:t>
            </w:r>
            <w:r w:rsidRPr="00CD7468">
              <w:rPr>
                <w:rFonts w:ascii="Garamond" w:hAnsi="Garamond"/>
                <w:i/>
                <w:sz w:val="22"/>
                <w:szCs w:val="22"/>
              </w:rPr>
              <w:t>Договору о предоставлении мощности</w:t>
            </w:r>
            <w:r w:rsidRPr="00653EBE">
              <w:rPr>
                <w:rFonts w:ascii="Garamond" w:hAnsi="Garamond"/>
                <w:sz w:val="22"/>
                <w:szCs w:val="22"/>
              </w:rPr>
              <w:t xml:space="preserve"> (Приложение № Д 16</w:t>
            </w:r>
            <w:r>
              <w:rPr>
                <w:rFonts w:ascii="Garamond" w:hAnsi="Garamond"/>
                <w:sz w:val="22"/>
                <w:szCs w:val="22"/>
              </w:rPr>
              <w:t xml:space="preserve"> </w:t>
            </w:r>
            <w:r w:rsidRPr="00653EBE">
              <w:rPr>
                <w:rFonts w:ascii="Garamond" w:hAnsi="Garamond"/>
                <w:sz w:val="22"/>
                <w:szCs w:val="22"/>
              </w:rPr>
              <w:t xml:space="preserve">к </w:t>
            </w:r>
            <w:r w:rsidRPr="00CD7468">
              <w:rPr>
                <w:rFonts w:ascii="Garamond" w:hAnsi="Garamond"/>
                <w:i/>
                <w:sz w:val="22"/>
                <w:szCs w:val="22"/>
              </w:rPr>
              <w:t>Договору о присоединении к торговой системе оптового рынка</w:t>
            </w:r>
            <w:r w:rsidRPr="00653EBE">
              <w:rPr>
                <w:rFonts w:ascii="Garamond" w:hAnsi="Garamond"/>
                <w:sz w:val="22"/>
                <w:szCs w:val="22"/>
              </w:rPr>
              <w:t>).</w:t>
            </w:r>
          </w:p>
        </w:tc>
      </w:tr>
      <w:tr w:rsidR="0075585B" w:rsidRPr="002B5432" w14:paraId="07F41AC4" w14:textId="77777777" w:rsidTr="008F5D92">
        <w:trPr>
          <w:trHeight w:val="350"/>
        </w:trPr>
        <w:tc>
          <w:tcPr>
            <w:tcW w:w="993" w:type="dxa"/>
          </w:tcPr>
          <w:p w14:paraId="4CA28FB5" w14:textId="77777777" w:rsidR="0075585B" w:rsidRDefault="0075585B" w:rsidP="00D615D9">
            <w:pPr>
              <w:widowControl w:val="0"/>
              <w:jc w:val="center"/>
              <w:rPr>
                <w:rFonts w:ascii="Garamond" w:hAnsi="Garamond"/>
                <w:b/>
                <w:sz w:val="22"/>
                <w:szCs w:val="22"/>
              </w:rPr>
            </w:pPr>
            <w:r>
              <w:rPr>
                <w:rFonts w:ascii="Garamond" w:hAnsi="Garamond"/>
                <w:b/>
                <w:sz w:val="22"/>
                <w:szCs w:val="22"/>
              </w:rPr>
              <w:t>3.6</w:t>
            </w:r>
          </w:p>
        </w:tc>
        <w:tc>
          <w:tcPr>
            <w:tcW w:w="6832" w:type="dxa"/>
          </w:tcPr>
          <w:p w14:paraId="13700386" w14:textId="77777777" w:rsidR="0075585B" w:rsidRPr="005026F4" w:rsidRDefault="0075585B" w:rsidP="00D615D9">
            <w:pPr>
              <w:widowControl w:val="0"/>
              <w:ind w:firstLine="346"/>
              <w:jc w:val="both"/>
              <w:rPr>
                <w:rFonts w:ascii="Garamond" w:hAnsi="Garamond"/>
                <w:sz w:val="22"/>
                <w:szCs w:val="22"/>
              </w:rPr>
            </w:pPr>
            <w:r w:rsidRPr="005026F4">
              <w:rPr>
                <w:rFonts w:ascii="Garamond" w:hAnsi="Garamond"/>
                <w:sz w:val="22"/>
                <w:szCs w:val="22"/>
              </w:rPr>
              <w:t xml:space="preserve">Коэффициент </w:t>
            </w:r>
            <w:r>
              <w:rPr>
                <w:rFonts w:ascii="Garamond" w:hAnsi="Garamond"/>
                <w:sz w:val="22"/>
                <w:szCs w:val="22"/>
              </w:rPr>
              <w:t>К</w:t>
            </w:r>
            <w:r w:rsidRPr="008034CF">
              <w:rPr>
                <w:rFonts w:ascii="Garamond" w:hAnsi="Garamond"/>
                <w:sz w:val="22"/>
                <w:szCs w:val="22"/>
                <w:vertAlign w:val="superscript"/>
              </w:rPr>
              <w:t>g</w:t>
            </w:r>
            <w:r w:rsidRPr="008034CF">
              <w:rPr>
                <w:rFonts w:ascii="Garamond" w:hAnsi="Garamond"/>
                <w:sz w:val="10"/>
                <w:szCs w:val="10"/>
              </w:rPr>
              <w:t xml:space="preserve"> </w:t>
            </w:r>
            <w:r w:rsidRPr="008034CF">
              <w:rPr>
                <w:rFonts w:ascii="Garamond" w:hAnsi="Garamond"/>
                <w:sz w:val="22"/>
                <w:szCs w:val="22"/>
                <w:vertAlign w:val="subscript"/>
              </w:rPr>
              <w:t>клим</w:t>
            </w:r>
            <w:r>
              <w:rPr>
                <w:rFonts w:ascii="Garamond" w:hAnsi="Garamond"/>
                <w:sz w:val="22"/>
                <w:szCs w:val="22"/>
                <w:vertAlign w:val="subscript"/>
              </w:rPr>
              <w:t xml:space="preserve"> </w:t>
            </w:r>
            <w:r w:rsidRPr="005026F4">
              <w:rPr>
                <w:rFonts w:ascii="Garamond" w:hAnsi="Garamond"/>
                <w:sz w:val="22"/>
                <w:szCs w:val="22"/>
              </w:rPr>
              <w:t xml:space="preserve">, отражающий принадлежность объекта генерации к климатической зоне, устанавливается в соответствии с приложением 4.1 к </w:t>
            </w:r>
            <w:r w:rsidRPr="00CD7468">
              <w:rPr>
                <w:rFonts w:ascii="Garamond" w:hAnsi="Garamond"/>
                <w:i/>
                <w:sz w:val="22"/>
                <w:szCs w:val="22"/>
              </w:rPr>
              <w:t>Договору о предоставлении мощности</w:t>
            </w:r>
            <w:r w:rsidRPr="005026F4">
              <w:rPr>
                <w:rFonts w:ascii="Garamond" w:hAnsi="Garamond"/>
                <w:sz w:val="22"/>
                <w:szCs w:val="22"/>
              </w:rPr>
              <w:t xml:space="preserve"> (Приложение № Д 16</w:t>
            </w:r>
            <w:r w:rsidRPr="005026F4">
              <w:rPr>
                <w:rFonts w:ascii="Garamond" w:hAnsi="Garamond"/>
                <w:sz w:val="22"/>
                <w:szCs w:val="22"/>
                <w:highlight w:val="yellow"/>
              </w:rPr>
              <w:t>, Приложение № Д 16.1</w:t>
            </w:r>
            <w:r w:rsidRPr="005026F4">
              <w:rPr>
                <w:rFonts w:ascii="Garamond" w:hAnsi="Garamond"/>
                <w:sz w:val="22"/>
                <w:szCs w:val="22"/>
              </w:rPr>
              <w:t xml:space="preserve"> к </w:t>
            </w:r>
            <w:r w:rsidRPr="00CD7468">
              <w:rPr>
                <w:rFonts w:ascii="Garamond" w:hAnsi="Garamond"/>
                <w:i/>
                <w:sz w:val="22"/>
                <w:szCs w:val="22"/>
              </w:rPr>
              <w:t>Договору о присоединении к торговой системе оптового рынка</w:t>
            </w:r>
            <w:r w:rsidRPr="005026F4">
              <w:rPr>
                <w:rFonts w:ascii="Garamond" w:hAnsi="Garamond"/>
                <w:sz w:val="22"/>
                <w:szCs w:val="22"/>
              </w:rPr>
              <w:t>).</w:t>
            </w:r>
          </w:p>
        </w:tc>
        <w:tc>
          <w:tcPr>
            <w:tcW w:w="6946" w:type="dxa"/>
          </w:tcPr>
          <w:p w14:paraId="4B43ED51" w14:textId="77777777" w:rsidR="0075585B" w:rsidRPr="008D50FC" w:rsidRDefault="0075585B" w:rsidP="00D615D9">
            <w:pPr>
              <w:tabs>
                <w:tab w:val="left" w:pos="4632"/>
              </w:tabs>
              <w:ind w:firstLine="317"/>
              <w:jc w:val="both"/>
              <w:rPr>
                <w:sz w:val="20"/>
                <w:szCs w:val="20"/>
              </w:rPr>
            </w:pPr>
            <w:r w:rsidRPr="005026F4">
              <w:rPr>
                <w:rFonts w:ascii="Garamond" w:hAnsi="Garamond"/>
                <w:sz w:val="22"/>
                <w:szCs w:val="22"/>
              </w:rPr>
              <w:t xml:space="preserve">Коэффициент </w:t>
            </w:r>
            <w:r>
              <w:rPr>
                <w:rFonts w:ascii="Garamond" w:hAnsi="Garamond"/>
                <w:sz w:val="22"/>
                <w:szCs w:val="22"/>
              </w:rPr>
              <w:t>К</w:t>
            </w:r>
            <w:r w:rsidRPr="008034CF">
              <w:rPr>
                <w:rFonts w:ascii="Garamond" w:hAnsi="Garamond"/>
                <w:sz w:val="22"/>
                <w:szCs w:val="22"/>
                <w:vertAlign w:val="superscript"/>
              </w:rPr>
              <w:t>g</w:t>
            </w:r>
            <w:r w:rsidRPr="008034CF">
              <w:rPr>
                <w:rFonts w:ascii="Garamond" w:hAnsi="Garamond"/>
                <w:sz w:val="10"/>
                <w:szCs w:val="10"/>
              </w:rPr>
              <w:t xml:space="preserve"> </w:t>
            </w:r>
            <w:r w:rsidRPr="008034CF">
              <w:rPr>
                <w:rFonts w:ascii="Garamond" w:hAnsi="Garamond"/>
                <w:sz w:val="22"/>
                <w:szCs w:val="22"/>
                <w:vertAlign w:val="subscript"/>
              </w:rPr>
              <w:t>клим</w:t>
            </w:r>
            <w:r w:rsidRPr="005026F4">
              <w:rPr>
                <w:rFonts w:ascii="Garamond" w:hAnsi="Garamond"/>
                <w:sz w:val="22"/>
                <w:szCs w:val="22"/>
              </w:rPr>
              <w:t xml:space="preserve"> , отражающий принадлежность объекта генерации к климатической зоне, устанавливается в соответствии с приложением 4.1 к </w:t>
            </w:r>
            <w:r w:rsidRPr="00CD7468">
              <w:rPr>
                <w:rFonts w:ascii="Garamond" w:hAnsi="Garamond"/>
                <w:i/>
                <w:sz w:val="22"/>
                <w:szCs w:val="22"/>
              </w:rPr>
              <w:t>Договору о предоставлении мощности</w:t>
            </w:r>
            <w:r w:rsidRPr="005026F4">
              <w:rPr>
                <w:rFonts w:ascii="Garamond" w:hAnsi="Garamond"/>
                <w:sz w:val="22"/>
                <w:szCs w:val="22"/>
              </w:rPr>
              <w:t xml:space="preserve"> (Приложение № Д 16</w:t>
            </w:r>
            <w:r>
              <w:rPr>
                <w:rFonts w:ascii="Garamond" w:hAnsi="Garamond"/>
                <w:sz w:val="22"/>
                <w:szCs w:val="22"/>
              </w:rPr>
              <w:t xml:space="preserve"> </w:t>
            </w:r>
            <w:r w:rsidRPr="005026F4">
              <w:rPr>
                <w:rFonts w:ascii="Garamond" w:hAnsi="Garamond"/>
                <w:sz w:val="22"/>
                <w:szCs w:val="22"/>
              </w:rPr>
              <w:t xml:space="preserve">к </w:t>
            </w:r>
            <w:r w:rsidRPr="00CD7468">
              <w:rPr>
                <w:rFonts w:ascii="Garamond" w:hAnsi="Garamond"/>
                <w:i/>
                <w:sz w:val="22"/>
                <w:szCs w:val="22"/>
              </w:rPr>
              <w:t>Договору о присоединении к торговой системе оптового рынка</w:t>
            </w:r>
            <w:r w:rsidRPr="005026F4">
              <w:rPr>
                <w:rFonts w:ascii="Garamond" w:hAnsi="Garamond"/>
                <w:sz w:val="22"/>
                <w:szCs w:val="22"/>
              </w:rPr>
              <w:t>).</w:t>
            </w:r>
          </w:p>
        </w:tc>
      </w:tr>
      <w:tr w:rsidR="0075585B" w:rsidRPr="002B5432" w14:paraId="2BC2525B" w14:textId="77777777" w:rsidTr="008F5D92">
        <w:trPr>
          <w:trHeight w:val="350"/>
        </w:trPr>
        <w:tc>
          <w:tcPr>
            <w:tcW w:w="993" w:type="dxa"/>
          </w:tcPr>
          <w:p w14:paraId="3AB3789E" w14:textId="77777777" w:rsidR="0075585B" w:rsidRDefault="0075585B" w:rsidP="00D615D9">
            <w:pPr>
              <w:widowControl w:val="0"/>
              <w:jc w:val="center"/>
              <w:rPr>
                <w:rFonts w:ascii="Garamond" w:hAnsi="Garamond"/>
                <w:b/>
                <w:sz w:val="22"/>
                <w:szCs w:val="22"/>
              </w:rPr>
            </w:pPr>
            <w:r>
              <w:rPr>
                <w:rFonts w:ascii="Garamond" w:hAnsi="Garamond"/>
                <w:b/>
                <w:sz w:val="22"/>
                <w:szCs w:val="22"/>
              </w:rPr>
              <w:t>3.7</w:t>
            </w:r>
          </w:p>
        </w:tc>
        <w:tc>
          <w:tcPr>
            <w:tcW w:w="6832" w:type="dxa"/>
          </w:tcPr>
          <w:p w14:paraId="12270DB5" w14:textId="77777777" w:rsidR="0075585B" w:rsidRPr="005026F4" w:rsidRDefault="0075585B" w:rsidP="00D615D9">
            <w:pPr>
              <w:widowControl w:val="0"/>
              <w:ind w:firstLine="346"/>
              <w:jc w:val="both"/>
              <w:rPr>
                <w:rFonts w:ascii="Garamond" w:hAnsi="Garamond"/>
                <w:sz w:val="22"/>
                <w:szCs w:val="22"/>
              </w:rPr>
            </w:pPr>
            <w:r w:rsidRPr="005026F4">
              <w:rPr>
                <w:rFonts w:ascii="Garamond" w:hAnsi="Garamond"/>
                <w:sz w:val="22"/>
                <w:szCs w:val="22"/>
              </w:rPr>
              <w:t xml:space="preserve">Коэффициент </w:t>
            </w:r>
            <w:r>
              <w:rPr>
                <w:rFonts w:ascii="Garamond" w:hAnsi="Garamond"/>
                <w:sz w:val="22"/>
                <w:szCs w:val="22"/>
              </w:rPr>
              <w:t>К</w:t>
            </w:r>
            <w:r w:rsidRPr="008034CF">
              <w:rPr>
                <w:rFonts w:ascii="Garamond" w:hAnsi="Garamond"/>
                <w:sz w:val="22"/>
                <w:szCs w:val="22"/>
                <w:vertAlign w:val="superscript"/>
              </w:rPr>
              <w:t>g</w:t>
            </w:r>
            <w:r w:rsidRPr="008034CF">
              <w:rPr>
                <w:rFonts w:ascii="Garamond" w:hAnsi="Garamond"/>
                <w:sz w:val="10"/>
                <w:szCs w:val="10"/>
              </w:rPr>
              <w:t xml:space="preserve"> </w:t>
            </w:r>
            <w:r w:rsidRPr="008034CF">
              <w:rPr>
                <w:rFonts w:ascii="Garamond" w:hAnsi="Garamond"/>
                <w:sz w:val="22"/>
                <w:szCs w:val="22"/>
                <w:vertAlign w:val="subscript"/>
              </w:rPr>
              <w:t>сейсм</w:t>
            </w:r>
            <w:r>
              <w:rPr>
                <w:rFonts w:ascii="Garamond" w:hAnsi="Garamond"/>
                <w:sz w:val="22"/>
                <w:szCs w:val="22"/>
                <w:vertAlign w:val="subscript"/>
              </w:rPr>
              <w:t xml:space="preserve"> </w:t>
            </w:r>
            <w:r w:rsidRPr="005026F4">
              <w:rPr>
                <w:rFonts w:ascii="Garamond" w:hAnsi="Garamond"/>
                <w:sz w:val="22"/>
                <w:szCs w:val="22"/>
              </w:rPr>
              <w:t>, отражающий принадлежность объекта генерации к сейсмической зоне, устанавливается в соответствии с приложением 4.1 к Договору о предоставлении мощности (Приложение № Д 16</w:t>
            </w:r>
            <w:r w:rsidRPr="005026F4">
              <w:rPr>
                <w:rFonts w:ascii="Garamond" w:hAnsi="Garamond"/>
                <w:sz w:val="22"/>
                <w:szCs w:val="22"/>
                <w:highlight w:val="yellow"/>
              </w:rPr>
              <w:t>, Приложение № Д 16.1</w:t>
            </w:r>
            <w:r w:rsidRPr="005026F4">
              <w:rPr>
                <w:rFonts w:ascii="Garamond" w:hAnsi="Garamond"/>
                <w:sz w:val="22"/>
                <w:szCs w:val="22"/>
              </w:rPr>
              <w:t xml:space="preserve"> к Договору о присоединении к торговой системе оптового рынка).</w:t>
            </w:r>
          </w:p>
        </w:tc>
        <w:tc>
          <w:tcPr>
            <w:tcW w:w="6946" w:type="dxa"/>
          </w:tcPr>
          <w:p w14:paraId="7F459717" w14:textId="77777777" w:rsidR="0075585B" w:rsidRPr="008D50FC" w:rsidRDefault="0075585B" w:rsidP="00D615D9">
            <w:pPr>
              <w:tabs>
                <w:tab w:val="left" w:pos="4632"/>
              </w:tabs>
              <w:ind w:firstLine="317"/>
              <w:jc w:val="both"/>
              <w:rPr>
                <w:sz w:val="20"/>
                <w:szCs w:val="20"/>
              </w:rPr>
            </w:pPr>
            <w:r w:rsidRPr="005026F4">
              <w:rPr>
                <w:rFonts w:ascii="Garamond" w:hAnsi="Garamond"/>
                <w:sz w:val="22"/>
                <w:szCs w:val="22"/>
              </w:rPr>
              <w:t xml:space="preserve">Коэффициент </w:t>
            </w:r>
            <w:r>
              <w:rPr>
                <w:rFonts w:ascii="Garamond" w:hAnsi="Garamond"/>
                <w:sz w:val="22"/>
                <w:szCs w:val="22"/>
              </w:rPr>
              <w:t>К</w:t>
            </w:r>
            <w:r w:rsidRPr="008034CF">
              <w:rPr>
                <w:rFonts w:ascii="Garamond" w:hAnsi="Garamond"/>
                <w:sz w:val="22"/>
                <w:szCs w:val="22"/>
                <w:vertAlign w:val="superscript"/>
              </w:rPr>
              <w:t>g</w:t>
            </w:r>
            <w:r>
              <w:rPr>
                <w:rFonts w:ascii="Garamond" w:hAnsi="Garamond"/>
                <w:sz w:val="10"/>
                <w:szCs w:val="10"/>
              </w:rPr>
              <w:t xml:space="preserve"> </w:t>
            </w:r>
            <w:r w:rsidRPr="008034CF">
              <w:rPr>
                <w:rFonts w:ascii="Garamond" w:hAnsi="Garamond"/>
                <w:sz w:val="22"/>
                <w:szCs w:val="22"/>
                <w:vertAlign w:val="subscript"/>
              </w:rPr>
              <w:t>сейсм</w:t>
            </w:r>
            <w:r>
              <w:rPr>
                <w:rFonts w:ascii="Garamond" w:hAnsi="Garamond"/>
                <w:sz w:val="22"/>
                <w:szCs w:val="22"/>
                <w:vertAlign w:val="subscript"/>
              </w:rPr>
              <w:t xml:space="preserve"> </w:t>
            </w:r>
            <w:r w:rsidRPr="005026F4">
              <w:rPr>
                <w:rFonts w:ascii="Garamond" w:hAnsi="Garamond"/>
                <w:sz w:val="22"/>
                <w:szCs w:val="22"/>
              </w:rPr>
              <w:t>, отражающий принадлежность объекта генерации к сейсмической зоне, устанавливается в соответствии с приложением 4.1 к Договору о предоставлении мощности (Приложение № Д 16 к Договору о присоединении к торговой системе оптового рынка).</w:t>
            </w:r>
          </w:p>
        </w:tc>
      </w:tr>
      <w:tr w:rsidR="0075585B" w:rsidRPr="002B5432" w14:paraId="77746E0C" w14:textId="77777777" w:rsidTr="008F5D92">
        <w:trPr>
          <w:trHeight w:val="350"/>
        </w:trPr>
        <w:tc>
          <w:tcPr>
            <w:tcW w:w="993" w:type="dxa"/>
          </w:tcPr>
          <w:p w14:paraId="58DE306B" w14:textId="77777777" w:rsidR="0075585B" w:rsidRDefault="0075585B" w:rsidP="00D615D9">
            <w:pPr>
              <w:widowControl w:val="0"/>
              <w:jc w:val="center"/>
              <w:rPr>
                <w:rFonts w:ascii="Garamond" w:hAnsi="Garamond"/>
                <w:b/>
                <w:sz w:val="22"/>
                <w:szCs w:val="22"/>
              </w:rPr>
            </w:pPr>
            <w:r>
              <w:rPr>
                <w:rFonts w:ascii="Garamond" w:hAnsi="Garamond"/>
                <w:b/>
                <w:sz w:val="22"/>
                <w:szCs w:val="22"/>
              </w:rPr>
              <w:t>4.1</w:t>
            </w:r>
          </w:p>
        </w:tc>
        <w:tc>
          <w:tcPr>
            <w:tcW w:w="6832" w:type="dxa"/>
          </w:tcPr>
          <w:p w14:paraId="5EF45E06" w14:textId="77777777" w:rsidR="0075585B" w:rsidRPr="0001001C" w:rsidRDefault="0075585B" w:rsidP="00D615D9">
            <w:pPr>
              <w:pStyle w:val="4"/>
              <w:spacing w:before="0"/>
              <w:ind w:firstLine="346"/>
              <w:jc w:val="both"/>
              <w:rPr>
                <w:rFonts w:ascii="Garamond" w:hAnsi="Garamond"/>
                <w:i w:val="0"/>
                <w:color w:val="auto"/>
                <w:sz w:val="22"/>
                <w:szCs w:val="22"/>
              </w:rPr>
            </w:pPr>
            <w:r w:rsidRPr="00CD7468">
              <w:rPr>
                <w:rFonts w:ascii="Garamond" w:hAnsi="Garamond"/>
                <w:i w:val="0"/>
                <w:color w:val="auto"/>
                <w:sz w:val="22"/>
                <w:szCs w:val="22"/>
              </w:rPr>
              <w:t>Для объектов, отнесенных Наблюдательным советом Совета рынка к модернизируемым объектам генерации, в приложении 4.1 к соответствующим</w:t>
            </w:r>
            <w:r w:rsidRPr="0040224B">
              <w:rPr>
                <w:rFonts w:ascii="Garamond" w:hAnsi="Garamond"/>
                <w:color w:val="auto"/>
                <w:sz w:val="22"/>
                <w:szCs w:val="22"/>
              </w:rPr>
              <w:t xml:space="preserve"> </w:t>
            </w:r>
            <w:r w:rsidRPr="00CD7468">
              <w:rPr>
                <w:rFonts w:ascii="Garamond" w:hAnsi="Garamond"/>
                <w:color w:val="auto"/>
                <w:sz w:val="22"/>
                <w:szCs w:val="22"/>
              </w:rPr>
              <w:t>Договорам о предоставлении мощности</w:t>
            </w:r>
            <w:r w:rsidRPr="0040224B">
              <w:rPr>
                <w:rFonts w:ascii="Garamond" w:hAnsi="Garamond"/>
                <w:color w:val="auto"/>
                <w:sz w:val="22"/>
                <w:szCs w:val="22"/>
              </w:rPr>
              <w:t xml:space="preserve"> </w:t>
            </w:r>
            <w:r w:rsidRPr="0040224B">
              <w:rPr>
                <w:rFonts w:ascii="Garamond" w:hAnsi="Garamond"/>
                <w:bCs/>
                <w:color w:val="auto"/>
                <w:sz w:val="22"/>
                <w:szCs w:val="22"/>
              </w:rPr>
              <w:t>(</w:t>
            </w:r>
            <w:r w:rsidRPr="00CD7468">
              <w:rPr>
                <w:rFonts w:ascii="Garamond" w:hAnsi="Garamond"/>
                <w:bCs/>
                <w:i w:val="0"/>
                <w:color w:val="auto"/>
                <w:sz w:val="22"/>
                <w:szCs w:val="22"/>
              </w:rPr>
              <w:t xml:space="preserve">Приложение </w:t>
            </w:r>
            <w:r>
              <w:rPr>
                <w:rFonts w:ascii="Garamond" w:hAnsi="Garamond"/>
                <w:bCs/>
                <w:i w:val="0"/>
                <w:color w:val="auto"/>
                <w:sz w:val="22"/>
                <w:szCs w:val="22"/>
              </w:rPr>
              <w:t xml:space="preserve">   </w:t>
            </w:r>
            <w:r w:rsidRPr="00CD7468">
              <w:rPr>
                <w:rFonts w:ascii="Garamond" w:hAnsi="Garamond"/>
                <w:bCs/>
                <w:i w:val="0"/>
                <w:color w:val="auto"/>
                <w:sz w:val="22"/>
                <w:szCs w:val="22"/>
              </w:rPr>
              <w:t>№ Д 16</w:t>
            </w:r>
            <w:r w:rsidRPr="00CD7468">
              <w:rPr>
                <w:rFonts w:ascii="Garamond" w:hAnsi="Garamond"/>
                <w:bCs/>
                <w:i w:val="0"/>
                <w:color w:val="auto"/>
                <w:sz w:val="22"/>
                <w:szCs w:val="22"/>
                <w:highlight w:val="yellow"/>
              </w:rPr>
              <w:t>, Приложение № Д 16.1</w:t>
            </w:r>
            <w:r w:rsidRPr="00CD7468">
              <w:rPr>
                <w:rFonts w:ascii="Garamond" w:hAnsi="Garamond"/>
                <w:bCs/>
                <w:i w:val="0"/>
                <w:color w:val="auto"/>
                <w:sz w:val="22"/>
                <w:szCs w:val="22"/>
              </w:rPr>
              <w:t xml:space="preserve"> к</w:t>
            </w:r>
            <w:r w:rsidRPr="0040224B">
              <w:rPr>
                <w:rFonts w:ascii="Garamond" w:hAnsi="Garamond"/>
                <w:bCs/>
                <w:color w:val="auto"/>
                <w:sz w:val="22"/>
                <w:szCs w:val="22"/>
              </w:rPr>
              <w:t xml:space="preserve"> </w:t>
            </w:r>
            <w:r w:rsidRPr="0001001C">
              <w:rPr>
                <w:rFonts w:ascii="Garamond" w:hAnsi="Garamond"/>
                <w:bCs/>
                <w:color w:val="auto"/>
                <w:sz w:val="22"/>
                <w:szCs w:val="22"/>
              </w:rPr>
              <w:t>Договору о присоединении к торговой системе оптового рынка</w:t>
            </w:r>
            <w:r w:rsidRPr="0040224B">
              <w:rPr>
                <w:rFonts w:ascii="Garamond" w:hAnsi="Garamond"/>
                <w:bCs/>
                <w:color w:val="auto"/>
                <w:sz w:val="22"/>
                <w:szCs w:val="22"/>
              </w:rPr>
              <w:t xml:space="preserve">) </w:t>
            </w:r>
            <w:r w:rsidRPr="0001001C">
              <w:rPr>
                <w:rFonts w:ascii="Garamond" w:hAnsi="Garamond"/>
                <w:bCs/>
                <w:i w:val="0"/>
                <w:color w:val="auto"/>
                <w:sz w:val="22"/>
                <w:szCs w:val="22"/>
              </w:rPr>
              <w:t xml:space="preserve">указывается признак «модернизируемый», </w:t>
            </w:r>
            <w:r w:rsidRPr="0001001C">
              <w:rPr>
                <w:rFonts w:ascii="Garamond" w:hAnsi="Garamond"/>
                <w:i w:val="0"/>
                <w:color w:val="auto"/>
                <w:sz w:val="22"/>
                <w:szCs w:val="22"/>
              </w:rPr>
              <w:t>удельная величина капитальных затрат принимается равной:</w:t>
            </w:r>
          </w:p>
          <w:p w14:paraId="5FC7EE42" w14:textId="77777777" w:rsidR="0075585B" w:rsidRPr="0040224B" w:rsidRDefault="0075585B" w:rsidP="00D615D9">
            <w:pPr>
              <w:pStyle w:val="3"/>
              <w:keepNext w:val="0"/>
              <w:keepLines w:val="0"/>
              <w:numPr>
                <w:ilvl w:val="1"/>
                <w:numId w:val="6"/>
              </w:numPr>
              <w:tabs>
                <w:tab w:val="clear" w:pos="1724"/>
                <w:tab w:val="num" w:pos="993"/>
              </w:tabs>
              <w:spacing w:before="120" w:after="120"/>
              <w:ind w:left="346" w:firstLine="0"/>
              <w:jc w:val="both"/>
              <w:rPr>
                <w:rFonts w:ascii="Garamond" w:hAnsi="Garamond"/>
                <w:color w:val="auto"/>
                <w:sz w:val="22"/>
                <w:szCs w:val="22"/>
              </w:rPr>
            </w:pPr>
            <w:r w:rsidRPr="0040224B">
              <w:rPr>
                <w:rFonts w:ascii="Garamond" w:hAnsi="Garamond"/>
                <w:bCs/>
                <w:color w:val="auto"/>
                <w:sz w:val="22"/>
                <w:szCs w:val="22"/>
              </w:rPr>
              <w:t xml:space="preserve">в случае установления до 1 ноября 2010 года Наблюдательным советом Совета рынка экономической обоснованности удельной величины капитальных затрат в отношении объекта генерации </w:t>
            </w:r>
            <w:r w:rsidRPr="0040224B">
              <w:rPr>
                <w:rFonts w:ascii="Garamond" w:hAnsi="Garamond"/>
                <w:bCs/>
                <w:i/>
                <w:color w:val="auto"/>
                <w:sz w:val="22"/>
                <w:szCs w:val="22"/>
              </w:rPr>
              <w:t>g</w:t>
            </w:r>
            <w:r w:rsidRPr="0040224B">
              <w:rPr>
                <w:rFonts w:ascii="Garamond" w:hAnsi="Garamond"/>
                <w:bCs/>
                <w:color w:val="auto"/>
                <w:sz w:val="22"/>
                <w:szCs w:val="22"/>
              </w:rPr>
              <w:t xml:space="preserve"> – величине капитальных затрат (без учета коэффициентов, учитывающих климатическое и сейсмическое районирование), руб./кВт, утвержденной Наблюдательным советом Совета рынка, уменьшенной на процент снижения величины капитальных затрат </w:t>
            </w:r>
            <w:r w:rsidRPr="0040224B">
              <w:rPr>
                <w:rFonts w:ascii="Garamond" w:hAnsi="Garamond"/>
                <w:color w:val="auto"/>
                <w:position w:val="-14"/>
                <w:sz w:val="22"/>
                <w:szCs w:val="22"/>
              </w:rPr>
              <w:object w:dxaOrig="620" w:dyaOrig="400" w14:anchorId="08B1A3A4">
                <v:shape id="_x0000_i1145" type="#_x0000_t75" style="width:30.55pt;height:19.7pt" o:ole="">
                  <v:imagedata r:id="rId185" o:title=""/>
                </v:shape>
                <o:OLEObject Type="Embed" ProgID="Equation.3" ShapeID="_x0000_i1145" DrawAspect="Content" ObjectID="_1757142692" r:id="rId186"/>
              </w:object>
            </w:r>
            <w:r w:rsidRPr="0040224B">
              <w:rPr>
                <w:rFonts w:ascii="Garamond" w:hAnsi="Garamond"/>
                <w:color w:val="auto"/>
                <w:sz w:val="22"/>
                <w:szCs w:val="22"/>
              </w:rPr>
              <w:t xml:space="preserve">, определяемый в соответствии с </w:t>
            </w:r>
            <w:r w:rsidRPr="0040224B">
              <w:rPr>
                <w:rFonts w:ascii="Garamond" w:hAnsi="Garamond"/>
                <w:bCs/>
                <w:color w:val="auto"/>
                <w:sz w:val="22"/>
                <w:szCs w:val="22"/>
              </w:rPr>
              <w:t xml:space="preserve">пунктом 4.1.2 настоящего Регламента. В случае если в переданном СР в КО приложении 5 </w:t>
            </w:r>
            <w:r w:rsidRPr="0040224B">
              <w:rPr>
                <w:rFonts w:ascii="Garamond" w:hAnsi="Garamond"/>
                <w:color w:val="auto"/>
                <w:sz w:val="22"/>
                <w:szCs w:val="22"/>
              </w:rPr>
              <w:t xml:space="preserve">процент снижения величины капитальных затрат </w:t>
            </w:r>
            <w:r w:rsidRPr="0040224B">
              <w:rPr>
                <w:rFonts w:ascii="Garamond" w:hAnsi="Garamond"/>
                <w:color w:val="auto"/>
                <w:position w:val="-14"/>
                <w:sz w:val="22"/>
                <w:szCs w:val="22"/>
              </w:rPr>
              <w:object w:dxaOrig="620" w:dyaOrig="400" w14:anchorId="21DF852D">
                <v:shape id="_x0000_i1146" type="#_x0000_t75" style="width:30.55pt;height:19.7pt" o:ole="">
                  <v:imagedata r:id="rId187" o:title=""/>
                </v:shape>
                <o:OLEObject Type="Embed" ProgID="Equation.3" ShapeID="_x0000_i1146" DrawAspect="Content" ObjectID="_1757142693" r:id="rId188"/>
              </w:object>
            </w:r>
            <w:r w:rsidRPr="0040224B">
              <w:rPr>
                <w:rFonts w:ascii="Garamond" w:hAnsi="Garamond"/>
                <w:color w:val="auto"/>
                <w:sz w:val="22"/>
                <w:szCs w:val="22"/>
              </w:rPr>
              <w:t xml:space="preserve"> отсутствует (значение не указано) либо равен нулю, то удельная величина капитальных затрат принимается равной </w:t>
            </w:r>
            <w:r w:rsidRPr="0040224B">
              <w:rPr>
                <w:rFonts w:ascii="Garamond" w:hAnsi="Garamond"/>
                <w:bCs/>
                <w:color w:val="auto"/>
                <w:sz w:val="22"/>
                <w:szCs w:val="22"/>
              </w:rPr>
              <w:t xml:space="preserve">утвержденной до 1 ноября </w:t>
            </w:r>
            <w:r w:rsidRPr="0040224B">
              <w:rPr>
                <w:rFonts w:ascii="Garamond" w:hAnsi="Garamond"/>
                <w:bCs/>
                <w:color w:val="auto"/>
                <w:sz w:val="22"/>
                <w:szCs w:val="22"/>
              </w:rPr>
              <w:lastRenderedPageBreak/>
              <w:t xml:space="preserve">2010 года Наблюдательным советом Совета рынка величине капитальных затрат (без учета коэффициентов, учитывающих климатическое и сейсмическое районирование), руб./кВт, в отношении объекта генерации </w:t>
            </w:r>
            <w:r w:rsidRPr="0040224B">
              <w:rPr>
                <w:rFonts w:ascii="Garamond" w:hAnsi="Garamond"/>
                <w:bCs/>
                <w:i/>
                <w:color w:val="auto"/>
                <w:sz w:val="22"/>
                <w:szCs w:val="22"/>
              </w:rPr>
              <w:t>g</w:t>
            </w:r>
            <w:r w:rsidRPr="0040224B">
              <w:rPr>
                <w:rFonts w:ascii="Garamond" w:hAnsi="Garamond"/>
                <w:color w:val="auto"/>
                <w:sz w:val="22"/>
                <w:szCs w:val="22"/>
              </w:rPr>
              <w:t>;</w:t>
            </w:r>
          </w:p>
          <w:p w14:paraId="140C5144" w14:textId="77777777" w:rsidR="0075585B" w:rsidRPr="0040224B" w:rsidRDefault="0075585B" w:rsidP="00D615D9">
            <w:pPr>
              <w:pStyle w:val="3"/>
              <w:keepNext w:val="0"/>
              <w:keepLines w:val="0"/>
              <w:numPr>
                <w:ilvl w:val="1"/>
                <w:numId w:val="6"/>
              </w:numPr>
              <w:tabs>
                <w:tab w:val="clear" w:pos="1724"/>
                <w:tab w:val="num" w:pos="993"/>
              </w:tabs>
              <w:spacing w:before="120"/>
              <w:ind w:left="346" w:firstLine="0"/>
              <w:jc w:val="both"/>
              <w:rPr>
                <w:rFonts w:ascii="Garamond" w:hAnsi="Garamond"/>
                <w:color w:val="auto"/>
                <w:sz w:val="22"/>
                <w:szCs w:val="22"/>
              </w:rPr>
            </w:pPr>
            <w:r w:rsidRPr="0040224B">
              <w:rPr>
                <w:rFonts w:ascii="Garamond" w:hAnsi="Garamond"/>
                <w:color w:val="auto"/>
                <w:sz w:val="22"/>
                <w:szCs w:val="22"/>
              </w:rPr>
              <w:t>для остальных объектов генерации, отнесенных к модернизируемым объектам, – величине, рассчитанной КО с учетом полученной от СР величины капитальных затрат, в отношении которой Наблюдательным советом Совета рынка установлена экономическая обоснованность, с учетом особенностей, установленных разделом 6 настоящего Регламента.</w:t>
            </w:r>
          </w:p>
          <w:p w14:paraId="379657C6" w14:textId="77777777" w:rsidR="0075585B" w:rsidRDefault="0075585B" w:rsidP="00D615D9">
            <w:pPr>
              <w:spacing w:before="120"/>
              <w:ind w:firstLine="346"/>
              <w:jc w:val="both"/>
              <w:rPr>
                <w:rFonts w:ascii="Garamond" w:hAnsi="Garamond"/>
                <w:sz w:val="22"/>
                <w:szCs w:val="22"/>
              </w:rPr>
            </w:pPr>
            <w:r w:rsidRPr="0040224B">
              <w:rPr>
                <w:rFonts w:ascii="Garamond" w:hAnsi="Garamond"/>
                <w:sz w:val="22"/>
                <w:szCs w:val="22"/>
              </w:rPr>
              <w:t xml:space="preserve">Для определения цены и (или) расчетной цены по ДПМ КО в отношении месяца m рассчитывает удельную величину капитальных затрат (в руб./кВт с точностью до 2 (двух) знаков после запятой) следующим образом: </w:t>
            </w:r>
          </w:p>
          <w:p w14:paraId="1DB21801" w14:textId="77777777" w:rsidR="0075585B" w:rsidRDefault="0075585B" w:rsidP="00D615D9">
            <w:pPr>
              <w:jc w:val="both"/>
              <w:rPr>
                <w:rFonts w:ascii="Garamond" w:hAnsi="Garamond"/>
                <w:sz w:val="22"/>
                <w:szCs w:val="22"/>
              </w:rPr>
            </w:pPr>
          </w:p>
          <w:p w14:paraId="544FA65E" w14:textId="77777777" w:rsidR="0075585B" w:rsidRDefault="0075585B" w:rsidP="00D615D9">
            <w:pPr>
              <w:ind w:left="-80"/>
              <w:jc w:val="both"/>
              <w:rPr>
                <w:rFonts w:ascii="Garamond" w:hAnsi="Garamond"/>
                <w:sz w:val="22"/>
                <w:szCs w:val="22"/>
              </w:rPr>
            </w:pPr>
            <w:r w:rsidRPr="00AE22EC">
              <w:rPr>
                <w:rFonts w:ascii="Garamond" w:hAnsi="Garamond"/>
                <w:position w:val="-34"/>
                <w:szCs w:val="22"/>
              </w:rPr>
              <w:object w:dxaOrig="6560" w:dyaOrig="760" w14:anchorId="1704C47A">
                <v:shape id="_x0000_i1147" type="#_x0000_t75" style="width:324.7pt;height:41.45pt" o:ole="">
                  <v:imagedata r:id="rId189" o:title=""/>
                </v:shape>
                <o:OLEObject Type="Embed" ProgID="Equation.3" ShapeID="_x0000_i1147" DrawAspect="Content" ObjectID="_1757142694" r:id="rId190"/>
              </w:object>
            </w:r>
          </w:p>
          <w:p w14:paraId="0EAE5358" w14:textId="77777777" w:rsidR="0075585B" w:rsidRDefault="0075585B" w:rsidP="00D615D9">
            <w:pPr>
              <w:jc w:val="both"/>
              <w:rPr>
                <w:rFonts w:ascii="Garamond" w:hAnsi="Garamond"/>
                <w:sz w:val="22"/>
                <w:szCs w:val="22"/>
              </w:rPr>
            </w:pPr>
            <w:r w:rsidRPr="0040224B">
              <w:rPr>
                <w:rFonts w:ascii="Garamond" w:hAnsi="Garamond"/>
                <w:sz w:val="22"/>
                <w:szCs w:val="22"/>
              </w:rPr>
              <w:t xml:space="preserve">где </w:t>
            </w:r>
            <w:r w:rsidRPr="00D246FA">
              <w:rPr>
                <w:rFonts w:ascii="Garamond" w:hAnsi="Garamond"/>
                <w:bCs/>
                <w:iCs/>
                <w:color w:val="000000"/>
                <w:position w:val="-14"/>
                <w:szCs w:val="22"/>
              </w:rPr>
              <w:object w:dxaOrig="999" w:dyaOrig="380" w14:anchorId="2CF2277B">
                <v:shape id="_x0000_i1148" type="#_x0000_t75" style="width:48.9pt;height:18.35pt" o:ole="">
                  <v:imagedata r:id="rId191" o:title=""/>
                </v:shape>
                <o:OLEObject Type="Embed" ProgID="Equation.3" ShapeID="_x0000_i1148" DrawAspect="Content" ObjectID="_1757142695" r:id="rId192"/>
              </w:object>
            </w:r>
            <w:r w:rsidRPr="00D246FA">
              <w:rPr>
                <w:rFonts w:ascii="Garamond" w:hAnsi="Garamond"/>
                <w:bCs/>
                <w:iCs/>
                <w:color w:val="000000"/>
                <w:szCs w:val="22"/>
              </w:rPr>
              <w:t xml:space="preserve"> </w:t>
            </w:r>
            <w:r w:rsidRPr="00AE22EC">
              <w:rPr>
                <w:rFonts w:ascii="Garamond" w:hAnsi="Garamond"/>
                <w:bCs/>
                <w:iCs/>
                <w:color w:val="000000"/>
                <w:szCs w:val="22"/>
              </w:rPr>
              <w:t>–</w:t>
            </w:r>
            <w:r w:rsidRPr="0040224B">
              <w:rPr>
                <w:rFonts w:ascii="Garamond" w:hAnsi="Garamond"/>
                <w:sz w:val="22"/>
                <w:szCs w:val="22"/>
              </w:rPr>
              <w:t xml:space="preserve"> величина капитальных затрат для модернизируемого объекта g (тыс. руб.), полученная КО от СР в сроки, установленные настоящим Регламентом для учета КО при расчете цены и (или) расчетной цены в месяце </w:t>
            </w:r>
            <w:r w:rsidRPr="00926FDB">
              <w:rPr>
                <w:rFonts w:ascii="Garamond" w:hAnsi="Garamond"/>
                <w:i/>
                <w:sz w:val="22"/>
                <w:szCs w:val="22"/>
              </w:rPr>
              <w:t>m</w:t>
            </w:r>
            <w:r w:rsidRPr="0040224B">
              <w:rPr>
                <w:rFonts w:ascii="Garamond" w:hAnsi="Garamond"/>
                <w:sz w:val="22"/>
                <w:szCs w:val="22"/>
              </w:rPr>
              <w:t>, и в отношении которой Наблюдательным советом Совета рынка установлена экономическая обоснованность;</w:t>
            </w:r>
          </w:p>
          <w:p w14:paraId="50C01FB9" w14:textId="77777777" w:rsidR="0075585B" w:rsidRPr="0001001C" w:rsidRDefault="0075585B" w:rsidP="00D615D9">
            <w:pPr>
              <w:pStyle w:val="4"/>
              <w:ind w:right="-1"/>
              <w:jc w:val="both"/>
              <w:rPr>
                <w:rFonts w:ascii="Garamond" w:hAnsi="Garamond"/>
                <w:bCs/>
                <w:iCs w:val="0"/>
                <w:color w:val="auto"/>
                <w:sz w:val="22"/>
                <w:szCs w:val="22"/>
              </w:rPr>
            </w:pPr>
            <w:r w:rsidRPr="0001001C">
              <w:rPr>
                <w:rFonts w:ascii="Garamond" w:hAnsi="Garamond"/>
                <w:bCs/>
                <w:iCs w:val="0"/>
                <w:color w:val="auto"/>
                <w:position w:val="-14"/>
                <w:sz w:val="22"/>
                <w:szCs w:val="22"/>
              </w:rPr>
              <w:object w:dxaOrig="880" w:dyaOrig="400" w14:anchorId="60E16522">
                <v:shape id="_x0000_i1149" type="#_x0000_t75" style="width:46.2pt;height:19.7pt" o:ole="">
                  <v:imagedata r:id="rId193" o:title=""/>
                </v:shape>
                <o:OLEObject Type="Embed" ProgID="Equation.3" ShapeID="_x0000_i1149" DrawAspect="Content" ObjectID="_1757142696" r:id="rId194"/>
              </w:object>
            </w:r>
            <w:r w:rsidRPr="0001001C">
              <w:rPr>
                <w:rFonts w:ascii="Garamond" w:hAnsi="Garamond"/>
                <w:bCs/>
                <w:iCs w:val="0"/>
                <w:color w:val="auto"/>
                <w:sz w:val="22"/>
                <w:szCs w:val="22"/>
              </w:rPr>
              <w:t xml:space="preserve"> </w:t>
            </w:r>
            <w:r>
              <w:rPr>
                <w:rFonts w:ascii="Garamond" w:hAnsi="Garamond"/>
                <w:bCs/>
                <w:iCs w:val="0"/>
                <w:color w:val="auto"/>
                <w:sz w:val="22"/>
                <w:szCs w:val="22"/>
              </w:rPr>
              <w:t xml:space="preserve">  </w:t>
            </w:r>
            <w:r w:rsidRPr="0001001C">
              <w:rPr>
                <w:rFonts w:ascii="Garamond" w:hAnsi="Garamond"/>
                <w:bCs/>
                <w:iCs w:val="0"/>
                <w:color w:val="auto"/>
                <w:sz w:val="22"/>
                <w:szCs w:val="22"/>
              </w:rPr>
              <w:t xml:space="preserve">– </w:t>
            </w:r>
            <w:r w:rsidRPr="0001001C">
              <w:rPr>
                <w:rFonts w:ascii="Garamond" w:hAnsi="Garamond"/>
                <w:bCs/>
                <w:i w:val="0"/>
                <w:iCs w:val="0"/>
                <w:color w:val="auto"/>
                <w:sz w:val="22"/>
                <w:szCs w:val="22"/>
              </w:rPr>
              <w:t>величина установленной мощности объекта генерации g</w:t>
            </w:r>
            <w:r w:rsidRPr="0001001C">
              <w:rPr>
                <w:rFonts w:ascii="Garamond" w:hAnsi="Garamond"/>
                <w:i w:val="0"/>
                <w:color w:val="auto"/>
                <w:sz w:val="22"/>
                <w:szCs w:val="22"/>
              </w:rPr>
              <w:t xml:space="preserve"> в отношении расчетного месяца </w:t>
            </w:r>
            <w:r w:rsidRPr="00926FDB">
              <w:rPr>
                <w:rFonts w:ascii="Garamond" w:hAnsi="Garamond"/>
                <w:color w:val="auto"/>
                <w:sz w:val="22"/>
                <w:szCs w:val="22"/>
                <w:lang w:val="en-US"/>
              </w:rPr>
              <w:t>m</w:t>
            </w:r>
            <w:r w:rsidRPr="0001001C">
              <w:rPr>
                <w:rFonts w:ascii="Garamond" w:hAnsi="Garamond"/>
                <w:bCs/>
                <w:i w:val="0"/>
                <w:iCs w:val="0"/>
                <w:color w:val="auto"/>
                <w:sz w:val="22"/>
                <w:szCs w:val="22"/>
              </w:rPr>
              <w:t xml:space="preserve">, указанная в приложении 1 к </w:t>
            </w:r>
            <w:r w:rsidRPr="00CD7468">
              <w:rPr>
                <w:rFonts w:ascii="Garamond" w:hAnsi="Garamond"/>
                <w:bCs/>
                <w:iCs w:val="0"/>
                <w:color w:val="auto"/>
                <w:sz w:val="22"/>
                <w:szCs w:val="22"/>
              </w:rPr>
              <w:t>Договору о предоставлении мощности</w:t>
            </w:r>
            <w:r w:rsidRPr="0001001C">
              <w:rPr>
                <w:rFonts w:ascii="Garamond" w:hAnsi="Garamond"/>
                <w:bCs/>
                <w:i w:val="0"/>
                <w:iCs w:val="0"/>
                <w:color w:val="auto"/>
                <w:sz w:val="22"/>
                <w:szCs w:val="22"/>
              </w:rPr>
              <w:t xml:space="preserve"> (Приложение № Д 16</w:t>
            </w:r>
            <w:r w:rsidRPr="0001001C">
              <w:rPr>
                <w:rFonts w:ascii="Garamond" w:hAnsi="Garamond"/>
                <w:bCs/>
                <w:i w:val="0"/>
                <w:iCs w:val="0"/>
                <w:color w:val="auto"/>
                <w:sz w:val="22"/>
                <w:szCs w:val="22"/>
                <w:highlight w:val="yellow"/>
              </w:rPr>
              <w:t>, Приложение № Д 16.1</w:t>
            </w:r>
            <w:r w:rsidRPr="0001001C">
              <w:rPr>
                <w:rFonts w:ascii="Garamond" w:hAnsi="Garamond"/>
                <w:bCs/>
                <w:iCs w:val="0"/>
                <w:color w:val="auto"/>
                <w:sz w:val="22"/>
                <w:szCs w:val="22"/>
              </w:rPr>
              <w:t xml:space="preserve"> к Договору о присоединении к торговой системе оптового рынка);</w:t>
            </w:r>
          </w:p>
          <w:p w14:paraId="758DE45B" w14:textId="77777777" w:rsidR="0075585B" w:rsidRPr="00B22C49" w:rsidRDefault="0075585B" w:rsidP="00D615D9">
            <w:pPr>
              <w:widowControl w:val="0"/>
              <w:jc w:val="both"/>
              <w:rPr>
                <w:sz w:val="20"/>
                <w:szCs w:val="20"/>
              </w:rPr>
            </w:pPr>
            <w:r>
              <w:rPr>
                <w:sz w:val="20"/>
                <w:szCs w:val="20"/>
              </w:rPr>
              <w:t>…</w:t>
            </w:r>
          </w:p>
        </w:tc>
        <w:tc>
          <w:tcPr>
            <w:tcW w:w="6946" w:type="dxa"/>
          </w:tcPr>
          <w:p w14:paraId="5F7E6354" w14:textId="77777777" w:rsidR="0075585B" w:rsidRPr="0040224B" w:rsidRDefault="0075585B" w:rsidP="00D615D9">
            <w:pPr>
              <w:pStyle w:val="4"/>
              <w:spacing w:before="0"/>
              <w:ind w:left="317"/>
              <w:jc w:val="both"/>
              <w:rPr>
                <w:rFonts w:ascii="Garamond" w:hAnsi="Garamond"/>
                <w:color w:val="auto"/>
                <w:sz w:val="22"/>
                <w:szCs w:val="22"/>
              </w:rPr>
            </w:pPr>
            <w:r w:rsidRPr="00CD7468">
              <w:rPr>
                <w:rFonts w:ascii="Garamond" w:hAnsi="Garamond"/>
                <w:i w:val="0"/>
                <w:color w:val="auto"/>
                <w:sz w:val="22"/>
                <w:szCs w:val="22"/>
              </w:rPr>
              <w:lastRenderedPageBreak/>
              <w:t>Для объектов, отнесенных Наблюдательным советом Совета рынка к модернизируемым объектам генерации, в приложении 4.1 к соответствующим</w:t>
            </w:r>
            <w:r w:rsidRPr="0040224B">
              <w:rPr>
                <w:rFonts w:ascii="Garamond" w:hAnsi="Garamond"/>
                <w:color w:val="auto"/>
                <w:sz w:val="22"/>
                <w:szCs w:val="22"/>
              </w:rPr>
              <w:t xml:space="preserve"> </w:t>
            </w:r>
            <w:r w:rsidRPr="00CD7468">
              <w:rPr>
                <w:rFonts w:ascii="Garamond" w:hAnsi="Garamond"/>
                <w:color w:val="auto"/>
                <w:sz w:val="22"/>
                <w:szCs w:val="22"/>
              </w:rPr>
              <w:t>Договорам о предоставлении мощности</w:t>
            </w:r>
            <w:r w:rsidRPr="0040224B">
              <w:rPr>
                <w:rFonts w:ascii="Garamond" w:hAnsi="Garamond"/>
                <w:color w:val="auto"/>
                <w:sz w:val="22"/>
                <w:szCs w:val="22"/>
              </w:rPr>
              <w:t xml:space="preserve"> </w:t>
            </w:r>
            <w:r w:rsidRPr="0040224B">
              <w:rPr>
                <w:rFonts w:ascii="Garamond" w:hAnsi="Garamond"/>
                <w:bCs/>
                <w:color w:val="auto"/>
                <w:sz w:val="22"/>
                <w:szCs w:val="22"/>
              </w:rPr>
              <w:t>(</w:t>
            </w:r>
            <w:r w:rsidRPr="00CD7468">
              <w:rPr>
                <w:rFonts w:ascii="Garamond" w:hAnsi="Garamond"/>
                <w:bCs/>
                <w:i w:val="0"/>
                <w:color w:val="auto"/>
                <w:sz w:val="22"/>
                <w:szCs w:val="22"/>
              </w:rPr>
              <w:t>Приложение № Д 16 к</w:t>
            </w:r>
            <w:r w:rsidRPr="0040224B">
              <w:rPr>
                <w:rFonts w:ascii="Garamond" w:hAnsi="Garamond"/>
                <w:bCs/>
                <w:color w:val="auto"/>
                <w:sz w:val="22"/>
                <w:szCs w:val="22"/>
              </w:rPr>
              <w:t xml:space="preserve"> </w:t>
            </w:r>
            <w:r w:rsidRPr="0001001C">
              <w:rPr>
                <w:rFonts w:ascii="Garamond" w:hAnsi="Garamond"/>
                <w:bCs/>
                <w:color w:val="auto"/>
                <w:sz w:val="22"/>
                <w:szCs w:val="22"/>
              </w:rPr>
              <w:t>Договору о присоединении к торговой системе оптового рынка</w:t>
            </w:r>
            <w:r w:rsidRPr="0040224B">
              <w:rPr>
                <w:rFonts w:ascii="Garamond" w:hAnsi="Garamond"/>
                <w:bCs/>
                <w:color w:val="auto"/>
                <w:sz w:val="22"/>
                <w:szCs w:val="22"/>
              </w:rPr>
              <w:t xml:space="preserve">) </w:t>
            </w:r>
            <w:r w:rsidRPr="0001001C">
              <w:rPr>
                <w:rFonts w:ascii="Garamond" w:hAnsi="Garamond"/>
                <w:bCs/>
                <w:i w:val="0"/>
                <w:color w:val="auto"/>
                <w:sz w:val="22"/>
                <w:szCs w:val="22"/>
              </w:rPr>
              <w:t xml:space="preserve">указывается признак «модернизируемый», </w:t>
            </w:r>
            <w:r w:rsidRPr="0001001C">
              <w:rPr>
                <w:rFonts w:ascii="Garamond" w:hAnsi="Garamond"/>
                <w:i w:val="0"/>
                <w:color w:val="auto"/>
                <w:sz w:val="22"/>
                <w:szCs w:val="22"/>
              </w:rPr>
              <w:t>удельная величина капитальных затрат принимается равной:</w:t>
            </w:r>
          </w:p>
          <w:p w14:paraId="0EB5797E" w14:textId="77777777" w:rsidR="0075585B" w:rsidRPr="0040224B" w:rsidRDefault="0075585B" w:rsidP="00D615D9">
            <w:pPr>
              <w:pStyle w:val="3"/>
              <w:keepNext w:val="0"/>
              <w:keepLines w:val="0"/>
              <w:numPr>
                <w:ilvl w:val="1"/>
                <w:numId w:val="6"/>
              </w:numPr>
              <w:tabs>
                <w:tab w:val="clear" w:pos="1724"/>
                <w:tab w:val="num" w:pos="993"/>
              </w:tabs>
              <w:spacing w:before="120"/>
              <w:ind w:left="317" w:firstLine="0"/>
              <w:jc w:val="both"/>
              <w:rPr>
                <w:rFonts w:ascii="Garamond" w:hAnsi="Garamond"/>
                <w:color w:val="auto"/>
                <w:sz w:val="22"/>
                <w:szCs w:val="22"/>
              </w:rPr>
            </w:pPr>
            <w:r w:rsidRPr="0040224B">
              <w:rPr>
                <w:rFonts w:ascii="Garamond" w:hAnsi="Garamond"/>
                <w:bCs/>
                <w:color w:val="auto"/>
                <w:sz w:val="22"/>
                <w:szCs w:val="22"/>
              </w:rPr>
              <w:t xml:space="preserve">в случае установления до 1 ноября 2010 года Наблюдательным советом Совета рынка экономической обоснованности удельной величины капитальных затрат в отношении объекта генерации </w:t>
            </w:r>
            <w:r w:rsidRPr="0040224B">
              <w:rPr>
                <w:rFonts w:ascii="Garamond" w:hAnsi="Garamond"/>
                <w:bCs/>
                <w:i/>
                <w:color w:val="auto"/>
                <w:sz w:val="22"/>
                <w:szCs w:val="22"/>
              </w:rPr>
              <w:t>g</w:t>
            </w:r>
            <w:r w:rsidRPr="0040224B">
              <w:rPr>
                <w:rFonts w:ascii="Garamond" w:hAnsi="Garamond"/>
                <w:bCs/>
                <w:color w:val="auto"/>
                <w:sz w:val="22"/>
                <w:szCs w:val="22"/>
              </w:rPr>
              <w:t xml:space="preserve"> – величине капитальных затрат (без учета коэффициентов, учитывающих климатическое и сейсмическое районирование), руб./кВт, утвержденной Наблюдательным советом Совета рынка, уменьшенной на процент снижения величины капитальных затрат </w:t>
            </w:r>
            <w:r w:rsidRPr="0040224B">
              <w:rPr>
                <w:rFonts w:ascii="Garamond" w:hAnsi="Garamond"/>
                <w:color w:val="auto"/>
                <w:position w:val="-14"/>
                <w:sz w:val="22"/>
                <w:szCs w:val="22"/>
              </w:rPr>
              <w:object w:dxaOrig="620" w:dyaOrig="400" w14:anchorId="41F1C62F">
                <v:shape id="_x0000_i1150" type="#_x0000_t75" style="width:30.55pt;height:19.7pt" o:ole="">
                  <v:imagedata r:id="rId185" o:title=""/>
                </v:shape>
                <o:OLEObject Type="Embed" ProgID="Equation.3" ShapeID="_x0000_i1150" DrawAspect="Content" ObjectID="_1757142697" r:id="rId195"/>
              </w:object>
            </w:r>
            <w:r w:rsidRPr="0040224B">
              <w:rPr>
                <w:rFonts w:ascii="Garamond" w:hAnsi="Garamond"/>
                <w:color w:val="auto"/>
                <w:sz w:val="22"/>
                <w:szCs w:val="22"/>
              </w:rPr>
              <w:t xml:space="preserve">, определяемый в соответствии с </w:t>
            </w:r>
            <w:r w:rsidRPr="0040224B">
              <w:rPr>
                <w:rFonts w:ascii="Garamond" w:hAnsi="Garamond"/>
                <w:bCs/>
                <w:color w:val="auto"/>
                <w:sz w:val="22"/>
                <w:szCs w:val="22"/>
              </w:rPr>
              <w:t xml:space="preserve">пунктом 4.1.2 настоящего Регламента. В случае если в переданном СР в КО приложении 5 </w:t>
            </w:r>
            <w:r w:rsidRPr="0040224B">
              <w:rPr>
                <w:rFonts w:ascii="Garamond" w:hAnsi="Garamond"/>
                <w:color w:val="auto"/>
                <w:sz w:val="22"/>
                <w:szCs w:val="22"/>
              </w:rPr>
              <w:t xml:space="preserve">процент снижения величины капитальных затрат </w:t>
            </w:r>
            <w:r w:rsidRPr="0040224B">
              <w:rPr>
                <w:rFonts w:ascii="Garamond" w:hAnsi="Garamond"/>
                <w:color w:val="auto"/>
                <w:position w:val="-14"/>
                <w:sz w:val="22"/>
                <w:szCs w:val="22"/>
              </w:rPr>
              <w:object w:dxaOrig="620" w:dyaOrig="400" w14:anchorId="734CC413">
                <v:shape id="_x0000_i1151" type="#_x0000_t75" style="width:30.55pt;height:19.7pt" o:ole="">
                  <v:imagedata r:id="rId187" o:title=""/>
                </v:shape>
                <o:OLEObject Type="Embed" ProgID="Equation.3" ShapeID="_x0000_i1151" DrawAspect="Content" ObjectID="_1757142698" r:id="rId196"/>
              </w:object>
            </w:r>
            <w:r w:rsidRPr="0040224B">
              <w:rPr>
                <w:rFonts w:ascii="Garamond" w:hAnsi="Garamond"/>
                <w:color w:val="auto"/>
                <w:sz w:val="22"/>
                <w:szCs w:val="22"/>
              </w:rPr>
              <w:t xml:space="preserve"> отсутствует (значение не указано) либо равен нулю, то удельная величина капитальных затрат принимается равной </w:t>
            </w:r>
            <w:r w:rsidRPr="0040224B">
              <w:rPr>
                <w:rFonts w:ascii="Garamond" w:hAnsi="Garamond"/>
                <w:bCs/>
                <w:color w:val="auto"/>
                <w:sz w:val="22"/>
                <w:szCs w:val="22"/>
              </w:rPr>
              <w:t xml:space="preserve">утвержденной до 1 ноября </w:t>
            </w:r>
            <w:r w:rsidRPr="0040224B">
              <w:rPr>
                <w:rFonts w:ascii="Garamond" w:hAnsi="Garamond"/>
                <w:bCs/>
                <w:color w:val="auto"/>
                <w:sz w:val="22"/>
                <w:szCs w:val="22"/>
              </w:rPr>
              <w:lastRenderedPageBreak/>
              <w:t xml:space="preserve">2010 года Наблюдательным советом Совета рынка величине капитальных затрат (без учета коэффициентов, учитывающих климатическое и сейсмическое районирование), руб./кВт, в отношении объекта генерации </w:t>
            </w:r>
            <w:r w:rsidRPr="0040224B">
              <w:rPr>
                <w:rFonts w:ascii="Garamond" w:hAnsi="Garamond"/>
                <w:bCs/>
                <w:i/>
                <w:color w:val="auto"/>
                <w:sz w:val="22"/>
                <w:szCs w:val="22"/>
              </w:rPr>
              <w:t>g</w:t>
            </w:r>
            <w:r w:rsidRPr="0040224B">
              <w:rPr>
                <w:rFonts w:ascii="Garamond" w:hAnsi="Garamond"/>
                <w:color w:val="auto"/>
                <w:sz w:val="22"/>
                <w:szCs w:val="22"/>
              </w:rPr>
              <w:t>;</w:t>
            </w:r>
          </w:p>
          <w:p w14:paraId="6302806F" w14:textId="77777777" w:rsidR="0075585B" w:rsidRPr="0040224B" w:rsidRDefault="0075585B" w:rsidP="00D615D9">
            <w:pPr>
              <w:pStyle w:val="3"/>
              <w:keepNext w:val="0"/>
              <w:keepLines w:val="0"/>
              <w:numPr>
                <w:ilvl w:val="1"/>
                <w:numId w:val="6"/>
              </w:numPr>
              <w:tabs>
                <w:tab w:val="clear" w:pos="1724"/>
                <w:tab w:val="num" w:pos="993"/>
              </w:tabs>
              <w:spacing w:before="120"/>
              <w:ind w:left="318" w:firstLine="0"/>
              <w:jc w:val="both"/>
              <w:rPr>
                <w:rFonts w:ascii="Garamond" w:hAnsi="Garamond"/>
                <w:color w:val="auto"/>
                <w:sz w:val="22"/>
                <w:szCs w:val="22"/>
              </w:rPr>
            </w:pPr>
            <w:r w:rsidRPr="0040224B">
              <w:rPr>
                <w:rFonts w:ascii="Garamond" w:hAnsi="Garamond"/>
                <w:color w:val="auto"/>
                <w:sz w:val="22"/>
                <w:szCs w:val="22"/>
              </w:rPr>
              <w:t>для остальных объектов генерации, отнесенных к модернизируемым объектам, – величине, рассчитанной КО с учетом полученной от СР величины капитальных затрат, в отношении которой Наблюдательным советом Совета рынка установлена экономическая обоснованность, с учетом особенностей, установленных разделом 6 настоящего Регламента.</w:t>
            </w:r>
          </w:p>
          <w:p w14:paraId="7205FBDC" w14:textId="77777777" w:rsidR="0075585B" w:rsidRDefault="0075585B" w:rsidP="00D615D9">
            <w:pPr>
              <w:spacing w:before="120"/>
              <w:ind w:firstLine="317"/>
              <w:jc w:val="both"/>
              <w:rPr>
                <w:rFonts w:ascii="Garamond" w:hAnsi="Garamond"/>
                <w:sz w:val="22"/>
                <w:szCs w:val="22"/>
              </w:rPr>
            </w:pPr>
            <w:r w:rsidRPr="0040224B">
              <w:rPr>
                <w:rFonts w:ascii="Garamond" w:hAnsi="Garamond"/>
                <w:sz w:val="22"/>
                <w:szCs w:val="22"/>
              </w:rPr>
              <w:t xml:space="preserve">Для определения цены и (или) расчетной цены по ДПМ КО в отношении месяца m рассчитывает удельную величину капитальных затрат (в руб./кВт с точностью до 2 (двух) знаков после запятой) следующим образом: </w:t>
            </w:r>
          </w:p>
          <w:p w14:paraId="6A9C2972" w14:textId="77777777" w:rsidR="0075585B" w:rsidRDefault="0075585B" w:rsidP="00D615D9">
            <w:pPr>
              <w:jc w:val="both"/>
              <w:rPr>
                <w:rFonts w:ascii="Garamond" w:hAnsi="Garamond"/>
                <w:sz w:val="22"/>
                <w:szCs w:val="22"/>
              </w:rPr>
            </w:pPr>
          </w:p>
          <w:p w14:paraId="03EEE471" w14:textId="1E7DDC16" w:rsidR="0075585B" w:rsidRDefault="008B32FB" w:rsidP="00D615D9">
            <w:pPr>
              <w:jc w:val="both"/>
              <w:rPr>
                <w:rFonts w:ascii="Garamond" w:hAnsi="Garamond"/>
                <w:sz w:val="22"/>
                <w:szCs w:val="22"/>
              </w:rPr>
            </w:pPr>
            <w:r w:rsidRPr="00AE22EC">
              <w:rPr>
                <w:rFonts w:ascii="Garamond" w:hAnsi="Garamond"/>
                <w:position w:val="-34"/>
                <w:szCs w:val="22"/>
              </w:rPr>
              <w:object w:dxaOrig="6560" w:dyaOrig="760" w14:anchorId="630B0649">
                <v:shape id="_x0000_i1152" type="#_x0000_t75" style="width:330.1pt;height:39.4pt" o:ole="">
                  <v:imagedata r:id="rId189" o:title=""/>
                </v:shape>
                <o:OLEObject Type="Embed" ProgID="Equation.3" ShapeID="_x0000_i1152" DrawAspect="Content" ObjectID="_1757142699" r:id="rId197"/>
              </w:object>
            </w:r>
            <w:r w:rsidRPr="008B32FB">
              <w:rPr>
                <w:rFonts w:ascii="Garamond" w:hAnsi="Garamond"/>
                <w:szCs w:val="22"/>
                <w:highlight w:val="yellow"/>
              </w:rPr>
              <w:t>,</w:t>
            </w:r>
          </w:p>
          <w:p w14:paraId="7EBE7759" w14:textId="77777777" w:rsidR="0075585B" w:rsidRDefault="0075585B" w:rsidP="00D615D9">
            <w:pPr>
              <w:jc w:val="both"/>
              <w:rPr>
                <w:rFonts w:ascii="Garamond" w:hAnsi="Garamond"/>
                <w:sz w:val="22"/>
                <w:szCs w:val="22"/>
              </w:rPr>
            </w:pPr>
            <w:r w:rsidRPr="0040224B">
              <w:rPr>
                <w:rFonts w:ascii="Garamond" w:hAnsi="Garamond"/>
                <w:sz w:val="22"/>
                <w:szCs w:val="22"/>
              </w:rPr>
              <w:t xml:space="preserve">где </w:t>
            </w:r>
            <w:r w:rsidRPr="00AE22EC">
              <w:rPr>
                <w:rFonts w:ascii="Garamond" w:hAnsi="Garamond"/>
                <w:bCs/>
                <w:iCs/>
                <w:color w:val="000000"/>
                <w:position w:val="-14"/>
                <w:szCs w:val="22"/>
              </w:rPr>
              <w:object w:dxaOrig="999" w:dyaOrig="380" w14:anchorId="38FD0240">
                <v:shape id="_x0000_i1153" type="#_x0000_t75" style="width:48.9pt;height:18.35pt" o:ole="">
                  <v:imagedata r:id="rId191" o:title=""/>
                </v:shape>
                <o:OLEObject Type="Embed" ProgID="Equation.3" ShapeID="_x0000_i1153" DrawAspect="Content" ObjectID="_1757142700" r:id="rId198"/>
              </w:object>
            </w:r>
            <w:r w:rsidRPr="00AE22EC">
              <w:rPr>
                <w:rFonts w:ascii="Garamond" w:hAnsi="Garamond"/>
                <w:bCs/>
                <w:iCs/>
                <w:color w:val="000000"/>
                <w:szCs w:val="22"/>
              </w:rPr>
              <w:t xml:space="preserve"> –</w:t>
            </w:r>
            <w:r w:rsidRPr="0040224B">
              <w:rPr>
                <w:rFonts w:ascii="Garamond" w:hAnsi="Garamond"/>
                <w:sz w:val="22"/>
                <w:szCs w:val="22"/>
              </w:rPr>
              <w:t xml:space="preserve"> величина капитальных затрат для модернизируемого объекта g (тыс. руб.), полученная КО от СР в сроки, установленные настоящим Регламентом для учета КО при расчете цены и (или) расчетной цены в месяце </w:t>
            </w:r>
            <w:r w:rsidRPr="00926FDB">
              <w:rPr>
                <w:rFonts w:ascii="Garamond" w:hAnsi="Garamond"/>
                <w:i/>
                <w:sz w:val="22"/>
                <w:szCs w:val="22"/>
              </w:rPr>
              <w:t>m</w:t>
            </w:r>
            <w:r w:rsidRPr="0040224B">
              <w:rPr>
                <w:rFonts w:ascii="Garamond" w:hAnsi="Garamond"/>
                <w:sz w:val="22"/>
                <w:szCs w:val="22"/>
              </w:rPr>
              <w:t>, и в отношении которой Наблюдательным советом Совета рынка установлена экономическая обоснованность;</w:t>
            </w:r>
          </w:p>
          <w:p w14:paraId="460E566A" w14:textId="23155F47" w:rsidR="0075585B" w:rsidRPr="0071070C" w:rsidRDefault="0075585B" w:rsidP="0071070C">
            <w:pPr>
              <w:pStyle w:val="4"/>
              <w:ind w:right="-1"/>
              <w:jc w:val="both"/>
              <w:rPr>
                <w:rFonts w:ascii="Garamond" w:hAnsi="Garamond"/>
                <w:bCs/>
                <w:iCs w:val="0"/>
                <w:color w:val="auto"/>
                <w:sz w:val="22"/>
                <w:szCs w:val="22"/>
              </w:rPr>
            </w:pPr>
            <w:r w:rsidRPr="0001001C">
              <w:rPr>
                <w:rFonts w:ascii="Garamond" w:hAnsi="Garamond"/>
                <w:bCs/>
                <w:iCs w:val="0"/>
                <w:color w:val="auto"/>
                <w:position w:val="-14"/>
                <w:sz w:val="22"/>
                <w:szCs w:val="22"/>
              </w:rPr>
              <w:object w:dxaOrig="880" w:dyaOrig="400" w14:anchorId="5D4C2205">
                <v:shape id="_x0000_i1154" type="#_x0000_t75" style="width:50.95pt;height:19.7pt" o:ole="">
                  <v:imagedata r:id="rId193" o:title=""/>
                </v:shape>
                <o:OLEObject Type="Embed" ProgID="Equation.3" ShapeID="_x0000_i1154" DrawAspect="Content" ObjectID="_1757142701" r:id="rId199"/>
              </w:object>
            </w:r>
            <w:r w:rsidRPr="0001001C">
              <w:rPr>
                <w:rFonts w:ascii="Garamond" w:hAnsi="Garamond"/>
                <w:bCs/>
                <w:iCs w:val="0"/>
                <w:color w:val="auto"/>
                <w:sz w:val="22"/>
                <w:szCs w:val="22"/>
              </w:rPr>
              <w:t xml:space="preserve"> – </w:t>
            </w:r>
            <w:r w:rsidRPr="0001001C">
              <w:rPr>
                <w:rFonts w:ascii="Garamond" w:hAnsi="Garamond"/>
                <w:bCs/>
                <w:i w:val="0"/>
                <w:iCs w:val="0"/>
                <w:color w:val="auto"/>
                <w:sz w:val="22"/>
                <w:szCs w:val="22"/>
              </w:rPr>
              <w:t>величина установленной мощности объекта генерации g</w:t>
            </w:r>
            <w:r w:rsidRPr="0001001C">
              <w:rPr>
                <w:rFonts w:ascii="Garamond" w:hAnsi="Garamond"/>
                <w:i w:val="0"/>
                <w:color w:val="auto"/>
                <w:sz w:val="22"/>
                <w:szCs w:val="22"/>
              </w:rPr>
              <w:t xml:space="preserve"> в отношении расчетного месяца </w:t>
            </w:r>
            <w:r w:rsidRPr="00926FDB">
              <w:rPr>
                <w:rFonts w:ascii="Garamond" w:hAnsi="Garamond"/>
                <w:color w:val="auto"/>
                <w:sz w:val="22"/>
                <w:szCs w:val="22"/>
                <w:lang w:val="en-US"/>
              </w:rPr>
              <w:t>m</w:t>
            </w:r>
            <w:r w:rsidRPr="0001001C">
              <w:rPr>
                <w:rFonts w:ascii="Garamond" w:hAnsi="Garamond"/>
                <w:bCs/>
                <w:i w:val="0"/>
                <w:iCs w:val="0"/>
                <w:color w:val="auto"/>
                <w:sz w:val="22"/>
                <w:szCs w:val="22"/>
              </w:rPr>
              <w:t xml:space="preserve">, указанная в приложении 1 к </w:t>
            </w:r>
            <w:r w:rsidRPr="00CD7468">
              <w:rPr>
                <w:rFonts w:ascii="Garamond" w:hAnsi="Garamond"/>
                <w:bCs/>
                <w:iCs w:val="0"/>
                <w:color w:val="auto"/>
                <w:sz w:val="22"/>
                <w:szCs w:val="22"/>
              </w:rPr>
              <w:t>Договору о предоставлении мощности</w:t>
            </w:r>
            <w:r w:rsidRPr="0001001C">
              <w:rPr>
                <w:rFonts w:ascii="Garamond" w:hAnsi="Garamond"/>
                <w:bCs/>
                <w:i w:val="0"/>
                <w:iCs w:val="0"/>
                <w:color w:val="auto"/>
                <w:sz w:val="22"/>
                <w:szCs w:val="22"/>
              </w:rPr>
              <w:t xml:space="preserve"> (Приложение № Д 16</w:t>
            </w:r>
            <w:r w:rsidRPr="0001001C">
              <w:rPr>
                <w:rFonts w:ascii="Garamond" w:hAnsi="Garamond"/>
                <w:bCs/>
                <w:iCs w:val="0"/>
                <w:color w:val="auto"/>
                <w:sz w:val="22"/>
                <w:szCs w:val="22"/>
              </w:rPr>
              <w:t xml:space="preserve"> </w:t>
            </w:r>
            <w:r w:rsidRPr="008B32FB">
              <w:rPr>
                <w:rFonts w:ascii="Garamond" w:hAnsi="Garamond"/>
                <w:bCs/>
                <w:i w:val="0"/>
                <w:iCs w:val="0"/>
                <w:color w:val="auto"/>
                <w:sz w:val="22"/>
                <w:szCs w:val="22"/>
              </w:rPr>
              <w:t>к</w:t>
            </w:r>
            <w:r w:rsidRPr="0001001C">
              <w:rPr>
                <w:rFonts w:ascii="Garamond" w:hAnsi="Garamond"/>
                <w:bCs/>
                <w:iCs w:val="0"/>
                <w:color w:val="auto"/>
                <w:sz w:val="22"/>
                <w:szCs w:val="22"/>
              </w:rPr>
              <w:t xml:space="preserve"> Договору о присоединении к то</w:t>
            </w:r>
            <w:r w:rsidR="0071070C">
              <w:rPr>
                <w:rFonts w:ascii="Garamond" w:hAnsi="Garamond"/>
                <w:bCs/>
                <w:iCs w:val="0"/>
                <w:color w:val="auto"/>
                <w:sz w:val="22"/>
                <w:szCs w:val="22"/>
              </w:rPr>
              <w:t>рговой системе оптового рынка);</w:t>
            </w:r>
          </w:p>
          <w:p w14:paraId="2F15EEBC" w14:textId="77777777" w:rsidR="0075585B" w:rsidRPr="00B22C49" w:rsidRDefault="0075585B" w:rsidP="00D615D9">
            <w:pPr>
              <w:widowControl w:val="0"/>
              <w:jc w:val="both"/>
              <w:rPr>
                <w:sz w:val="20"/>
                <w:szCs w:val="20"/>
              </w:rPr>
            </w:pPr>
            <w:r>
              <w:rPr>
                <w:sz w:val="20"/>
                <w:szCs w:val="20"/>
              </w:rPr>
              <w:t>…</w:t>
            </w:r>
          </w:p>
        </w:tc>
      </w:tr>
      <w:tr w:rsidR="0075585B" w:rsidRPr="002B5432" w14:paraId="63CFFD25" w14:textId="77777777" w:rsidTr="008F5D92">
        <w:trPr>
          <w:trHeight w:val="350"/>
        </w:trPr>
        <w:tc>
          <w:tcPr>
            <w:tcW w:w="993" w:type="dxa"/>
          </w:tcPr>
          <w:p w14:paraId="48AEB4B3" w14:textId="77777777" w:rsidR="0075585B" w:rsidRDefault="0075585B" w:rsidP="00D615D9">
            <w:pPr>
              <w:widowControl w:val="0"/>
              <w:jc w:val="center"/>
              <w:rPr>
                <w:rFonts w:ascii="Garamond" w:hAnsi="Garamond"/>
                <w:b/>
                <w:sz w:val="22"/>
                <w:szCs w:val="22"/>
              </w:rPr>
            </w:pPr>
            <w:r>
              <w:rPr>
                <w:rFonts w:ascii="Garamond" w:hAnsi="Garamond"/>
                <w:b/>
                <w:sz w:val="22"/>
                <w:szCs w:val="22"/>
              </w:rPr>
              <w:lastRenderedPageBreak/>
              <w:t>4.1.2</w:t>
            </w:r>
          </w:p>
        </w:tc>
        <w:tc>
          <w:tcPr>
            <w:tcW w:w="6832" w:type="dxa"/>
          </w:tcPr>
          <w:p w14:paraId="7157180F" w14:textId="77777777" w:rsidR="0075585B" w:rsidRPr="00425A5E" w:rsidRDefault="0075585B" w:rsidP="00D615D9">
            <w:pPr>
              <w:pStyle w:val="4"/>
              <w:ind w:firstLine="346"/>
              <w:jc w:val="both"/>
              <w:rPr>
                <w:rFonts w:ascii="Garamond" w:hAnsi="Garamond"/>
                <w:color w:val="auto"/>
                <w:sz w:val="22"/>
                <w:szCs w:val="22"/>
              </w:rPr>
            </w:pPr>
            <w:r w:rsidRPr="00425A5E">
              <w:rPr>
                <w:rFonts w:ascii="Garamond" w:hAnsi="Garamond"/>
                <w:i w:val="0"/>
                <w:color w:val="auto"/>
                <w:sz w:val="22"/>
                <w:szCs w:val="22"/>
              </w:rPr>
              <w:t>В случае если Наблюдательным советом Совета рынка принято решение в соответствии с пунктом 6.6</w:t>
            </w:r>
            <w:r w:rsidRPr="00425A5E">
              <w:rPr>
                <w:rFonts w:ascii="Garamond" w:hAnsi="Garamond"/>
                <w:color w:val="auto"/>
                <w:sz w:val="22"/>
                <w:szCs w:val="22"/>
              </w:rPr>
              <w:t xml:space="preserve"> </w:t>
            </w:r>
            <w:r w:rsidRPr="00425A5E">
              <w:rPr>
                <w:rFonts w:ascii="Garamond" w:hAnsi="Garamond"/>
                <w:bCs/>
                <w:iCs w:val="0"/>
                <w:color w:val="auto"/>
                <w:sz w:val="22"/>
                <w:szCs w:val="22"/>
              </w:rPr>
              <w:t xml:space="preserve">Договора о предоставлении мощности </w:t>
            </w:r>
            <w:r w:rsidRPr="00425A5E">
              <w:rPr>
                <w:rFonts w:ascii="Garamond" w:hAnsi="Garamond"/>
                <w:bCs/>
                <w:i w:val="0"/>
                <w:iCs w:val="0"/>
                <w:color w:val="auto"/>
                <w:sz w:val="22"/>
                <w:szCs w:val="22"/>
              </w:rPr>
              <w:t>(Приложение № Д 16</w:t>
            </w:r>
            <w:r w:rsidRPr="00CD7468">
              <w:rPr>
                <w:rFonts w:ascii="Garamond" w:hAnsi="Garamond"/>
                <w:bCs/>
                <w:i w:val="0"/>
                <w:iCs w:val="0"/>
                <w:color w:val="auto"/>
                <w:sz w:val="22"/>
                <w:szCs w:val="22"/>
                <w:highlight w:val="yellow"/>
              </w:rPr>
              <w:t>, Приложение № Д 16.1</w:t>
            </w:r>
            <w:r w:rsidRPr="00425A5E">
              <w:rPr>
                <w:rFonts w:ascii="Garamond" w:hAnsi="Garamond"/>
                <w:bCs/>
                <w:iCs w:val="0"/>
                <w:color w:val="auto"/>
                <w:sz w:val="22"/>
                <w:szCs w:val="22"/>
              </w:rPr>
              <w:t xml:space="preserve"> к Договору о присоединении к торговой системе оптового рынка)</w:t>
            </w:r>
            <w:r w:rsidRPr="00425A5E">
              <w:rPr>
                <w:rFonts w:ascii="Garamond" w:hAnsi="Garamond"/>
                <w:color w:val="auto"/>
                <w:sz w:val="22"/>
                <w:szCs w:val="22"/>
              </w:rPr>
              <w:t xml:space="preserve"> </w:t>
            </w:r>
            <w:r w:rsidRPr="00425A5E">
              <w:rPr>
                <w:rFonts w:ascii="Garamond" w:hAnsi="Garamond"/>
                <w:i w:val="0"/>
                <w:color w:val="auto"/>
                <w:sz w:val="22"/>
                <w:szCs w:val="22"/>
              </w:rPr>
              <w:t xml:space="preserve">о снижении величины капитальных затрат на 1 кВт установленной мощности на модернизацию объекта генерации </w:t>
            </w:r>
            <w:r w:rsidRPr="00EB0764">
              <w:rPr>
                <w:rFonts w:ascii="Garamond" w:hAnsi="Garamond"/>
                <w:color w:val="auto"/>
                <w:sz w:val="22"/>
                <w:szCs w:val="22"/>
                <w:lang w:val="en-US"/>
              </w:rPr>
              <w:t>g</w:t>
            </w:r>
            <w:r w:rsidRPr="00425A5E">
              <w:rPr>
                <w:rFonts w:ascii="Garamond" w:hAnsi="Garamond"/>
                <w:i w:val="0"/>
                <w:color w:val="auto"/>
                <w:sz w:val="22"/>
                <w:szCs w:val="22"/>
              </w:rPr>
              <w:t xml:space="preserve"> (для которого до 1 ноября 2010 года Наблюдательным советом Совета рынка была установлена экономическая обоснованность удельной величины капитальных затрат), СР в течение 2 (двух) рабочих дней, но не позднее срока, установленного настоящим Регламентом </w:t>
            </w:r>
            <w:r w:rsidRPr="00425A5E">
              <w:rPr>
                <w:rFonts w:ascii="Garamond" w:hAnsi="Garamond"/>
                <w:bCs/>
                <w:i w:val="0"/>
                <w:iCs w:val="0"/>
                <w:color w:val="auto"/>
                <w:sz w:val="22"/>
                <w:szCs w:val="22"/>
              </w:rPr>
              <w:t xml:space="preserve">для использования КО указанной величины </w:t>
            </w:r>
            <w:r w:rsidRPr="00425A5E">
              <w:rPr>
                <w:rFonts w:ascii="Garamond" w:hAnsi="Garamond"/>
                <w:i w:val="0"/>
                <w:color w:val="auto"/>
                <w:sz w:val="22"/>
                <w:szCs w:val="22"/>
              </w:rPr>
              <w:t>при определении цены на мощность</w:t>
            </w:r>
            <w:r w:rsidRPr="00425A5E">
              <w:rPr>
                <w:rFonts w:ascii="Garamond" w:hAnsi="Garamond"/>
                <w:bCs/>
                <w:i w:val="0"/>
                <w:iCs w:val="0"/>
                <w:color w:val="auto"/>
                <w:sz w:val="22"/>
                <w:szCs w:val="22"/>
              </w:rPr>
              <w:t xml:space="preserve"> в отношении расчетного месяца </w:t>
            </w:r>
            <w:r w:rsidRPr="00EB0764">
              <w:rPr>
                <w:rFonts w:ascii="Garamond" w:hAnsi="Garamond"/>
                <w:bCs/>
                <w:iCs w:val="0"/>
                <w:color w:val="auto"/>
                <w:sz w:val="22"/>
                <w:szCs w:val="22"/>
                <w:lang w:val="en-US"/>
              </w:rPr>
              <w:t>m</w:t>
            </w:r>
            <w:r w:rsidRPr="00425A5E">
              <w:rPr>
                <w:rFonts w:ascii="Garamond" w:hAnsi="Garamond"/>
                <w:bCs/>
                <w:i w:val="0"/>
                <w:iCs w:val="0"/>
                <w:color w:val="auto"/>
                <w:sz w:val="22"/>
                <w:szCs w:val="22"/>
              </w:rPr>
              <w:t xml:space="preserve">, </w:t>
            </w:r>
            <w:r w:rsidRPr="00425A5E">
              <w:rPr>
                <w:rFonts w:ascii="Garamond" w:hAnsi="Garamond"/>
                <w:i w:val="0"/>
                <w:color w:val="auto"/>
                <w:sz w:val="22"/>
                <w:szCs w:val="22"/>
              </w:rPr>
              <w:t xml:space="preserve">передает КО </w:t>
            </w:r>
            <w:r w:rsidRPr="00425A5E">
              <w:rPr>
                <w:rFonts w:ascii="Garamond" w:hAnsi="Garamond"/>
                <w:bCs/>
                <w:i w:val="0"/>
                <w:iCs w:val="0"/>
                <w:color w:val="auto"/>
                <w:sz w:val="22"/>
                <w:szCs w:val="22"/>
              </w:rPr>
              <w:t xml:space="preserve">уведомление о параметрах для расчета цен по ДПМ по форме приложения 5 к настоящему Регламенту (далее – </w:t>
            </w:r>
            <w:r w:rsidRPr="00425A5E">
              <w:rPr>
                <w:rFonts w:ascii="Garamond" w:hAnsi="Garamond"/>
                <w:i w:val="0"/>
                <w:color w:val="auto"/>
                <w:sz w:val="22"/>
                <w:szCs w:val="22"/>
              </w:rPr>
              <w:t xml:space="preserve">приложение 5) в отношении расчетного месяца </w:t>
            </w:r>
            <w:r w:rsidRPr="00425A5E">
              <w:rPr>
                <w:rFonts w:ascii="Garamond" w:hAnsi="Garamond"/>
                <w:i w:val="0"/>
                <w:color w:val="auto"/>
                <w:sz w:val="22"/>
                <w:szCs w:val="22"/>
                <w:lang w:val="en-US"/>
              </w:rPr>
              <w:t>m</w:t>
            </w:r>
            <w:r w:rsidRPr="00425A5E">
              <w:rPr>
                <w:rFonts w:ascii="Garamond" w:hAnsi="Garamond"/>
                <w:i w:val="0"/>
                <w:color w:val="auto"/>
                <w:sz w:val="22"/>
                <w:szCs w:val="22"/>
              </w:rPr>
              <w:t xml:space="preserve"> с указанием установленного процента снижения величины капитальных затрат </w:t>
            </w:r>
            <w:r w:rsidRPr="00425A5E">
              <w:rPr>
                <w:rFonts w:ascii="Garamond" w:hAnsi="Garamond"/>
                <w:i w:val="0"/>
                <w:color w:val="auto"/>
                <w:sz w:val="22"/>
                <w:szCs w:val="22"/>
              </w:rPr>
              <w:object w:dxaOrig="620" w:dyaOrig="400" w14:anchorId="4CC212AD">
                <v:shape id="_x0000_i1155" type="#_x0000_t75" style="width:30.55pt;height:19.7pt" o:ole="">
                  <v:imagedata r:id="rId200" o:title=""/>
                </v:shape>
                <o:OLEObject Type="Embed" ProgID="Equation.3" ShapeID="_x0000_i1155" DrawAspect="Content" ObjectID="_1757142702" r:id="rId201"/>
              </w:object>
            </w:r>
            <w:r w:rsidRPr="00425A5E">
              <w:rPr>
                <w:rFonts w:ascii="Garamond" w:hAnsi="Garamond"/>
                <w:i w:val="0"/>
                <w:color w:val="auto"/>
                <w:sz w:val="22"/>
                <w:szCs w:val="22"/>
              </w:rPr>
              <w:t xml:space="preserve"> для соответствующего объекта генерации </w:t>
            </w:r>
            <w:r w:rsidRPr="00EB0764">
              <w:rPr>
                <w:rFonts w:ascii="Garamond" w:hAnsi="Garamond"/>
                <w:color w:val="auto"/>
                <w:sz w:val="22"/>
                <w:szCs w:val="22"/>
                <w:lang w:val="en-US"/>
              </w:rPr>
              <w:t>g</w:t>
            </w:r>
            <w:r w:rsidRPr="00425A5E">
              <w:rPr>
                <w:rFonts w:ascii="Garamond" w:hAnsi="Garamond"/>
                <w:i w:val="0"/>
                <w:color w:val="auto"/>
                <w:sz w:val="22"/>
                <w:szCs w:val="22"/>
              </w:rPr>
              <w:t>.</w:t>
            </w:r>
          </w:p>
          <w:p w14:paraId="3542D9E8" w14:textId="77777777" w:rsidR="0075585B" w:rsidRPr="008D50FC" w:rsidRDefault="0075585B" w:rsidP="00D615D9">
            <w:pPr>
              <w:tabs>
                <w:tab w:val="left" w:pos="4632"/>
              </w:tabs>
              <w:ind w:firstLine="567"/>
              <w:jc w:val="both"/>
              <w:rPr>
                <w:sz w:val="20"/>
                <w:szCs w:val="20"/>
              </w:rPr>
            </w:pPr>
          </w:p>
        </w:tc>
        <w:tc>
          <w:tcPr>
            <w:tcW w:w="6946" w:type="dxa"/>
          </w:tcPr>
          <w:p w14:paraId="60AE66D5" w14:textId="77777777" w:rsidR="0075585B" w:rsidRPr="00425A5E" w:rsidRDefault="0075585B" w:rsidP="00D615D9">
            <w:pPr>
              <w:pStyle w:val="4"/>
              <w:ind w:firstLine="317"/>
              <w:jc w:val="both"/>
              <w:rPr>
                <w:rFonts w:ascii="Garamond" w:hAnsi="Garamond"/>
                <w:color w:val="auto"/>
                <w:sz w:val="22"/>
                <w:szCs w:val="22"/>
              </w:rPr>
            </w:pPr>
            <w:r w:rsidRPr="00425A5E">
              <w:rPr>
                <w:rFonts w:ascii="Garamond" w:hAnsi="Garamond"/>
                <w:i w:val="0"/>
                <w:color w:val="auto"/>
                <w:sz w:val="22"/>
                <w:szCs w:val="22"/>
              </w:rPr>
              <w:t>В случае если Наблюдательным советом Совета рынка принято решение в соответствии с пунктом 6.6</w:t>
            </w:r>
            <w:r w:rsidRPr="00425A5E">
              <w:rPr>
                <w:rFonts w:ascii="Garamond" w:hAnsi="Garamond"/>
                <w:color w:val="auto"/>
                <w:sz w:val="22"/>
                <w:szCs w:val="22"/>
              </w:rPr>
              <w:t xml:space="preserve"> </w:t>
            </w:r>
            <w:r w:rsidRPr="00425A5E">
              <w:rPr>
                <w:rFonts w:ascii="Garamond" w:hAnsi="Garamond"/>
                <w:bCs/>
                <w:iCs w:val="0"/>
                <w:color w:val="auto"/>
                <w:sz w:val="22"/>
                <w:szCs w:val="22"/>
              </w:rPr>
              <w:t xml:space="preserve">Договора о предоставлении мощности </w:t>
            </w:r>
            <w:r w:rsidRPr="00425A5E">
              <w:rPr>
                <w:rFonts w:ascii="Garamond" w:hAnsi="Garamond"/>
                <w:bCs/>
                <w:i w:val="0"/>
                <w:iCs w:val="0"/>
                <w:color w:val="auto"/>
                <w:sz w:val="22"/>
                <w:szCs w:val="22"/>
              </w:rPr>
              <w:t>(Приложение № Д 16</w:t>
            </w:r>
            <w:r>
              <w:rPr>
                <w:rFonts w:ascii="Garamond" w:hAnsi="Garamond"/>
                <w:bCs/>
                <w:i w:val="0"/>
                <w:iCs w:val="0"/>
                <w:color w:val="auto"/>
                <w:sz w:val="22"/>
                <w:szCs w:val="22"/>
              </w:rPr>
              <w:t xml:space="preserve"> </w:t>
            </w:r>
            <w:r w:rsidRPr="008B32FB">
              <w:rPr>
                <w:rFonts w:ascii="Garamond" w:hAnsi="Garamond"/>
                <w:bCs/>
                <w:i w:val="0"/>
                <w:iCs w:val="0"/>
                <w:color w:val="auto"/>
                <w:sz w:val="22"/>
                <w:szCs w:val="22"/>
              </w:rPr>
              <w:t>к</w:t>
            </w:r>
            <w:r w:rsidRPr="00425A5E">
              <w:rPr>
                <w:rFonts w:ascii="Garamond" w:hAnsi="Garamond"/>
                <w:bCs/>
                <w:iCs w:val="0"/>
                <w:color w:val="auto"/>
                <w:sz w:val="22"/>
                <w:szCs w:val="22"/>
              </w:rPr>
              <w:t xml:space="preserve"> Договору о присоединении к торговой системе оптового рынка)</w:t>
            </w:r>
            <w:r w:rsidRPr="00425A5E">
              <w:rPr>
                <w:rFonts w:ascii="Garamond" w:hAnsi="Garamond"/>
                <w:color w:val="auto"/>
                <w:sz w:val="22"/>
                <w:szCs w:val="22"/>
              </w:rPr>
              <w:t xml:space="preserve"> </w:t>
            </w:r>
            <w:r w:rsidRPr="00425A5E">
              <w:rPr>
                <w:rFonts w:ascii="Garamond" w:hAnsi="Garamond"/>
                <w:i w:val="0"/>
                <w:color w:val="auto"/>
                <w:sz w:val="22"/>
                <w:szCs w:val="22"/>
              </w:rPr>
              <w:t xml:space="preserve">о снижении величины капитальных затрат на 1 кВт установленной мощности на модернизацию объекта генерации </w:t>
            </w:r>
            <w:r w:rsidRPr="00EB0764">
              <w:rPr>
                <w:rFonts w:ascii="Garamond" w:hAnsi="Garamond"/>
                <w:color w:val="auto"/>
                <w:sz w:val="22"/>
                <w:szCs w:val="22"/>
                <w:lang w:val="en-US"/>
              </w:rPr>
              <w:t>g</w:t>
            </w:r>
            <w:r w:rsidRPr="00425A5E">
              <w:rPr>
                <w:rFonts w:ascii="Garamond" w:hAnsi="Garamond"/>
                <w:i w:val="0"/>
                <w:color w:val="auto"/>
                <w:sz w:val="22"/>
                <w:szCs w:val="22"/>
              </w:rPr>
              <w:t xml:space="preserve"> (для которого до 1 ноября 2010 года Наблюдательным советом Совета рынка была установлена экономическая обоснованность удельной величины капитальных затрат), СР в течение 2 (двух) рабочих дней, но не позднее срока, установленного настоящим Регламентом </w:t>
            </w:r>
            <w:r w:rsidRPr="00425A5E">
              <w:rPr>
                <w:rFonts w:ascii="Garamond" w:hAnsi="Garamond"/>
                <w:bCs/>
                <w:i w:val="0"/>
                <w:iCs w:val="0"/>
                <w:color w:val="auto"/>
                <w:sz w:val="22"/>
                <w:szCs w:val="22"/>
              </w:rPr>
              <w:t xml:space="preserve">для использования КО указанной величины </w:t>
            </w:r>
            <w:r w:rsidRPr="00425A5E">
              <w:rPr>
                <w:rFonts w:ascii="Garamond" w:hAnsi="Garamond"/>
                <w:i w:val="0"/>
                <w:color w:val="auto"/>
                <w:sz w:val="22"/>
                <w:szCs w:val="22"/>
              </w:rPr>
              <w:t>при определении цены на мощность</w:t>
            </w:r>
            <w:r w:rsidRPr="00425A5E">
              <w:rPr>
                <w:rFonts w:ascii="Garamond" w:hAnsi="Garamond"/>
                <w:bCs/>
                <w:i w:val="0"/>
                <w:iCs w:val="0"/>
                <w:color w:val="auto"/>
                <w:sz w:val="22"/>
                <w:szCs w:val="22"/>
              </w:rPr>
              <w:t xml:space="preserve"> в отношении расчетного месяца </w:t>
            </w:r>
            <w:r w:rsidRPr="00EB0764">
              <w:rPr>
                <w:rFonts w:ascii="Garamond" w:hAnsi="Garamond"/>
                <w:bCs/>
                <w:iCs w:val="0"/>
                <w:color w:val="auto"/>
                <w:sz w:val="22"/>
                <w:szCs w:val="22"/>
                <w:lang w:val="en-US"/>
              </w:rPr>
              <w:t>m</w:t>
            </w:r>
            <w:r w:rsidRPr="00425A5E">
              <w:rPr>
                <w:rFonts w:ascii="Garamond" w:hAnsi="Garamond"/>
                <w:bCs/>
                <w:i w:val="0"/>
                <w:iCs w:val="0"/>
                <w:color w:val="auto"/>
                <w:sz w:val="22"/>
                <w:szCs w:val="22"/>
              </w:rPr>
              <w:t xml:space="preserve">, </w:t>
            </w:r>
            <w:r w:rsidRPr="00425A5E">
              <w:rPr>
                <w:rFonts w:ascii="Garamond" w:hAnsi="Garamond"/>
                <w:i w:val="0"/>
                <w:color w:val="auto"/>
                <w:sz w:val="22"/>
                <w:szCs w:val="22"/>
              </w:rPr>
              <w:t xml:space="preserve">передает КО </w:t>
            </w:r>
            <w:r w:rsidRPr="00425A5E">
              <w:rPr>
                <w:rFonts w:ascii="Garamond" w:hAnsi="Garamond"/>
                <w:bCs/>
                <w:i w:val="0"/>
                <w:iCs w:val="0"/>
                <w:color w:val="auto"/>
                <w:sz w:val="22"/>
                <w:szCs w:val="22"/>
              </w:rPr>
              <w:t xml:space="preserve">уведомление о параметрах для расчета цен по ДПМ по форме приложения 5 к настоящему Регламенту (далее – </w:t>
            </w:r>
            <w:r w:rsidRPr="00425A5E">
              <w:rPr>
                <w:rFonts w:ascii="Garamond" w:hAnsi="Garamond"/>
                <w:i w:val="0"/>
                <w:color w:val="auto"/>
                <w:sz w:val="22"/>
                <w:szCs w:val="22"/>
              </w:rPr>
              <w:t xml:space="preserve">приложение 5) в отношении расчетного месяца </w:t>
            </w:r>
            <w:r w:rsidRPr="00425A5E">
              <w:rPr>
                <w:rFonts w:ascii="Garamond" w:hAnsi="Garamond"/>
                <w:i w:val="0"/>
                <w:color w:val="auto"/>
                <w:sz w:val="22"/>
                <w:szCs w:val="22"/>
                <w:lang w:val="en-US"/>
              </w:rPr>
              <w:t>m</w:t>
            </w:r>
            <w:r w:rsidRPr="00425A5E">
              <w:rPr>
                <w:rFonts w:ascii="Garamond" w:hAnsi="Garamond"/>
                <w:i w:val="0"/>
                <w:color w:val="auto"/>
                <w:sz w:val="22"/>
                <w:szCs w:val="22"/>
              </w:rPr>
              <w:t xml:space="preserve"> с указанием установленного процента снижения величины капитальных затрат </w:t>
            </w:r>
            <w:r w:rsidRPr="00425A5E">
              <w:rPr>
                <w:rFonts w:ascii="Garamond" w:hAnsi="Garamond"/>
                <w:i w:val="0"/>
                <w:color w:val="auto"/>
                <w:sz w:val="22"/>
                <w:szCs w:val="22"/>
              </w:rPr>
              <w:object w:dxaOrig="620" w:dyaOrig="400" w14:anchorId="4C535029">
                <v:shape id="_x0000_i1156" type="#_x0000_t75" style="width:30.55pt;height:19.7pt" o:ole="">
                  <v:imagedata r:id="rId200" o:title=""/>
                </v:shape>
                <o:OLEObject Type="Embed" ProgID="Equation.3" ShapeID="_x0000_i1156" DrawAspect="Content" ObjectID="_1757142703" r:id="rId202"/>
              </w:object>
            </w:r>
            <w:r w:rsidRPr="00425A5E">
              <w:rPr>
                <w:rFonts w:ascii="Garamond" w:hAnsi="Garamond"/>
                <w:i w:val="0"/>
                <w:color w:val="auto"/>
                <w:sz w:val="22"/>
                <w:szCs w:val="22"/>
              </w:rPr>
              <w:t xml:space="preserve"> для соответствующего объекта генерации </w:t>
            </w:r>
            <w:r w:rsidRPr="00EB0764">
              <w:rPr>
                <w:rFonts w:ascii="Garamond" w:hAnsi="Garamond"/>
                <w:color w:val="auto"/>
                <w:sz w:val="22"/>
                <w:szCs w:val="22"/>
                <w:lang w:val="en-US"/>
              </w:rPr>
              <w:t>g</w:t>
            </w:r>
            <w:r w:rsidRPr="00425A5E">
              <w:rPr>
                <w:rFonts w:ascii="Garamond" w:hAnsi="Garamond"/>
                <w:i w:val="0"/>
                <w:color w:val="auto"/>
                <w:sz w:val="22"/>
                <w:szCs w:val="22"/>
              </w:rPr>
              <w:t>.</w:t>
            </w:r>
          </w:p>
          <w:p w14:paraId="1DABD325" w14:textId="77777777" w:rsidR="0075585B" w:rsidRPr="008D50FC" w:rsidRDefault="0075585B" w:rsidP="00D615D9">
            <w:pPr>
              <w:tabs>
                <w:tab w:val="left" w:pos="4632"/>
              </w:tabs>
              <w:ind w:firstLine="567"/>
              <w:jc w:val="both"/>
              <w:rPr>
                <w:sz w:val="20"/>
                <w:szCs w:val="20"/>
              </w:rPr>
            </w:pPr>
          </w:p>
        </w:tc>
      </w:tr>
      <w:tr w:rsidR="0075585B" w:rsidRPr="002B5432" w14:paraId="01F9EA8C" w14:textId="77777777" w:rsidTr="008F5D92">
        <w:trPr>
          <w:trHeight w:val="350"/>
        </w:trPr>
        <w:tc>
          <w:tcPr>
            <w:tcW w:w="993" w:type="dxa"/>
          </w:tcPr>
          <w:p w14:paraId="3D2F51F4" w14:textId="77777777" w:rsidR="0075585B" w:rsidRDefault="0075585B" w:rsidP="00D615D9">
            <w:pPr>
              <w:widowControl w:val="0"/>
              <w:jc w:val="center"/>
              <w:rPr>
                <w:rFonts w:ascii="Garamond" w:hAnsi="Garamond"/>
                <w:b/>
                <w:sz w:val="22"/>
                <w:szCs w:val="22"/>
              </w:rPr>
            </w:pPr>
            <w:r>
              <w:rPr>
                <w:rFonts w:ascii="Garamond" w:hAnsi="Garamond"/>
                <w:b/>
                <w:sz w:val="22"/>
                <w:szCs w:val="22"/>
              </w:rPr>
              <w:t>4.2</w:t>
            </w:r>
          </w:p>
        </w:tc>
        <w:tc>
          <w:tcPr>
            <w:tcW w:w="6832" w:type="dxa"/>
          </w:tcPr>
          <w:p w14:paraId="5B67CB7D" w14:textId="77777777" w:rsidR="0075585B" w:rsidRPr="008B32FB" w:rsidRDefault="0075585B" w:rsidP="00D615D9">
            <w:pPr>
              <w:pStyle w:val="3"/>
              <w:spacing w:before="0"/>
              <w:ind w:firstLine="346"/>
              <w:jc w:val="both"/>
              <w:rPr>
                <w:rFonts w:ascii="Garamond" w:hAnsi="Garamond"/>
                <w:color w:val="auto"/>
                <w:sz w:val="22"/>
                <w:szCs w:val="22"/>
              </w:rPr>
            </w:pPr>
            <w:r w:rsidRPr="008B32FB">
              <w:rPr>
                <w:rFonts w:ascii="Garamond" w:hAnsi="Garamond"/>
                <w:color w:val="auto"/>
                <w:sz w:val="22"/>
                <w:szCs w:val="22"/>
              </w:rPr>
              <w:t xml:space="preserve">Удельная величина капитальных затрат в расчетном месяце </w:t>
            </w:r>
            <w:r w:rsidRPr="008B32FB">
              <w:rPr>
                <w:rFonts w:ascii="Garamond" w:hAnsi="Garamond"/>
                <w:i/>
                <w:color w:val="auto"/>
                <w:sz w:val="22"/>
                <w:szCs w:val="22"/>
                <w:lang w:val="en-US"/>
              </w:rPr>
              <w:t>m</w:t>
            </w:r>
            <w:r w:rsidRPr="008B32FB">
              <w:rPr>
                <w:rFonts w:ascii="Garamond" w:hAnsi="Garamond"/>
                <w:color w:val="auto"/>
                <w:sz w:val="22"/>
                <w:szCs w:val="22"/>
              </w:rPr>
              <w:t xml:space="preserve"> определяется равной:</w:t>
            </w:r>
          </w:p>
          <w:p w14:paraId="37F6700C" w14:textId="77777777" w:rsidR="0075585B" w:rsidRPr="008B32FB" w:rsidRDefault="0075585B" w:rsidP="00D615D9">
            <w:pPr>
              <w:pStyle w:val="3"/>
              <w:keepNext w:val="0"/>
              <w:keepLines w:val="0"/>
              <w:numPr>
                <w:ilvl w:val="1"/>
                <w:numId w:val="6"/>
              </w:numPr>
              <w:tabs>
                <w:tab w:val="clear" w:pos="1724"/>
                <w:tab w:val="num" w:pos="487"/>
              </w:tabs>
              <w:spacing w:before="120" w:after="120"/>
              <w:ind w:left="487" w:hanging="141"/>
              <w:jc w:val="both"/>
              <w:rPr>
                <w:rFonts w:ascii="Garamond" w:hAnsi="Garamond"/>
                <w:color w:val="auto"/>
                <w:sz w:val="22"/>
                <w:szCs w:val="22"/>
              </w:rPr>
            </w:pPr>
            <w:r w:rsidRPr="008B32FB">
              <w:rPr>
                <w:rFonts w:ascii="Garamond" w:hAnsi="Garamond"/>
                <w:color w:val="auto"/>
                <w:sz w:val="22"/>
                <w:szCs w:val="22"/>
              </w:rPr>
              <w:t xml:space="preserve">размеру капитальных затрат, руб. на 1 кВт установленной мощности, указанному в приложении 4.1 к </w:t>
            </w:r>
            <w:r w:rsidRPr="008B32FB">
              <w:rPr>
                <w:rFonts w:ascii="Garamond" w:hAnsi="Garamond"/>
                <w:i/>
                <w:color w:val="auto"/>
                <w:sz w:val="22"/>
                <w:szCs w:val="22"/>
              </w:rPr>
              <w:t>Договору о предоставлении мощности</w:t>
            </w:r>
            <w:r w:rsidRPr="008B32FB">
              <w:rPr>
                <w:rFonts w:ascii="Garamond" w:hAnsi="Garamond"/>
                <w:color w:val="auto"/>
                <w:sz w:val="22"/>
                <w:szCs w:val="22"/>
              </w:rPr>
              <w:t xml:space="preserve"> (Приложение № Д 16</w:t>
            </w:r>
            <w:r w:rsidRPr="008B32FB">
              <w:rPr>
                <w:rFonts w:ascii="Garamond" w:hAnsi="Garamond"/>
                <w:color w:val="auto"/>
                <w:sz w:val="22"/>
                <w:szCs w:val="22"/>
                <w:highlight w:val="yellow"/>
              </w:rPr>
              <w:t>, Приложение № Д 16.1</w:t>
            </w:r>
            <w:r w:rsidRPr="008B32FB">
              <w:rPr>
                <w:rFonts w:ascii="Garamond" w:hAnsi="Garamond"/>
                <w:color w:val="auto"/>
                <w:sz w:val="22"/>
                <w:szCs w:val="22"/>
              </w:rPr>
              <w:t xml:space="preserve"> к </w:t>
            </w:r>
            <w:r w:rsidRPr="008B32FB">
              <w:rPr>
                <w:rFonts w:ascii="Garamond" w:hAnsi="Garamond"/>
                <w:i/>
                <w:color w:val="auto"/>
                <w:sz w:val="22"/>
                <w:szCs w:val="22"/>
              </w:rPr>
              <w:t>Договору о присоединении к торговой системе оптового рынка</w:t>
            </w:r>
            <w:r w:rsidRPr="008B32FB">
              <w:rPr>
                <w:rFonts w:ascii="Garamond" w:hAnsi="Garamond"/>
                <w:color w:val="auto"/>
                <w:sz w:val="22"/>
                <w:szCs w:val="22"/>
              </w:rPr>
              <w:t>);</w:t>
            </w:r>
          </w:p>
          <w:p w14:paraId="04355CF2" w14:textId="77777777" w:rsidR="0075585B" w:rsidRPr="008B32FB" w:rsidRDefault="0075585B" w:rsidP="00D615D9">
            <w:pPr>
              <w:pStyle w:val="3"/>
              <w:keepNext w:val="0"/>
              <w:keepLines w:val="0"/>
              <w:numPr>
                <w:ilvl w:val="1"/>
                <w:numId w:val="6"/>
              </w:numPr>
              <w:tabs>
                <w:tab w:val="clear" w:pos="1724"/>
                <w:tab w:val="num" w:pos="487"/>
              </w:tabs>
              <w:spacing w:before="120" w:after="120"/>
              <w:ind w:left="487" w:hanging="141"/>
              <w:jc w:val="both"/>
              <w:rPr>
                <w:rFonts w:ascii="Garamond" w:hAnsi="Garamond"/>
                <w:color w:val="auto"/>
                <w:sz w:val="22"/>
                <w:szCs w:val="22"/>
              </w:rPr>
            </w:pPr>
            <w:r w:rsidRPr="008B32FB">
              <w:rPr>
                <w:rFonts w:ascii="Garamond" w:hAnsi="Garamond"/>
                <w:color w:val="auto"/>
                <w:sz w:val="22"/>
                <w:szCs w:val="22"/>
              </w:rPr>
              <w:t xml:space="preserve">величине фактически понесенных капитальных затрат на возведение 1 кВт мощности в отношении объекта генерации </w:t>
            </w:r>
            <w:r w:rsidRPr="008B32FB">
              <w:rPr>
                <w:rFonts w:ascii="Garamond" w:hAnsi="Garamond"/>
                <w:i/>
                <w:color w:val="auto"/>
                <w:sz w:val="22"/>
                <w:szCs w:val="22"/>
                <w:lang w:val="en-US"/>
              </w:rPr>
              <w:t>g</w:t>
            </w:r>
            <w:r w:rsidRPr="008B32FB">
              <w:rPr>
                <w:rFonts w:ascii="Garamond" w:hAnsi="Garamond"/>
                <w:color w:val="auto"/>
                <w:sz w:val="22"/>
                <w:szCs w:val="22"/>
              </w:rPr>
              <w:t xml:space="preserve"> по ДПМ, определенной ФСТ России, если при этом не позднее последнего рабочего дня месяца </w:t>
            </w:r>
            <w:r w:rsidRPr="008B32FB">
              <w:rPr>
                <w:rFonts w:ascii="Garamond" w:hAnsi="Garamond"/>
                <w:i/>
                <w:color w:val="auto"/>
                <w:sz w:val="22"/>
                <w:szCs w:val="22"/>
                <w:lang w:val="en-US"/>
              </w:rPr>
              <w:t>m</w:t>
            </w:r>
            <w:r w:rsidRPr="008B32FB">
              <w:rPr>
                <w:rFonts w:ascii="Garamond" w:hAnsi="Garamond"/>
                <w:color w:val="auto"/>
                <w:sz w:val="22"/>
                <w:szCs w:val="22"/>
              </w:rPr>
              <w:t>-2 продавцом по ДПМ представлена в КО надлежащим образом заверенная копия (выписка) вступившего в силу приказа ФСТ России или КО получена информация</w:t>
            </w:r>
            <w:r w:rsidRPr="008B32FB">
              <w:rPr>
                <w:rFonts w:ascii="Garamond" w:hAnsi="Garamond"/>
                <w:b/>
                <w:color w:val="auto"/>
                <w:sz w:val="22"/>
                <w:szCs w:val="22"/>
              </w:rPr>
              <w:t xml:space="preserve"> </w:t>
            </w:r>
            <w:r w:rsidRPr="008B32FB">
              <w:rPr>
                <w:rFonts w:ascii="Garamond" w:hAnsi="Garamond"/>
                <w:color w:val="auto"/>
                <w:sz w:val="22"/>
                <w:szCs w:val="22"/>
              </w:rPr>
              <w:t xml:space="preserve">от ФСТ России о вступившем в силу приказе ФСТ России об определении величины фактически понесенных капитальных затрат на возведение 1 кВт мощности в отношении данного объекта генерации </w:t>
            </w:r>
            <w:r w:rsidRPr="008B32FB">
              <w:rPr>
                <w:rFonts w:ascii="Garamond" w:hAnsi="Garamond"/>
                <w:i/>
                <w:color w:val="auto"/>
                <w:sz w:val="22"/>
                <w:szCs w:val="22"/>
                <w:lang w:val="en-US"/>
              </w:rPr>
              <w:t>g</w:t>
            </w:r>
            <w:r w:rsidRPr="008B32FB">
              <w:rPr>
                <w:rFonts w:ascii="Garamond" w:hAnsi="Garamond"/>
                <w:color w:val="auto"/>
                <w:sz w:val="22"/>
                <w:szCs w:val="22"/>
              </w:rPr>
              <w:t>.</w:t>
            </w:r>
          </w:p>
        </w:tc>
        <w:tc>
          <w:tcPr>
            <w:tcW w:w="6946" w:type="dxa"/>
          </w:tcPr>
          <w:p w14:paraId="0E3B6890" w14:textId="77777777" w:rsidR="0075585B" w:rsidRPr="008B32FB" w:rsidRDefault="0075585B" w:rsidP="00D615D9">
            <w:pPr>
              <w:pStyle w:val="3"/>
              <w:spacing w:before="0"/>
              <w:ind w:firstLine="317"/>
              <w:jc w:val="both"/>
              <w:rPr>
                <w:rFonts w:ascii="Garamond" w:hAnsi="Garamond"/>
                <w:color w:val="auto"/>
                <w:sz w:val="22"/>
                <w:szCs w:val="22"/>
              </w:rPr>
            </w:pPr>
            <w:r w:rsidRPr="008B32FB">
              <w:rPr>
                <w:rFonts w:ascii="Garamond" w:hAnsi="Garamond"/>
                <w:color w:val="auto"/>
                <w:sz w:val="22"/>
                <w:szCs w:val="22"/>
              </w:rPr>
              <w:t xml:space="preserve">Удельная величина капитальных затрат в расчетном месяце </w:t>
            </w:r>
            <w:r w:rsidRPr="008B32FB">
              <w:rPr>
                <w:rFonts w:ascii="Garamond" w:hAnsi="Garamond"/>
                <w:i/>
                <w:color w:val="auto"/>
                <w:sz w:val="22"/>
                <w:szCs w:val="22"/>
                <w:lang w:val="en-US"/>
              </w:rPr>
              <w:t>m</w:t>
            </w:r>
            <w:r w:rsidRPr="008B32FB">
              <w:rPr>
                <w:rFonts w:ascii="Garamond" w:hAnsi="Garamond"/>
                <w:color w:val="auto"/>
                <w:sz w:val="22"/>
                <w:szCs w:val="22"/>
              </w:rPr>
              <w:t xml:space="preserve"> определяется равной:</w:t>
            </w:r>
          </w:p>
          <w:p w14:paraId="18271C14" w14:textId="77777777" w:rsidR="0075585B" w:rsidRPr="008B32FB" w:rsidRDefault="0075585B" w:rsidP="00D615D9">
            <w:pPr>
              <w:pStyle w:val="3"/>
              <w:keepNext w:val="0"/>
              <w:keepLines w:val="0"/>
              <w:numPr>
                <w:ilvl w:val="1"/>
                <w:numId w:val="6"/>
              </w:numPr>
              <w:tabs>
                <w:tab w:val="clear" w:pos="1724"/>
                <w:tab w:val="num" w:pos="601"/>
              </w:tabs>
              <w:spacing w:before="120" w:after="120"/>
              <w:ind w:left="601" w:hanging="284"/>
              <w:jc w:val="both"/>
              <w:rPr>
                <w:sz w:val="22"/>
                <w:szCs w:val="22"/>
              </w:rPr>
            </w:pPr>
            <w:r w:rsidRPr="008B32FB">
              <w:rPr>
                <w:rFonts w:ascii="Garamond" w:hAnsi="Garamond"/>
                <w:color w:val="auto"/>
                <w:sz w:val="22"/>
                <w:szCs w:val="22"/>
              </w:rPr>
              <w:t xml:space="preserve">размеру капитальных затрат, руб. на 1 кВт установленной мощности, указанному в приложении 4.1 к </w:t>
            </w:r>
            <w:r w:rsidRPr="008B32FB">
              <w:rPr>
                <w:rFonts w:ascii="Garamond" w:hAnsi="Garamond"/>
                <w:i/>
                <w:color w:val="auto"/>
                <w:sz w:val="22"/>
                <w:szCs w:val="22"/>
              </w:rPr>
              <w:t>Договору о предоставлении мощности</w:t>
            </w:r>
            <w:r w:rsidRPr="008B32FB">
              <w:rPr>
                <w:rFonts w:ascii="Garamond" w:hAnsi="Garamond"/>
                <w:color w:val="auto"/>
                <w:sz w:val="22"/>
                <w:szCs w:val="22"/>
              </w:rPr>
              <w:t xml:space="preserve"> (Приложение № Д 16 к </w:t>
            </w:r>
            <w:r w:rsidRPr="008B32FB">
              <w:rPr>
                <w:rFonts w:ascii="Garamond" w:hAnsi="Garamond"/>
                <w:i/>
                <w:color w:val="auto"/>
                <w:sz w:val="22"/>
                <w:szCs w:val="22"/>
              </w:rPr>
              <w:t>Договору о присоединении к торговой системе оптового рынка</w:t>
            </w:r>
            <w:r w:rsidRPr="008B32FB">
              <w:rPr>
                <w:rFonts w:ascii="Garamond" w:hAnsi="Garamond"/>
                <w:color w:val="auto"/>
                <w:sz w:val="22"/>
                <w:szCs w:val="22"/>
              </w:rPr>
              <w:t>);</w:t>
            </w:r>
          </w:p>
          <w:p w14:paraId="2F6CF4D9" w14:textId="77777777" w:rsidR="0075585B" w:rsidRPr="008B32FB" w:rsidRDefault="0075585B" w:rsidP="00D615D9">
            <w:pPr>
              <w:pStyle w:val="3"/>
              <w:keepNext w:val="0"/>
              <w:keepLines w:val="0"/>
              <w:numPr>
                <w:ilvl w:val="1"/>
                <w:numId w:val="6"/>
              </w:numPr>
              <w:tabs>
                <w:tab w:val="clear" w:pos="1724"/>
                <w:tab w:val="num" w:pos="601"/>
              </w:tabs>
              <w:spacing w:before="120" w:after="120"/>
              <w:ind w:left="601" w:hanging="284"/>
              <w:jc w:val="both"/>
              <w:rPr>
                <w:sz w:val="22"/>
                <w:szCs w:val="22"/>
              </w:rPr>
            </w:pPr>
            <w:r w:rsidRPr="008B32FB">
              <w:rPr>
                <w:rFonts w:ascii="Garamond" w:hAnsi="Garamond"/>
                <w:color w:val="auto"/>
                <w:sz w:val="22"/>
                <w:szCs w:val="22"/>
              </w:rPr>
              <w:t xml:space="preserve">величине фактически понесенных капитальных затрат на возведение 1 кВт мощности в отношении объекта генерации </w:t>
            </w:r>
            <w:r w:rsidRPr="008B32FB">
              <w:rPr>
                <w:rFonts w:ascii="Garamond" w:hAnsi="Garamond"/>
                <w:i/>
                <w:color w:val="auto"/>
                <w:sz w:val="22"/>
                <w:szCs w:val="22"/>
                <w:lang w:val="en-US"/>
              </w:rPr>
              <w:t>g</w:t>
            </w:r>
            <w:r w:rsidRPr="008B32FB">
              <w:rPr>
                <w:rFonts w:ascii="Garamond" w:hAnsi="Garamond"/>
                <w:color w:val="auto"/>
                <w:sz w:val="22"/>
                <w:szCs w:val="22"/>
              </w:rPr>
              <w:t xml:space="preserve"> по ДПМ, определенной ФСТ России, если при этом не позднее последнего рабочего дня месяца </w:t>
            </w:r>
            <w:r w:rsidRPr="008B32FB">
              <w:rPr>
                <w:rFonts w:ascii="Garamond" w:hAnsi="Garamond"/>
                <w:i/>
                <w:color w:val="auto"/>
                <w:sz w:val="22"/>
                <w:szCs w:val="22"/>
                <w:lang w:val="en-US"/>
              </w:rPr>
              <w:t>m</w:t>
            </w:r>
            <w:r w:rsidRPr="008B32FB">
              <w:rPr>
                <w:rFonts w:ascii="Garamond" w:hAnsi="Garamond"/>
                <w:color w:val="auto"/>
                <w:sz w:val="22"/>
                <w:szCs w:val="22"/>
              </w:rPr>
              <w:t>-2 продавцом по ДПМ представлена в КО надлежащим образом заверенная копия (выписка) вступившего в силу приказа ФСТ России или КО получена информация</w:t>
            </w:r>
            <w:r w:rsidRPr="008B32FB">
              <w:rPr>
                <w:rFonts w:ascii="Garamond" w:hAnsi="Garamond"/>
                <w:b/>
                <w:color w:val="auto"/>
                <w:sz w:val="22"/>
                <w:szCs w:val="22"/>
              </w:rPr>
              <w:t xml:space="preserve"> </w:t>
            </w:r>
            <w:r w:rsidRPr="008B32FB">
              <w:rPr>
                <w:rFonts w:ascii="Garamond" w:hAnsi="Garamond"/>
                <w:color w:val="auto"/>
                <w:sz w:val="22"/>
                <w:szCs w:val="22"/>
              </w:rPr>
              <w:t xml:space="preserve">от ФСТ России о вступившем в силу приказе ФСТ России об определении величины фактически понесенных капитальных затрат на возведение 1 кВт мощности в отношении данного объекта генерации </w:t>
            </w:r>
            <w:r w:rsidRPr="008B32FB">
              <w:rPr>
                <w:rFonts w:ascii="Garamond" w:hAnsi="Garamond"/>
                <w:i/>
                <w:color w:val="auto"/>
                <w:sz w:val="22"/>
                <w:szCs w:val="22"/>
                <w:lang w:val="en-US"/>
              </w:rPr>
              <w:t>g</w:t>
            </w:r>
            <w:r w:rsidRPr="008B32FB">
              <w:rPr>
                <w:rFonts w:ascii="Garamond" w:hAnsi="Garamond"/>
                <w:color w:val="auto"/>
                <w:sz w:val="22"/>
                <w:szCs w:val="22"/>
              </w:rPr>
              <w:t>.</w:t>
            </w:r>
          </w:p>
        </w:tc>
      </w:tr>
      <w:tr w:rsidR="0075585B" w:rsidRPr="002B5432" w14:paraId="42A6B334" w14:textId="77777777" w:rsidTr="008F5D92">
        <w:trPr>
          <w:trHeight w:val="350"/>
        </w:trPr>
        <w:tc>
          <w:tcPr>
            <w:tcW w:w="993" w:type="dxa"/>
          </w:tcPr>
          <w:p w14:paraId="6BA7BBCC" w14:textId="77777777" w:rsidR="0075585B" w:rsidRDefault="0075585B" w:rsidP="00D615D9">
            <w:pPr>
              <w:widowControl w:val="0"/>
              <w:jc w:val="center"/>
              <w:rPr>
                <w:rFonts w:ascii="Garamond" w:hAnsi="Garamond"/>
                <w:b/>
                <w:sz w:val="22"/>
                <w:szCs w:val="22"/>
              </w:rPr>
            </w:pPr>
            <w:r>
              <w:rPr>
                <w:rFonts w:ascii="Garamond" w:hAnsi="Garamond"/>
                <w:b/>
                <w:sz w:val="22"/>
                <w:szCs w:val="22"/>
              </w:rPr>
              <w:t>5</w:t>
            </w:r>
          </w:p>
        </w:tc>
        <w:tc>
          <w:tcPr>
            <w:tcW w:w="6832" w:type="dxa"/>
          </w:tcPr>
          <w:p w14:paraId="1CDC7122" w14:textId="77777777" w:rsidR="0075585B" w:rsidRDefault="0075585B" w:rsidP="00D615D9">
            <w:pPr>
              <w:tabs>
                <w:tab w:val="num" w:pos="993"/>
              </w:tabs>
              <w:spacing w:after="120"/>
              <w:ind w:firstLine="346"/>
              <w:jc w:val="both"/>
              <w:outlineLvl w:val="2"/>
              <w:rPr>
                <w:rFonts w:ascii="Garamond" w:hAnsi="Garamond"/>
                <w:sz w:val="22"/>
                <w:szCs w:val="22"/>
              </w:rPr>
            </w:pPr>
            <w:r w:rsidRPr="00A86D58">
              <w:rPr>
                <w:rFonts w:ascii="Garamond" w:hAnsi="Garamond"/>
                <w:sz w:val="22"/>
                <w:szCs w:val="22"/>
              </w:rPr>
              <w:t xml:space="preserve">Для определения цены и (или) расчетной цены по ДПМ КО использует величину доли затрат, отражающей прогнозную прибыль от продажи электрической энергии, и доли компенсируемых затрат, отражающей прогнозную прибыль от продажи электрической энергии, </w:t>
            </w:r>
            <w:r w:rsidRPr="00A86D58">
              <w:rPr>
                <w:rFonts w:ascii="Garamond" w:hAnsi="Garamond"/>
                <w:sz w:val="22"/>
                <w:szCs w:val="22"/>
              </w:rPr>
              <w:lastRenderedPageBreak/>
              <w:t xml:space="preserve">для периода, включающего календарные годы, начиная с года </w:t>
            </w:r>
            <w:r w:rsidRPr="005A35BE">
              <w:rPr>
                <w:rFonts w:ascii="Garamond" w:hAnsi="Garamond"/>
                <w:i/>
                <w:sz w:val="22"/>
                <w:szCs w:val="22"/>
              </w:rPr>
              <w:t>i</w:t>
            </w:r>
            <w:r w:rsidRPr="00A86D58">
              <w:rPr>
                <w:rFonts w:ascii="Garamond" w:hAnsi="Garamond"/>
                <w:sz w:val="22"/>
                <w:szCs w:val="22"/>
              </w:rPr>
              <w:t xml:space="preserve">+4 и до года </w:t>
            </w:r>
            <w:r w:rsidRPr="005A35BE">
              <w:rPr>
                <w:rFonts w:ascii="Garamond" w:hAnsi="Garamond"/>
                <w:i/>
                <w:sz w:val="22"/>
                <w:szCs w:val="22"/>
              </w:rPr>
              <w:t>i</w:t>
            </w:r>
            <w:r w:rsidRPr="00A86D58">
              <w:rPr>
                <w:rFonts w:ascii="Garamond" w:hAnsi="Garamond"/>
                <w:sz w:val="22"/>
                <w:szCs w:val="22"/>
              </w:rPr>
              <w:t xml:space="preserve">+7 включительно, определяемые согласно настоящему пункту. </w:t>
            </w:r>
          </w:p>
          <w:p w14:paraId="4FECDEAC" w14:textId="77777777" w:rsidR="0075585B" w:rsidRDefault="0075585B" w:rsidP="00D615D9">
            <w:pPr>
              <w:tabs>
                <w:tab w:val="num" w:pos="993"/>
              </w:tabs>
              <w:spacing w:after="120"/>
              <w:ind w:firstLine="346"/>
              <w:jc w:val="both"/>
              <w:outlineLvl w:val="2"/>
              <w:rPr>
                <w:rFonts w:ascii="Garamond" w:hAnsi="Garamond"/>
                <w:sz w:val="22"/>
                <w:szCs w:val="22"/>
              </w:rPr>
            </w:pPr>
            <w:r w:rsidRPr="00A86D58">
              <w:rPr>
                <w:rFonts w:ascii="Garamond" w:hAnsi="Garamond"/>
                <w:sz w:val="22"/>
                <w:szCs w:val="22"/>
              </w:rPr>
              <w:t xml:space="preserve">Для объектов генерации, в отношении которых в приложении 4.1 к соответствующим </w:t>
            </w:r>
            <w:r w:rsidRPr="00340C49">
              <w:rPr>
                <w:rFonts w:ascii="Garamond" w:hAnsi="Garamond"/>
                <w:i/>
                <w:sz w:val="22"/>
                <w:szCs w:val="22"/>
              </w:rPr>
              <w:t>Договорам о предоставлении мощности</w:t>
            </w:r>
            <w:r w:rsidRPr="00A86D58">
              <w:rPr>
                <w:rFonts w:ascii="Garamond" w:hAnsi="Garamond"/>
                <w:sz w:val="22"/>
                <w:szCs w:val="22"/>
              </w:rPr>
              <w:t xml:space="preserve"> (Приложение № Д 16</w:t>
            </w:r>
            <w:r w:rsidRPr="00A86D58">
              <w:rPr>
                <w:rFonts w:ascii="Garamond" w:hAnsi="Garamond"/>
                <w:sz w:val="22"/>
                <w:szCs w:val="22"/>
                <w:highlight w:val="yellow"/>
              </w:rPr>
              <w:t>, Приложение № Д 16.1</w:t>
            </w:r>
            <w:r w:rsidRPr="00A86D58">
              <w:rPr>
                <w:rFonts w:ascii="Garamond" w:hAnsi="Garamond"/>
                <w:sz w:val="22"/>
                <w:szCs w:val="22"/>
              </w:rPr>
              <w:t xml:space="preserve"> к </w:t>
            </w:r>
            <w:r w:rsidRPr="00340C49">
              <w:rPr>
                <w:rFonts w:ascii="Garamond" w:hAnsi="Garamond"/>
                <w:i/>
                <w:sz w:val="22"/>
                <w:szCs w:val="22"/>
              </w:rPr>
              <w:t>Договору о присоединении к торговой системе оптового рынка</w:t>
            </w:r>
            <w:r w:rsidRPr="00A86D58">
              <w:rPr>
                <w:rFonts w:ascii="Garamond" w:hAnsi="Garamond"/>
                <w:sz w:val="22"/>
                <w:szCs w:val="22"/>
              </w:rPr>
              <w:t xml:space="preserve">) указано значение признака модернизации, равное «модернизируемый», величина доли затрат, отражающей прогнозную прибыль от продажи электрической энергии, определяется в соответствии с приложением 2 к настоящему Регламенту, с учетом особенностей, установленных разделом 6 настоящего Регламента. </w:t>
            </w:r>
          </w:p>
          <w:p w14:paraId="4D274499" w14:textId="77777777" w:rsidR="0075585B" w:rsidRDefault="0075585B" w:rsidP="00D615D9">
            <w:pPr>
              <w:tabs>
                <w:tab w:val="num" w:pos="993"/>
              </w:tabs>
              <w:spacing w:after="120"/>
              <w:ind w:firstLine="346"/>
              <w:jc w:val="both"/>
              <w:outlineLvl w:val="2"/>
              <w:rPr>
                <w:rFonts w:ascii="Garamond" w:hAnsi="Garamond"/>
                <w:sz w:val="22"/>
                <w:szCs w:val="22"/>
              </w:rPr>
            </w:pPr>
            <w:r w:rsidRPr="00A86D58">
              <w:rPr>
                <w:rFonts w:ascii="Garamond" w:hAnsi="Garamond"/>
                <w:sz w:val="22"/>
                <w:szCs w:val="22"/>
              </w:rPr>
              <w:t xml:space="preserve">Для объектов, в отношении которых в приложении 4.1 к соответствующим </w:t>
            </w:r>
            <w:r w:rsidRPr="00340C49">
              <w:rPr>
                <w:rFonts w:ascii="Garamond" w:hAnsi="Garamond"/>
                <w:i/>
                <w:sz w:val="22"/>
                <w:szCs w:val="22"/>
              </w:rPr>
              <w:t>Договорам о предоставлении мощности</w:t>
            </w:r>
            <w:r w:rsidRPr="00A86D58">
              <w:rPr>
                <w:rFonts w:ascii="Garamond" w:hAnsi="Garamond"/>
                <w:sz w:val="22"/>
                <w:szCs w:val="22"/>
              </w:rPr>
              <w:t xml:space="preserve"> (Приложение № Д 16</w:t>
            </w:r>
            <w:r w:rsidRPr="00A86D58">
              <w:rPr>
                <w:rFonts w:ascii="Garamond" w:hAnsi="Garamond"/>
                <w:sz w:val="22"/>
                <w:szCs w:val="22"/>
                <w:highlight w:val="yellow"/>
              </w:rPr>
              <w:t>, Приложение № Д 16.1</w:t>
            </w:r>
            <w:r w:rsidRPr="00A86D58">
              <w:rPr>
                <w:rFonts w:ascii="Garamond" w:hAnsi="Garamond"/>
                <w:sz w:val="22"/>
                <w:szCs w:val="22"/>
              </w:rPr>
              <w:t xml:space="preserve"> к </w:t>
            </w:r>
            <w:r w:rsidRPr="00340C49">
              <w:rPr>
                <w:rFonts w:ascii="Garamond" w:hAnsi="Garamond"/>
                <w:i/>
                <w:sz w:val="22"/>
                <w:szCs w:val="22"/>
              </w:rPr>
              <w:t>Договору о присоединении к торговой системе оптового рынка</w:t>
            </w:r>
            <w:r w:rsidRPr="00A86D58">
              <w:rPr>
                <w:rFonts w:ascii="Garamond" w:hAnsi="Garamond"/>
                <w:sz w:val="22"/>
                <w:szCs w:val="22"/>
              </w:rPr>
              <w:t xml:space="preserve">) указано значение признака модернизации, равное «новый», величина доли затрат, отражающей прогнозную прибыль от продажи электрической энергии, определяется в соответствии с приложением 2.1 к настоящему Регламенту. </w:t>
            </w:r>
          </w:p>
          <w:p w14:paraId="767F92CC" w14:textId="77777777" w:rsidR="0075585B" w:rsidRPr="00A86D58" w:rsidRDefault="0075585B" w:rsidP="00D615D9">
            <w:pPr>
              <w:tabs>
                <w:tab w:val="num" w:pos="993"/>
              </w:tabs>
              <w:spacing w:after="120"/>
              <w:ind w:firstLine="346"/>
              <w:jc w:val="both"/>
              <w:outlineLvl w:val="2"/>
              <w:rPr>
                <w:rFonts w:ascii="Garamond" w:hAnsi="Garamond"/>
                <w:sz w:val="22"/>
                <w:szCs w:val="22"/>
              </w:rPr>
            </w:pPr>
            <w:r w:rsidRPr="00A86D58">
              <w:rPr>
                <w:rFonts w:ascii="Garamond" w:hAnsi="Garamond"/>
                <w:sz w:val="22"/>
                <w:szCs w:val="22"/>
              </w:rPr>
              <w:t xml:space="preserve">Величина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662806">
              <w:rPr>
                <w:rFonts w:ascii="Garamond" w:hAnsi="Garamond"/>
                <w:i/>
                <w:sz w:val="22"/>
                <w:szCs w:val="22"/>
              </w:rPr>
              <w:t>i</w:t>
            </w:r>
            <w:r w:rsidRPr="00A86D58">
              <w:rPr>
                <w:rFonts w:ascii="Garamond" w:hAnsi="Garamond"/>
                <w:sz w:val="22"/>
                <w:szCs w:val="22"/>
              </w:rPr>
              <w:t xml:space="preserve">+4 и до года </w:t>
            </w:r>
            <w:r w:rsidRPr="00662806">
              <w:rPr>
                <w:rFonts w:ascii="Garamond" w:hAnsi="Garamond"/>
                <w:i/>
                <w:sz w:val="22"/>
                <w:szCs w:val="22"/>
              </w:rPr>
              <w:t>i</w:t>
            </w:r>
            <w:r w:rsidRPr="00A86D58">
              <w:rPr>
                <w:rFonts w:ascii="Garamond" w:hAnsi="Garamond"/>
                <w:sz w:val="22"/>
                <w:szCs w:val="22"/>
              </w:rPr>
              <w:t>+7 включительно, определяется в соответствии с приложением 2.2 к настоящему Регламенту.</w:t>
            </w:r>
          </w:p>
        </w:tc>
        <w:tc>
          <w:tcPr>
            <w:tcW w:w="6946" w:type="dxa"/>
          </w:tcPr>
          <w:p w14:paraId="172F878F" w14:textId="77777777" w:rsidR="0075585B" w:rsidRPr="00A86D58" w:rsidRDefault="0075585B" w:rsidP="00D615D9">
            <w:pPr>
              <w:tabs>
                <w:tab w:val="num" w:pos="993"/>
              </w:tabs>
              <w:spacing w:after="120"/>
              <w:ind w:firstLine="318"/>
              <w:jc w:val="both"/>
              <w:outlineLvl w:val="2"/>
              <w:rPr>
                <w:rFonts w:ascii="Garamond" w:hAnsi="Garamond"/>
                <w:sz w:val="22"/>
                <w:szCs w:val="22"/>
              </w:rPr>
            </w:pPr>
            <w:r w:rsidRPr="00A86D58">
              <w:rPr>
                <w:rFonts w:ascii="Garamond" w:hAnsi="Garamond"/>
                <w:sz w:val="22"/>
                <w:szCs w:val="22"/>
              </w:rPr>
              <w:lastRenderedPageBreak/>
              <w:t xml:space="preserve">Для определения цены и (или) расчетной цены по ДПМ КО использует величину доли затрат, отражающей прогнозную прибыль от продажи электрической энергии, и доли компенсируемых затрат, отражающей прогнозную прибыль от продажи электрической энергии, </w:t>
            </w:r>
            <w:r w:rsidRPr="00A86D58">
              <w:rPr>
                <w:rFonts w:ascii="Garamond" w:hAnsi="Garamond"/>
                <w:sz w:val="22"/>
                <w:szCs w:val="22"/>
              </w:rPr>
              <w:lastRenderedPageBreak/>
              <w:t xml:space="preserve">для периода, включающего календарные годы, начиная с года </w:t>
            </w:r>
            <w:r w:rsidRPr="005A35BE">
              <w:rPr>
                <w:rFonts w:ascii="Garamond" w:hAnsi="Garamond"/>
                <w:i/>
                <w:sz w:val="22"/>
                <w:szCs w:val="22"/>
              </w:rPr>
              <w:t>i</w:t>
            </w:r>
            <w:r w:rsidRPr="00A86D58">
              <w:rPr>
                <w:rFonts w:ascii="Garamond" w:hAnsi="Garamond"/>
                <w:sz w:val="22"/>
                <w:szCs w:val="22"/>
              </w:rPr>
              <w:t xml:space="preserve">+4 и до года </w:t>
            </w:r>
            <w:r w:rsidRPr="005A35BE">
              <w:rPr>
                <w:rFonts w:ascii="Garamond" w:hAnsi="Garamond"/>
                <w:i/>
                <w:sz w:val="22"/>
                <w:szCs w:val="22"/>
              </w:rPr>
              <w:t>i</w:t>
            </w:r>
            <w:r w:rsidRPr="00A86D58">
              <w:rPr>
                <w:rFonts w:ascii="Garamond" w:hAnsi="Garamond"/>
                <w:sz w:val="22"/>
                <w:szCs w:val="22"/>
              </w:rPr>
              <w:t xml:space="preserve">+7 включительно, определяемые согласно настоящему пункту. </w:t>
            </w:r>
          </w:p>
          <w:p w14:paraId="15703EB6" w14:textId="77777777" w:rsidR="0075585B" w:rsidRPr="00A86D58" w:rsidRDefault="0075585B" w:rsidP="00D615D9">
            <w:pPr>
              <w:tabs>
                <w:tab w:val="num" w:pos="993"/>
              </w:tabs>
              <w:spacing w:after="120"/>
              <w:ind w:firstLine="318"/>
              <w:jc w:val="both"/>
              <w:outlineLvl w:val="2"/>
              <w:rPr>
                <w:rFonts w:ascii="Garamond" w:hAnsi="Garamond"/>
                <w:sz w:val="22"/>
                <w:szCs w:val="22"/>
              </w:rPr>
            </w:pPr>
            <w:r w:rsidRPr="00A86D58">
              <w:rPr>
                <w:rFonts w:ascii="Garamond" w:hAnsi="Garamond"/>
                <w:sz w:val="22"/>
                <w:szCs w:val="22"/>
              </w:rPr>
              <w:t xml:space="preserve">Для объектов генерации, в отношении которых в приложении 4.1 к соответствующим </w:t>
            </w:r>
            <w:r w:rsidRPr="00340C49">
              <w:rPr>
                <w:rFonts w:ascii="Garamond" w:hAnsi="Garamond"/>
                <w:i/>
                <w:sz w:val="22"/>
                <w:szCs w:val="22"/>
              </w:rPr>
              <w:t>Договорам о предоставлении мощности</w:t>
            </w:r>
            <w:r w:rsidRPr="00A86D58">
              <w:rPr>
                <w:rFonts w:ascii="Garamond" w:hAnsi="Garamond"/>
                <w:sz w:val="22"/>
                <w:szCs w:val="22"/>
              </w:rPr>
              <w:t xml:space="preserve"> (Приложение № Д 16 к </w:t>
            </w:r>
            <w:r w:rsidRPr="00340C49">
              <w:rPr>
                <w:rFonts w:ascii="Garamond" w:hAnsi="Garamond"/>
                <w:i/>
                <w:sz w:val="22"/>
                <w:szCs w:val="22"/>
              </w:rPr>
              <w:t>Договору о присоединении к торговой системе оптового рынка</w:t>
            </w:r>
            <w:r w:rsidRPr="00A86D58">
              <w:rPr>
                <w:rFonts w:ascii="Garamond" w:hAnsi="Garamond"/>
                <w:sz w:val="22"/>
                <w:szCs w:val="22"/>
              </w:rPr>
              <w:t xml:space="preserve">) указано значение признака модернизации, равное «модернизируемый», величина доли затрат, отражающей прогнозную прибыль от продажи электрической энергии, определяется в соответствии с приложением 2 к настоящему Регламенту, с учетом особенностей, установленных разделом 6 настоящего Регламента. </w:t>
            </w:r>
          </w:p>
          <w:p w14:paraId="0E2283B8" w14:textId="77777777" w:rsidR="0075585B" w:rsidRPr="00A86D58" w:rsidRDefault="0075585B" w:rsidP="00D615D9">
            <w:pPr>
              <w:tabs>
                <w:tab w:val="num" w:pos="993"/>
              </w:tabs>
              <w:spacing w:after="120"/>
              <w:ind w:firstLine="318"/>
              <w:jc w:val="both"/>
              <w:outlineLvl w:val="2"/>
              <w:rPr>
                <w:rFonts w:ascii="Garamond" w:hAnsi="Garamond"/>
                <w:sz w:val="22"/>
                <w:szCs w:val="22"/>
              </w:rPr>
            </w:pPr>
            <w:r w:rsidRPr="00A86D58">
              <w:rPr>
                <w:rFonts w:ascii="Garamond" w:hAnsi="Garamond"/>
                <w:sz w:val="22"/>
                <w:szCs w:val="22"/>
              </w:rPr>
              <w:t xml:space="preserve">Для объектов, в отношении которых в приложении 4.1 к соответствующим </w:t>
            </w:r>
            <w:r w:rsidRPr="00340C49">
              <w:rPr>
                <w:rFonts w:ascii="Garamond" w:hAnsi="Garamond"/>
                <w:i/>
                <w:sz w:val="22"/>
                <w:szCs w:val="22"/>
              </w:rPr>
              <w:t>Договорам о предоставлении мощности</w:t>
            </w:r>
            <w:r w:rsidRPr="00340C49">
              <w:rPr>
                <w:rFonts w:ascii="Garamond" w:hAnsi="Garamond"/>
                <w:sz w:val="22"/>
                <w:szCs w:val="22"/>
              </w:rPr>
              <w:t xml:space="preserve"> (Приложение № Д 16 к </w:t>
            </w:r>
            <w:r w:rsidRPr="00340C49">
              <w:rPr>
                <w:rFonts w:ascii="Garamond" w:hAnsi="Garamond"/>
                <w:i/>
                <w:sz w:val="22"/>
                <w:szCs w:val="22"/>
              </w:rPr>
              <w:t>Договору о присоединении к торговой системе оптового рынка</w:t>
            </w:r>
            <w:r w:rsidRPr="00340C49">
              <w:rPr>
                <w:rFonts w:ascii="Garamond" w:hAnsi="Garamond"/>
                <w:sz w:val="22"/>
                <w:szCs w:val="22"/>
              </w:rPr>
              <w:t>)</w:t>
            </w:r>
            <w:r w:rsidRPr="00A86D58">
              <w:rPr>
                <w:rFonts w:ascii="Garamond" w:hAnsi="Garamond"/>
                <w:sz w:val="22"/>
                <w:szCs w:val="22"/>
              </w:rPr>
              <w:t xml:space="preserve"> указано значение признака модернизации, равное «новый», величина доли затрат, отражающей прогнозную прибыль от продажи электрической энергии, определяется в соответствии с приложением 2.1 к настоящему Регламенту. </w:t>
            </w:r>
          </w:p>
          <w:p w14:paraId="5D23D4C7" w14:textId="77777777" w:rsidR="0075585B" w:rsidRPr="00A86D58" w:rsidRDefault="0075585B" w:rsidP="00D615D9">
            <w:pPr>
              <w:pStyle w:val="3"/>
              <w:spacing w:before="0" w:after="120"/>
              <w:ind w:firstLine="318"/>
              <w:jc w:val="both"/>
              <w:rPr>
                <w:rFonts w:ascii="Garamond" w:hAnsi="Garamond" w:cs="Times New Roman"/>
                <w:color w:val="auto"/>
                <w:sz w:val="22"/>
                <w:szCs w:val="22"/>
              </w:rPr>
            </w:pPr>
            <w:r w:rsidRPr="00A86D58">
              <w:rPr>
                <w:rFonts w:ascii="Garamond" w:hAnsi="Garamond"/>
                <w:color w:val="auto"/>
                <w:sz w:val="22"/>
                <w:szCs w:val="22"/>
              </w:rPr>
              <w:t xml:space="preserve">Величина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662806">
              <w:rPr>
                <w:rFonts w:ascii="Garamond" w:hAnsi="Garamond"/>
                <w:i/>
                <w:color w:val="auto"/>
                <w:sz w:val="22"/>
                <w:szCs w:val="22"/>
              </w:rPr>
              <w:t>i</w:t>
            </w:r>
            <w:r w:rsidRPr="00A86D58">
              <w:rPr>
                <w:rFonts w:ascii="Garamond" w:hAnsi="Garamond"/>
                <w:color w:val="auto"/>
                <w:sz w:val="22"/>
                <w:szCs w:val="22"/>
              </w:rPr>
              <w:t xml:space="preserve">+4 и до года </w:t>
            </w:r>
            <w:r w:rsidRPr="00662806">
              <w:rPr>
                <w:rFonts w:ascii="Garamond" w:hAnsi="Garamond"/>
                <w:i/>
                <w:color w:val="auto"/>
                <w:sz w:val="22"/>
                <w:szCs w:val="22"/>
              </w:rPr>
              <w:t>i</w:t>
            </w:r>
            <w:r w:rsidRPr="00A86D58">
              <w:rPr>
                <w:rFonts w:ascii="Garamond" w:hAnsi="Garamond"/>
                <w:color w:val="auto"/>
                <w:sz w:val="22"/>
                <w:szCs w:val="22"/>
              </w:rPr>
              <w:t>+7 включительно, определяется в соответствии с приложением 2.2 к настоящему Регламенту.</w:t>
            </w:r>
          </w:p>
        </w:tc>
      </w:tr>
      <w:tr w:rsidR="0075585B" w:rsidRPr="002B5432" w14:paraId="51BB28EE" w14:textId="77777777" w:rsidTr="008F5D92">
        <w:trPr>
          <w:trHeight w:val="350"/>
        </w:trPr>
        <w:tc>
          <w:tcPr>
            <w:tcW w:w="993" w:type="dxa"/>
          </w:tcPr>
          <w:p w14:paraId="1035B4B9" w14:textId="77777777" w:rsidR="0075585B" w:rsidRPr="00BC107A" w:rsidRDefault="0075585B" w:rsidP="00D615D9">
            <w:pPr>
              <w:widowControl w:val="0"/>
              <w:jc w:val="center"/>
              <w:rPr>
                <w:rFonts w:ascii="Garamond" w:hAnsi="Garamond"/>
                <w:b/>
                <w:sz w:val="22"/>
                <w:szCs w:val="22"/>
              </w:rPr>
            </w:pPr>
            <w:r>
              <w:rPr>
                <w:rFonts w:ascii="Garamond" w:hAnsi="Garamond"/>
                <w:b/>
                <w:sz w:val="22"/>
                <w:szCs w:val="22"/>
              </w:rPr>
              <w:lastRenderedPageBreak/>
              <w:t>8</w:t>
            </w:r>
          </w:p>
        </w:tc>
        <w:tc>
          <w:tcPr>
            <w:tcW w:w="6832" w:type="dxa"/>
          </w:tcPr>
          <w:p w14:paraId="7762E715" w14:textId="77777777" w:rsidR="0075585B" w:rsidRDefault="0075585B" w:rsidP="00D615D9">
            <w:pPr>
              <w:tabs>
                <w:tab w:val="left" w:pos="4632"/>
              </w:tabs>
              <w:spacing w:after="120"/>
              <w:ind w:firstLine="346"/>
              <w:jc w:val="both"/>
              <w:rPr>
                <w:rFonts w:ascii="Garamond" w:hAnsi="Garamond"/>
                <w:sz w:val="22"/>
                <w:szCs w:val="22"/>
              </w:rPr>
            </w:pPr>
            <w:r w:rsidRPr="00A86D58">
              <w:rPr>
                <w:rFonts w:ascii="Garamond" w:hAnsi="Garamond"/>
                <w:sz w:val="22"/>
                <w:szCs w:val="22"/>
              </w:rPr>
              <w:t>В случае утверждения Наблюдательным советом Совета рынка параметров (значений, показателей и т.п.), необходимых для заполнения граф, либо изменения в установленных настоящим Регламентом, договорами о предоставлении мощности (Приложение № Д 16</w:t>
            </w:r>
            <w:r w:rsidRPr="00A86D58">
              <w:rPr>
                <w:rFonts w:ascii="Garamond" w:hAnsi="Garamond"/>
                <w:sz w:val="22"/>
                <w:szCs w:val="22"/>
                <w:highlight w:val="yellow"/>
              </w:rPr>
              <w:t>, Приложение № Д 16.1</w:t>
            </w:r>
            <w:r w:rsidRPr="00A86D58">
              <w:rPr>
                <w:rFonts w:ascii="Garamond" w:hAnsi="Garamond"/>
                <w:sz w:val="22"/>
                <w:szCs w:val="22"/>
              </w:rPr>
              <w:t xml:space="preserve"> к </w:t>
            </w:r>
            <w:r w:rsidRPr="00A86D58">
              <w:rPr>
                <w:rFonts w:ascii="Garamond" w:hAnsi="Garamond"/>
                <w:i/>
                <w:sz w:val="22"/>
                <w:szCs w:val="22"/>
              </w:rPr>
              <w:t>Договору о присоединении к торговой системе оптового рынка</w:t>
            </w:r>
            <w:r w:rsidRPr="00A86D58">
              <w:rPr>
                <w:rFonts w:ascii="Garamond" w:hAnsi="Garamond"/>
                <w:sz w:val="22"/>
                <w:szCs w:val="22"/>
              </w:rPr>
              <w:t>) и агентскими договорами (Приложение № Д 15</w:t>
            </w:r>
            <w:r w:rsidRPr="00A86D58">
              <w:rPr>
                <w:rFonts w:ascii="Garamond" w:hAnsi="Garamond"/>
                <w:sz w:val="22"/>
                <w:szCs w:val="22"/>
                <w:highlight w:val="yellow"/>
              </w:rPr>
              <w:t>, Приложение № Д 15.1</w:t>
            </w:r>
            <w:r w:rsidRPr="00A86D58">
              <w:rPr>
                <w:rFonts w:ascii="Garamond" w:hAnsi="Garamond"/>
                <w:sz w:val="22"/>
                <w:szCs w:val="22"/>
              </w:rPr>
              <w:t xml:space="preserve"> к </w:t>
            </w:r>
            <w:r w:rsidRPr="00A86D58">
              <w:rPr>
                <w:rFonts w:ascii="Garamond" w:hAnsi="Garamond"/>
                <w:i/>
                <w:sz w:val="22"/>
                <w:szCs w:val="22"/>
              </w:rPr>
              <w:t>Договору о присоединении к торговой системе оптового рынка</w:t>
            </w:r>
            <w:r w:rsidRPr="00A86D58">
              <w:rPr>
                <w:rFonts w:ascii="Garamond" w:hAnsi="Garamond"/>
                <w:sz w:val="22"/>
                <w:szCs w:val="22"/>
              </w:rPr>
              <w:t>) случаях значения доли затрат, отражающей прогнозную прибыль от продажи электрической энергии, указанных в приложениях к договорам о предоставлении мощности (Приложение № Д 16</w:t>
            </w:r>
            <w:r w:rsidRPr="00A86D58">
              <w:rPr>
                <w:rFonts w:ascii="Garamond" w:hAnsi="Garamond"/>
                <w:sz w:val="22"/>
                <w:szCs w:val="22"/>
                <w:highlight w:val="yellow"/>
              </w:rPr>
              <w:t>, Приложение № Д 16.1</w:t>
            </w:r>
            <w:r w:rsidRPr="00A86D58">
              <w:rPr>
                <w:rFonts w:ascii="Garamond" w:hAnsi="Garamond"/>
                <w:sz w:val="22"/>
                <w:szCs w:val="22"/>
              </w:rPr>
              <w:t xml:space="preserve"> к </w:t>
            </w:r>
            <w:r w:rsidRPr="00A86D58">
              <w:rPr>
                <w:rFonts w:ascii="Garamond" w:hAnsi="Garamond"/>
                <w:i/>
                <w:sz w:val="22"/>
                <w:szCs w:val="22"/>
              </w:rPr>
              <w:t>Договору о присоединении к торговой системе оптового рынка</w:t>
            </w:r>
            <w:r w:rsidRPr="00A86D58">
              <w:rPr>
                <w:rFonts w:ascii="Garamond" w:hAnsi="Garamond"/>
                <w:sz w:val="22"/>
                <w:szCs w:val="22"/>
              </w:rPr>
              <w:t>) и агентским договорам (Приложение № Д 15</w:t>
            </w:r>
            <w:r w:rsidRPr="00A86D58">
              <w:rPr>
                <w:rFonts w:ascii="Garamond" w:hAnsi="Garamond"/>
                <w:sz w:val="22"/>
                <w:szCs w:val="22"/>
                <w:highlight w:val="yellow"/>
              </w:rPr>
              <w:t>, Приложение № Д 15.1</w:t>
            </w:r>
            <w:r w:rsidRPr="00A86D58">
              <w:rPr>
                <w:rFonts w:ascii="Garamond" w:hAnsi="Garamond"/>
                <w:sz w:val="22"/>
                <w:szCs w:val="22"/>
              </w:rPr>
              <w:t xml:space="preserve"> к </w:t>
            </w:r>
            <w:r w:rsidRPr="00A86D58">
              <w:rPr>
                <w:rFonts w:ascii="Garamond" w:hAnsi="Garamond"/>
                <w:i/>
                <w:sz w:val="22"/>
                <w:szCs w:val="22"/>
              </w:rPr>
              <w:t>Договору о присоединении к торговой системе оптового рынка</w:t>
            </w:r>
            <w:r w:rsidRPr="00A86D58">
              <w:rPr>
                <w:rFonts w:ascii="Garamond" w:hAnsi="Garamond"/>
                <w:sz w:val="22"/>
                <w:szCs w:val="22"/>
              </w:rPr>
              <w:t xml:space="preserve">), содержащих характеристики объектов генерации, необходимые для расчета цены мощности, либо, в случае определения или изменения значения удельной величины капитальных затрат на модернизацию </w:t>
            </w:r>
            <w:r w:rsidRPr="00A86D58">
              <w:rPr>
                <w:rFonts w:ascii="Garamond" w:hAnsi="Garamond"/>
                <w:sz w:val="22"/>
                <w:szCs w:val="22"/>
              </w:rPr>
              <w:lastRenderedPageBreak/>
              <w:t xml:space="preserve">генерирующих объектов, рассчитываемого КО в соответствии с п. 4.1 настоящего Регламента, КО не позднее 5 (пяти) рабочих дней (в отношении расчетного периода = январь не позднее 14 февраля) после истечения установленного настоящим Регламентом срока расчета цены мощности соответствующих генерирующих объектов, в одностороннем внесудебном порядке вносит значения параметров в графы соответствующих приложений к договорам о предоставлении мощности и агентским договорам следующим образом: </w:t>
            </w:r>
          </w:p>
          <w:p w14:paraId="28481494" w14:textId="77777777" w:rsidR="0075585B" w:rsidRDefault="0075585B" w:rsidP="00D615D9">
            <w:pPr>
              <w:tabs>
                <w:tab w:val="left" w:pos="4632"/>
              </w:tabs>
              <w:spacing w:after="120"/>
              <w:ind w:firstLine="346"/>
              <w:jc w:val="both"/>
              <w:rPr>
                <w:rFonts w:ascii="Garamond" w:hAnsi="Garamond"/>
                <w:sz w:val="22"/>
                <w:szCs w:val="22"/>
              </w:rPr>
            </w:pPr>
            <w:r w:rsidRPr="00A86D58">
              <w:rPr>
                <w:rFonts w:ascii="Garamond" w:hAnsi="Garamond"/>
                <w:sz w:val="22"/>
                <w:szCs w:val="22"/>
              </w:rPr>
              <w:t xml:space="preserve">– направляет продавцу и покупателю в электронном виде с ЭП Уведомление о внесении в одностороннем внесудебном порядке параметров в приложение 4.1 к </w:t>
            </w:r>
            <w:r w:rsidRPr="00F21919">
              <w:rPr>
                <w:rFonts w:ascii="Garamond" w:hAnsi="Garamond"/>
                <w:sz w:val="22"/>
                <w:szCs w:val="22"/>
              </w:rPr>
              <w:t>Договору о предоставлении мощности</w:t>
            </w:r>
            <w:r w:rsidRPr="00A86D58">
              <w:rPr>
                <w:rFonts w:ascii="Garamond" w:hAnsi="Garamond"/>
                <w:sz w:val="22"/>
                <w:szCs w:val="22"/>
              </w:rPr>
              <w:t xml:space="preserve"> </w:t>
            </w:r>
            <w:r w:rsidRPr="00A86D58">
              <w:rPr>
                <w:rFonts w:ascii="Garamond" w:hAnsi="Garamond"/>
                <w:sz w:val="22"/>
                <w:szCs w:val="22"/>
                <w:highlight w:val="yellow"/>
              </w:rPr>
              <w:t>/ Договору о предоставлении мощности введенных в эксплуатацию генерирующих объектов</w:t>
            </w:r>
            <w:r w:rsidRPr="00A86D58">
              <w:rPr>
                <w:rFonts w:ascii="Garamond" w:hAnsi="Garamond"/>
                <w:sz w:val="22"/>
                <w:szCs w:val="22"/>
              </w:rPr>
              <w:t xml:space="preserve"> </w:t>
            </w:r>
            <w:r w:rsidRPr="006C7F8C">
              <w:rPr>
                <w:rFonts w:ascii="Garamond" w:hAnsi="Garamond"/>
                <w:sz w:val="22"/>
                <w:szCs w:val="22"/>
              </w:rPr>
              <w:t>(приложение 7 к настоящему Регламенту)</w:t>
            </w:r>
            <w:r w:rsidRPr="00A86D58">
              <w:rPr>
                <w:rFonts w:ascii="Garamond" w:hAnsi="Garamond"/>
                <w:sz w:val="22"/>
                <w:szCs w:val="22"/>
              </w:rPr>
              <w:t xml:space="preserve"> с указанием новых значений параметров, необходимых для расчета цены мощности; </w:t>
            </w:r>
          </w:p>
          <w:p w14:paraId="704A46A8" w14:textId="77777777" w:rsidR="0075585B" w:rsidRDefault="0075585B" w:rsidP="00D615D9">
            <w:pPr>
              <w:tabs>
                <w:tab w:val="left" w:pos="4632"/>
              </w:tabs>
              <w:ind w:firstLine="346"/>
              <w:jc w:val="both"/>
              <w:rPr>
                <w:rFonts w:ascii="Garamond" w:hAnsi="Garamond"/>
                <w:sz w:val="22"/>
                <w:szCs w:val="22"/>
              </w:rPr>
            </w:pPr>
            <w:r w:rsidRPr="00A86D58">
              <w:rPr>
                <w:rFonts w:ascii="Garamond" w:hAnsi="Garamond"/>
                <w:sz w:val="22"/>
                <w:szCs w:val="22"/>
              </w:rPr>
              <w:t>– направляет продавцу в электронном виде с ЭП Уведомление о внесении в одностороннем внесудебном порядке параметров в приложение 19.1 к Агентскому договору, обеспечивающему реализацию инвестиционных программ ОГК/ТГК</w:t>
            </w:r>
            <w:r w:rsidRPr="006C7F8C">
              <w:rPr>
                <w:rFonts w:ascii="Garamond" w:hAnsi="Garamond"/>
                <w:sz w:val="22"/>
                <w:szCs w:val="22"/>
                <w:highlight w:val="yellow"/>
              </w:rPr>
              <w:t xml:space="preserve">, / приложение </w:t>
            </w:r>
            <w:r w:rsidRPr="005A3C80">
              <w:rPr>
                <w:rFonts w:ascii="Garamond" w:hAnsi="Garamond"/>
                <w:sz w:val="22"/>
                <w:szCs w:val="22"/>
                <w:highlight w:val="yellow"/>
              </w:rPr>
              <w:t xml:space="preserve">5.1 к Агентскому договору, обеспечивающему заключение и исполнение договоров о предоставлении мощности введенных в эксплуатацию генерирующих объектов </w:t>
            </w:r>
            <w:r w:rsidRPr="006C7F8C">
              <w:rPr>
                <w:rFonts w:ascii="Garamond" w:hAnsi="Garamond"/>
                <w:sz w:val="22"/>
                <w:szCs w:val="22"/>
              </w:rPr>
              <w:t>(приложение 7.1 к настоящему Регламенту)</w:t>
            </w:r>
            <w:r w:rsidRPr="00A86D58">
              <w:rPr>
                <w:rFonts w:ascii="Garamond" w:hAnsi="Garamond"/>
                <w:sz w:val="22"/>
                <w:szCs w:val="22"/>
              </w:rPr>
              <w:t xml:space="preserve">, с указанием новых значений параметров, необходимых для расчета цены мощности; </w:t>
            </w:r>
          </w:p>
          <w:p w14:paraId="6C859383" w14:textId="77777777" w:rsidR="0075585B" w:rsidRPr="0059760A" w:rsidRDefault="0075585B" w:rsidP="00D615D9">
            <w:pPr>
              <w:tabs>
                <w:tab w:val="left" w:pos="4632"/>
              </w:tabs>
              <w:ind w:firstLine="346"/>
              <w:jc w:val="both"/>
              <w:rPr>
                <w:rFonts w:ascii="Garamond" w:hAnsi="Garamond"/>
                <w:sz w:val="22"/>
                <w:szCs w:val="22"/>
              </w:rPr>
            </w:pPr>
            <w:r w:rsidRPr="00A86D58">
              <w:rPr>
                <w:rFonts w:ascii="Garamond" w:hAnsi="Garamond"/>
                <w:sz w:val="22"/>
                <w:szCs w:val="22"/>
              </w:rPr>
              <w:t>– направляет ЦФР как агенту в электронном виде с ЭП Уведомление о внесении в одностороннем внесудебном порядке параметров в приложение 19.1 к Агентскому договору, обеспечивающему реализацию инвестиционных программ ОГК/ТГК</w:t>
            </w:r>
            <w:r w:rsidRPr="006C7F8C">
              <w:rPr>
                <w:rFonts w:ascii="Garamond" w:hAnsi="Garamond"/>
                <w:sz w:val="22"/>
                <w:szCs w:val="22"/>
                <w:highlight w:val="yellow"/>
              </w:rPr>
              <w:t>, /</w:t>
            </w:r>
            <w:r w:rsidRPr="00A86D58">
              <w:rPr>
                <w:rFonts w:ascii="Garamond" w:hAnsi="Garamond"/>
                <w:sz w:val="22"/>
                <w:szCs w:val="22"/>
              </w:rPr>
              <w:t xml:space="preserve"> </w:t>
            </w:r>
            <w:r w:rsidRPr="005A3C80">
              <w:rPr>
                <w:rFonts w:ascii="Garamond" w:hAnsi="Garamond"/>
                <w:sz w:val="22"/>
                <w:szCs w:val="22"/>
                <w:highlight w:val="yellow"/>
              </w:rPr>
              <w:t>приложение 5.1 к Агентскому договору, обеспечивающему заключение и исполнение договоров о предоставлении мощности введенных в эксплуатацию генерирующих объектов</w:t>
            </w:r>
            <w:r w:rsidRPr="00A86D58">
              <w:rPr>
                <w:rFonts w:ascii="Garamond" w:hAnsi="Garamond"/>
                <w:sz w:val="22"/>
                <w:szCs w:val="22"/>
              </w:rPr>
              <w:t xml:space="preserve"> </w:t>
            </w:r>
            <w:r w:rsidRPr="006C7F8C">
              <w:rPr>
                <w:rFonts w:ascii="Garamond" w:hAnsi="Garamond"/>
                <w:sz w:val="22"/>
                <w:szCs w:val="22"/>
              </w:rPr>
              <w:t>(приложение 7.1 к настоящему Регламенту)</w:t>
            </w:r>
            <w:r w:rsidRPr="00A86D58">
              <w:rPr>
                <w:rFonts w:ascii="Garamond" w:hAnsi="Garamond"/>
                <w:sz w:val="22"/>
                <w:szCs w:val="22"/>
              </w:rPr>
              <w:t xml:space="preserve">, с указанием новых значений параметров, необходимых для расчета цены мощности; </w:t>
            </w:r>
          </w:p>
          <w:p w14:paraId="5B790BCA" w14:textId="77777777" w:rsidR="0075585B" w:rsidRPr="00A86D58" w:rsidRDefault="0075585B" w:rsidP="00D615D9">
            <w:pPr>
              <w:tabs>
                <w:tab w:val="left" w:pos="4632"/>
              </w:tabs>
              <w:ind w:firstLine="346"/>
              <w:jc w:val="both"/>
              <w:rPr>
                <w:rFonts w:ascii="Garamond" w:hAnsi="Garamond"/>
                <w:sz w:val="22"/>
                <w:szCs w:val="22"/>
              </w:rPr>
            </w:pPr>
            <w:r w:rsidRPr="00A86D58">
              <w:rPr>
                <w:rFonts w:ascii="Garamond" w:hAnsi="Garamond"/>
                <w:sz w:val="22"/>
                <w:szCs w:val="22"/>
              </w:rPr>
              <w:t xml:space="preserve">– направляет СР и СО как сторонам по договорам о предоставлении мощности и агентским договорам в электронном виде с ЭП Уведомление о внесении в одностороннем внесудебном порядке параметров в приложение 4.1 к </w:t>
            </w:r>
            <w:r w:rsidRPr="00391E6A">
              <w:rPr>
                <w:rFonts w:ascii="Garamond" w:hAnsi="Garamond"/>
                <w:sz w:val="22"/>
                <w:szCs w:val="22"/>
              </w:rPr>
              <w:t>Договору о предоставлении мощности</w:t>
            </w:r>
            <w:r w:rsidRPr="00A86D58">
              <w:rPr>
                <w:rFonts w:ascii="Garamond" w:hAnsi="Garamond"/>
                <w:sz w:val="22"/>
                <w:szCs w:val="22"/>
              </w:rPr>
              <w:t xml:space="preserve"> </w:t>
            </w:r>
            <w:r w:rsidRPr="005A3C80">
              <w:rPr>
                <w:rFonts w:ascii="Garamond" w:hAnsi="Garamond"/>
                <w:sz w:val="22"/>
                <w:szCs w:val="22"/>
                <w:highlight w:val="yellow"/>
              </w:rPr>
              <w:t>/ Договору о предоставлении мощности введенных в эксплуатацию генерирующих объектов</w:t>
            </w:r>
            <w:r w:rsidRPr="00A86D58">
              <w:rPr>
                <w:rFonts w:ascii="Garamond" w:hAnsi="Garamond"/>
                <w:sz w:val="22"/>
                <w:szCs w:val="22"/>
              </w:rPr>
              <w:t xml:space="preserve"> и Уведомление о внесении в одностороннем внесудебном порядке параметров в приложение 19.1 к Агентскому договору, обеспечивающему реализацию инвестиционных программ ОГК/ТГК, </w:t>
            </w:r>
            <w:r w:rsidRPr="005A3C80">
              <w:rPr>
                <w:rFonts w:ascii="Garamond" w:hAnsi="Garamond"/>
                <w:sz w:val="22"/>
                <w:szCs w:val="22"/>
                <w:highlight w:val="yellow"/>
              </w:rPr>
              <w:t xml:space="preserve">/ </w:t>
            </w:r>
            <w:r w:rsidRPr="005A3C80">
              <w:rPr>
                <w:rFonts w:ascii="Garamond" w:hAnsi="Garamond"/>
                <w:sz w:val="22"/>
                <w:szCs w:val="22"/>
                <w:highlight w:val="yellow"/>
              </w:rPr>
              <w:lastRenderedPageBreak/>
              <w:t>приложение 5.1 к Агентскому договору, обеспечивающему заключение и исполнение договоров о предоставлении мощности введенных в эксплуатацию генерирующих объектов</w:t>
            </w:r>
            <w:r w:rsidRPr="00A86D58">
              <w:rPr>
                <w:rFonts w:ascii="Garamond" w:hAnsi="Garamond"/>
                <w:sz w:val="22"/>
                <w:szCs w:val="22"/>
              </w:rPr>
              <w:t xml:space="preserve"> </w:t>
            </w:r>
            <w:r w:rsidRPr="006C7F8C">
              <w:rPr>
                <w:rFonts w:ascii="Garamond" w:hAnsi="Garamond"/>
                <w:sz w:val="22"/>
                <w:szCs w:val="22"/>
              </w:rPr>
              <w:t>(приложения 7, 7.1 к настоящему Регламенту), с указанием новых значений</w:t>
            </w:r>
            <w:r w:rsidRPr="00A86D58">
              <w:rPr>
                <w:rFonts w:ascii="Garamond" w:hAnsi="Garamond"/>
                <w:sz w:val="22"/>
                <w:szCs w:val="22"/>
              </w:rPr>
              <w:t xml:space="preserve"> параметров, необходимых для расчета цены мощности. </w:t>
            </w:r>
          </w:p>
          <w:p w14:paraId="4DC62052" w14:textId="77777777" w:rsidR="0075585B" w:rsidRPr="006E0917" w:rsidRDefault="0075585B" w:rsidP="00D615D9">
            <w:pPr>
              <w:tabs>
                <w:tab w:val="left" w:pos="4632"/>
              </w:tabs>
              <w:jc w:val="both"/>
              <w:rPr>
                <w:szCs w:val="22"/>
              </w:rPr>
            </w:pPr>
            <w:r w:rsidRPr="00A86D58">
              <w:rPr>
                <w:rFonts w:ascii="Garamond" w:hAnsi="Garamond"/>
                <w:sz w:val="22"/>
                <w:szCs w:val="22"/>
              </w:rPr>
              <w:t>…</w:t>
            </w:r>
          </w:p>
        </w:tc>
        <w:tc>
          <w:tcPr>
            <w:tcW w:w="6946" w:type="dxa"/>
          </w:tcPr>
          <w:p w14:paraId="44D2BEC2" w14:textId="49D1C6F1" w:rsidR="0075585B" w:rsidRDefault="0075585B" w:rsidP="00D615D9">
            <w:pPr>
              <w:tabs>
                <w:tab w:val="left" w:pos="4632"/>
              </w:tabs>
              <w:ind w:firstLine="317"/>
              <w:jc w:val="both"/>
              <w:rPr>
                <w:rFonts w:ascii="Garamond" w:hAnsi="Garamond"/>
                <w:sz w:val="22"/>
                <w:szCs w:val="22"/>
              </w:rPr>
            </w:pPr>
            <w:r w:rsidRPr="00A86D58">
              <w:rPr>
                <w:rFonts w:ascii="Garamond" w:hAnsi="Garamond"/>
                <w:sz w:val="22"/>
                <w:szCs w:val="22"/>
              </w:rPr>
              <w:lastRenderedPageBreak/>
              <w:t>В случае утверждения Наблюдательным советом Совета рынка параметров (значений, показателей и т.п.), необходимых для заполнения граф, либо изменения в установленных настоящим Регламентом, договорами о предоставлении мощности (Приложение № Д 16</w:t>
            </w:r>
            <w:r w:rsidR="008B32FB">
              <w:rPr>
                <w:rFonts w:ascii="Garamond" w:hAnsi="Garamond"/>
                <w:sz w:val="22"/>
                <w:szCs w:val="22"/>
              </w:rPr>
              <w:t xml:space="preserve"> </w:t>
            </w:r>
            <w:r w:rsidRPr="00A86D58">
              <w:rPr>
                <w:rFonts w:ascii="Garamond" w:hAnsi="Garamond"/>
                <w:sz w:val="22"/>
                <w:szCs w:val="22"/>
              </w:rPr>
              <w:t xml:space="preserve">к </w:t>
            </w:r>
            <w:r w:rsidRPr="00A86D58">
              <w:rPr>
                <w:rFonts w:ascii="Garamond" w:hAnsi="Garamond"/>
                <w:i/>
                <w:sz w:val="22"/>
                <w:szCs w:val="22"/>
              </w:rPr>
              <w:t>Договору о присоединении к торговой системе оптового рынка</w:t>
            </w:r>
            <w:r w:rsidRPr="00A86D58">
              <w:rPr>
                <w:rFonts w:ascii="Garamond" w:hAnsi="Garamond"/>
                <w:sz w:val="22"/>
                <w:szCs w:val="22"/>
              </w:rPr>
              <w:t>) и агентскими договорами (Приложение № Д 15</w:t>
            </w:r>
            <w:r>
              <w:rPr>
                <w:rFonts w:ascii="Garamond" w:hAnsi="Garamond"/>
                <w:sz w:val="22"/>
                <w:szCs w:val="22"/>
              </w:rPr>
              <w:t xml:space="preserve"> </w:t>
            </w:r>
            <w:r w:rsidRPr="00A86D58">
              <w:rPr>
                <w:rFonts w:ascii="Garamond" w:hAnsi="Garamond"/>
                <w:sz w:val="22"/>
                <w:szCs w:val="22"/>
              </w:rPr>
              <w:t xml:space="preserve">к </w:t>
            </w:r>
            <w:r w:rsidRPr="00A86D58">
              <w:rPr>
                <w:rFonts w:ascii="Garamond" w:hAnsi="Garamond"/>
                <w:i/>
                <w:sz w:val="22"/>
                <w:szCs w:val="22"/>
              </w:rPr>
              <w:t>Договору о присоединении к торговой системе оптового рынка</w:t>
            </w:r>
            <w:r w:rsidRPr="00A86D58">
              <w:rPr>
                <w:rFonts w:ascii="Garamond" w:hAnsi="Garamond"/>
                <w:sz w:val="22"/>
                <w:szCs w:val="22"/>
              </w:rPr>
              <w:t>) случаях значения доли затрат, отражающей прогнозную прибыль от продажи электрической энергии, указанных в приложениях к договорам о предоставлении мощности (Приложение № Д 16</w:t>
            </w:r>
            <w:r>
              <w:rPr>
                <w:rFonts w:ascii="Garamond" w:hAnsi="Garamond"/>
                <w:sz w:val="22"/>
                <w:szCs w:val="22"/>
              </w:rPr>
              <w:t xml:space="preserve"> </w:t>
            </w:r>
            <w:r w:rsidRPr="00A86D58">
              <w:rPr>
                <w:rFonts w:ascii="Garamond" w:hAnsi="Garamond"/>
                <w:sz w:val="22"/>
                <w:szCs w:val="22"/>
              </w:rPr>
              <w:t xml:space="preserve">к </w:t>
            </w:r>
            <w:r w:rsidRPr="00A86D58">
              <w:rPr>
                <w:rFonts w:ascii="Garamond" w:hAnsi="Garamond"/>
                <w:i/>
                <w:sz w:val="22"/>
                <w:szCs w:val="22"/>
              </w:rPr>
              <w:t>Договору о присоединении к торговой системе оптового рынка</w:t>
            </w:r>
            <w:r w:rsidRPr="00A86D58">
              <w:rPr>
                <w:rFonts w:ascii="Garamond" w:hAnsi="Garamond"/>
                <w:sz w:val="22"/>
                <w:szCs w:val="22"/>
              </w:rPr>
              <w:t>) и агентским договорам (Приложение № Д 15</w:t>
            </w:r>
            <w:r>
              <w:rPr>
                <w:rFonts w:ascii="Garamond" w:hAnsi="Garamond"/>
                <w:sz w:val="22"/>
                <w:szCs w:val="22"/>
              </w:rPr>
              <w:t xml:space="preserve"> </w:t>
            </w:r>
            <w:r w:rsidRPr="00A86D58">
              <w:rPr>
                <w:rFonts w:ascii="Garamond" w:hAnsi="Garamond"/>
                <w:sz w:val="22"/>
                <w:szCs w:val="22"/>
              </w:rPr>
              <w:t xml:space="preserve">к </w:t>
            </w:r>
            <w:r w:rsidRPr="00A86D58">
              <w:rPr>
                <w:rFonts w:ascii="Garamond" w:hAnsi="Garamond"/>
                <w:i/>
                <w:sz w:val="22"/>
                <w:szCs w:val="22"/>
              </w:rPr>
              <w:t>Договору о присоединении к торговой системе оптового рынка</w:t>
            </w:r>
            <w:r w:rsidRPr="00A86D58">
              <w:rPr>
                <w:rFonts w:ascii="Garamond" w:hAnsi="Garamond"/>
                <w:sz w:val="22"/>
                <w:szCs w:val="22"/>
              </w:rPr>
              <w:t xml:space="preserve">), содержащих характеристики объектов генерации, необходимые для расчета цены мощности, либо, в случае определения или изменения значения удельной величины капитальных затрат на модернизацию генерирующих объектов, рассчитываемого КО в соответствии с п. 4.1 настоящего Регламента, КО не позднее 5 (пяти) рабочих дней (в отношении расчетного периода = </w:t>
            </w:r>
            <w:r w:rsidRPr="00A86D58">
              <w:rPr>
                <w:rFonts w:ascii="Garamond" w:hAnsi="Garamond"/>
                <w:sz w:val="22"/>
                <w:szCs w:val="22"/>
              </w:rPr>
              <w:lastRenderedPageBreak/>
              <w:t xml:space="preserve">январь не позднее 14 февраля) после истечения установленного настоящим Регламентом срока расчета цены мощности соответствующих генерирующих объектов, в одностороннем внесудебном порядке вносит значения параметров в графы соответствующих приложений к договорам о предоставлении мощности и агентским договорам следующим образом: </w:t>
            </w:r>
          </w:p>
          <w:p w14:paraId="63ECF190" w14:textId="77777777" w:rsidR="0075585B" w:rsidRDefault="0075585B" w:rsidP="00D615D9">
            <w:pPr>
              <w:tabs>
                <w:tab w:val="left" w:pos="4632"/>
              </w:tabs>
              <w:spacing w:after="120"/>
              <w:jc w:val="both"/>
              <w:rPr>
                <w:rFonts w:ascii="Garamond" w:hAnsi="Garamond"/>
                <w:sz w:val="22"/>
                <w:szCs w:val="22"/>
              </w:rPr>
            </w:pPr>
            <w:r w:rsidRPr="00A86D58">
              <w:rPr>
                <w:rFonts w:ascii="Garamond" w:hAnsi="Garamond"/>
                <w:sz w:val="22"/>
                <w:szCs w:val="22"/>
              </w:rPr>
              <w:t xml:space="preserve">– направляет продавцу и покупателю в электронном виде с ЭП Уведомление о внесении в одностороннем внесудебном порядке параметров в приложение 4.1 к </w:t>
            </w:r>
            <w:r w:rsidRPr="00F21919">
              <w:rPr>
                <w:rFonts w:ascii="Garamond" w:hAnsi="Garamond"/>
                <w:sz w:val="22"/>
                <w:szCs w:val="22"/>
              </w:rPr>
              <w:t>Договору о предоставлении мощности</w:t>
            </w:r>
            <w:r w:rsidRPr="00A86D58">
              <w:rPr>
                <w:rFonts w:ascii="Garamond" w:hAnsi="Garamond"/>
                <w:sz w:val="22"/>
                <w:szCs w:val="22"/>
              </w:rPr>
              <w:t xml:space="preserve"> </w:t>
            </w:r>
            <w:r w:rsidRPr="006C7F8C">
              <w:rPr>
                <w:rFonts w:ascii="Garamond" w:hAnsi="Garamond"/>
                <w:sz w:val="22"/>
                <w:szCs w:val="22"/>
              </w:rPr>
              <w:t>(приложение 7 к настоящему Регламенту)</w:t>
            </w:r>
            <w:r w:rsidRPr="00A86D58">
              <w:rPr>
                <w:rFonts w:ascii="Garamond" w:hAnsi="Garamond"/>
                <w:sz w:val="22"/>
                <w:szCs w:val="22"/>
              </w:rPr>
              <w:t xml:space="preserve"> с указанием новых значений параметров, необходимых для расчета цены мощности; </w:t>
            </w:r>
          </w:p>
          <w:p w14:paraId="13FC2065" w14:textId="77777777" w:rsidR="0075585B" w:rsidRDefault="0075585B" w:rsidP="00D615D9">
            <w:pPr>
              <w:tabs>
                <w:tab w:val="left" w:pos="4632"/>
              </w:tabs>
              <w:spacing w:after="120"/>
              <w:ind w:firstLine="317"/>
              <w:jc w:val="both"/>
              <w:rPr>
                <w:rFonts w:ascii="Garamond" w:hAnsi="Garamond"/>
                <w:sz w:val="22"/>
                <w:szCs w:val="22"/>
              </w:rPr>
            </w:pPr>
            <w:r w:rsidRPr="00A86D58">
              <w:rPr>
                <w:rFonts w:ascii="Garamond" w:hAnsi="Garamond"/>
                <w:sz w:val="22"/>
                <w:szCs w:val="22"/>
              </w:rPr>
              <w:t>– направляет продавцу в электронном виде с ЭП Уведомление о внесении в одностороннем внесудебном порядке параметров в приложение 19.1 к Агентскому договору, обеспечивающему реализацию инвестиционных программ ОГК/ТГК</w:t>
            </w:r>
            <w:r>
              <w:rPr>
                <w:rFonts w:ascii="Garamond" w:hAnsi="Garamond"/>
                <w:sz w:val="22"/>
                <w:szCs w:val="22"/>
              </w:rPr>
              <w:t xml:space="preserve"> </w:t>
            </w:r>
            <w:r w:rsidRPr="006C7F8C">
              <w:rPr>
                <w:rFonts w:ascii="Garamond" w:hAnsi="Garamond"/>
                <w:sz w:val="22"/>
                <w:szCs w:val="22"/>
              </w:rPr>
              <w:t>(приложение 7.1 к настоящему Регламенту),</w:t>
            </w:r>
            <w:r w:rsidRPr="00A86D58">
              <w:rPr>
                <w:rFonts w:ascii="Garamond" w:hAnsi="Garamond"/>
                <w:sz w:val="22"/>
                <w:szCs w:val="22"/>
              </w:rPr>
              <w:t xml:space="preserve"> с указанием новых значений параметров, необходимых для расчета цены мощности; </w:t>
            </w:r>
          </w:p>
          <w:p w14:paraId="4A737891" w14:textId="77777777" w:rsidR="0075585B" w:rsidRDefault="0075585B" w:rsidP="00D615D9">
            <w:pPr>
              <w:tabs>
                <w:tab w:val="left" w:pos="4632"/>
              </w:tabs>
              <w:spacing w:after="120"/>
              <w:ind w:firstLine="317"/>
              <w:jc w:val="both"/>
              <w:rPr>
                <w:rFonts w:ascii="Garamond" w:hAnsi="Garamond"/>
                <w:sz w:val="22"/>
                <w:szCs w:val="22"/>
              </w:rPr>
            </w:pPr>
            <w:r w:rsidRPr="00A86D58">
              <w:rPr>
                <w:rFonts w:ascii="Garamond" w:hAnsi="Garamond"/>
                <w:sz w:val="22"/>
                <w:szCs w:val="22"/>
              </w:rPr>
              <w:t xml:space="preserve">– направляет ЦФР как агенту в электронном виде с ЭП Уведомление о внесении в одностороннем внесудебном порядке параметров в приложение 19.1 к Агентскому договору, обеспечивающему реализацию инвестиционных программ ОГК/ТГК </w:t>
            </w:r>
            <w:r w:rsidRPr="006C7F8C">
              <w:rPr>
                <w:rFonts w:ascii="Garamond" w:hAnsi="Garamond"/>
                <w:sz w:val="22"/>
                <w:szCs w:val="22"/>
              </w:rPr>
              <w:t>(приложение 7.1 к настоящему Регламенту)</w:t>
            </w:r>
            <w:r w:rsidRPr="00A86D58">
              <w:rPr>
                <w:rFonts w:ascii="Garamond" w:hAnsi="Garamond"/>
                <w:sz w:val="22"/>
                <w:szCs w:val="22"/>
              </w:rPr>
              <w:t xml:space="preserve">, с указанием новых значений параметров, необходимых для расчета цены мощности; </w:t>
            </w:r>
          </w:p>
          <w:p w14:paraId="4AE51D27" w14:textId="77777777" w:rsidR="0075585B" w:rsidRPr="00A86D58" w:rsidRDefault="0075585B" w:rsidP="00D615D9">
            <w:pPr>
              <w:tabs>
                <w:tab w:val="left" w:pos="4632"/>
              </w:tabs>
              <w:spacing w:after="120"/>
              <w:ind w:firstLine="317"/>
              <w:jc w:val="both"/>
              <w:rPr>
                <w:rFonts w:ascii="Garamond" w:hAnsi="Garamond"/>
                <w:sz w:val="22"/>
                <w:szCs w:val="22"/>
              </w:rPr>
            </w:pPr>
            <w:r w:rsidRPr="00A86D58">
              <w:rPr>
                <w:rFonts w:ascii="Garamond" w:hAnsi="Garamond"/>
                <w:sz w:val="22"/>
                <w:szCs w:val="22"/>
              </w:rPr>
              <w:t xml:space="preserve">– направляет СР и СО как сторонам по договорам о предоставлении мощности и агентским договорам в электронном виде с ЭП Уведомление о внесении в одностороннем внесудебном порядке параметров в приложение 4.1 к </w:t>
            </w:r>
            <w:r w:rsidRPr="00391E6A">
              <w:rPr>
                <w:rFonts w:ascii="Garamond" w:hAnsi="Garamond"/>
                <w:sz w:val="22"/>
                <w:szCs w:val="22"/>
              </w:rPr>
              <w:t>Договору о предоставлении мощности</w:t>
            </w:r>
            <w:r w:rsidRPr="00A86D58">
              <w:rPr>
                <w:rFonts w:ascii="Garamond" w:hAnsi="Garamond"/>
                <w:sz w:val="22"/>
                <w:szCs w:val="22"/>
              </w:rPr>
              <w:t xml:space="preserve"> и Уведомление о внесении в одностороннем внесудебном порядке параметров в приложение 19.1 к Агентскому договору, обеспечивающему реализацию инвестиционных программ ОГК/ТГК </w:t>
            </w:r>
            <w:r w:rsidRPr="006C7F8C">
              <w:rPr>
                <w:rFonts w:ascii="Garamond" w:hAnsi="Garamond"/>
                <w:sz w:val="22"/>
                <w:szCs w:val="22"/>
              </w:rPr>
              <w:t>(приложени</w:t>
            </w:r>
            <w:r>
              <w:rPr>
                <w:rFonts w:ascii="Garamond" w:hAnsi="Garamond"/>
                <w:sz w:val="22"/>
                <w:szCs w:val="22"/>
              </w:rPr>
              <w:t>я 7,</w:t>
            </w:r>
            <w:r w:rsidRPr="006C7F8C">
              <w:rPr>
                <w:rFonts w:ascii="Garamond" w:hAnsi="Garamond"/>
                <w:sz w:val="22"/>
                <w:szCs w:val="22"/>
              </w:rPr>
              <w:t xml:space="preserve"> 7.1 к настоящему Регламенту), с указанием новых знач</w:t>
            </w:r>
            <w:r w:rsidRPr="00A86D58">
              <w:rPr>
                <w:rFonts w:ascii="Garamond" w:hAnsi="Garamond"/>
                <w:sz w:val="22"/>
                <w:szCs w:val="22"/>
              </w:rPr>
              <w:t xml:space="preserve">ений параметров, необходимых для расчета цены мощности. </w:t>
            </w:r>
          </w:p>
          <w:p w14:paraId="529C5023" w14:textId="77777777" w:rsidR="0075585B" w:rsidRPr="00A86D58" w:rsidRDefault="0075585B" w:rsidP="00D615D9">
            <w:pPr>
              <w:tabs>
                <w:tab w:val="left" w:pos="4632"/>
              </w:tabs>
              <w:jc w:val="both"/>
              <w:rPr>
                <w:rFonts w:ascii="Garamond" w:hAnsi="Garamond"/>
                <w:sz w:val="22"/>
                <w:szCs w:val="22"/>
              </w:rPr>
            </w:pPr>
            <w:r w:rsidRPr="00A86D58">
              <w:rPr>
                <w:rFonts w:ascii="Garamond" w:hAnsi="Garamond"/>
                <w:sz w:val="22"/>
                <w:szCs w:val="22"/>
              </w:rPr>
              <w:t>…</w:t>
            </w:r>
          </w:p>
        </w:tc>
      </w:tr>
      <w:tr w:rsidR="0075585B" w:rsidRPr="002B5432" w14:paraId="726C139C" w14:textId="77777777" w:rsidTr="008F5D92">
        <w:trPr>
          <w:trHeight w:val="350"/>
        </w:trPr>
        <w:tc>
          <w:tcPr>
            <w:tcW w:w="993" w:type="dxa"/>
            <w:tcBorders>
              <w:top w:val="single" w:sz="4" w:space="0" w:color="auto"/>
              <w:left w:val="single" w:sz="4" w:space="0" w:color="auto"/>
              <w:bottom w:val="single" w:sz="4" w:space="0" w:color="auto"/>
              <w:right w:val="single" w:sz="4" w:space="0" w:color="auto"/>
            </w:tcBorders>
          </w:tcPr>
          <w:p w14:paraId="141E009D" w14:textId="77777777" w:rsidR="0075585B" w:rsidRDefault="0075585B" w:rsidP="00D615D9">
            <w:pPr>
              <w:widowControl w:val="0"/>
              <w:jc w:val="center"/>
              <w:rPr>
                <w:rFonts w:ascii="Garamond" w:hAnsi="Garamond"/>
                <w:b/>
                <w:sz w:val="22"/>
                <w:szCs w:val="22"/>
              </w:rPr>
            </w:pPr>
            <w:r>
              <w:rPr>
                <w:rFonts w:ascii="Garamond" w:hAnsi="Garamond"/>
                <w:b/>
                <w:sz w:val="22"/>
                <w:szCs w:val="22"/>
              </w:rPr>
              <w:lastRenderedPageBreak/>
              <w:t>Приложение 1</w:t>
            </w:r>
          </w:p>
        </w:tc>
        <w:tc>
          <w:tcPr>
            <w:tcW w:w="6832" w:type="dxa"/>
            <w:tcBorders>
              <w:top w:val="single" w:sz="4" w:space="0" w:color="auto"/>
              <w:left w:val="single" w:sz="4" w:space="0" w:color="auto"/>
              <w:bottom w:val="single" w:sz="4" w:space="0" w:color="auto"/>
              <w:right w:val="single" w:sz="4" w:space="0" w:color="auto"/>
            </w:tcBorders>
          </w:tcPr>
          <w:p w14:paraId="5E0A4BD1" w14:textId="77777777" w:rsidR="0075585B" w:rsidRPr="004E41A4" w:rsidRDefault="0075585B" w:rsidP="00D615D9">
            <w:pPr>
              <w:jc w:val="both"/>
              <w:rPr>
                <w:rFonts w:ascii="Garamond" w:hAnsi="Garamond"/>
                <w:sz w:val="22"/>
                <w:szCs w:val="22"/>
              </w:rPr>
            </w:pPr>
            <w:r>
              <w:rPr>
                <w:rFonts w:ascii="Garamond" w:hAnsi="Garamond"/>
                <w:sz w:val="22"/>
                <w:szCs w:val="22"/>
              </w:rPr>
              <w:t>…</w:t>
            </w:r>
          </w:p>
          <w:p w14:paraId="4C0B8763" w14:textId="77777777" w:rsidR="0075585B" w:rsidRDefault="0075585B" w:rsidP="00D615D9">
            <w:pPr>
              <w:ind w:firstLine="357"/>
              <w:jc w:val="both"/>
              <w:rPr>
                <w:rFonts w:ascii="Garamond" w:hAnsi="Garamond"/>
                <w:sz w:val="22"/>
                <w:szCs w:val="22"/>
              </w:rPr>
            </w:pPr>
            <w:r w:rsidRPr="00BC33BF">
              <w:rPr>
                <w:rFonts w:ascii="Garamond" w:hAnsi="Garamond"/>
                <w:sz w:val="22"/>
                <w:szCs w:val="22"/>
              </w:rPr>
              <w:t xml:space="preserve">– Заявление величины капитальных затрат представляется продавцом по ДПМ до 5-го числа месяца, предшествующего месяцу, для которого продавец по ДПМ заявляет параметры для расчета цены на мощность по ДПМ только в отношении генерирующих объектов, отнесенных к модернизируемым объектам, </w:t>
            </w:r>
            <w:r w:rsidRPr="00FD5F23">
              <w:rPr>
                <w:rFonts w:ascii="Garamond" w:hAnsi="Garamond"/>
                <w:sz w:val="22"/>
                <w:szCs w:val="22"/>
                <w:highlight w:val="yellow"/>
              </w:rPr>
              <w:t>введенных в эксплуатацию или</w:t>
            </w:r>
            <w:r w:rsidRPr="00BC33BF">
              <w:rPr>
                <w:rFonts w:ascii="Garamond" w:hAnsi="Garamond"/>
                <w:sz w:val="22"/>
                <w:szCs w:val="22"/>
              </w:rPr>
              <w:t xml:space="preserve"> в отношении объектов планируемых к вводу в эксплуатацию (после ввода в эксплуатацию соответствующего генерирующего объекта участник обязан при необходимости актуализировать представленную информацию).</w:t>
            </w:r>
          </w:p>
          <w:p w14:paraId="7155C178" w14:textId="77777777" w:rsidR="0075585B" w:rsidRPr="00BC33BF" w:rsidRDefault="0075585B" w:rsidP="00D615D9">
            <w:pPr>
              <w:jc w:val="both"/>
              <w:rPr>
                <w:rFonts w:ascii="Garamond" w:hAnsi="Garamond"/>
                <w:sz w:val="22"/>
                <w:szCs w:val="22"/>
              </w:rPr>
            </w:pPr>
            <w:r>
              <w:rPr>
                <w:rFonts w:ascii="Garamond" w:hAnsi="Garamond"/>
                <w:sz w:val="22"/>
                <w:szCs w:val="22"/>
              </w:rPr>
              <w:t>…</w:t>
            </w:r>
          </w:p>
        </w:tc>
        <w:tc>
          <w:tcPr>
            <w:tcW w:w="6946" w:type="dxa"/>
            <w:tcBorders>
              <w:top w:val="single" w:sz="4" w:space="0" w:color="auto"/>
              <w:left w:val="single" w:sz="4" w:space="0" w:color="auto"/>
              <w:bottom w:val="single" w:sz="4" w:space="0" w:color="auto"/>
              <w:right w:val="single" w:sz="4" w:space="0" w:color="auto"/>
            </w:tcBorders>
          </w:tcPr>
          <w:p w14:paraId="01EC1700" w14:textId="77777777" w:rsidR="0075585B" w:rsidRDefault="0075585B" w:rsidP="00D615D9">
            <w:pPr>
              <w:tabs>
                <w:tab w:val="left" w:pos="4632"/>
              </w:tabs>
              <w:jc w:val="both"/>
              <w:rPr>
                <w:rFonts w:ascii="Garamond" w:hAnsi="Garamond"/>
                <w:sz w:val="22"/>
                <w:szCs w:val="22"/>
              </w:rPr>
            </w:pPr>
            <w:r>
              <w:rPr>
                <w:rFonts w:ascii="Garamond" w:hAnsi="Garamond"/>
                <w:sz w:val="22"/>
                <w:szCs w:val="22"/>
              </w:rPr>
              <w:t>…</w:t>
            </w:r>
          </w:p>
          <w:p w14:paraId="593B1EF5" w14:textId="77777777" w:rsidR="0075585B" w:rsidRDefault="0075585B" w:rsidP="00D615D9">
            <w:pPr>
              <w:tabs>
                <w:tab w:val="left" w:pos="4632"/>
              </w:tabs>
              <w:ind w:firstLine="567"/>
              <w:jc w:val="both"/>
              <w:rPr>
                <w:rFonts w:ascii="Garamond" w:hAnsi="Garamond"/>
                <w:sz w:val="22"/>
                <w:szCs w:val="22"/>
              </w:rPr>
            </w:pPr>
            <w:r w:rsidRPr="00BC33BF">
              <w:rPr>
                <w:rFonts w:ascii="Garamond" w:hAnsi="Garamond"/>
                <w:sz w:val="22"/>
                <w:szCs w:val="22"/>
              </w:rPr>
              <w:t>– Заявление величины капитальных затрат представляется продавцом по ДПМ до 5-го числа месяца, предшествующего месяцу, для которого продавец по ДПМ заявляет параметры для расчета цены на мощность по ДПМ только в отношении генерирующих объектов, отнесенных к модернизируемым объектам, в отношении объектов планируемых к вводу в эксплуатацию (после ввода в эксплуатацию соответствующего генерирующего объекта участник обязан при необходимости актуализировать представленную информацию).</w:t>
            </w:r>
          </w:p>
          <w:p w14:paraId="4C1F938B" w14:textId="77777777" w:rsidR="0075585B" w:rsidRPr="00BC33BF" w:rsidRDefault="0075585B" w:rsidP="00D615D9">
            <w:pPr>
              <w:tabs>
                <w:tab w:val="left" w:pos="4632"/>
              </w:tabs>
              <w:jc w:val="both"/>
              <w:rPr>
                <w:rFonts w:ascii="Garamond" w:hAnsi="Garamond"/>
                <w:sz w:val="22"/>
                <w:szCs w:val="22"/>
              </w:rPr>
            </w:pPr>
            <w:r>
              <w:rPr>
                <w:rFonts w:ascii="Garamond" w:hAnsi="Garamond"/>
                <w:sz w:val="22"/>
                <w:szCs w:val="22"/>
              </w:rPr>
              <w:t>…</w:t>
            </w:r>
          </w:p>
        </w:tc>
      </w:tr>
      <w:tr w:rsidR="0075585B" w:rsidRPr="002B5432" w14:paraId="42BA6450" w14:textId="77777777" w:rsidTr="008F5D92">
        <w:trPr>
          <w:trHeight w:val="350"/>
        </w:trPr>
        <w:tc>
          <w:tcPr>
            <w:tcW w:w="993" w:type="dxa"/>
            <w:tcBorders>
              <w:top w:val="single" w:sz="4" w:space="0" w:color="auto"/>
              <w:left w:val="single" w:sz="4" w:space="0" w:color="auto"/>
              <w:bottom w:val="single" w:sz="4" w:space="0" w:color="auto"/>
              <w:right w:val="single" w:sz="4" w:space="0" w:color="auto"/>
            </w:tcBorders>
          </w:tcPr>
          <w:p w14:paraId="373938E4" w14:textId="77777777" w:rsidR="0075585B" w:rsidRDefault="0075585B" w:rsidP="00D615D9">
            <w:pPr>
              <w:widowControl w:val="0"/>
              <w:jc w:val="center"/>
              <w:rPr>
                <w:rFonts w:ascii="Garamond" w:hAnsi="Garamond"/>
                <w:b/>
                <w:sz w:val="22"/>
                <w:szCs w:val="22"/>
              </w:rPr>
            </w:pPr>
            <w:r>
              <w:rPr>
                <w:rFonts w:ascii="Garamond" w:hAnsi="Garamond"/>
                <w:b/>
                <w:sz w:val="22"/>
                <w:szCs w:val="22"/>
              </w:rPr>
              <w:t xml:space="preserve">Приложение 2 </w:t>
            </w:r>
          </w:p>
        </w:tc>
        <w:tc>
          <w:tcPr>
            <w:tcW w:w="6832" w:type="dxa"/>
            <w:tcBorders>
              <w:top w:val="single" w:sz="4" w:space="0" w:color="auto"/>
              <w:left w:val="single" w:sz="4" w:space="0" w:color="auto"/>
              <w:bottom w:val="single" w:sz="4" w:space="0" w:color="auto"/>
              <w:right w:val="single" w:sz="4" w:space="0" w:color="auto"/>
            </w:tcBorders>
          </w:tcPr>
          <w:p w14:paraId="294847FD" w14:textId="77777777" w:rsidR="0075585B" w:rsidRPr="004E41A4" w:rsidRDefault="0075585B" w:rsidP="00D615D9">
            <w:pPr>
              <w:pStyle w:val="a4"/>
              <w:numPr>
                <w:ilvl w:val="0"/>
                <w:numId w:val="33"/>
              </w:numPr>
              <w:tabs>
                <w:tab w:val="left" w:pos="880"/>
              </w:tabs>
              <w:ind w:left="0" w:firstLine="360"/>
              <w:jc w:val="both"/>
              <w:outlineLvl w:val="3"/>
              <w:rPr>
                <w:szCs w:val="22"/>
                <w:lang w:val="ru-RU"/>
              </w:rPr>
            </w:pPr>
            <w:r w:rsidRPr="004E41A4">
              <w:rPr>
                <w:szCs w:val="22"/>
                <w:lang w:val="ru-RU"/>
              </w:rPr>
              <w:t xml:space="preserve">При определении цены на мощность (расчетной цены на мощность) объекта генерации, в отношении которого в приложении 4.1 к соответствующим </w:t>
            </w:r>
            <w:r w:rsidRPr="004E41A4">
              <w:rPr>
                <w:i/>
                <w:szCs w:val="22"/>
                <w:lang w:val="ru-RU"/>
              </w:rPr>
              <w:t>Договорам о предоставлении мощности</w:t>
            </w:r>
            <w:r w:rsidRPr="004E41A4">
              <w:rPr>
                <w:szCs w:val="22"/>
                <w:lang w:val="ru-RU"/>
              </w:rPr>
              <w:t xml:space="preserve"> (Приложение № Д 16</w:t>
            </w:r>
            <w:r w:rsidRPr="004E41A4">
              <w:rPr>
                <w:szCs w:val="22"/>
                <w:highlight w:val="yellow"/>
                <w:lang w:val="ru-RU"/>
              </w:rPr>
              <w:t>, Приложение № Д 16.1</w:t>
            </w:r>
            <w:r w:rsidRPr="004E41A4">
              <w:rPr>
                <w:szCs w:val="22"/>
                <w:lang w:val="ru-RU"/>
              </w:rPr>
              <w:t xml:space="preserve"> к </w:t>
            </w:r>
            <w:r w:rsidRPr="004E41A4">
              <w:rPr>
                <w:i/>
                <w:szCs w:val="22"/>
                <w:lang w:val="ru-RU"/>
              </w:rPr>
              <w:t>Договору о присоединении к торговой системе оптового рынка</w:t>
            </w:r>
            <w:r w:rsidRPr="004E41A4">
              <w:rPr>
                <w:szCs w:val="22"/>
                <w:lang w:val="ru-RU"/>
              </w:rPr>
              <w:t>) (далее – ДПМ) указано значение признака модернизации, равное «модернизируемый» (далее – модернизируемый объект генерации), величина доли компенсируемых затрат, отражающей прогнозную прибыль от продажи электрической энергии (далее – доля затрат), принимается равной значению параметра «доля затрат, отражающая прогнозную прибыль от продажи электрической энергии», определяемому согласно соответствующим ДПМ и настоящему Порядку.</w:t>
            </w:r>
          </w:p>
        </w:tc>
        <w:tc>
          <w:tcPr>
            <w:tcW w:w="6946" w:type="dxa"/>
            <w:tcBorders>
              <w:top w:val="single" w:sz="4" w:space="0" w:color="auto"/>
              <w:left w:val="single" w:sz="4" w:space="0" w:color="auto"/>
              <w:bottom w:val="single" w:sz="4" w:space="0" w:color="auto"/>
              <w:right w:val="single" w:sz="4" w:space="0" w:color="auto"/>
            </w:tcBorders>
          </w:tcPr>
          <w:p w14:paraId="54FE817C" w14:textId="77777777" w:rsidR="0075585B" w:rsidRPr="00A636D7" w:rsidRDefault="0075585B" w:rsidP="00D615D9">
            <w:pPr>
              <w:pStyle w:val="a4"/>
              <w:numPr>
                <w:ilvl w:val="0"/>
                <w:numId w:val="34"/>
              </w:numPr>
              <w:spacing w:before="0" w:after="0"/>
              <w:ind w:left="34" w:firstLine="283"/>
              <w:jc w:val="both"/>
              <w:rPr>
                <w:rFonts w:ascii="Times New Roman" w:hAnsi="Times New Roman"/>
                <w:sz w:val="20"/>
                <w:lang w:val="ru-RU"/>
              </w:rPr>
            </w:pPr>
            <w:r w:rsidRPr="00A636D7">
              <w:rPr>
                <w:szCs w:val="22"/>
                <w:lang w:val="ru-RU"/>
              </w:rPr>
              <w:t xml:space="preserve">При определении цены на мощность (расчетной цены на мощность) объекта генерации, в отношении которого в приложении 4.1 к соответствующим </w:t>
            </w:r>
            <w:r w:rsidRPr="00891439">
              <w:rPr>
                <w:i/>
                <w:szCs w:val="22"/>
                <w:lang w:val="ru-RU"/>
              </w:rPr>
              <w:t>Договорам о предоставлении мощности</w:t>
            </w:r>
            <w:r w:rsidRPr="00A636D7">
              <w:rPr>
                <w:szCs w:val="22"/>
                <w:lang w:val="ru-RU"/>
              </w:rPr>
              <w:t xml:space="preserve"> (Приложение № Д 16 к </w:t>
            </w:r>
            <w:r w:rsidRPr="00891439">
              <w:rPr>
                <w:i/>
                <w:szCs w:val="22"/>
                <w:lang w:val="ru-RU"/>
              </w:rPr>
              <w:t>Договору о присоединении к торговой системе оптового рынка</w:t>
            </w:r>
            <w:r w:rsidRPr="00A636D7">
              <w:rPr>
                <w:szCs w:val="22"/>
                <w:lang w:val="ru-RU"/>
              </w:rPr>
              <w:t>) (далее – ДПМ) указано значение признака модернизации, равное «модернизируемый» (далее – модернизируемый объект генерации), величина доли компенсируемых затрат, отражающей прогнозную прибыль от продажи электрической энергии (далее – доля затрат), принимается равной значению параметра «доля затрат, отражающая прогнозную прибыль от продажи электрической энергии», определяемому согласно соответствующим ДПМ и настоящему Порядку.</w:t>
            </w:r>
          </w:p>
        </w:tc>
      </w:tr>
      <w:tr w:rsidR="0075585B" w:rsidRPr="002B5432" w14:paraId="1B0893C5" w14:textId="77777777" w:rsidTr="008F5D92">
        <w:trPr>
          <w:trHeight w:val="350"/>
        </w:trPr>
        <w:tc>
          <w:tcPr>
            <w:tcW w:w="993" w:type="dxa"/>
            <w:tcBorders>
              <w:top w:val="single" w:sz="4" w:space="0" w:color="auto"/>
              <w:left w:val="single" w:sz="4" w:space="0" w:color="auto"/>
              <w:bottom w:val="single" w:sz="4" w:space="0" w:color="auto"/>
              <w:right w:val="single" w:sz="4" w:space="0" w:color="auto"/>
            </w:tcBorders>
          </w:tcPr>
          <w:p w14:paraId="03A72AFB" w14:textId="77777777" w:rsidR="0075585B" w:rsidRDefault="0075585B" w:rsidP="00D615D9">
            <w:pPr>
              <w:widowControl w:val="0"/>
              <w:jc w:val="center"/>
              <w:rPr>
                <w:rFonts w:ascii="Garamond" w:hAnsi="Garamond"/>
                <w:b/>
                <w:sz w:val="22"/>
                <w:szCs w:val="22"/>
              </w:rPr>
            </w:pPr>
            <w:r>
              <w:rPr>
                <w:rFonts w:ascii="Garamond" w:hAnsi="Garamond"/>
                <w:b/>
                <w:sz w:val="22"/>
                <w:szCs w:val="22"/>
              </w:rPr>
              <w:t>Приложение 2.1</w:t>
            </w:r>
          </w:p>
        </w:tc>
        <w:tc>
          <w:tcPr>
            <w:tcW w:w="6832" w:type="dxa"/>
            <w:tcBorders>
              <w:top w:val="single" w:sz="4" w:space="0" w:color="auto"/>
              <w:left w:val="single" w:sz="4" w:space="0" w:color="auto"/>
              <w:bottom w:val="single" w:sz="4" w:space="0" w:color="auto"/>
              <w:right w:val="single" w:sz="4" w:space="0" w:color="auto"/>
            </w:tcBorders>
          </w:tcPr>
          <w:p w14:paraId="3F289176" w14:textId="77777777" w:rsidR="0075585B" w:rsidRDefault="0075585B" w:rsidP="00D615D9">
            <w:pPr>
              <w:pStyle w:val="a4"/>
              <w:numPr>
                <w:ilvl w:val="0"/>
                <w:numId w:val="35"/>
              </w:numPr>
              <w:tabs>
                <w:tab w:val="left" w:pos="880"/>
              </w:tabs>
              <w:ind w:left="0" w:firstLine="346"/>
              <w:jc w:val="both"/>
              <w:outlineLvl w:val="3"/>
              <w:rPr>
                <w:szCs w:val="22"/>
                <w:lang w:val="ru-RU"/>
              </w:rPr>
            </w:pPr>
            <w:r w:rsidRPr="00262D91">
              <w:rPr>
                <w:szCs w:val="22"/>
                <w:lang w:val="ru-RU"/>
              </w:rPr>
              <w:t xml:space="preserve">При определении цены на мощность (расчетной цены на мощность) объекта генерации, в отношении которого в приложении 4.1 к соответствующим </w:t>
            </w:r>
            <w:r w:rsidRPr="00262D91">
              <w:rPr>
                <w:i/>
                <w:szCs w:val="22"/>
                <w:lang w:val="ru-RU"/>
              </w:rPr>
              <w:t>Договорам о предоставлении мощности</w:t>
            </w:r>
            <w:r w:rsidRPr="00262D91">
              <w:rPr>
                <w:szCs w:val="22"/>
                <w:lang w:val="ru-RU"/>
              </w:rPr>
              <w:t xml:space="preserve"> (Приложение № Д 16</w:t>
            </w:r>
            <w:r w:rsidRPr="00262D91">
              <w:rPr>
                <w:szCs w:val="22"/>
                <w:highlight w:val="yellow"/>
                <w:lang w:val="ru-RU"/>
              </w:rPr>
              <w:t>, Приложение № Д 16.1</w:t>
            </w:r>
            <w:r w:rsidRPr="00262D91">
              <w:rPr>
                <w:szCs w:val="22"/>
                <w:lang w:val="ru-RU"/>
              </w:rPr>
              <w:t xml:space="preserve"> к </w:t>
            </w:r>
            <w:r w:rsidRPr="00262D91">
              <w:rPr>
                <w:i/>
                <w:szCs w:val="22"/>
                <w:lang w:val="ru-RU"/>
              </w:rPr>
              <w:t>Договору о присоединении к торговой системе оптового рынка</w:t>
            </w:r>
            <w:r w:rsidRPr="00262D91">
              <w:rPr>
                <w:szCs w:val="22"/>
                <w:lang w:val="ru-RU"/>
              </w:rPr>
              <w:t xml:space="preserve">) (далее – ДПМ) указано значение признака модернизации, равное «новый» (далее – новый объект генерации), величина доли компенсируемых затрат, отражающей прогнозную прибыль от продажи электрической энергии (далее – доля затрат), принимается равной значению параметра «доля затрат, отражающая прогнозную прибыль от </w:t>
            </w:r>
            <w:r w:rsidRPr="00262D91">
              <w:rPr>
                <w:szCs w:val="22"/>
                <w:lang w:val="ru-RU"/>
              </w:rPr>
              <w:lastRenderedPageBreak/>
              <w:t>продажи электрической энергии», определяемому согласно соответствующим ДПМ и настоящему Порядку.</w:t>
            </w:r>
          </w:p>
          <w:p w14:paraId="12613124" w14:textId="77777777" w:rsidR="0075585B" w:rsidRPr="00262D91" w:rsidRDefault="0075585B" w:rsidP="00D615D9">
            <w:pPr>
              <w:tabs>
                <w:tab w:val="left" w:pos="880"/>
              </w:tabs>
              <w:jc w:val="both"/>
              <w:outlineLvl w:val="3"/>
              <w:rPr>
                <w:szCs w:val="22"/>
              </w:rPr>
            </w:pPr>
            <w:r>
              <w:rPr>
                <w:szCs w:val="22"/>
              </w:rPr>
              <w:t>...</w:t>
            </w:r>
          </w:p>
        </w:tc>
        <w:tc>
          <w:tcPr>
            <w:tcW w:w="6946" w:type="dxa"/>
            <w:tcBorders>
              <w:top w:val="single" w:sz="4" w:space="0" w:color="auto"/>
              <w:left w:val="single" w:sz="4" w:space="0" w:color="auto"/>
              <w:bottom w:val="single" w:sz="4" w:space="0" w:color="auto"/>
              <w:right w:val="single" w:sz="4" w:space="0" w:color="auto"/>
            </w:tcBorders>
          </w:tcPr>
          <w:p w14:paraId="35A6DA51" w14:textId="77777777" w:rsidR="0075585B" w:rsidRPr="00262D91" w:rsidRDefault="0075585B" w:rsidP="00D615D9">
            <w:pPr>
              <w:pStyle w:val="a4"/>
              <w:numPr>
                <w:ilvl w:val="0"/>
                <w:numId w:val="36"/>
              </w:numPr>
              <w:spacing w:before="0" w:after="0"/>
              <w:ind w:left="34" w:firstLine="283"/>
              <w:jc w:val="both"/>
              <w:rPr>
                <w:rFonts w:ascii="Times New Roman" w:hAnsi="Times New Roman"/>
                <w:sz w:val="20"/>
                <w:lang w:val="ru-RU"/>
              </w:rPr>
            </w:pPr>
            <w:r w:rsidRPr="006D2CC0">
              <w:rPr>
                <w:szCs w:val="22"/>
                <w:lang w:val="ru-RU"/>
              </w:rPr>
              <w:lastRenderedPageBreak/>
              <w:t xml:space="preserve">При определении цены на мощность (расчетной цены на мощность) объекта генерации, в отношении которого в приложении 4.1 к соответствующим </w:t>
            </w:r>
            <w:r w:rsidRPr="00891439">
              <w:rPr>
                <w:i/>
                <w:szCs w:val="22"/>
                <w:lang w:val="ru-RU"/>
              </w:rPr>
              <w:t>Договорам о предоставлении мощности</w:t>
            </w:r>
            <w:r w:rsidRPr="006D2CC0">
              <w:rPr>
                <w:szCs w:val="22"/>
                <w:lang w:val="ru-RU"/>
              </w:rPr>
              <w:t xml:space="preserve"> (Приложение № Д 16</w:t>
            </w:r>
            <w:r>
              <w:rPr>
                <w:szCs w:val="22"/>
                <w:lang w:val="ru-RU"/>
              </w:rPr>
              <w:t xml:space="preserve"> </w:t>
            </w:r>
            <w:r w:rsidRPr="006D2CC0">
              <w:rPr>
                <w:szCs w:val="22"/>
                <w:lang w:val="ru-RU"/>
              </w:rPr>
              <w:t xml:space="preserve">к </w:t>
            </w:r>
            <w:r w:rsidRPr="00891439">
              <w:rPr>
                <w:i/>
                <w:szCs w:val="22"/>
                <w:lang w:val="ru-RU"/>
              </w:rPr>
              <w:t>Договору о присоединении к торговой системе оптового рынка</w:t>
            </w:r>
            <w:r w:rsidRPr="006D2CC0">
              <w:rPr>
                <w:szCs w:val="22"/>
                <w:lang w:val="ru-RU"/>
              </w:rPr>
              <w:t>) (далее – ДПМ) указано значение признака модернизации, равное «новый» (далее – новый объект генерации), величина доли компенсируемых затрат, отражающей прогнозную прибыль от продажи электрической энергии (далее – доля затрат), принимается равной значению параметра «доля затрат, отражающая прогнозную прибыль от продажи электрической энергии», определяемому согласно соответствующим ДПМ и настоящему Порядку.</w:t>
            </w:r>
          </w:p>
          <w:p w14:paraId="5D121DA8" w14:textId="77777777" w:rsidR="0075585B" w:rsidRPr="00262D91" w:rsidRDefault="0075585B" w:rsidP="00D615D9">
            <w:pPr>
              <w:ind w:left="34"/>
              <w:jc w:val="both"/>
              <w:rPr>
                <w:sz w:val="20"/>
              </w:rPr>
            </w:pPr>
            <w:r>
              <w:rPr>
                <w:sz w:val="20"/>
              </w:rPr>
              <w:t>…</w:t>
            </w:r>
          </w:p>
        </w:tc>
      </w:tr>
      <w:tr w:rsidR="0075585B" w:rsidRPr="002B5432" w14:paraId="37A04D0E" w14:textId="77777777" w:rsidTr="008F5D92">
        <w:trPr>
          <w:trHeight w:val="350"/>
        </w:trPr>
        <w:tc>
          <w:tcPr>
            <w:tcW w:w="993" w:type="dxa"/>
            <w:tcBorders>
              <w:top w:val="single" w:sz="4" w:space="0" w:color="auto"/>
              <w:left w:val="single" w:sz="4" w:space="0" w:color="auto"/>
              <w:bottom w:val="single" w:sz="4" w:space="0" w:color="auto"/>
              <w:right w:val="single" w:sz="4" w:space="0" w:color="auto"/>
            </w:tcBorders>
          </w:tcPr>
          <w:p w14:paraId="3319A8F6" w14:textId="77777777" w:rsidR="0075585B" w:rsidRDefault="0075585B" w:rsidP="00D615D9">
            <w:pPr>
              <w:widowControl w:val="0"/>
              <w:jc w:val="center"/>
              <w:rPr>
                <w:rFonts w:ascii="Garamond" w:hAnsi="Garamond"/>
                <w:b/>
                <w:sz w:val="22"/>
                <w:szCs w:val="22"/>
              </w:rPr>
            </w:pPr>
            <w:r>
              <w:rPr>
                <w:rFonts w:ascii="Garamond" w:hAnsi="Garamond"/>
                <w:b/>
                <w:sz w:val="22"/>
                <w:szCs w:val="22"/>
              </w:rPr>
              <w:t xml:space="preserve">Приложение 2.2 </w:t>
            </w:r>
          </w:p>
        </w:tc>
        <w:tc>
          <w:tcPr>
            <w:tcW w:w="6832" w:type="dxa"/>
            <w:tcBorders>
              <w:top w:val="single" w:sz="4" w:space="0" w:color="auto"/>
              <w:left w:val="single" w:sz="4" w:space="0" w:color="auto"/>
              <w:bottom w:val="single" w:sz="4" w:space="0" w:color="auto"/>
              <w:right w:val="single" w:sz="4" w:space="0" w:color="auto"/>
            </w:tcBorders>
          </w:tcPr>
          <w:p w14:paraId="7A73A846" w14:textId="77777777" w:rsidR="0075585B" w:rsidRDefault="0075585B" w:rsidP="00D615D9">
            <w:pPr>
              <w:pStyle w:val="a4"/>
              <w:numPr>
                <w:ilvl w:val="0"/>
                <w:numId w:val="37"/>
              </w:numPr>
              <w:tabs>
                <w:tab w:val="left" w:pos="1560"/>
              </w:tabs>
              <w:ind w:left="0" w:firstLine="360"/>
              <w:jc w:val="both"/>
              <w:outlineLvl w:val="3"/>
              <w:rPr>
                <w:szCs w:val="22"/>
                <w:lang w:val="ru-RU"/>
              </w:rPr>
            </w:pPr>
            <w:r w:rsidRPr="00262D91">
              <w:rPr>
                <w:szCs w:val="22"/>
                <w:lang w:val="ru-RU"/>
              </w:rPr>
              <w:t>При определении цены на мощность объекта генерации, в отношении которого в приложении 4.1 к соответствующим договорам о предоставлении мощности (Приложение № Д 16</w:t>
            </w:r>
            <w:r w:rsidRPr="00262D91">
              <w:rPr>
                <w:szCs w:val="22"/>
                <w:highlight w:val="yellow"/>
                <w:lang w:val="ru-RU"/>
              </w:rPr>
              <w:t>, Приложение № Д 16.1</w:t>
            </w:r>
            <w:r w:rsidRPr="00262D91">
              <w:rPr>
                <w:szCs w:val="22"/>
                <w:lang w:val="ru-RU"/>
              </w:rPr>
              <w:t xml:space="preserve"> к </w:t>
            </w:r>
            <w:r w:rsidRPr="00262D91">
              <w:rPr>
                <w:i/>
                <w:szCs w:val="22"/>
                <w:lang w:val="ru-RU"/>
              </w:rPr>
              <w:t>Договору о присоединении к торговой системе оптового рынка</w:t>
            </w:r>
            <w:r w:rsidRPr="00262D91">
              <w:rPr>
                <w:szCs w:val="22"/>
                <w:lang w:val="ru-RU"/>
              </w:rPr>
              <w:t xml:space="preserve">) (далее – ДПМ) указано значение признака модернизации, равное «новый» (далее – новый объект генерации), значение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262D91">
              <w:rPr>
                <w:i/>
                <w:szCs w:val="22"/>
              </w:rPr>
              <w:t>i</w:t>
            </w:r>
            <w:r w:rsidRPr="00262D91">
              <w:rPr>
                <w:szCs w:val="22"/>
                <w:lang w:val="ru-RU"/>
              </w:rPr>
              <w:t xml:space="preserve">+4 и до года </w:t>
            </w:r>
            <w:r w:rsidRPr="00262D91">
              <w:rPr>
                <w:i/>
                <w:szCs w:val="22"/>
              </w:rPr>
              <w:t>i</w:t>
            </w:r>
            <w:r w:rsidRPr="00262D91">
              <w:rPr>
                <w:szCs w:val="22"/>
                <w:lang w:val="ru-RU"/>
              </w:rPr>
              <w:t xml:space="preserve">+7 включительно (далее – доля затрат после ДПМ), определяется согласно разделу </w:t>
            </w:r>
            <w:r w:rsidRPr="00262D91">
              <w:rPr>
                <w:szCs w:val="22"/>
              </w:rPr>
              <w:t>I</w:t>
            </w:r>
            <w:r w:rsidRPr="00262D91">
              <w:rPr>
                <w:szCs w:val="22"/>
                <w:lang w:val="ru-RU"/>
              </w:rPr>
              <w:t xml:space="preserve"> настоящего Порядка.</w:t>
            </w:r>
          </w:p>
          <w:p w14:paraId="420B8D80" w14:textId="77777777" w:rsidR="0075585B" w:rsidRPr="009D33DD" w:rsidRDefault="0075585B" w:rsidP="00D615D9">
            <w:pPr>
              <w:tabs>
                <w:tab w:val="left" w:pos="1560"/>
              </w:tabs>
              <w:jc w:val="both"/>
              <w:outlineLvl w:val="3"/>
              <w:rPr>
                <w:szCs w:val="22"/>
              </w:rPr>
            </w:pPr>
            <w:r>
              <w:rPr>
                <w:szCs w:val="22"/>
              </w:rPr>
              <w:t>…</w:t>
            </w:r>
          </w:p>
        </w:tc>
        <w:tc>
          <w:tcPr>
            <w:tcW w:w="6946" w:type="dxa"/>
            <w:tcBorders>
              <w:top w:val="single" w:sz="4" w:space="0" w:color="auto"/>
              <w:left w:val="single" w:sz="4" w:space="0" w:color="auto"/>
              <w:bottom w:val="single" w:sz="4" w:space="0" w:color="auto"/>
              <w:right w:val="single" w:sz="4" w:space="0" w:color="auto"/>
            </w:tcBorders>
          </w:tcPr>
          <w:p w14:paraId="50403BF2" w14:textId="77777777" w:rsidR="0075585B" w:rsidRPr="009D33DD" w:rsidRDefault="0075585B" w:rsidP="00D615D9">
            <w:pPr>
              <w:pStyle w:val="a4"/>
              <w:numPr>
                <w:ilvl w:val="0"/>
                <w:numId w:val="38"/>
              </w:numPr>
              <w:spacing w:before="0" w:after="0"/>
              <w:ind w:left="0" w:firstLine="317"/>
              <w:jc w:val="both"/>
              <w:rPr>
                <w:rFonts w:ascii="Times New Roman" w:hAnsi="Times New Roman"/>
                <w:sz w:val="20"/>
                <w:lang w:val="ru-RU"/>
              </w:rPr>
            </w:pPr>
            <w:r w:rsidRPr="006D2CC0">
              <w:rPr>
                <w:szCs w:val="22"/>
                <w:lang w:val="ru-RU"/>
              </w:rPr>
              <w:t xml:space="preserve">При определении цены на мощность объекта генерации, в отношении которого в приложении 4.1 к соответствующим договорам о предоставлении мощности (Приложение № Д 16 к </w:t>
            </w:r>
            <w:r w:rsidRPr="00891439">
              <w:rPr>
                <w:i/>
                <w:szCs w:val="22"/>
                <w:lang w:val="ru-RU"/>
              </w:rPr>
              <w:t>Договору о присоединении к торговой системе оптового рынка</w:t>
            </w:r>
            <w:r w:rsidRPr="006D2CC0">
              <w:rPr>
                <w:szCs w:val="22"/>
                <w:lang w:val="ru-RU"/>
              </w:rPr>
              <w:t xml:space="preserve">) (далее – ДПМ) указано значение признака модернизации, равное «новый» (далее – новый объект генерации), значение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262D91">
              <w:rPr>
                <w:i/>
                <w:szCs w:val="22"/>
              </w:rPr>
              <w:t>i</w:t>
            </w:r>
            <w:r w:rsidRPr="006D2CC0">
              <w:rPr>
                <w:szCs w:val="22"/>
                <w:lang w:val="ru-RU"/>
              </w:rPr>
              <w:t xml:space="preserve">+4 и до года </w:t>
            </w:r>
            <w:r w:rsidRPr="00262D91">
              <w:rPr>
                <w:i/>
                <w:szCs w:val="22"/>
              </w:rPr>
              <w:t>i</w:t>
            </w:r>
            <w:r w:rsidRPr="006D2CC0">
              <w:rPr>
                <w:szCs w:val="22"/>
                <w:lang w:val="ru-RU"/>
              </w:rPr>
              <w:t xml:space="preserve">+7 включительно (далее – доля затрат после ДПМ), определяется согласно разделу </w:t>
            </w:r>
            <w:r w:rsidRPr="006D2CC0">
              <w:rPr>
                <w:szCs w:val="22"/>
              </w:rPr>
              <w:t>I</w:t>
            </w:r>
            <w:r w:rsidRPr="006D2CC0">
              <w:rPr>
                <w:szCs w:val="22"/>
                <w:lang w:val="ru-RU"/>
              </w:rPr>
              <w:t xml:space="preserve"> настоящего Порядка.</w:t>
            </w:r>
          </w:p>
          <w:p w14:paraId="4B488197" w14:textId="77777777" w:rsidR="0075585B" w:rsidRPr="009D33DD" w:rsidRDefault="0075585B" w:rsidP="00D615D9">
            <w:pPr>
              <w:jc w:val="both"/>
              <w:rPr>
                <w:sz w:val="20"/>
              </w:rPr>
            </w:pPr>
            <w:r>
              <w:rPr>
                <w:sz w:val="20"/>
              </w:rPr>
              <w:t>…</w:t>
            </w:r>
          </w:p>
        </w:tc>
      </w:tr>
    </w:tbl>
    <w:p w14:paraId="1BB8EBB4" w14:textId="77777777" w:rsidR="0075585B" w:rsidRDefault="0075585B" w:rsidP="0075585B">
      <w:pPr>
        <w:spacing w:after="160" w:line="259" w:lineRule="auto"/>
        <w:rPr>
          <w:rFonts w:ascii="Garamond" w:hAnsi="Garamond"/>
          <w:b/>
          <w:bCs/>
          <w:sz w:val="26"/>
          <w:szCs w:val="26"/>
        </w:rPr>
        <w:sectPr w:rsidR="0075585B" w:rsidSect="00D615D9">
          <w:pgSz w:w="16838" w:h="11906" w:orient="landscape"/>
          <w:pgMar w:top="993" w:right="820" w:bottom="851" w:left="1134" w:header="708" w:footer="708" w:gutter="0"/>
          <w:cols w:space="708"/>
          <w:docGrid w:linePitch="360"/>
        </w:sectPr>
      </w:pPr>
    </w:p>
    <w:p w14:paraId="20371529" w14:textId="77777777" w:rsidR="0075585B" w:rsidRPr="00F23933" w:rsidRDefault="0075585B" w:rsidP="0075585B">
      <w:pPr>
        <w:rPr>
          <w:rFonts w:ascii="Garamond" w:hAnsi="Garamond" w:cstheme="minorHAnsi"/>
          <w:b/>
        </w:rPr>
      </w:pPr>
      <w:r w:rsidRPr="00D615D9">
        <w:rPr>
          <w:rFonts w:ascii="Garamond" w:hAnsi="Garamond" w:cstheme="minorHAnsi"/>
          <w:b/>
        </w:rPr>
        <w:lastRenderedPageBreak/>
        <w:t>Действующая редакция</w:t>
      </w:r>
    </w:p>
    <w:tbl>
      <w:tblPr>
        <w:tblW w:w="15016" w:type="dxa"/>
        <w:tblInd w:w="93" w:type="dxa"/>
        <w:tblLook w:val="00A0" w:firstRow="1" w:lastRow="0" w:firstColumn="1" w:lastColumn="0" w:noHBand="0" w:noVBand="0"/>
      </w:tblPr>
      <w:tblGrid>
        <w:gridCol w:w="1575"/>
        <w:gridCol w:w="3560"/>
        <w:gridCol w:w="1920"/>
        <w:gridCol w:w="2880"/>
        <w:gridCol w:w="3121"/>
        <w:gridCol w:w="1960"/>
      </w:tblGrid>
      <w:tr w:rsidR="0075585B" w:rsidRPr="00891439" w14:paraId="5A564273" w14:textId="77777777" w:rsidTr="00D615D9">
        <w:trPr>
          <w:trHeight w:val="606"/>
        </w:trPr>
        <w:tc>
          <w:tcPr>
            <w:tcW w:w="1575" w:type="dxa"/>
            <w:tcBorders>
              <w:top w:val="nil"/>
              <w:left w:val="nil"/>
              <w:bottom w:val="nil"/>
              <w:right w:val="nil"/>
            </w:tcBorders>
            <w:noWrap/>
            <w:vAlign w:val="bottom"/>
          </w:tcPr>
          <w:p w14:paraId="5F8D0E9F" w14:textId="77777777" w:rsidR="0075585B" w:rsidRPr="00891439" w:rsidRDefault="0075585B" w:rsidP="00D615D9">
            <w:pPr>
              <w:rPr>
                <w:rFonts w:ascii="Garamond" w:hAnsi="Garamond"/>
                <w:color w:val="000000"/>
                <w:sz w:val="22"/>
                <w:szCs w:val="22"/>
              </w:rPr>
            </w:pPr>
          </w:p>
        </w:tc>
        <w:tc>
          <w:tcPr>
            <w:tcW w:w="3560" w:type="dxa"/>
            <w:tcBorders>
              <w:top w:val="nil"/>
              <w:left w:val="nil"/>
              <w:bottom w:val="nil"/>
              <w:right w:val="nil"/>
            </w:tcBorders>
            <w:noWrap/>
            <w:vAlign w:val="bottom"/>
          </w:tcPr>
          <w:p w14:paraId="4176C027" w14:textId="77777777" w:rsidR="0075585B" w:rsidRPr="00891439" w:rsidRDefault="0075585B" w:rsidP="00D615D9">
            <w:pPr>
              <w:rPr>
                <w:rFonts w:ascii="Garamond" w:hAnsi="Garamond"/>
                <w:b/>
                <w:color w:val="000000"/>
                <w:sz w:val="22"/>
                <w:szCs w:val="22"/>
              </w:rPr>
            </w:pPr>
          </w:p>
        </w:tc>
        <w:tc>
          <w:tcPr>
            <w:tcW w:w="1920" w:type="dxa"/>
            <w:tcBorders>
              <w:top w:val="nil"/>
              <w:left w:val="nil"/>
              <w:bottom w:val="nil"/>
              <w:right w:val="nil"/>
            </w:tcBorders>
            <w:noWrap/>
            <w:vAlign w:val="bottom"/>
          </w:tcPr>
          <w:p w14:paraId="03B68292" w14:textId="77777777" w:rsidR="0075585B" w:rsidRPr="00891439" w:rsidRDefault="0075585B" w:rsidP="00D615D9">
            <w:pPr>
              <w:rPr>
                <w:rFonts w:ascii="Garamond" w:hAnsi="Garamond"/>
                <w:b/>
                <w:color w:val="000000"/>
                <w:sz w:val="22"/>
                <w:szCs w:val="22"/>
              </w:rPr>
            </w:pPr>
          </w:p>
        </w:tc>
        <w:tc>
          <w:tcPr>
            <w:tcW w:w="2880" w:type="dxa"/>
            <w:tcBorders>
              <w:top w:val="nil"/>
              <w:left w:val="nil"/>
              <w:bottom w:val="nil"/>
              <w:right w:val="nil"/>
            </w:tcBorders>
            <w:noWrap/>
            <w:vAlign w:val="bottom"/>
          </w:tcPr>
          <w:p w14:paraId="0BBBCBD2" w14:textId="77777777" w:rsidR="0075585B" w:rsidRPr="00891439" w:rsidRDefault="0075585B" w:rsidP="00D615D9">
            <w:pPr>
              <w:rPr>
                <w:rFonts w:ascii="Garamond" w:hAnsi="Garamond"/>
                <w:b/>
                <w:color w:val="000000"/>
                <w:sz w:val="22"/>
                <w:szCs w:val="22"/>
              </w:rPr>
            </w:pPr>
          </w:p>
        </w:tc>
        <w:tc>
          <w:tcPr>
            <w:tcW w:w="5081" w:type="dxa"/>
            <w:gridSpan w:val="2"/>
            <w:tcBorders>
              <w:top w:val="nil"/>
              <w:left w:val="nil"/>
              <w:bottom w:val="nil"/>
              <w:right w:val="nil"/>
            </w:tcBorders>
            <w:vAlign w:val="bottom"/>
          </w:tcPr>
          <w:p w14:paraId="3E86F448" w14:textId="77777777" w:rsidR="0075585B" w:rsidRPr="00891439" w:rsidRDefault="0075585B" w:rsidP="00D615D9">
            <w:pPr>
              <w:jc w:val="right"/>
              <w:rPr>
                <w:rFonts w:ascii="Garamond" w:hAnsi="Garamond"/>
                <w:b/>
                <w:color w:val="000000"/>
                <w:sz w:val="22"/>
                <w:szCs w:val="22"/>
              </w:rPr>
            </w:pPr>
            <w:r w:rsidRPr="00891439">
              <w:rPr>
                <w:rFonts w:ascii="Garamond" w:hAnsi="Garamond"/>
                <w:b/>
                <w:color w:val="000000"/>
                <w:sz w:val="22"/>
                <w:szCs w:val="22"/>
              </w:rPr>
              <w:t>Приложение 7</w:t>
            </w:r>
            <w:r w:rsidRPr="00891439">
              <w:rPr>
                <w:rFonts w:ascii="Garamond" w:hAnsi="Garamond"/>
                <w:b/>
                <w:color w:val="000000"/>
                <w:sz w:val="22"/>
                <w:szCs w:val="22"/>
              </w:rPr>
              <w:br/>
            </w:r>
          </w:p>
        </w:tc>
      </w:tr>
      <w:tr w:rsidR="0075585B" w:rsidRPr="00891439" w14:paraId="0733CA05" w14:textId="77777777" w:rsidTr="00D615D9">
        <w:trPr>
          <w:trHeight w:val="300"/>
        </w:trPr>
        <w:tc>
          <w:tcPr>
            <w:tcW w:w="1575" w:type="dxa"/>
            <w:tcBorders>
              <w:top w:val="nil"/>
              <w:left w:val="nil"/>
              <w:bottom w:val="nil"/>
              <w:right w:val="nil"/>
            </w:tcBorders>
            <w:noWrap/>
            <w:vAlign w:val="bottom"/>
          </w:tcPr>
          <w:p w14:paraId="3A401CE1" w14:textId="77777777" w:rsidR="0075585B" w:rsidRPr="00891439" w:rsidRDefault="0075585B" w:rsidP="00D615D9">
            <w:pPr>
              <w:rPr>
                <w:rFonts w:ascii="Garamond" w:hAnsi="Garamond"/>
                <w:color w:val="000000"/>
                <w:sz w:val="22"/>
                <w:szCs w:val="22"/>
              </w:rPr>
            </w:pPr>
          </w:p>
        </w:tc>
        <w:tc>
          <w:tcPr>
            <w:tcW w:w="3560" w:type="dxa"/>
            <w:tcBorders>
              <w:top w:val="nil"/>
              <w:left w:val="nil"/>
              <w:bottom w:val="nil"/>
              <w:right w:val="nil"/>
            </w:tcBorders>
            <w:noWrap/>
            <w:vAlign w:val="bottom"/>
          </w:tcPr>
          <w:p w14:paraId="48A0BB2E" w14:textId="77777777" w:rsidR="0075585B" w:rsidRPr="00891439" w:rsidRDefault="0075585B" w:rsidP="00D615D9">
            <w:pPr>
              <w:rPr>
                <w:rFonts w:ascii="Garamond" w:hAnsi="Garamond"/>
                <w:b/>
                <w:color w:val="000000"/>
                <w:sz w:val="22"/>
                <w:szCs w:val="22"/>
              </w:rPr>
            </w:pPr>
          </w:p>
        </w:tc>
        <w:tc>
          <w:tcPr>
            <w:tcW w:w="1920" w:type="dxa"/>
            <w:tcBorders>
              <w:top w:val="nil"/>
              <w:left w:val="nil"/>
              <w:bottom w:val="nil"/>
              <w:right w:val="nil"/>
            </w:tcBorders>
            <w:noWrap/>
            <w:vAlign w:val="bottom"/>
          </w:tcPr>
          <w:p w14:paraId="5939AC93" w14:textId="77777777" w:rsidR="0075585B" w:rsidRPr="00891439" w:rsidRDefault="0075585B" w:rsidP="00D615D9">
            <w:pPr>
              <w:rPr>
                <w:rFonts w:ascii="Garamond" w:hAnsi="Garamond"/>
                <w:b/>
                <w:color w:val="000000"/>
                <w:sz w:val="22"/>
                <w:szCs w:val="22"/>
              </w:rPr>
            </w:pPr>
          </w:p>
        </w:tc>
        <w:tc>
          <w:tcPr>
            <w:tcW w:w="2880" w:type="dxa"/>
            <w:tcBorders>
              <w:top w:val="nil"/>
              <w:left w:val="nil"/>
              <w:bottom w:val="nil"/>
              <w:right w:val="nil"/>
            </w:tcBorders>
            <w:noWrap/>
            <w:vAlign w:val="bottom"/>
          </w:tcPr>
          <w:p w14:paraId="149E6D94" w14:textId="77777777" w:rsidR="0075585B" w:rsidRPr="00891439" w:rsidRDefault="0075585B" w:rsidP="00D615D9">
            <w:pPr>
              <w:rPr>
                <w:rFonts w:ascii="Garamond" w:hAnsi="Garamond"/>
                <w:b/>
                <w:color w:val="000000"/>
                <w:sz w:val="22"/>
                <w:szCs w:val="22"/>
              </w:rPr>
            </w:pPr>
          </w:p>
        </w:tc>
        <w:tc>
          <w:tcPr>
            <w:tcW w:w="3121" w:type="dxa"/>
            <w:tcBorders>
              <w:top w:val="nil"/>
              <w:left w:val="nil"/>
              <w:bottom w:val="nil"/>
              <w:right w:val="nil"/>
            </w:tcBorders>
            <w:noWrap/>
            <w:vAlign w:val="bottom"/>
          </w:tcPr>
          <w:p w14:paraId="1CDE8901" w14:textId="77777777" w:rsidR="0075585B" w:rsidRPr="00891439" w:rsidRDefault="0075585B" w:rsidP="00D615D9">
            <w:pPr>
              <w:rPr>
                <w:rFonts w:ascii="Garamond" w:hAnsi="Garamond"/>
                <w:b/>
                <w:color w:val="000000"/>
                <w:sz w:val="22"/>
                <w:szCs w:val="22"/>
              </w:rPr>
            </w:pPr>
            <w:r w:rsidRPr="00891439">
              <w:rPr>
                <w:rFonts w:ascii="Garamond" w:hAnsi="Garamond"/>
                <w:b/>
                <w:color w:val="000000"/>
                <w:sz w:val="22"/>
                <w:szCs w:val="22"/>
              </w:rPr>
              <w:t>Дата</w:t>
            </w:r>
          </w:p>
        </w:tc>
        <w:tc>
          <w:tcPr>
            <w:tcW w:w="1960" w:type="dxa"/>
            <w:tcBorders>
              <w:top w:val="nil"/>
              <w:left w:val="nil"/>
              <w:bottom w:val="nil"/>
              <w:right w:val="nil"/>
            </w:tcBorders>
            <w:noWrap/>
            <w:vAlign w:val="bottom"/>
          </w:tcPr>
          <w:p w14:paraId="203AB4B8" w14:textId="77777777" w:rsidR="0075585B" w:rsidRPr="00891439" w:rsidRDefault="0075585B" w:rsidP="00D615D9">
            <w:pPr>
              <w:rPr>
                <w:rFonts w:ascii="Garamond" w:hAnsi="Garamond"/>
                <w:b/>
                <w:color w:val="000000"/>
                <w:sz w:val="22"/>
                <w:szCs w:val="22"/>
              </w:rPr>
            </w:pPr>
          </w:p>
        </w:tc>
      </w:tr>
      <w:tr w:rsidR="0075585B" w:rsidRPr="00891439" w14:paraId="0E24CB98" w14:textId="77777777" w:rsidTr="00D615D9">
        <w:trPr>
          <w:trHeight w:val="300"/>
        </w:trPr>
        <w:tc>
          <w:tcPr>
            <w:tcW w:w="1575" w:type="dxa"/>
            <w:tcBorders>
              <w:top w:val="nil"/>
              <w:left w:val="nil"/>
              <w:bottom w:val="nil"/>
              <w:right w:val="nil"/>
            </w:tcBorders>
            <w:noWrap/>
            <w:vAlign w:val="bottom"/>
          </w:tcPr>
          <w:p w14:paraId="68D9C6C1" w14:textId="77777777" w:rsidR="0075585B" w:rsidRPr="00891439" w:rsidRDefault="0075585B" w:rsidP="00D615D9">
            <w:pPr>
              <w:rPr>
                <w:rFonts w:ascii="Garamond" w:hAnsi="Garamond"/>
                <w:color w:val="000000"/>
                <w:sz w:val="22"/>
                <w:szCs w:val="22"/>
              </w:rPr>
            </w:pPr>
          </w:p>
        </w:tc>
        <w:tc>
          <w:tcPr>
            <w:tcW w:w="11481" w:type="dxa"/>
            <w:gridSpan w:val="4"/>
            <w:vMerge w:val="restart"/>
            <w:tcBorders>
              <w:top w:val="nil"/>
              <w:left w:val="nil"/>
              <w:right w:val="nil"/>
            </w:tcBorders>
            <w:noWrap/>
            <w:vAlign w:val="bottom"/>
          </w:tcPr>
          <w:p w14:paraId="05AAC903" w14:textId="77777777" w:rsidR="0075585B" w:rsidRPr="00891439" w:rsidRDefault="0075585B" w:rsidP="00D615D9">
            <w:pPr>
              <w:jc w:val="center"/>
              <w:rPr>
                <w:rFonts w:ascii="Garamond" w:hAnsi="Garamond"/>
                <w:b/>
                <w:color w:val="000000"/>
                <w:sz w:val="22"/>
                <w:szCs w:val="22"/>
              </w:rPr>
            </w:pPr>
            <w:r w:rsidRPr="00891439">
              <w:rPr>
                <w:rFonts w:ascii="Garamond" w:hAnsi="Garamond"/>
                <w:b/>
                <w:color w:val="000000"/>
                <w:sz w:val="22"/>
                <w:szCs w:val="22"/>
              </w:rPr>
              <w:t xml:space="preserve">Уведомление </w:t>
            </w:r>
          </w:p>
          <w:p w14:paraId="03EE24FA" w14:textId="77777777" w:rsidR="0075585B" w:rsidRPr="00891439" w:rsidRDefault="0075585B" w:rsidP="00D615D9">
            <w:pPr>
              <w:jc w:val="center"/>
              <w:rPr>
                <w:rFonts w:ascii="Garamond" w:hAnsi="Garamond"/>
                <w:b/>
                <w:color w:val="000000"/>
                <w:sz w:val="22"/>
                <w:szCs w:val="22"/>
              </w:rPr>
            </w:pPr>
            <w:r w:rsidRPr="00891439">
              <w:rPr>
                <w:rFonts w:ascii="Garamond" w:hAnsi="Garamond"/>
                <w:b/>
                <w:color w:val="000000"/>
                <w:sz w:val="22"/>
                <w:szCs w:val="22"/>
              </w:rPr>
              <w:t>о внесении в одностороннем внесудебном порядке параметров в приложение 4.1</w:t>
            </w:r>
          </w:p>
          <w:p w14:paraId="620D36BA" w14:textId="77777777" w:rsidR="0075585B" w:rsidRPr="00891439" w:rsidRDefault="0075585B" w:rsidP="00D615D9">
            <w:pPr>
              <w:jc w:val="center"/>
              <w:rPr>
                <w:rFonts w:ascii="Garamond" w:hAnsi="Garamond"/>
                <w:b/>
                <w:color w:val="000000"/>
                <w:sz w:val="22"/>
                <w:szCs w:val="22"/>
              </w:rPr>
            </w:pPr>
            <w:r w:rsidRPr="00891439">
              <w:rPr>
                <w:rFonts w:ascii="Garamond" w:hAnsi="Garamond"/>
                <w:b/>
                <w:color w:val="000000"/>
                <w:sz w:val="22"/>
                <w:szCs w:val="22"/>
              </w:rPr>
              <w:t xml:space="preserve">к Договору о предоставлении мощности </w:t>
            </w:r>
            <w:r w:rsidRPr="00891439">
              <w:rPr>
                <w:rFonts w:ascii="Garamond" w:hAnsi="Garamond"/>
                <w:b/>
                <w:color w:val="000000"/>
                <w:sz w:val="22"/>
                <w:szCs w:val="22"/>
                <w:highlight w:val="yellow"/>
              </w:rPr>
              <w:t>/ Договору о предоставлении мощности введенных в эксплуатацию генерирующих объектов</w:t>
            </w:r>
          </w:p>
        </w:tc>
        <w:tc>
          <w:tcPr>
            <w:tcW w:w="1960" w:type="dxa"/>
            <w:tcBorders>
              <w:top w:val="nil"/>
              <w:left w:val="nil"/>
              <w:bottom w:val="nil"/>
              <w:right w:val="nil"/>
            </w:tcBorders>
            <w:noWrap/>
            <w:vAlign w:val="bottom"/>
          </w:tcPr>
          <w:p w14:paraId="2FF96858" w14:textId="77777777" w:rsidR="0075585B" w:rsidRPr="00891439" w:rsidRDefault="0075585B" w:rsidP="00D615D9">
            <w:pPr>
              <w:rPr>
                <w:rFonts w:ascii="Garamond" w:hAnsi="Garamond"/>
                <w:b/>
                <w:color w:val="000000"/>
                <w:sz w:val="22"/>
                <w:szCs w:val="22"/>
              </w:rPr>
            </w:pPr>
          </w:p>
        </w:tc>
      </w:tr>
      <w:tr w:rsidR="0075585B" w:rsidRPr="00891439" w14:paraId="60080E24" w14:textId="77777777" w:rsidTr="00D615D9">
        <w:trPr>
          <w:trHeight w:val="300"/>
        </w:trPr>
        <w:tc>
          <w:tcPr>
            <w:tcW w:w="1575" w:type="dxa"/>
            <w:tcBorders>
              <w:top w:val="nil"/>
              <w:left w:val="nil"/>
              <w:bottom w:val="nil"/>
              <w:right w:val="nil"/>
            </w:tcBorders>
            <w:noWrap/>
            <w:vAlign w:val="bottom"/>
          </w:tcPr>
          <w:p w14:paraId="34A32E9B" w14:textId="77777777" w:rsidR="0075585B" w:rsidRPr="00891439" w:rsidRDefault="0075585B" w:rsidP="00D615D9">
            <w:pPr>
              <w:jc w:val="center"/>
              <w:rPr>
                <w:rFonts w:ascii="Garamond" w:hAnsi="Garamond"/>
                <w:color w:val="000000"/>
                <w:sz w:val="22"/>
                <w:szCs w:val="22"/>
              </w:rPr>
            </w:pPr>
          </w:p>
        </w:tc>
        <w:tc>
          <w:tcPr>
            <w:tcW w:w="11481" w:type="dxa"/>
            <w:gridSpan w:val="4"/>
            <w:vMerge/>
            <w:tcBorders>
              <w:left w:val="nil"/>
              <w:right w:val="nil"/>
            </w:tcBorders>
            <w:noWrap/>
            <w:vAlign w:val="bottom"/>
          </w:tcPr>
          <w:p w14:paraId="733FC679" w14:textId="77777777" w:rsidR="0075585B" w:rsidRPr="00891439" w:rsidRDefault="0075585B" w:rsidP="00D615D9">
            <w:pPr>
              <w:jc w:val="center"/>
              <w:rPr>
                <w:rFonts w:ascii="Garamond" w:hAnsi="Garamond"/>
                <w:b/>
                <w:color w:val="000000"/>
                <w:sz w:val="22"/>
                <w:szCs w:val="22"/>
              </w:rPr>
            </w:pPr>
          </w:p>
        </w:tc>
        <w:tc>
          <w:tcPr>
            <w:tcW w:w="1960" w:type="dxa"/>
            <w:tcBorders>
              <w:top w:val="nil"/>
              <w:left w:val="nil"/>
              <w:bottom w:val="nil"/>
              <w:right w:val="nil"/>
            </w:tcBorders>
            <w:noWrap/>
            <w:vAlign w:val="bottom"/>
          </w:tcPr>
          <w:p w14:paraId="70AE0BD0" w14:textId="77777777" w:rsidR="0075585B" w:rsidRPr="00891439" w:rsidRDefault="0075585B" w:rsidP="00D615D9">
            <w:pPr>
              <w:jc w:val="center"/>
              <w:rPr>
                <w:rFonts w:ascii="Garamond" w:hAnsi="Garamond"/>
                <w:b/>
                <w:color w:val="000000"/>
                <w:sz w:val="22"/>
                <w:szCs w:val="22"/>
              </w:rPr>
            </w:pPr>
          </w:p>
        </w:tc>
      </w:tr>
      <w:tr w:rsidR="0075585B" w:rsidRPr="00891439" w14:paraId="09FF060A" w14:textId="77777777" w:rsidTr="00D615D9">
        <w:trPr>
          <w:trHeight w:val="300"/>
        </w:trPr>
        <w:tc>
          <w:tcPr>
            <w:tcW w:w="1575" w:type="dxa"/>
            <w:tcBorders>
              <w:top w:val="nil"/>
              <w:left w:val="nil"/>
              <w:bottom w:val="nil"/>
              <w:right w:val="nil"/>
            </w:tcBorders>
            <w:noWrap/>
            <w:vAlign w:val="bottom"/>
          </w:tcPr>
          <w:p w14:paraId="3013645B" w14:textId="77777777" w:rsidR="0075585B" w:rsidRPr="00891439" w:rsidRDefault="0075585B" w:rsidP="00D615D9">
            <w:pPr>
              <w:jc w:val="center"/>
              <w:rPr>
                <w:rFonts w:ascii="Garamond" w:hAnsi="Garamond"/>
                <w:color w:val="000000"/>
                <w:sz w:val="22"/>
                <w:szCs w:val="22"/>
              </w:rPr>
            </w:pPr>
          </w:p>
        </w:tc>
        <w:tc>
          <w:tcPr>
            <w:tcW w:w="11481" w:type="dxa"/>
            <w:gridSpan w:val="4"/>
            <w:vMerge/>
            <w:tcBorders>
              <w:left w:val="nil"/>
              <w:bottom w:val="nil"/>
              <w:right w:val="nil"/>
            </w:tcBorders>
            <w:noWrap/>
            <w:vAlign w:val="bottom"/>
          </w:tcPr>
          <w:p w14:paraId="72FDB266" w14:textId="77777777" w:rsidR="0075585B" w:rsidRPr="00891439" w:rsidRDefault="0075585B" w:rsidP="00D615D9">
            <w:pPr>
              <w:jc w:val="center"/>
              <w:rPr>
                <w:rFonts w:ascii="Garamond" w:hAnsi="Garamond"/>
                <w:b/>
                <w:color w:val="000000"/>
                <w:sz w:val="22"/>
                <w:szCs w:val="22"/>
              </w:rPr>
            </w:pPr>
          </w:p>
        </w:tc>
        <w:tc>
          <w:tcPr>
            <w:tcW w:w="1960" w:type="dxa"/>
            <w:tcBorders>
              <w:top w:val="nil"/>
              <w:left w:val="nil"/>
              <w:bottom w:val="nil"/>
              <w:right w:val="nil"/>
            </w:tcBorders>
            <w:noWrap/>
            <w:vAlign w:val="bottom"/>
          </w:tcPr>
          <w:p w14:paraId="09B1EDDE" w14:textId="77777777" w:rsidR="0075585B" w:rsidRPr="00891439" w:rsidRDefault="0075585B" w:rsidP="00D615D9">
            <w:pPr>
              <w:jc w:val="center"/>
              <w:rPr>
                <w:rFonts w:ascii="Garamond" w:hAnsi="Garamond"/>
                <w:b/>
                <w:color w:val="000000"/>
                <w:sz w:val="22"/>
                <w:szCs w:val="22"/>
              </w:rPr>
            </w:pPr>
          </w:p>
        </w:tc>
      </w:tr>
      <w:tr w:rsidR="0075585B" w:rsidRPr="00891439" w14:paraId="4878A736" w14:textId="77777777" w:rsidTr="00D615D9">
        <w:trPr>
          <w:trHeight w:val="300"/>
        </w:trPr>
        <w:tc>
          <w:tcPr>
            <w:tcW w:w="1575" w:type="dxa"/>
            <w:tcBorders>
              <w:top w:val="nil"/>
              <w:left w:val="nil"/>
              <w:bottom w:val="nil"/>
              <w:right w:val="nil"/>
            </w:tcBorders>
            <w:noWrap/>
            <w:vAlign w:val="bottom"/>
          </w:tcPr>
          <w:p w14:paraId="17975D71" w14:textId="77777777" w:rsidR="0075585B" w:rsidRPr="00891439" w:rsidRDefault="0075585B" w:rsidP="00D615D9">
            <w:pPr>
              <w:jc w:val="center"/>
              <w:rPr>
                <w:rFonts w:ascii="Garamond" w:hAnsi="Garamond"/>
                <w:color w:val="000000"/>
                <w:sz w:val="22"/>
                <w:szCs w:val="22"/>
              </w:rPr>
            </w:pPr>
          </w:p>
        </w:tc>
        <w:tc>
          <w:tcPr>
            <w:tcW w:w="11481" w:type="dxa"/>
            <w:gridSpan w:val="4"/>
            <w:tcBorders>
              <w:top w:val="nil"/>
              <w:left w:val="nil"/>
              <w:bottom w:val="nil"/>
              <w:right w:val="nil"/>
            </w:tcBorders>
            <w:noWrap/>
            <w:vAlign w:val="bottom"/>
          </w:tcPr>
          <w:p w14:paraId="24E8672F" w14:textId="77777777" w:rsidR="0075585B" w:rsidRPr="00891439" w:rsidRDefault="0075585B" w:rsidP="00D615D9">
            <w:pPr>
              <w:jc w:val="center"/>
              <w:rPr>
                <w:rFonts w:ascii="Garamond" w:hAnsi="Garamond"/>
                <w:b/>
                <w:color w:val="000000"/>
                <w:sz w:val="22"/>
                <w:szCs w:val="22"/>
              </w:rPr>
            </w:pPr>
            <w:r w:rsidRPr="00891439">
              <w:rPr>
                <w:rFonts w:ascii="Garamond" w:hAnsi="Garamond"/>
                <w:b/>
                <w:color w:val="000000"/>
                <w:sz w:val="22"/>
                <w:szCs w:val="22"/>
              </w:rPr>
              <w:t>№ __ от ДД.ММ.ГГГГ</w:t>
            </w:r>
          </w:p>
        </w:tc>
        <w:tc>
          <w:tcPr>
            <w:tcW w:w="1960" w:type="dxa"/>
            <w:tcBorders>
              <w:top w:val="nil"/>
              <w:left w:val="nil"/>
              <w:bottom w:val="nil"/>
              <w:right w:val="nil"/>
            </w:tcBorders>
            <w:noWrap/>
            <w:vAlign w:val="bottom"/>
          </w:tcPr>
          <w:p w14:paraId="02CB3338" w14:textId="77777777" w:rsidR="0075585B" w:rsidRPr="00891439" w:rsidRDefault="0075585B" w:rsidP="00D615D9">
            <w:pPr>
              <w:jc w:val="center"/>
              <w:rPr>
                <w:rFonts w:ascii="Garamond" w:hAnsi="Garamond"/>
                <w:b/>
                <w:color w:val="000000"/>
                <w:sz w:val="22"/>
                <w:szCs w:val="22"/>
              </w:rPr>
            </w:pPr>
          </w:p>
        </w:tc>
      </w:tr>
      <w:tr w:rsidR="0075585B" w:rsidRPr="00891439" w14:paraId="3087F4B6" w14:textId="77777777" w:rsidTr="00D615D9">
        <w:trPr>
          <w:trHeight w:val="329"/>
        </w:trPr>
        <w:tc>
          <w:tcPr>
            <w:tcW w:w="1575" w:type="dxa"/>
            <w:vMerge w:val="restart"/>
            <w:tcBorders>
              <w:top w:val="nil"/>
              <w:left w:val="nil"/>
              <w:bottom w:val="nil"/>
              <w:right w:val="nil"/>
            </w:tcBorders>
            <w:noWrap/>
            <w:vAlign w:val="center"/>
          </w:tcPr>
          <w:p w14:paraId="57B3A17A" w14:textId="77777777" w:rsidR="0075585B" w:rsidRPr="00891439" w:rsidRDefault="0075585B" w:rsidP="00D615D9">
            <w:pPr>
              <w:rPr>
                <w:rFonts w:ascii="Garamond" w:hAnsi="Garamond"/>
                <w:color w:val="000000"/>
                <w:sz w:val="22"/>
                <w:szCs w:val="22"/>
              </w:rPr>
            </w:pPr>
            <w:r w:rsidRPr="00891439">
              <w:rPr>
                <w:rFonts w:ascii="Garamond" w:hAnsi="Garamond"/>
                <w:color w:val="000000"/>
                <w:sz w:val="22"/>
                <w:szCs w:val="22"/>
              </w:rPr>
              <w:t>Продавец:</w:t>
            </w:r>
          </w:p>
        </w:tc>
        <w:tc>
          <w:tcPr>
            <w:tcW w:w="13441" w:type="dxa"/>
            <w:gridSpan w:val="5"/>
            <w:vMerge w:val="restart"/>
            <w:tcBorders>
              <w:top w:val="nil"/>
              <w:left w:val="nil"/>
              <w:bottom w:val="nil"/>
              <w:right w:val="nil"/>
            </w:tcBorders>
            <w:vAlign w:val="center"/>
          </w:tcPr>
          <w:p w14:paraId="2146B484" w14:textId="77777777" w:rsidR="0075585B" w:rsidRPr="00891439" w:rsidRDefault="0075585B" w:rsidP="00D615D9">
            <w:pPr>
              <w:rPr>
                <w:rFonts w:ascii="Garamond" w:hAnsi="Garamond"/>
                <w:color w:val="000000"/>
                <w:sz w:val="22"/>
                <w:szCs w:val="22"/>
              </w:rPr>
            </w:pPr>
          </w:p>
        </w:tc>
      </w:tr>
      <w:tr w:rsidR="0075585B" w:rsidRPr="00891439" w14:paraId="67B58255" w14:textId="77777777" w:rsidTr="00D615D9">
        <w:trPr>
          <w:trHeight w:val="317"/>
        </w:trPr>
        <w:tc>
          <w:tcPr>
            <w:tcW w:w="1575" w:type="dxa"/>
            <w:vMerge/>
            <w:tcBorders>
              <w:top w:val="nil"/>
              <w:left w:val="nil"/>
              <w:bottom w:val="nil"/>
              <w:right w:val="nil"/>
            </w:tcBorders>
            <w:vAlign w:val="center"/>
          </w:tcPr>
          <w:p w14:paraId="6AC3ABE7" w14:textId="77777777" w:rsidR="0075585B" w:rsidRPr="00891439" w:rsidRDefault="0075585B" w:rsidP="00D615D9">
            <w:pPr>
              <w:rPr>
                <w:rFonts w:ascii="Garamond" w:hAnsi="Garamond"/>
                <w:color w:val="000000"/>
                <w:sz w:val="22"/>
                <w:szCs w:val="22"/>
              </w:rPr>
            </w:pPr>
          </w:p>
        </w:tc>
        <w:tc>
          <w:tcPr>
            <w:tcW w:w="13441" w:type="dxa"/>
            <w:gridSpan w:val="5"/>
            <w:vMerge/>
            <w:tcBorders>
              <w:top w:val="nil"/>
              <w:left w:val="nil"/>
              <w:bottom w:val="nil"/>
              <w:right w:val="nil"/>
            </w:tcBorders>
            <w:vAlign w:val="center"/>
          </w:tcPr>
          <w:p w14:paraId="6FA6A930" w14:textId="77777777" w:rsidR="0075585B" w:rsidRPr="00891439" w:rsidRDefault="0075585B" w:rsidP="00D615D9">
            <w:pPr>
              <w:rPr>
                <w:rFonts w:ascii="Garamond" w:hAnsi="Garamond"/>
                <w:color w:val="000000"/>
                <w:sz w:val="22"/>
                <w:szCs w:val="22"/>
              </w:rPr>
            </w:pPr>
          </w:p>
        </w:tc>
      </w:tr>
      <w:tr w:rsidR="0075585B" w:rsidRPr="00891439" w14:paraId="7F309466" w14:textId="77777777" w:rsidTr="00D615D9">
        <w:trPr>
          <w:trHeight w:val="300"/>
        </w:trPr>
        <w:tc>
          <w:tcPr>
            <w:tcW w:w="5135" w:type="dxa"/>
            <w:gridSpan w:val="2"/>
            <w:tcBorders>
              <w:top w:val="nil"/>
              <w:left w:val="nil"/>
              <w:bottom w:val="nil"/>
              <w:right w:val="nil"/>
            </w:tcBorders>
            <w:noWrap/>
            <w:vAlign w:val="bottom"/>
          </w:tcPr>
          <w:p w14:paraId="3955E64C" w14:textId="77777777" w:rsidR="0075585B" w:rsidRPr="00891439" w:rsidRDefault="0075585B" w:rsidP="00D615D9">
            <w:pPr>
              <w:rPr>
                <w:rFonts w:ascii="Garamond" w:hAnsi="Garamond"/>
                <w:color w:val="000000"/>
                <w:sz w:val="22"/>
                <w:szCs w:val="22"/>
              </w:rPr>
            </w:pPr>
            <w:r w:rsidRPr="00891439">
              <w:rPr>
                <w:rFonts w:ascii="Garamond" w:hAnsi="Garamond"/>
                <w:color w:val="000000"/>
                <w:sz w:val="22"/>
                <w:szCs w:val="22"/>
              </w:rPr>
              <w:t>Идентификационный код Продавца</w:t>
            </w:r>
          </w:p>
        </w:tc>
        <w:tc>
          <w:tcPr>
            <w:tcW w:w="1920" w:type="dxa"/>
            <w:tcBorders>
              <w:top w:val="single" w:sz="4" w:space="0" w:color="auto"/>
              <w:left w:val="single" w:sz="4" w:space="0" w:color="auto"/>
              <w:bottom w:val="single" w:sz="4" w:space="0" w:color="auto"/>
              <w:right w:val="single" w:sz="4" w:space="0" w:color="auto"/>
            </w:tcBorders>
            <w:noWrap/>
            <w:vAlign w:val="bottom"/>
          </w:tcPr>
          <w:p w14:paraId="2F70CF45" w14:textId="77777777" w:rsidR="0075585B" w:rsidRPr="00891439" w:rsidRDefault="0075585B" w:rsidP="00D615D9">
            <w:pPr>
              <w:rPr>
                <w:rFonts w:ascii="Garamond" w:hAnsi="Garamond"/>
                <w:color w:val="000000"/>
                <w:sz w:val="22"/>
                <w:szCs w:val="22"/>
              </w:rPr>
            </w:pPr>
          </w:p>
        </w:tc>
        <w:tc>
          <w:tcPr>
            <w:tcW w:w="2880" w:type="dxa"/>
            <w:tcBorders>
              <w:top w:val="nil"/>
              <w:left w:val="nil"/>
              <w:bottom w:val="nil"/>
              <w:right w:val="nil"/>
            </w:tcBorders>
            <w:noWrap/>
            <w:vAlign w:val="bottom"/>
          </w:tcPr>
          <w:p w14:paraId="15CC65DB" w14:textId="77777777" w:rsidR="0075585B" w:rsidRPr="00891439" w:rsidRDefault="0075585B" w:rsidP="00D615D9">
            <w:pPr>
              <w:rPr>
                <w:rFonts w:ascii="Garamond" w:hAnsi="Garamond"/>
                <w:color w:val="000000"/>
                <w:sz w:val="22"/>
                <w:szCs w:val="22"/>
              </w:rPr>
            </w:pPr>
          </w:p>
        </w:tc>
        <w:tc>
          <w:tcPr>
            <w:tcW w:w="3121" w:type="dxa"/>
            <w:tcBorders>
              <w:top w:val="nil"/>
              <w:left w:val="nil"/>
              <w:bottom w:val="nil"/>
              <w:right w:val="nil"/>
            </w:tcBorders>
            <w:noWrap/>
            <w:vAlign w:val="bottom"/>
          </w:tcPr>
          <w:p w14:paraId="5D6C4997" w14:textId="77777777" w:rsidR="0075585B" w:rsidRPr="00891439" w:rsidRDefault="0075585B" w:rsidP="00D615D9">
            <w:pPr>
              <w:rPr>
                <w:rFonts w:ascii="Garamond" w:hAnsi="Garamond"/>
                <w:color w:val="000000"/>
                <w:sz w:val="22"/>
                <w:szCs w:val="22"/>
              </w:rPr>
            </w:pPr>
          </w:p>
        </w:tc>
        <w:tc>
          <w:tcPr>
            <w:tcW w:w="1960" w:type="dxa"/>
            <w:tcBorders>
              <w:top w:val="nil"/>
              <w:left w:val="nil"/>
              <w:bottom w:val="nil"/>
              <w:right w:val="nil"/>
            </w:tcBorders>
            <w:noWrap/>
            <w:vAlign w:val="bottom"/>
          </w:tcPr>
          <w:p w14:paraId="1E500731" w14:textId="77777777" w:rsidR="0075585B" w:rsidRPr="00891439" w:rsidRDefault="0075585B" w:rsidP="00D615D9">
            <w:pPr>
              <w:rPr>
                <w:rFonts w:ascii="Garamond" w:hAnsi="Garamond"/>
                <w:color w:val="000000"/>
                <w:sz w:val="22"/>
                <w:szCs w:val="22"/>
              </w:rPr>
            </w:pPr>
          </w:p>
        </w:tc>
      </w:tr>
      <w:tr w:rsidR="0075585B" w:rsidRPr="00891439" w14:paraId="259BADCA" w14:textId="77777777" w:rsidTr="00D615D9">
        <w:trPr>
          <w:trHeight w:val="329"/>
        </w:trPr>
        <w:tc>
          <w:tcPr>
            <w:tcW w:w="1575" w:type="dxa"/>
            <w:vMerge w:val="restart"/>
            <w:tcBorders>
              <w:top w:val="nil"/>
              <w:left w:val="nil"/>
              <w:bottom w:val="nil"/>
              <w:right w:val="nil"/>
            </w:tcBorders>
            <w:noWrap/>
            <w:vAlign w:val="center"/>
          </w:tcPr>
          <w:p w14:paraId="05BA16B4" w14:textId="77777777" w:rsidR="0075585B" w:rsidRPr="00891439" w:rsidRDefault="0075585B" w:rsidP="00D615D9">
            <w:pPr>
              <w:rPr>
                <w:rFonts w:ascii="Garamond" w:hAnsi="Garamond"/>
                <w:color w:val="000000"/>
                <w:sz w:val="22"/>
                <w:szCs w:val="22"/>
              </w:rPr>
            </w:pPr>
            <w:r w:rsidRPr="00891439">
              <w:rPr>
                <w:rFonts w:ascii="Garamond" w:hAnsi="Garamond"/>
                <w:color w:val="000000"/>
                <w:sz w:val="22"/>
                <w:szCs w:val="22"/>
              </w:rPr>
              <w:t>Покупатель:</w:t>
            </w:r>
          </w:p>
        </w:tc>
        <w:tc>
          <w:tcPr>
            <w:tcW w:w="13441" w:type="dxa"/>
            <w:gridSpan w:val="5"/>
            <w:vMerge w:val="restart"/>
            <w:tcBorders>
              <w:top w:val="nil"/>
              <w:left w:val="nil"/>
              <w:bottom w:val="nil"/>
              <w:right w:val="nil"/>
            </w:tcBorders>
            <w:vAlign w:val="center"/>
          </w:tcPr>
          <w:p w14:paraId="4F059E6D" w14:textId="77777777" w:rsidR="0075585B" w:rsidRPr="00891439" w:rsidRDefault="0075585B" w:rsidP="00D615D9">
            <w:pPr>
              <w:rPr>
                <w:rFonts w:ascii="Garamond" w:hAnsi="Garamond"/>
                <w:color w:val="000000"/>
                <w:sz w:val="22"/>
                <w:szCs w:val="22"/>
              </w:rPr>
            </w:pPr>
          </w:p>
        </w:tc>
      </w:tr>
      <w:tr w:rsidR="0075585B" w:rsidRPr="00891439" w14:paraId="3A2878B0" w14:textId="77777777" w:rsidTr="00D615D9">
        <w:trPr>
          <w:trHeight w:val="432"/>
        </w:trPr>
        <w:tc>
          <w:tcPr>
            <w:tcW w:w="1575" w:type="dxa"/>
            <w:vMerge/>
            <w:tcBorders>
              <w:top w:val="nil"/>
              <w:left w:val="nil"/>
              <w:bottom w:val="nil"/>
              <w:right w:val="nil"/>
            </w:tcBorders>
            <w:vAlign w:val="center"/>
          </w:tcPr>
          <w:p w14:paraId="6066F154" w14:textId="77777777" w:rsidR="0075585B" w:rsidRPr="00891439" w:rsidRDefault="0075585B" w:rsidP="00D615D9">
            <w:pPr>
              <w:rPr>
                <w:rFonts w:ascii="Garamond" w:hAnsi="Garamond"/>
                <w:color w:val="000000"/>
                <w:sz w:val="22"/>
                <w:szCs w:val="22"/>
              </w:rPr>
            </w:pPr>
          </w:p>
        </w:tc>
        <w:tc>
          <w:tcPr>
            <w:tcW w:w="13441" w:type="dxa"/>
            <w:gridSpan w:val="5"/>
            <w:vMerge/>
            <w:tcBorders>
              <w:top w:val="nil"/>
              <w:left w:val="nil"/>
              <w:bottom w:val="nil"/>
              <w:right w:val="nil"/>
            </w:tcBorders>
            <w:vAlign w:val="center"/>
          </w:tcPr>
          <w:p w14:paraId="68450046" w14:textId="77777777" w:rsidR="0075585B" w:rsidRPr="00891439" w:rsidRDefault="0075585B" w:rsidP="00D615D9">
            <w:pPr>
              <w:rPr>
                <w:rFonts w:ascii="Garamond" w:hAnsi="Garamond"/>
                <w:color w:val="000000"/>
                <w:sz w:val="22"/>
                <w:szCs w:val="22"/>
              </w:rPr>
            </w:pPr>
          </w:p>
        </w:tc>
      </w:tr>
      <w:tr w:rsidR="0075585B" w:rsidRPr="005A3832" w14:paraId="61AB62DF" w14:textId="77777777" w:rsidTr="00D615D9">
        <w:trPr>
          <w:trHeight w:val="300"/>
        </w:trPr>
        <w:tc>
          <w:tcPr>
            <w:tcW w:w="5135" w:type="dxa"/>
            <w:gridSpan w:val="2"/>
            <w:tcBorders>
              <w:top w:val="nil"/>
              <w:left w:val="nil"/>
              <w:bottom w:val="nil"/>
              <w:right w:val="nil"/>
            </w:tcBorders>
            <w:noWrap/>
            <w:vAlign w:val="bottom"/>
          </w:tcPr>
          <w:p w14:paraId="3DAACA0F"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Идентификационный код Покупателя</w:t>
            </w:r>
          </w:p>
        </w:tc>
        <w:tc>
          <w:tcPr>
            <w:tcW w:w="1920" w:type="dxa"/>
            <w:tcBorders>
              <w:top w:val="single" w:sz="4" w:space="0" w:color="auto"/>
              <w:left w:val="single" w:sz="4" w:space="0" w:color="auto"/>
              <w:bottom w:val="single" w:sz="4" w:space="0" w:color="auto"/>
              <w:right w:val="single" w:sz="4" w:space="0" w:color="auto"/>
            </w:tcBorders>
            <w:noWrap/>
            <w:vAlign w:val="bottom"/>
          </w:tcPr>
          <w:p w14:paraId="5C167E49" w14:textId="77777777" w:rsidR="0075585B" w:rsidRPr="005A3832" w:rsidRDefault="0075585B" w:rsidP="00D615D9">
            <w:pPr>
              <w:rPr>
                <w:rFonts w:ascii="Garamond" w:hAnsi="Garamond"/>
                <w:color w:val="000000"/>
                <w:sz w:val="22"/>
                <w:szCs w:val="22"/>
              </w:rPr>
            </w:pPr>
          </w:p>
        </w:tc>
        <w:tc>
          <w:tcPr>
            <w:tcW w:w="2880" w:type="dxa"/>
            <w:tcBorders>
              <w:top w:val="nil"/>
              <w:left w:val="nil"/>
              <w:bottom w:val="nil"/>
              <w:right w:val="nil"/>
            </w:tcBorders>
            <w:noWrap/>
            <w:vAlign w:val="bottom"/>
          </w:tcPr>
          <w:p w14:paraId="65F79261" w14:textId="77777777" w:rsidR="0075585B" w:rsidRPr="005A3832" w:rsidRDefault="0075585B" w:rsidP="00D615D9">
            <w:pPr>
              <w:rPr>
                <w:rFonts w:ascii="Garamond" w:hAnsi="Garamond"/>
                <w:color w:val="000000"/>
                <w:sz w:val="22"/>
                <w:szCs w:val="22"/>
              </w:rPr>
            </w:pPr>
          </w:p>
        </w:tc>
        <w:tc>
          <w:tcPr>
            <w:tcW w:w="3121" w:type="dxa"/>
            <w:tcBorders>
              <w:top w:val="nil"/>
              <w:left w:val="nil"/>
              <w:bottom w:val="nil"/>
              <w:right w:val="nil"/>
            </w:tcBorders>
            <w:noWrap/>
            <w:vAlign w:val="bottom"/>
          </w:tcPr>
          <w:p w14:paraId="65B7879A" w14:textId="77777777" w:rsidR="0075585B" w:rsidRPr="005A3832" w:rsidRDefault="0075585B" w:rsidP="00D615D9">
            <w:pPr>
              <w:rPr>
                <w:rFonts w:ascii="Garamond" w:hAnsi="Garamond"/>
                <w:color w:val="000000"/>
                <w:sz w:val="22"/>
                <w:szCs w:val="22"/>
              </w:rPr>
            </w:pPr>
          </w:p>
        </w:tc>
        <w:tc>
          <w:tcPr>
            <w:tcW w:w="1960" w:type="dxa"/>
            <w:tcBorders>
              <w:top w:val="nil"/>
              <w:left w:val="nil"/>
              <w:bottom w:val="nil"/>
              <w:right w:val="nil"/>
            </w:tcBorders>
            <w:noWrap/>
            <w:vAlign w:val="bottom"/>
          </w:tcPr>
          <w:p w14:paraId="4CD9FC28" w14:textId="77777777" w:rsidR="0075585B" w:rsidRPr="005A3832" w:rsidRDefault="0075585B" w:rsidP="00D615D9">
            <w:pPr>
              <w:rPr>
                <w:rFonts w:ascii="Garamond" w:hAnsi="Garamond"/>
                <w:color w:val="000000"/>
                <w:sz w:val="22"/>
                <w:szCs w:val="22"/>
              </w:rPr>
            </w:pPr>
          </w:p>
        </w:tc>
      </w:tr>
      <w:tr w:rsidR="0075585B" w:rsidRPr="005A3832" w14:paraId="2EE138A7" w14:textId="77777777" w:rsidTr="00D615D9">
        <w:trPr>
          <w:trHeight w:val="1151"/>
        </w:trPr>
        <w:tc>
          <w:tcPr>
            <w:tcW w:w="15016" w:type="dxa"/>
            <w:gridSpan w:val="6"/>
            <w:tcBorders>
              <w:top w:val="nil"/>
              <w:left w:val="nil"/>
              <w:bottom w:val="nil"/>
              <w:right w:val="nil"/>
            </w:tcBorders>
            <w:vAlign w:val="center"/>
          </w:tcPr>
          <w:p w14:paraId="06FCE4C6"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 xml:space="preserve">АО «АТС» настоящим уведомляет, что в </w:t>
            </w:r>
            <w:r w:rsidRPr="005A3832">
              <w:rPr>
                <w:rFonts w:ascii="Garamond" w:hAnsi="Garamond"/>
                <w:sz w:val="22"/>
                <w:szCs w:val="22"/>
              </w:rPr>
              <w:t xml:space="preserve">соответствии с </w:t>
            </w:r>
            <w:r w:rsidRPr="005A3832">
              <w:rPr>
                <w:rFonts w:ascii="Garamond" w:hAnsi="Garamond"/>
                <w:i/>
                <w:sz w:val="22"/>
                <w:szCs w:val="22"/>
              </w:rPr>
              <w:t>Договором о присоединении к торговой системе оптового рынка</w:t>
            </w:r>
            <w:r w:rsidRPr="005A3832">
              <w:rPr>
                <w:rFonts w:ascii="Garamond" w:hAnsi="Garamond"/>
                <w:color w:val="000000"/>
                <w:sz w:val="22"/>
                <w:szCs w:val="22"/>
              </w:rPr>
              <w:t xml:space="preserve"> в приложение 4.1 к Договору о предоставлении мощности </w:t>
            </w:r>
            <w:r w:rsidRPr="005A3832">
              <w:rPr>
                <w:rFonts w:ascii="Garamond" w:hAnsi="Garamond"/>
                <w:color w:val="000000"/>
                <w:sz w:val="22"/>
                <w:szCs w:val="22"/>
                <w:highlight w:val="yellow"/>
              </w:rPr>
              <w:t>/ Договору о предоставлении мощности введенных в эксплуатацию генерирующих объектов</w:t>
            </w:r>
            <w:r w:rsidRPr="005A3832">
              <w:rPr>
                <w:rFonts w:ascii="Garamond" w:hAnsi="Garamond"/>
                <w:color w:val="000000"/>
                <w:sz w:val="22"/>
                <w:szCs w:val="22"/>
              </w:rPr>
              <w:t xml:space="preserve"> № __ от ДД.ММ.ГГГГ внесены следующие параметры:</w:t>
            </w:r>
          </w:p>
        </w:tc>
      </w:tr>
      <w:tr w:rsidR="0075585B" w:rsidRPr="005A3832" w14:paraId="1A2865F6" w14:textId="77777777" w:rsidTr="00D615D9">
        <w:trPr>
          <w:trHeight w:val="915"/>
        </w:trPr>
        <w:tc>
          <w:tcPr>
            <w:tcW w:w="1575" w:type="dxa"/>
            <w:tcBorders>
              <w:top w:val="single" w:sz="4" w:space="0" w:color="auto"/>
              <w:left w:val="single" w:sz="4" w:space="0" w:color="auto"/>
              <w:bottom w:val="single" w:sz="4" w:space="0" w:color="auto"/>
              <w:right w:val="single" w:sz="4" w:space="0" w:color="auto"/>
            </w:tcBorders>
            <w:vAlign w:val="center"/>
          </w:tcPr>
          <w:p w14:paraId="11472567"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w:t>
            </w:r>
          </w:p>
        </w:tc>
        <w:tc>
          <w:tcPr>
            <w:tcW w:w="3560" w:type="dxa"/>
            <w:tcBorders>
              <w:top w:val="single" w:sz="4" w:space="0" w:color="auto"/>
              <w:left w:val="nil"/>
              <w:bottom w:val="single" w:sz="4" w:space="0" w:color="auto"/>
              <w:right w:val="nil"/>
            </w:tcBorders>
            <w:vAlign w:val="center"/>
          </w:tcPr>
          <w:p w14:paraId="7172A5E0"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Наименование объекта генерации</w:t>
            </w:r>
          </w:p>
        </w:tc>
        <w:tc>
          <w:tcPr>
            <w:tcW w:w="1920" w:type="dxa"/>
            <w:tcBorders>
              <w:top w:val="single" w:sz="4" w:space="0" w:color="auto"/>
              <w:left w:val="single" w:sz="4" w:space="0" w:color="auto"/>
              <w:bottom w:val="single" w:sz="4" w:space="0" w:color="auto"/>
              <w:right w:val="nil"/>
            </w:tcBorders>
            <w:vAlign w:val="center"/>
          </w:tcPr>
          <w:p w14:paraId="56526AD3"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Код группы точек поставки генерации</w:t>
            </w:r>
          </w:p>
        </w:tc>
        <w:tc>
          <w:tcPr>
            <w:tcW w:w="2880" w:type="dxa"/>
            <w:tcBorders>
              <w:top w:val="single" w:sz="4" w:space="0" w:color="auto"/>
              <w:left w:val="single" w:sz="4" w:space="0" w:color="auto"/>
              <w:bottom w:val="single" w:sz="4" w:space="0" w:color="auto"/>
              <w:right w:val="nil"/>
            </w:tcBorders>
            <w:vAlign w:val="center"/>
          </w:tcPr>
          <w:p w14:paraId="32D90296"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Капитальные затраты, рублей на 1 кВт установленной мощности</w:t>
            </w:r>
          </w:p>
        </w:tc>
        <w:tc>
          <w:tcPr>
            <w:tcW w:w="3121" w:type="dxa"/>
            <w:tcBorders>
              <w:top w:val="single" w:sz="4" w:space="0" w:color="auto"/>
              <w:left w:val="single" w:sz="4" w:space="0" w:color="auto"/>
              <w:bottom w:val="single" w:sz="4" w:space="0" w:color="auto"/>
              <w:right w:val="single" w:sz="4" w:space="0" w:color="auto"/>
            </w:tcBorders>
            <w:vAlign w:val="center"/>
          </w:tcPr>
          <w:p w14:paraId="4A44F77A"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Доля затрат, отражающая прогнозную прибыль от продажи электрической энергии</w:t>
            </w:r>
          </w:p>
        </w:tc>
        <w:tc>
          <w:tcPr>
            <w:tcW w:w="1960" w:type="dxa"/>
            <w:tcBorders>
              <w:top w:val="nil"/>
              <w:left w:val="nil"/>
              <w:bottom w:val="nil"/>
              <w:right w:val="nil"/>
            </w:tcBorders>
            <w:vAlign w:val="center"/>
          </w:tcPr>
          <w:p w14:paraId="52D6EBFF" w14:textId="77777777" w:rsidR="0075585B" w:rsidRPr="005A3832" w:rsidRDefault="0075585B" w:rsidP="00D615D9">
            <w:pPr>
              <w:jc w:val="center"/>
              <w:rPr>
                <w:rFonts w:ascii="Garamond" w:hAnsi="Garamond"/>
                <w:color w:val="000000"/>
                <w:sz w:val="22"/>
                <w:szCs w:val="22"/>
              </w:rPr>
            </w:pPr>
          </w:p>
        </w:tc>
      </w:tr>
      <w:tr w:rsidR="0075585B" w:rsidRPr="005A3832" w14:paraId="03E12F2F" w14:textId="77777777" w:rsidTr="00D615D9">
        <w:trPr>
          <w:trHeight w:val="285"/>
        </w:trPr>
        <w:tc>
          <w:tcPr>
            <w:tcW w:w="1575" w:type="dxa"/>
            <w:tcBorders>
              <w:top w:val="single" w:sz="4" w:space="0" w:color="auto"/>
              <w:left w:val="single" w:sz="4" w:space="0" w:color="auto"/>
              <w:bottom w:val="single" w:sz="4" w:space="0" w:color="auto"/>
              <w:right w:val="single" w:sz="4" w:space="0" w:color="auto"/>
            </w:tcBorders>
            <w:noWrap/>
            <w:vAlign w:val="bottom"/>
          </w:tcPr>
          <w:p w14:paraId="1ADC5D6B"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 </w:t>
            </w:r>
          </w:p>
        </w:tc>
        <w:tc>
          <w:tcPr>
            <w:tcW w:w="3560" w:type="dxa"/>
            <w:tcBorders>
              <w:top w:val="single" w:sz="4" w:space="0" w:color="auto"/>
              <w:left w:val="nil"/>
              <w:bottom w:val="single" w:sz="4" w:space="0" w:color="auto"/>
              <w:right w:val="nil"/>
            </w:tcBorders>
            <w:noWrap/>
            <w:vAlign w:val="bottom"/>
          </w:tcPr>
          <w:p w14:paraId="12F89D8D"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 </w:t>
            </w:r>
          </w:p>
        </w:tc>
        <w:tc>
          <w:tcPr>
            <w:tcW w:w="1920" w:type="dxa"/>
            <w:tcBorders>
              <w:top w:val="single" w:sz="4" w:space="0" w:color="auto"/>
              <w:left w:val="single" w:sz="4" w:space="0" w:color="auto"/>
              <w:bottom w:val="single" w:sz="4" w:space="0" w:color="auto"/>
              <w:right w:val="single" w:sz="4" w:space="0" w:color="auto"/>
            </w:tcBorders>
            <w:noWrap/>
            <w:vAlign w:val="bottom"/>
          </w:tcPr>
          <w:p w14:paraId="66C0EF3B"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 </w:t>
            </w:r>
          </w:p>
        </w:tc>
        <w:tc>
          <w:tcPr>
            <w:tcW w:w="2880" w:type="dxa"/>
            <w:tcBorders>
              <w:top w:val="single" w:sz="4" w:space="0" w:color="auto"/>
              <w:left w:val="nil"/>
              <w:bottom w:val="single" w:sz="4" w:space="0" w:color="auto"/>
              <w:right w:val="single" w:sz="4" w:space="0" w:color="auto"/>
            </w:tcBorders>
            <w:noWrap/>
            <w:vAlign w:val="bottom"/>
          </w:tcPr>
          <w:p w14:paraId="12A68F71"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 </w:t>
            </w:r>
          </w:p>
        </w:tc>
        <w:tc>
          <w:tcPr>
            <w:tcW w:w="3121" w:type="dxa"/>
            <w:tcBorders>
              <w:top w:val="single" w:sz="4" w:space="0" w:color="auto"/>
              <w:left w:val="nil"/>
              <w:bottom w:val="single" w:sz="4" w:space="0" w:color="auto"/>
              <w:right w:val="single" w:sz="4" w:space="0" w:color="auto"/>
            </w:tcBorders>
            <w:noWrap/>
            <w:vAlign w:val="bottom"/>
          </w:tcPr>
          <w:p w14:paraId="1AD98FD6"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 </w:t>
            </w:r>
          </w:p>
        </w:tc>
        <w:tc>
          <w:tcPr>
            <w:tcW w:w="1960" w:type="dxa"/>
            <w:tcBorders>
              <w:top w:val="nil"/>
              <w:left w:val="nil"/>
              <w:right w:val="nil"/>
            </w:tcBorders>
            <w:noWrap/>
            <w:vAlign w:val="bottom"/>
          </w:tcPr>
          <w:p w14:paraId="276FB78C" w14:textId="77777777" w:rsidR="0075585B" w:rsidRPr="005A3832" w:rsidRDefault="0075585B" w:rsidP="00D615D9">
            <w:pPr>
              <w:rPr>
                <w:rFonts w:ascii="Garamond" w:hAnsi="Garamond"/>
                <w:color w:val="000000"/>
                <w:sz w:val="22"/>
                <w:szCs w:val="22"/>
              </w:rPr>
            </w:pPr>
          </w:p>
        </w:tc>
      </w:tr>
    </w:tbl>
    <w:p w14:paraId="70DBCFD3" w14:textId="77777777" w:rsidR="0075585B" w:rsidRPr="005A3832" w:rsidRDefault="0075585B" w:rsidP="0075585B">
      <w:pPr>
        <w:rPr>
          <w:rFonts w:ascii="Garamond" w:hAnsi="Garamond"/>
          <w:sz w:val="22"/>
          <w:szCs w:val="22"/>
        </w:rPr>
      </w:pPr>
    </w:p>
    <w:p w14:paraId="3BC0C2DF" w14:textId="77777777" w:rsidR="0075585B" w:rsidRPr="005A3832" w:rsidRDefault="0075585B" w:rsidP="0075585B">
      <w:pPr>
        <w:jc w:val="both"/>
        <w:rPr>
          <w:rFonts w:ascii="Garamond" w:hAnsi="Garamond"/>
          <w:color w:val="000000"/>
          <w:sz w:val="22"/>
          <w:szCs w:val="22"/>
        </w:rPr>
      </w:pPr>
      <w:r w:rsidRPr="005A3832">
        <w:rPr>
          <w:rFonts w:ascii="Garamond" w:hAnsi="Garamond"/>
          <w:color w:val="000000"/>
          <w:sz w:val="22"/>
          <w:szCs w:val="22"/>
        </w:rPr>
        <w:t xml:space="preserve">В соответствии с приложением 4.1 к указанному договору АО «АТС» в одностороннем внесудебном порядке вносит в данное приложение необходимые для заполнения его граф параметры в случае принятия Правительством Российской Федерации соответствующего решения или, в отсутствие такого решения, после утверждения Наблюдательным советом Совета рынка необходимых для заполнения граф приложения 4.1 параметров (значений, показателей и т.п.), либо в случае определения (изменения) величин «Капитальные затраты, рублей на 1 кВт установленной мощности» и (или) «Доля затрат, отражающая прогнозную прибыль от продажи электрической энергии» в соответствии с </w:t>
      </w:r>
      <w:r w:rsidRPr="005A3832">
        <w:rPr>
          <w:rFonts w:ascii="Garamond" w:hAnsi="Garamond"/>
          <w:i/>
          <w:color w:val="000000"/>
          <w:sz w:val="22"/>
          <w:szCs w:val="22"/>
        </w:rPr>
        <w:t>Договором о присоединении к торговой системе оптового рынка</w:t>
      </w:r>
      <w:r w:rsidRPr="005A3832">
        <w:rPr>
          <w:rFonts w:ascii="Garamond" w:hAnsi="Garamond"/>
          <w:color w:val="000000"/>
          <w:sz w:val="22"/>
          <w:szCs w:val="22"/>
        </w:rPr>
        <w:t>.</w:t>
      </w:r>
    </w:p>
    <w:p w14:paraId="6D00AA2B" w14:textId="77777777" w:rsidR="0075585B" w:rsidRPr="005A3832" w:rsidRDefault="0075585B" w:rsidP="0075585B">
      <w:pPr>
        <w:jc w:val="both"/>
        <w:rPr>
          <w:rFonts w:ascii="Garamond" w:hAnsi="Garamond"/>
          <w:color w:val="000000"/>
          <w:sz w:val="22"/>
          <w:szCs w:val="22"/>
        </w:rPr>
      </w:pPr>
      <w:r w:rsidRPr="005A3832">
        <w:rPr>
          <w:rFonts w:ascii="Garamond" w:hAnsi="Garamond"/>
          <w:color w:val="000000"/>
          <w:sz w:val="22"/>
          <w:szCs w:val="22"/>
        </w:rPr>
        <w:t xml:space="preserve">Указанные в настоящем уведомлении параметры применяются в целях расчета цены мощности соответствующего объекта генерации </w:t>
      </w:r>
      <w:r w:rsidRPr="005A3832">
        <w:rPr>
          <w:rFonts w:ascii="Garamond" w:hAnsi="Garamond"/>
          <w:sz w:val="22"/>
          <w:szCs w:val="22"/>
        </w:rPr>
        <w:t xml:space="preserve">в порядке, установленном </w:t>
      </w:r>
      <w:r w:rsidRPr="005A3832">
        <w:rPr>
          <w:rFonts w:ascii="Garamond" w:hAnsi="Garamond"/>
          <w:i/>
          <w:sz w:val="22"/>
          <w:szCs w:val="22"/>
        </w:rPr>
        <w:t>Договором о присоединении к торговой системе оптового рынка</w:t>
      </w:r>
      <w:r w:rsidRPr="005A3832">
        <w:rPr>
          <w:rFonts w:ascii="Garamond" w:hAnsi="Garamond"/>
          <w:sz w:val="22"/>
          <w:szCs w:val="22"/>
        </w:rPr>
        <w:t>,</w:t>
      </w:r>
      <w:r w:rsidRPr="005A3832">
        <w:rPr>
          <w:rFonts w:ascii="Garamond" w:hAnsi="Garamond"/>
          <w:i/>
          <w:sz w:val="22"/>
          <w:szCs w:val="22"/>
        </w:rPr>
        <w:t xml:space="preserve"> </w:t>
      </w:r>
      <w:r w:rsidRPr="005A3832">
        <w:rPr>
          <w:rFonts w:ascii="Garamond" w:hAnsi="Garamond"/>
          <w:color w:val="000000"/>
          <w:sz w:val="22"/>
          <w:szCs w:val="22"/>
        </w:rPr>
        <w:t>начиная с расчетного периода ____ года.</w:t>
      </w:r>
    </w:p>
    <w:p w14:paraId="4D8D2690" w14:textId="77777777" w:rsidR="0075585B" w:rsidRPr="005A3832" w:rsidRDefault="0075585B" w:rsidP="0075585B">
      <w:pPr>
        <w:spacing w:after="160" w:line="259" w:lineRule="auto"/>
        <w:rPr>
          <w:rFonts w:ascii="Garamond" w:hAnsi="Garamond"/>
          <w:b/>
          <w:bCs/>
          <w:sz w:val="22"/>
          <w:szCs w:val="22"/>
        </w:rPr>
      </w:pPr>
    </w:p>
    <w:p w14:paraId="02D641C3" w14:textId="77777777" w:rsidR="00D615D9" w:rsidRDefault="00D615D9">
      <w:r>
        <w:br w:type="page"/>
      </w:r>
    </w:p>
    <w:tbl>
      <w:tblPr>
        <w:tblW w:w="15378" w:type="dxa"/>
        <w:tblInd w:w="93" w:type="dxa"/>
        <w:tblLook w:val="00A0" w:firstRow="1" w:lastRow="0" w:firstColumn="1" w:lastColumn="0" w:noHBand="0" w:noVBand="0"/>
      </w:tblPr>
      <w:tblGrid>
        <w:gridCol w:w="1716"/>
        <w:gridCol w:w="3560"/>
        <w:gridCol w:w="1920"/>
        <w:gridCol w:w="2880"/>
        <w:gridCol w:w="3121"/>
        <w:gridCol w:w="221"/>
        <w:gridCol w:w="1739"/>
        <w:gridCol w:w="221"/>
      </w:tblGrid>
      <w:tr w:rsidR="0075585B" w:rsidRPr="005A3832" w14:paraId="00CB3254" w14:textId="77777777" w:rsidTr="00D615D9">
        <w:trPr>
          <w:gridAfter w:val="1"/>
          <w:wAfter w:w="221" w:type="dxa"/>
          <w:trHeight w:val="274"/>
        </w:trPr>
        <w:tc>
          <w:tcPr>
            <w:tcW w:w="1716" w:type="dxa"/>
            <w:tcBorders>
              <w:top w:val="nil"/>
              <w:left w:val="nil"/>
              <w:bottom w:val="nil"/>
              <w:right w:val="nil"/>
            </w:tcBorders>
            <w:noWrap/>
            <w:vAlign w:val="bottom"/>
          </w:tcPr>
          <w:p w14:paraId="3B0D2E5E" w14:textId="6BB7BCE3" w:rsidR="0075585B" w:rsidRPr="005A3832" w:rsidRDefault="0075585B" w:rsidP="00D615D9">
            <w:pPr>
              <w:rPr>
                <w:rFonts w:ascii="Garamond" w:hAnsi="Garamond"/>
                <w:color w:val="000000"/>
                <w:sz w:val="22"/>
                <w:szCs w:val="22"/>
              </w:rPr>
            </w:pPr>
          </w:p>
        </w:tc>
        <w:tc>
          <w:tcPr>
            <w:tcW w:w="3560" w:type="dxa"/>
            <w:tcBorders>
              <w:top w:val="nil"/>
              <w:left w:val="nil"/>
              <w:bottom w:val="nil"/>
              <w:right w:val="nil"/>
            </w:tcBorders>
            <w:noWrap/>
            <w:vAlign w:val="bottom"/>
          </w:tcPr>
          <w:p w14:paraId="03B88DA4" w14:textId="77777777" w:rsidR="0075585B" w:rsidRPr="005A3832" w:rsidRDefault="0075585B" w:rsidP="00D615D9">
            <w:pPr>
              <w:rPr>
                <w:rFonts w:ascii="Garamond" w:hAnsi="Garamond"/>
                <w:b/>
                <w:color w:val="000000"/>
                <w:sz w:val="22"/>
                <w:szCs w:val="22"/>
              </w:rPr>
            </w:pPr>
          </w:p>
        </w:tc>
        <w:tc>
          <w:tcPr>
            <w:tcW w:w="1920" w:type="dxa"/>
            <w:tcBorders>
              <w:top w:val="nil"/>
              <w:left w:val="nil"/>
              <w:bottom w:val="nil"/>
              <w:right w:val="nil"/>
            </w:tcBorders>
            <w:noWrap/>
            <w:vAlign w:val="bottom"/>
          </w:tcPr>
          <w:p w14:paraId="5A1E769D" w14:textId="77777777" w:rsidR="0075585B" w:rsidRPr="005A3832" w:rsidRDefault="0075585B" w:rsidP="00D615D9">
            <w:pPr>
              <w:rPr>
                <w:rFonts w:ascii="Garamond" w:hAnsi="Garamond"/>
                <w:b/>
                <w:color w:val="000000"/>
                <w:sz w:val="22"/>
                <w:szCs w:val="22"/>
              </w:rPr>
            </w:pPr>
          </w:p>
        </w:tc>
        <w:tc>
          <w:tcPr>
            <w:tcW w:w="2880" w:type="dxa"/>
            <w:tcBorders>
              <w:top w:val="nil"/>
              <w:left w:val="nil"/>
              <w:bottom w:val="nil"/>
              <w:right w:val="nil"/>
            </w:tcBorders>
            <w:noWrap/>
            <w:vAlign w:val="bottom"/>
          </w:tcPr>
          <w:p w14:paraId="5DB93B0D" w14:textId="77777777" w:rsidR="0075585B" w:rsidRPr="005A3832" w:rsidRDefault="0075585B" w:rsidP="00D615D9">
            <w:pPr>
              <w:rPr>
                <w:rFonts w:ascii="Garamond" w:hAnsi="Garamond"/>
                <w:b/>
                <w:color w:val="000000"/>
                <w:sz w:val="22"/>
                <w:szCs w:val="22"/>
              </w:rPr>
            </w:pPr>
          </w:p>
        </w:tc>
        <w:tc>
          <w:tcPr>
            <w:tcW w:w="5081" w:type="dxa"/>
            <w:gridSpan w:val="3"/>
            <w:tcBorders>
              <w:top w:val="nil"/>
              <w:left w:val="nil"/>
              <w:bottom w:val="nil"/>
              <w:right w:val="nil"/>
            </w:tcBorders>
            <w:vAlign w:val="bottom"/>
          </w:tcPr>
          <w:p w14:paraId="261B4FA5" w14:textId="77777777" w:rsidR="0075585B" w:rsidRPr="005A3832" w:rsidRDefault="0075585B" w:rsidP="00D615D9">
            <w:pPr>
              <w:jc w:val="right"/>
              <w:rPr>
                <w:rFonts w:ascii="Garamond" w:hAnsi="Garamond"/>
                <w:b/>
                <w:color w:val="000000"/>
                <w:sz w:val="22"/>
                <w:szCs w:val="22"/>
              </w:rPr>
            </w:pPr>
            <w:r w:rsidRPr="005A3832">
              <w:rPr>
                <w:rFonts w:ascii="Garamond" w:hAnsi="Garamond"/>
                <w:b/>
                <w:color w:val="000000"/>
                <w:sz w:val="22"/>
                <w:szCs w:val="22"/>
              </w:rPr>
              <w:t>Приложение 7.1</w:t>
            </w:r>
            <w:r w:rsidRPr="005A3832">
              <w:rPr>
                <w:rFonts w:ascii="Garamond" w:hAnsi="Garamond"/>
                <w:b/>
                <w:color w:val="000000"/>
                <w:sz w:val="22"/>
                <w:szCs w:val="22"/>
              </w:rPr>
              <w:br/>
            </w:r>
          </w:p>
        </w:tc>
      </w:tr>
      <w:tr w:rsidR="0075585B" w:rsidRPr="005A3832" w14:paraId="4810F9BE" w14:textId="77777777" w:rsidTr="00D615D9">
        <w:trPr>
          <w:gridAfter w:val="1"/>
          <w:wAfter w:w="221" w:type="dxa"/>
          <w:trHeight w:val="300"/>
        </w:trPr>
        <w:tc>
          <w:tcPr>
            <w:tcW w:w="1716" w:type="dxa"/>
            <w:tcBorders>
              <w:top w:val="nil"/>
              <w:left w:val="nil"/>
              <w:bottom w:val="nil"/>
              <w:right w:val="nil"/>
            </w:tcBorders>
            <w:noWrap/>
            <w:vAlign w:val="bottom"/>
          </w:tcPr>
          <w:p w14:paraId="0E567BA3" w14:textId="77777777" w:rsidR="0075585B" w:rsidRPr="005A3832" w:rsidRDefault="0075585B" w:rsidP="00D615D9">
            <w:pPr>
              <w:rPr>
                <w:rFonts w:ascii="Garamond" w:hAnsi="Garamond"/>
                <w:color w:val="000000"/>
                <w:sz w:val="22"/>
                <w:szCs w:val="22"/>
              </w:rPr>
            </w:pPr>
          </w:p>
        </w:tc>
        <w:tc>
          <w:tcPr>
            <w:tcW w:w="3560" w:type="dxa"/>
            <w:tcBorders>
              <w:top w:val="nil"/>
              <w:left w:val="nil"/>
              <w:bottom w:val="nil"/>
              <w:right w:val="nil"/>
            </w:tcBorders>
            <w:noWrap/>
            <w:vAlign w:val="bottom"/>
          </w:tcPr>
          <w:p w14:paraId="26D1DBC2" w14:textId="77777777" w:rsidR="0075585B" w:rsidRPr="005A3832" w:rsidRDefault="0075585B" w:rsidP="00D615D9">
            <w:pPr>
              <w:rPr>
                <w:rFonts w:ascii="Garamond" w:hAnsi="Garamond"/>
                <w:b/>
                <w:color w:val="000000"/>
                <w:sz w:val="22"/>
                <w:szCs w:val="22"/>
              </w:rPr>
            </w:pPr>
          </w:p>
        </w:tc>
        <w:tc>
          <w:tcPr>
            <w:tcW w:w="1920" w:type="dxa"/>
            <w:tcBorders>
              <w:top w:val="nil"/>
              <w:left w:val="nil"/>
              <w:bottom w:val="nil"/>
              <w:right w:val="nil"/>
            </w:tcBorders>
            <w:noWrap/>
            <w:vAlign w:val="bottom"/>
          </w:tcPr>
          <w:p w14:paraId="5BE861A7" w14:textId="77777777" w:rsidR="0075585B" w:rsidRPr="005A3832" w:rsidRDefault="0075585B" w:rsidP="00D615D9">
            <w:pPr>
              <w:rPr>
                <w:rFonts w:ascii="Garamond" w:hAnsi="Garamond"/>
                <w:b/>
                <w:color w:val="000000"/>
                <w:sz w:val="22"/>
                <w:szCs w:val="22"/>
              </w:rPr>
            </w:pPr>
          </w:p>
        </w:tc>
        <w:tc>
          <w:tcPr>
            <w:tcW w:w="2880" w:type="dxa"/>
            <w:tcBorders>
              <w:top w:val="nil"/>
              <w:left w:val="nil"/>
              <w:bottom w:val="nil"/>
              <w:right w:val="nil"/>
            </w:tcBorders>
            <w:noWrap/>
            <w:vAlign w:val="bottom"/>
          </w:tcPr>
          <w:p w14:paraId="7CF72063" w14:textId="77777777" w:rsidR="0075585B" w:rsidRPr="005A3832" w:rsidRDefault="0075585B" w:rsidP="00D615D9">
            <w:pPr>
              <w:rPr>
                <w:rFonts w:ascii="Garamond" w:hAnsi="Garamond"/>
                <w:b/>
                <w:color w:val="000000"/>
                <w:sz w:val="22"/>
                <w:szCs w:val="22"/>
              </w:rPr>
            </w:pPr>
          </w:p>
        </w:tc>
        <w:tc>
          <w:tcPr>
            <w:tcW w:w="3121" w:type="dxa"/>
            <w:tcBorders>
              <w:top w:val="nil"/>
              <w:left w:val="nil"/>
              <w:bottom w:val="nil"/>
              <w:right w:val="nil"/>
            </w:tcBorders>
            <w:noWrap/>
            <w:vAlign w:val="bottom"/>
          </w:tcPr>
          <w:p w14:paraId="2FA280E2" w14:textId="77777777" w:rsidR="0075585B" w:rsidRPr="005A3832" w:rsidRDefault="0075585B" w:rsidP="00D615D9">
            <w:pPr>
              <w:rPr>
                <w:rFonts w:ascii="Garamond" w:hAnsi="Garamond"/>
                <w:b/>
                <w:color w:val="000000"/>
                <w:sz w:val="22"/>
                <w:szCs w:val="22"/>
              </w:rPr>
            </w:pPr>
            <w:r w:rsidRPr="005A3832">
              <w:rPr>
                <w:rFonts w:ascii="Garamond" w:hAnsi="Garamond"/>
                <w:b/>
                <w:color w:val="000000"/>
                <w:sz w:val="22"/>
                <w:szCs w:val="22"/>
              </w:rPr>
              <w:t>Дата</w:t>
            </w:r>
          </w:p>
        </w:tc>
        <w:tc>
          <w:tcPr>
            <w:tcW w:w="1960" w:type="dxa"/>
            <w:gridSpan w:val="2"/>
            <w:tcBorders>
              <w:top w:val="nil"/>
              <w:left w:val="nil"/>
              <w:bottom w:val="nil"/>
              <w:right w:val="nil"/>
            </w:tcBorders>
            <w:noWrap/>
            <w:vAlign w:val="bottom"/>
          </w:tcPr>
          <w:p w14:paraId="08372EF4" w14:textId="77777777" w:rsidR="0075585B" w:rsidRPr="005A3832" w:rsidRDefault="0075585B" w:rsidP="00D615D9">
            <w:pPr>
              <w:rPr>
                <w:rFonts w:ascii="Garamond" w:hAnsi="Garamond"/>
                <w:b/>
                <w:color w:val="000000"/>
                <w:sz w:val="22"/>
                <w:szCs w:val="22"/>
              </w:rPr>
            </w:pPr>
          </w:p>
        </w:tc>
      </w:tr>
      <w:tr w:rsidR="0075585B" w:rsidRPr="005A3832" w14:paraId="61288CAE" w14:textId="77777777" w:rsidTr="00D615D9">
        <w:trPr>
          <w:trHeight w:val="300"/>
        </w:trPr>
        <w:tc>
          <w:tcPr>
            <w:tcW w:w="1716" w:type="dxa"/>
            <w:tcBorders>
              <w:top w:val="nil"/>
              <w:left w:val="nil"/>
              <w:bottom w:val="nil"/>
              <w:right w:val="nil"/>
            </w:tcBorders>
            <w:noWrap/>
            <w:vAlign w:val="bottom"/>
          </w:tcPr>
          <w:p w14:paraId="4E49C337" w14:textId="77777777" w:rsidR="0075585B" w:rsidRPr="005A3832" w:rsidRDefault="0075585B" w:rsidP="00D615D9">
            <w:pPr>
              <w:rPr>
                <w:rFonts w:ascii="Garamond" w:hAnsi="Garamond"/>
                <w:color w:val="000000"/>
                <w:sz w:val="22"/>
                <w:szCs w:val="22"/>
              </w:rPr>
            </w:pPr>
          </w:p>
        </w:tc>
        <w:tc>
          <w:tcPr>
            <w:tcW w:w="11702" w:type="dxa"/>
            <w:gridSpan w:val="5"/>
            <w:vMerge w:val="restart"/>
            <w:tcBorders>
              <w:top w:val="nil"/>
              <w:left w:val="nil"/>
              <w:right w:val="nil"/>
            </w:tcBorders>
            <w:noWrap/>
            <w:vAlign w:val="bottom"/>
          </w:tcPr>
          <w:p w14:paraId="7ED302F9" w14:textId="77777777" w:rsidR="0075585B" w:rsidRPr="005A3832" w:rsidRDefault="0075585B" w:rsidP="00D615D9">
            <w:pPr>
              <w:jc w:val="center"/>
              <w:rPr>
                <w:rFonts w:ascii="Garamond" w:hAnsi="Garamond"/>
                <w:b/>
                <w:color w:val="000000"/>
                <w:sz w:val="22"/>
                <w:szCs w:val="22"/>
              </w:rPr>
            </w:pPr>
            <w:r w:rsidRPr="005A3832">
              <w:rPr>
                <w:rFonts w:ascii="Garamond" w:hAnsi="Garamond"/>
                <w:b/>
                <w:color w:val="000000"/>
                <w:sz w:val="22"/>
                <w:szCs w:val="22"/>
              </w:rPr>
              <w:t xml:space="preserve">Уведомление </w:t>
            </w:r>
          </w:p>
          <w:p w14:paraId="0025FD2D" w14:textId="77777777" w:rsidR="0075585B" w:rsidRPr="005A3832" w:rsidRDefault="0075585B" w:rsidP="00D615D9">
            <w:pPr>
              <w:jc w:val="center"/>
              <w:rPr>
                <w:rFonts w:ascii="Garamond" w:hAnsi="Garamond"/>
                <w:b/>
                <w:color w:val="000000"/>
                <w:sz w:val="22"/>
                <w:szCs w:val="22"/>
              </w:rPr>
            </w:pPr>
            <w:r w:rsidRPr="005A3832">
              <w:rPr>
                <w:rFonts w:ascii="Garamond" w:hAnsi="Garamond"/>
                <w:b/>
                <w:color w:val="000000"/>
                <w:sz w:val="22"/>
                <w:szCs w:val="22"/>
              </w:rPr>
              <w:t xml:space="preserve">о внесении в одностороннем внесудебном порядке параметров в приложение 19.1 </w:t>
            </w:r>
          </w:p>
          <w:p w14:paraId="4C6E5E6B" w14:textId="77777777" w:rsidR="0075585B" w:rsidRPr="005A3832" w:rsidRDefault="0075585B" w:rsidP="00D615D9">
            <w:pPr>
              <w:jc w:val="center"/>
              <w:rPr>
                <w:rFonts w:ascii="Garamond" w:hAnsi="Garamond"/>
                <w:b/>
                <w:color w:val="000000"/>
                <w:sz w:val="22"/>
                <w:szCs w:val="22"/>
              </w:rPr>
            </w:pPr>
            <w:r w:rsidRPr="005A3832">
              <w:rPr>
                <w:rFonts w:ascii="Garamond" w:hAnsi="Garamond"/>
                <w:b/>
                <w:color w:val="000000"/>
                <w:sz w:val="22"/>
                <w:szCs w:val="22"/>
              </w:rPr>
              <w:t>к Агентскому договору, обеспечивающему реализацию инвестиционных программ ОГК/ТГК</w:t>
            </w:r>
            <w:r w:rsidRPr="005A3832">
              <w:rPr>
                <w:rFonts w:ascii="Garamond" w:hAnsi="Garamond"/>
                <w:b/>
                <w:color w:val="000000"/>
                <w:sz w:val="22"/>
                <w:szCs w:val="22"/>
                <w:highlight w:val="yellow"/>
              </w:rPr>
              <w:t>, / приложение 5.1 к Агентскому договору, обеспечивающему заключение и исполнение договоров о предоставлении мощности введенных в эксплуатацию генерирующих объектов</w:t>
            </w:r>
          </w:p>
        </w:tc>
        <w:tc>
          <w:tcPr>
            <w:tcW w:w="1960" w:type="dxa"/>
            <w:gridSpan w:val="2"/>
            <w:tcBorders>
              <w:top w:val="nil"/>
              <w:left w:val="nil"/>
              <w:bottom w:val="nil"/>
              <w:right w:val="nil"/>
            </w:tcBorders>
            <w:noWrap/>
            <w:vAlign w:val="bottom"/>
          </w:tcPr>
          <w:p w14:paraId="41291C1E" w14:textId="77777777" w:rsidR="0075585B" w:rsidRPr="005A3832" w:rsidRDefault="0075585B" w:rsidP="00D615D9">
            <w:pPr>
              <w:rPr>
                <w:rFonts w:ascii="Garamond" w:hAnsi="Garamond"/>
                <w:b/>
                <w:color w:val="000000"/>
                <w:sz w:val="22"/>
                <w:szCs w:val="22"/>
              </w:rPr>
            </w:pPr>
          </w:p>
        </w:tc>
      </w:tr>
      <w:tr w:rsidR="0075585B" w:rsidRPr="005A3832" w14:paraId="2C8CC50F" w14:textId="77777777" w:rsidTr="00D615D9">
        <w:trPr>
          <w:trHeight w:val="300"/>
        </w:trPr>
        <w:tc>
          <w:tcPr>
            <w:tcW w:w="1716" w:type="dxa"/>
            <w:tcBorders>
              <w:top w:val="nil"/>
              <w:left w:val="nil"/>
              <w:bottom w:val="nil"/>
              <w:right w:val="nil"/>
            </w:tcBorders>
            <w:noWrap/>
            <w:vAlign w:val="bottom"/>
          </w:tcPr>
          <w:p w14:paraId="6BA9CA9F" w14:textId="77777777" w:rsidR="0075585B" w:rsidRPr="005A3832" w:rsidRDefault="0075585B" w:rsidP="00D615D9">
            <w:pPr>
              <w:jc w:val="center"/>
              <w:rPr>
                <w:rFonts w:ascii="Garamond" w:hAnsi="Garamond"/>
                <w:color w:val="000000"/>
                <w:sz w:val="22"/>
                <w:szCs w:val="22"/>
              </w:rPr>
            </w:pPr>
          </w:p>
        </w:tc>
        <w:tc>
          <w:tcPr>
            <w:tcW w:w="11702" w:type="dxa"/>
            <w:gridSpan w:val="5"/>
            <w:vMerge/>
            <w:tcBorders>
              <w:left w:val="nil"/>
              <w:right w:val="nil"/>
            </w:tcBorders>
            <w:noWrap/>
            <w:vAlign w:val="bottom"/>
          </w:tcPr>
          <w:p w14:paraId="6BCF26AD" w14:textId="77777777" w:rsidR="0075585B" w:rsidRPr="005A3832" w:rsidRDefault="0075585B" w:rsidP="00D615D9">
            <w:pPr>
              <w:jc w:val="center"/>
              <w:rPr>
                <w:rFonts w:ascii="Garamond" w:hAnsi="Garamond"/>
                <w:b/>
                <w:color w:val="000000"/>
                <w:sz w:val="22"/>
                <w:szCs w:val="22"/>
              </w:rPr>
            </w:pPr>
          </w:p>
        </w:tc>
        <w:tc>
          <w:tcPr>
            <w:tcW w:w="1960" w:type="dxa"/>
            <w:gridSpan w:val="2"/>
            <w:tcBorders>
              <w:top w:val="nil"/>
              <w:left w:val="nil"/>
              <w:bottom w:val="nil"/>
              <w:right w:val="nil"/>
            </w:tcBorders>
            <w:noWrap/>
            <w:vAlign w:val="bottom"/>
          </w:tcPr>
          <w:p w14:paraId="050BB0DD" w14:textId="77777777" w:rsidR="0075585B" w:rsidRPr="005A3832" w:rsidRDefault="0075585B" w:rsidP="00D615D9">
            <w:pPr>
              <w:jc w:val="center"/>
              <w:rPr>
                <w:rFonts w:ascii="Garamond" w:hAnsi="Garamond"/>
                <w:b/>
                <w:color w:val="000000"/>
                <w:sz w:val="22"/>
                <w:szCs w:val="22"/>
              </w:rPr>
            </w:pPr>
          </w:p>
        </w:tc>
      </w:tr>
      <w:tr w:rsidR="0075585B" w:rsidRPr="005A3832" w14:paraId="26B8F822" w14:textId="77777777" w:rsidTr="00D615D9">
        <w:trPr>
          <w:trHeight w:val="300"/>
        </w:trPr>
        <w:tc>
          <w:tcPr>
            <w:tcW w:w="1716" w:type="dxa"/>
            <w:tcBorders>
              <w:top w:val="nil"/>
              <w:left w:val="nil"/>
              <w:bottom w:val="nil"/>
              <w:right w:val="nil"/>
            </w:tcBorders>
            <w:noWrap/>
            <w:vAlign w:val="bottom"/>
          </w:tcPr>
          <w:p w14:paraId="2F70A1D3" w14:textId="77777777" w:rsidR="0075585B" w:rsidRPr="005A3832" w:rsidRDefault="0075585B" w:rsidP="00D615D9">
            <w:pPr>
              <w:jc w:val="center"/>
              <w:rPr>
                <w:rFonts w:ascii="Garamond" w:hAnsi="Garamond"/>
                <w:color w:val="000000"/>
                <w:sz w:val="22"/>
                <w:szCs w:val="22"/>
              </w:rPr>
            </w:pPr>
          </w:p>
        </w:tc>
        <w:tc>
          <w:tcPr>
            <w:tcW w:w="11702" w:type="dxa"/>
            <w:gridSpan w:val="5"/>
            <w:vMerge/>
            <w:tcBorders>
              <w:left w:val="nil"/>
              <w:bottom w:val="nil"/>
              <w:right w:val="nil"/>
            </w:tcBorders>
            <w:noWrap/>
            <w:vAlign w:val="bottom"/>
          </w:tcPr>
          <w:p w14:paraId="0EFCD92C" w14:textId="77777777" w:rsidR="0075585B" w:rsidRPr="005A3832" w:rsidRDefault="0075585B" w:rsidP="00D615D9">
            <w:pPr>
              <w:jc w:val="center"/>
              <w:rPr>
                <w:rFonts w:ascii="Garamond" w:hAnsi="Garamond"/>
                <w:b/>
                <w:color w:val="000000"/>
                <w:sz w:val="22"/>
                <w:szCs w:val="22"/>
              </w:rPr>
            </w:pPr>
          </w:p>
        </w:tc>
        <w:tc>
          <w:tcPr>
            <w:tcW w:w="1960" w:type="dxa"/>
            <w:gridSpan w:val="2"/>
            <w:tcBorders>
              <w:top w:val="nil"/>
              <w:left w:val="nil"/>
              <w:bottom w:val="nil"/>
              <w:right w:val="nil"/>
            </w:tcBorders>
            <w:noWrap/>
            <w:vAlign w:val="bottom"/>
          </w:tcPr>
          <w:p w14:paraId="15242555" w14:textId="77777777" w:rsidR="0075585B" w:rsidRPr="005A3832" w:rsidRDefault="0075585B" w:rsidP="00D615D9">
            <w:pPr>
              <w:jc w:val="center"/>
              <w:rPr>
                <w:rFonts w:ascii="Garamond" w:hAnsi="Garamond"/>
                <w:b/>
                <w:color w:val="000000"/>
                <w:sz w:val="22"/>
                <w:szCs w:val="22"/>
              </w:rPr>
            </w:pPr>
          </w:p>
        </w:tc>
      </w:tr>
      <w:tr w:rsidR="0075585B" w:rsidRPr="005A3832" w14:paraId="5FCFA72A" w14:textId="77777777" w:rsidTr="00D615D9">
        <w:trPr>
          <w:gridAfter w:val="1"/>
          <w:wAfter w:w="221" w:type="dxa"/>
          <w:trHeight w:val="300"/>
        </w:trPr>
        <w:tc>
          <w:tcPr>
            <w:tcW w:w="1716" w:type="dxa"/>
            <w:tcBorders>
              <w:top w:val="nil"/>
              <w:left w:val="nil"/>
              <w:bottom w:val="nil"/>
              <w:right w:val="nil"/>
            </w:tcBorders>
            <w:noWrap/>
            <w:vAlign w:val="bottom"/>
          </w:tcPr>
          <w:p w14:paraId="21140A6B" w14:textId="77777777" w:rsidR="0075585B" w:rsidRPr="005A3832" w:rsidRDefault="0075585B" w:rsidP="00D615D9">
            <w:pPr>
              <w:jc w:val="center"/>
              <w:rPr>
                <w:rFonts w:ascii="Garamond" w:hAnsi="Garamond"/>
                <w:color w:val="000000"/>
                <w:sz w:val="22"/>
                <w:szCs w:val="22"/>
              </w:rPr>
            </w:pPr>
          </w:p>
        </w:tc>
        <w:tc>
          <w:tcPr>
            <w:tcW w:w="11481" w:type="dxa"/>
            <w:gridSpan w:val="4"/>
            <w:tcBorders>
              <w:top w:val="nil"/>
              <w:left w:val="nil"/>
              <w:bottom w:val="nil"/>
              <w:right w:val="nil"/>
            </w:tcBorders>
            <w:noWrap/>
            <w:vAlign w:val="bottom"/>
          </w:tcPr>
          <w:p w14:paraId="18E06B16" w14:textId="77777777" w:rsidR="0075585B" w:rsidRPr="005A3832" w:rsidRDefault="0075585B" w:rsidP="00D615D9">
            <w:pPr>
              <w:jc w:val="center"/>
              <w:rPr>
                <w:rFonts w:ascii="Garamond" w:hAnsi="Garamond"/>
                <w:b/>
                <w:color w:val="000000"/>
                <w:sz w:val="22"/>
                <w:szCs w:val="22"/>
              </w:rPr>
            </w:pPr>
            <w:r w:rsidRPr="005A3832">
              <w:rPr>
                <w:rFonts w:ascii="Garamond" w:hAnsi="Garamond"/>
                <w:b/>
                <w:color w:val="000000"/>
                <w:sz w:val="22"/>
                <w:szCs w:val="22"/>
              </w:rPr>
              <w:t>№ __ от ДД.ММ.ГГГГ</w:t>
            </w:r>
          </w:p>
        </w:tc>
        <w:tc>
          <w:tcPr>
            <w:tcW w:w="1960" w:type="dxa"/>
            <w:gridSpan w:val="2"/>
            <w:tcBorders>
              <w:top w:val="nil"/>
              <w:left w:val="nil"/>
              <w:bottom w:val="nil"/>
              <w:right w:val="nil"/>
            </w:tcBorders>
            <w:noWrap/>
            <w:vAlign w:val="bottom"/>
          </w:tcPr>
          <w:p w14:paraId="7478F804" w14:textId="77777777" w:rsidR="0075585B" w:rsidRPr="005A3832" w:rsidRDefault="0075585B" w:rsidP="00D615D9">
            <w:pPr>
              <w:jc w:val="center"/>
              <w:rPr>
                <w:rFonts w:ascii="Garamond" w:hAnsi="Garamond"/>
                <w:b/>
                <w:color w:val="000000"/>
                <w:sz w:val="22"/>
                <w:szCs w:val="22"/>
              </w:rPr>
            </w:pPr>
          </w:p>
        </w:tc>
      </w:tr>
      <w:tr w:rsidR="0075585B" w:rsidRPr="005A3832" w14:paraId="66098162" w14:textId="77777777" w:rsidTr="00D615D9">
        <w:trPr>
          <w:gridAfter w:val="1"/>
          <w:wAfter w:w="221" w:type="dxa"/>
          <w:trHeight w:val="329"/>
        </w:trPr>
        <w:tc>
          <w:tcPr>
            <w:tcW w:w="1716" w:type="dxa"/>
            <w:vMerge w:val="restart"/>
            <w:tcBorders>
              <w:top w:val="nil"/>
              <w:left w:val="nil"/>
              <w:bottom w:val="nil"/>
              <w:right w:val="nil"/>
            </w:tcBorders>
            <w:noWrap/>
            <w:vAlign w:val="center"/>
          </w:tcPr>
          <w:p w14:paraId="3C4CDDE2"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Агент:</w:t>
            </w:r>
          </w:p>
        </w:tc>
        <w:tc>
          <w:tcPr>
            <w:tcW w:w="13441" w:type="dxa"/>
            <w:gridSpan w:val="6"/>
            <w:vMerge w:val="restart"/>
            <w:tcBorders>
              <w:top w:val="nil"/>
              <w:left w:val="nil"/>
              <w:bottom w:val="nil"/>
              <w:right w:val="nil"/>
            </w:tcBorders>
            <w:vAlign w:val="center"/>
          </w:tcPr>
          <w:p w14:paraId="6BE908F5"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Акционерное общество «Центр финансовых расчетов»</w:t>
            </w:r>
          </w:p>
        </w:tc>
      </w:tr>
      <w:tr w:rsidR="0075585B" w:rsidRPr="005A3832" w14:paraId="5B0F78D3" w14:textId="77777777" w:rsidTr="00D615D9">
        <w:trPr>
          <w:gridAfter w:val="1"/>
          <w:wAfter w:w="221" w:type="dxa"/>
          <w:trHeight w:val="365"/>
        </w:trPr>
        <w:tc>
          <w:tcPr>
            <w:tcW w:w="1716" w:type="dxa"/>
            <w:vMerge/>
            <w:tcBorders>
              <w:top w:val="nil"/>
              <w:left w:val="nil"/>
              <w:bottom w:val="nil"/>
              <w:right w:val="nil"/>
            </w:tcBorders>
            <w:vAlign w:val="center"/>
          </w:tcPr>
          <w:p w14:paraId="15B5797A" w14:textId="77777777" w:rsidR="0075585B" w:rsidRPr="005A3832" w:rsidRDefault="0075585B" w:rsidP="00D615D9">
            <w:pPr>
              <w:rPr>
                <w:rFonts w:ascii="Garamond" w:hAnsi="Garamond"/>
                <w:color w:val="000000"/>
                <w:sz w:val="22"/>
                <w:szCs w:val="22"/>
              </w:rPr>
            </w:pPr>
          </w:p>
        </w:tc>
        <w:tc>
          <w:tcPr>
            <w:tcW w:w="13441" w:type="dxa"/>
            <w:gridSpan w:val="6"/>
            <w:vMerge/>
            <w:tcBorders>
              <w:top w:val="nil"/>
              <w:left w:val="nil"/>
              <w:bottom w:val="nil"/>
              <w:right w:val="nil"/>
            </w:tcBorders>
            <w:vAlign w:val="center"/>
          </w:tcPr>
          <w:p w14:paraId="6E01EDDF" w14:textId="77777777" w:rsidR="0075585B" w:rsidRPr="005A3832" w:rsidRDefault="0075585B" w:rsidP="00D615D9">
            <w:pPr>
              <w:rPr>
                <w:rFonts w:ascii="Garamond" w:hAnsi="Garamond"/>
                <w:color w:val="000000"/>
                <w:sz w:val="22"/>
                <w:szCs w:val="22"/>
              </w:rPr>
            </w:pPr>
          </w:p>
        </w:tc>
      </w:tr>
      <w:tr w:rsidR="0075585B" w:rsidRPr="005A3832" w14:paraId="6B036D73" w14:textId="77777777" w:rsidTr="00D615D9">
        <w:trPr>
          <w:gridAfter w:val="1"/>
          <w:wAfter w:w="221" w:type="dxa"/>
          <w:trHeight w:val="300"/>
        </w:trPr>
        <w:tc>
          <w:tcPr>
            <w:tcW w:w="5276" w:type="dxa"/>
            <w:gridSpan w:val="2"/>
            <w:tcBorders>
              <w:top w:val="nil"/>
              <w:left w:val="nil"/>
              <w:bottom w:val="nil"/>
              <w:right w:val="nil"/>
            </w:tcBorders>
            <w:noWrap/>
            <w:vAlign w:val="bottom"/>
          </w:tcPr>
          <w:p w14:paraId="7B9B1762"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Идентификационный код Агента</w:t>
            </w:r>
          </w:p>
        </w:tc>
        <w:tc>
          <w:tcPr>
            <w:tcW w:w="1920" w:type="dxa"/>
            <w:tcBorders>
              <w:top w:val="single" w:sz="4" w:space="0" w:color="auto"/>
              <w:left w:val="single" w:sz="4" w:space="0" w:color="auto"/>
              <w:bottom w:val="single" w:sz="4" w:space="0" w:color="auto"/>
              <w:right w:val="single" w:sz="4" w:space="0" w:color="auto"/>
            </w:tcBorders>
            <w:noWrap/>
            <w:vAlign w:val="bottom"/>
          </w:tcPr>
          <w:p w14:paraId="07DCF78D" w14:textId="77777777" w:rsidR="0075585B" w:rsidRPr="005A3832" w:rsidRDefault="0075585B" w:rsidP="00D615D9">
            <w:pPr>
              <w:rPr>
                <w:rFonts w:ascii="Garamond" w:hAnsi="Garamond"/>
                <w:color w:val="000000"/>
                <w:sz w:val="22"/>
                <w:szCs w:val="22"/>
              </w:rPr>
            </w:pPr>
          </w:p>
        </w:tc>
        <w:tc>
          <w:tcPr>
            <w:tcW w:w="2880" w:type="dxa"/>
            <w:tcBorders>
              <w:top w:val="nil"/>
              <w:left w:val="nil"/>
              <w:bottom w:val="nil"/>
              <w:right w:val="nil"/>
            </w:tcBorders>
            <w:noWrap/>
            <w:vAlign w:val="bottom"/>
          </w:tcPr>
          <w:p w14:paraId="431193E5" w14:textId="77777777" w:rsidR="0075585B" w:rsidRPr="005A3832" w:rsidRDefault="0075585B" w:rsidP="00D615D9">
            <w:pPr>
              <w:rPr>
                <w:rFonts w:ascii="Garamond" w:hAnsi="Garamond"/>
                <w:color w:val="000000"/>
                <w:sz w:val="22"/>
                <w:szCs w:val="22"/>
              </w:rPr>
            </w:pPr>
          </w:p>
        </w:tc>
        <w:tc>
          <w:tcPr>
            <w:tcW w:w="3121" w:type="dxa"/>
            <w:tcBorders>
              <w:top w:val="nil"/>
              <w:left w:val="nil"/>
              <w:bottom w:val="nil"/>
              <w:right w:val="nil"/>
            </w:tcBorders>
            <w:noWrap/>
            <w:vAlign w:val="bottom"/>
          </w:tcPr>
          <w:p w14:paraId="14639076" w14:textId="77777777" w:rsidR="0075585B" w:rsidRPr="005A3832" w:rsidRDefault="0075585B" w:rsidP="00D615D9">
            <w:pPr>
              <w:rPr>
                <w:rFonts w:ascii="Garamond" w:hAnsi="Garamond"/>
                <w:color w:val="000000"/>
                <w:sz w:val="22"/>
                <w:szCs w:val="22"/>
              </w:rPr>
            </w:pPr>
          </w:p>
        </w:tc>
        <w:tc>
          <w:tcPr>
            <w:tcW w:w="1960" w:type="dxa"/>
            <w:gridSpan w:val="2"/>
            <w:tcBorders>
              <w:top w:val="nil"/>
              <w:left w:val="nil"/>
              <w:bottom w:val="nil"/>
              <w:right w:val="nil"/>
            </w:tcBorders>
            <w:noWrap/>
            <w:vAlign w:val="bottom"/>
          </w:tcPr>
          <w:p w14:paraId="4AA9B14B" w14:textId="77777777" w:rsidR="0075585B" w:rsidRPr="005A3832" w:rsidRDefault="0075585B" w:rsidP="00D615D9">
            <w:pPr>
              <w:rPr>
                <w:rFonts w:ascii="Garamond" w:hAnsi="Garamond"/>
                <w:color w:val="000000"/>
                <w:sz w:val="22"/>
                <w:szCs w:val="22"/>
              </w:rPr>
            </w:pPr>
          </w:p>
        </w:tc>
      </w:tr>
      <w:tr w:rsidR="0075585B" w:rsidRPr="005A3832" w14:paraId="35D76952" w14:textId="77777777" w:rsidTr="00D615D9">
        <w:trPr>
          <w:gridAfter w:val="1"/>
          <w:wAfter w:w="221" w:type="dxa"/>
          <w:trHeight w:val="276"/>
        </w:trPr>
        <w:tc>
          <w:tcPr>
            <w:tcW w:w="1716" w:type="dxa"/>
            <w:vMerge w:val="restart"/>
            <w:tcBorders>
              <w:top w:val="nil"/>
              <w:left w:val="nil"/>
              <w:bottom w:val="nil"/>
              <w:right w:val="nil"/>
            </w:tcBorders>
            <w:noWrap/>
            <w:vAlign w:val="center"/>
          </w:tcPr>
          <w:p w14:paraId="7D8AC17F"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Принципал:</w:t>
            </w:r>
          </w:p>
        </w:tc>
        <w:tc>
          <w:tcPr>
            <w:tcW w:w="13441" w:type="dxa"/>
            <w:gridSpan w:val="6"/>
            <w:vMerge w:val="restart"/>
            <w:tcBorders>
              <w:top w:val="nil"/>
              <w:left w:val="nil"/>
              <w:bottom w:val="nil"/>
              <w:right w:val="nil"/>
            </w:tcBorders>
            <w:vAlign w:val="center"/>
          </w:tcPr>
          <w:p w14:paraId="4F2E148E" w14:textId="77777777" w:rsidR="0075585B" w:rsidRPr="005A3832" w:rsidRDefault="0075585B" w:rsidP="00D615D9">
            <w:pPr>
              <w:rPr>
                <w:rFonts w:ascii="Garamond" w:hAnsi="Garamond"/>
                <w:color w:val="000000"/>
                <w:sz w:val="22"/>
                <w:szCs w:val="22"/>
              </w:rPr>
            </w:pPr>
          </w:p>
        </w:tc>
      </w:tr>
      <w:tr w:rsidR="0075585B" w:rsidRPr="005A3832" w14:paraId="0AF6A947" w14:textId="77777777" w:rsidTr="00D615D9">
        <w:trPr>
          <w:gridAfter w:val="1"/>
          <w:wAfter w:w="221" w:type="dxa"/>
          <w:trHeight w:val="292"/>
        </w:trPr>
        <w:tc>
          <w:tcPr>
            <w:tcW w:w="1716" w:type="dxa"/>
            <w:vMerge/>
            <w:tcBorders>
              <w:top w:val="nil"/>
              <w:left w:val="nil"/>
              <w:bottom w:val="nil"/>
              <w:right w:val="nil"/>
            </w:tcBorders>
            <w:vAlign w:val="center"/>
          </w:tcPr>
          <w:p w14:paraId="23F0518C" w14:textId="77777777" w:rsidR="0075585B" w:rsidRPr="005A3832" w:rsidRDefault="0075585B" w:rsidP="00D615D9">
            <w:pPr>
              <w:rPr>
                <w:rFonts w:ascii="Garamond" w:hAnsi="Garamond"/>
                <w:color w:val="000000"/>
                <w:sz w:val="22"/>
                <w:szCs w:val="22"/>
              </w:rPr>
            </w:pPr>
          </w:p>
        </w:tc>
        <w:tc>
          <w:tcPr>
            <w:tcW w:w="13441" w:type="dxa"/>
            <w:gridSpan w:val="6"/>
            <w:vMerge/>
            <w:tcBorders>
              <w:top w:val="nil"/>
              <w:left w:val="nil"/>
              <w:bottom w:val="nil"/>
              <w:right w:val="nil"/>
            </w:tcBorders>
            <w:vAlign w:val="center"/>
          </w:tcPr>
          <w:p w14:paraId="55752AC5" w14:textId="77777777" w:rsidR="0075585B" w:rsidRPr="005A3832" w:rsidRDefault="0075585B" w:rsidP="00D615D9">
            <w:pPr>
              <w:rPr>
                <w:rFonts w:ascii="Garamond" w:hAnsi="Garamond"/>
                <w:color w:val="000000"/>
                <w:sz w:val="22"/>
                <w:szCs w:val="22"/>
              </w:rPr>
            </w:pPr>
          </w:p>
        </w:tc>
      </w:tr>
      <w:tr w:rsidR="0075585B" w:rsidRPr="005A3832" w14:paraId="57981B9E" w14:textId="77777777" w:rsidTr="00D615D9">
        <w:trPr>
          <w:gridAfter w:val="1"/>
          <w:wAfter w:w="221" w:type="dxa"/>
          <w:trHeight w:val="109"/>
        </w:trPr>
        <w:tc>
          <w:tcPr>
            <w:tcW w:w="5276" w:type="dxa"/>
            <w:gridSpan w:val="2"/>
            <w:tcBorders>
              <w:top w:val="nil"/>
              <w:left w:val="nil"/>
              <w:bottom w:val="nil"/>
              <w:right w:val="nil"/>
            </w:tcBorders>
            <w:noWrap/>
            <w:vAlign w:val="bottom"/>
          </w:tcPr>
          <w:p w14:paraId="33C8B6E0"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Идентификационный код Принципала</w:t>
            </w:r>
          </w:p>
        </w:tc>
        <w:tc>
          <w:tcPr>
            <w:tcW w:w="1920" w:type="dxa"/>
            <w:tcBorders>
              <w:top w:val="single" w:sz="4" w:space="0" w:color="auto"/>
              <w:left w:val="single" w:sz="4" w:space="0" w:color="auto"/>
              <w:bottom w:val="single" w:sz="4" w:space="0" w:color="auto"/>
              <w:right w:val="single" w:sz="4" w:space="0" w:color="auto"/>
            </w:tcBorders>
            <w:noWrap/>
            <w:vAlign w:val="bottom"/>
          </w:tcPr>
          <w:p w14:paraId="361C7E0D" w14:textId="77777777" w:rsidR="0075585B" w:rsidRPr="005A3832" w:rsidRDefault="0075585B" w:rsidP="00D615D9">
            <w:pPr>
              <w:rPr>
                <w:rFonts w:ascii="Garamond" w:hAnsi="Garamond"/>
                <w:color w:val="000000"/>
                <w:sz w:val="22"/>
                <w:szCs w:val="22"/>
              </w:rPr>
            </w:pPr>
          </w:p>
        </w:tc>
        <w:tc>
          <w:tcPr>
            <w:tcW w:w="2880" w:type="dxa"/>
            <w:tcBorders>
              <w:top w:val="nil"/>
              <w:left w:val="nil"/>
              <w:bottom w:val="nil"/>
              <w:right w:val="nil"/>
            </w:tcBorders>
            <w:noWrap/>
            <w:vAlign w:val="bottom"/>
          </w:tcPr>
          <w:p w14:paraId="7E1C87EB" w14:textId="77777777" w:rsidR="0075585B" w:rsidRPr="005A3832" w:rsidRDefault="0075585B" w:rsidP="00D615D9">
            <w:pPr>
              <w:rPr>
                <w:rFonts w:ascii="Garamond" w:hAnsi="Garamond"/>
                <w:color w:val="000000"/>
                <w:sz w:val="22"/>
                <w:szCs w:val="22"/>
              </w:rPr>
            </w:pPr>
          </w:p>
        </w:tc>
        <w:tc>
          <w:tcPr>
            <w:tcW w:w="3121" w:type="dxa"/>
            <w:tcBorders>
              <w:top w:val="nil"/>
              <w:left w:val="nil"/>
              <w:bottom w:val="nil"/>
              <w:right w:val="nil"/>
            </w:tcBorders>
            <w:noWrap/>
            <w:vAlign w:val="bottom"/>
          </w:tcPr>
          <w:p w14:paraId="2797425A" w14:textId="77777777" w:rsidR="0075585B" w:rsidRPr="005A3832" w:rsidRDefault="0075585B" w:rsidP="00D615D9">
            <w:pPr>
              <w:rPr>
                <w:rFonts w:ascii="Garamond" w:hAnsi="Garamond"/>
                <w:color w:val="000000"/>
                <w:sz w:val="22"/>
                <w:szCs w:val="22"/>
              </w:rPr>
            </w:pPr>
          </w:p>
        </w:tc>
        <w:tc>
          <w:tcPr>
            <w:tcW w:w="1960" w:type="dxa"/>
            <w:gridSpan w:val="2"/>
            <w:tcBorders>
              <w:top w:val="nil"/>
              <w:left w:val="nil"/>
              <w:bottom w:val="nil"/>
              <w:right w:val="nil"/>
            </w:tcBorders>
            <w:noWrap/>
            <w:vAlign w:val="bottom"/>
          </w:tcPr>
          <w:p w14:paraId="70D93376" w14:textId="77777777" w:rsidR="0075585B" w:rsidRPr="005A3832" w:rsidRDefault="0075585B" w:rsidP="00D615D9">
            <w:pPr>
              <w:rPr>
                <w:rFonts w:ascii="Garamond" w:hAnsi="Garamond"/>
                <w:color w:val="000000"/>
                <w:sz w:val="22"/>
                <w:szCs w:val="22"/>
              </w:rPr>
            </w:pPr>
          </w:p>
        </w:tc>
      </w:tr>
      <w:tr w:rsidR="0075585B" w:rsidRPr="005A3832" w14:paraId="3F69640C" w14:textId="77777777" w:rsidTr="00D615D9">
        <w:trPr>
          <w:gridAfter w:val="1"/>
          <w:wAfter w:w="221" w:type="dxa"/>
          <w:trHeight w:val="1151"/>
        </w:trPr>
        <w:tc>
          <w:tcPr>
            <w:tcW w:w="15157" w:type="dxa"/>
            <w:gridSpan w:val="7"/>
            <w:tcBorders>
              <w:top w:val="nil"/>
              <w:left w:val="nil"/>
              <w:bottom w:val="nil"/>
              <w:right w:val="nil"/>
            </w:tcBorders>
            <w:vAlign w:val="center"/>
          </w:tcPr>
          <w:p w14:paraId="01687004" w14:textId="77777777" w:rsidR="0075585B" w:rsidRPr="005A3832" w:rsidRDefault="0075585B" w:rsidP="00D615D9">
            <w:pPr>
              <w:rPr>
                <w:rFonts w:ascii="Garamond" w:hAnsi="Garamond"/>
                <w:color w:val="000000"/>
                <w:sz w:val="22"/>
                <w:szCs w:val="22"/>
              </w:rPr>
            </w:pPr>
          </w:p>
          <w:p w14:paraId="1E9E0759"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 xml:space="preserve">АО «АТС» настоящим уведомляет, что в </w:t>
            </w:r>
            <w:r w:rsidRPr="005A3832">
              <w:rPr>
                <w:rFonts w:ascii="Garamond" w:hAnsi="Garamond"/>
                <w:sz w:val="22"/>
                <w:szCs w:val="22"/>
              </w:rPr>
              <w:t xml:space="preserve">соответствии с </w:t>
            </w:r>
            <w:r w:rsidRPr="005A3832">
              <w:rPr>
                <w:rFonts w:ascii="Garamond" w:hAnsi="Garamond"/>
                <w:i/>
                <w:sz w:val="22"/>
                <w:szCs w:val="22"/>
              </w:rPr>
              <w:t>Договором о присоединении к торговой системе оптового рынка</w:t>
            </w:r>
            <w:r w:rsidRPr="005A3832">
              <w:rPr>
                <w:rFonts w:ascii="Garamond" w:hAnsi="Garamond"/>
                <w:sz w:val="22"/>
                <w:szCs w:val="22"/>
              </w:rPr>
              <w:t xml:space="preserve"> </w:t>
            </w:r>
            <w:r w:rsidRPr="005A3832">
              <w:rPr>
                <w:rFonts w:ascii="Garamond" w:hAnsi="Garamond"/>
                <w:color w:val="000000"/>
                <w:sz w:val="22"/>
                <w:szCs w:val="22"/>
              </w:rPr>
              <w:t>в приложение 19.1 к Агентскому договору, обеспечивающему реализацию инвестиционных программ ОГК/ТГК</w:t>
            </w:r>
            <w:r w:rsidRPr="005A3832">
              <w:rPr>
                <w:rFonts w:ascii="Garamond" w:hAnsi="Garamond"/>
                <w:color w:val="000000"/>
                <w:sz w:val="22"/>
                <w:szCs w:val="22"/>
                <w:highlight w:val="yellow"/>
              </w:rPr>
              <w:t>, / приложение 5.1 к Агентскому договору, обеспечивающему заключение и исполнение договоров о предоставлении мощности введенных в эксплуатацию генерирующих объектов,</w:t>
            </w:r>
            <w:r w:rsidRPr="005A3832">
              <w:rPr>
                <w:rFonts w:ascii="Garamond" w:hAnsi="Garamond"/>
                <w:color w:val="000000"/>
                <w:sz w:val="22"/>
                <w:szCs w:val="22"/>
              </w:rPr>
              <w:t xml:space="preserve"> № __ от ДД.ММ.ГГГГ внесены следующие параметры:</w:t>
            </w:r>
          </w:p>
          <w:p w14:paraId="2F8C9629" w14:textId="77777777" w:rsidR="0075585B" w:rsidRPr="005A3832" w:rsidRDefault="0075585B" w:rsidP="00D615D9">
            <w:pPr>
              <w:rPr>
                <w:rFonts w:ascii="Garamond" w:hAnsi="Garamond"/>
                <w:color w:val="000000"/>
                <w:sz w:val="22"/>
                <w:szCs w:val="22"/>
              </w:rPr>
            </w:pPr>
          </w:p>
        </w:tc>
      </w:tr>
      <w:tr w:rsidR="0075585B" w:rsidRPr="005A3832" w14:paraId="5C9B7C1E" w14:textId="77777777" w:rsidTr="00D615D9">
        <w:trPr>
          <w:gridAfter w:val="1"/>
          <w:wAfter w:w="221" w:type="dxa"/>
          <w:trHeight w:val="915"/>
        </w:trPr>
        <w:tc>
          <w:tcPr>
            <w:tcW w:w="1716" w:type="dxa"/>
            <w:tcBorders>
              <w:top w:val="single" w:sz="4" w:space="0" w:color="auto"/>
              <w:left w:val="single" w:sz="4" w:space="0" w:color="auto"/>
              <w:bottom w:val="single" w:sz="4" w:space="0" w:color="auto"/>
              <w:right w:val="single" w:sz="4" w:space="0" w:color="auto"/>
            </w:tcBorders>
            <w:vAlign w:val="center"/>
          </w:tcPr>
          <w:p w14:paraId="492FE495"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w:t>
            </w:r>
          </w:p>
        </w:tc>
        <w:tc>
          <w:tcPr>
            <w:tcW w:w="3560" w:type="dxa"/>
            <w:tcBorders>
              <w:top w:val="single" w:sz="4" w:space="0" w:color="auto"/>
              <w:left w:val="nil"/>
              <w:bottom w:val="single" w:sz="4" w:space="0" w:color="auto"/>
              <w:right w:val="nil"/>
            </w:tcBorders>
            <w:vAlign w:val="center"/>
          </w:tcPr>
          <w:p w14:paraId="4D60FD8C"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Наименование объекта генерации</w:t>
            </w:r>
          </w:p>
        </w:tc>
        <w:tc>
          <w:tcPr>
            <w:tcW w:w="1920" w:type="dxa"/>
            <w:tcBorders>
              <w:top w:val="single" w:sz="4" w:space="0" w:color="auto"/>
              <w:left w:val="single" w:sz="4" w:space="0" w:color="auto"/>
              <w:bottom w:val="single" w:sz="4" w:space="0" w:color="auto"/>
              <w:right w:val="nil"/>
            </w:tcBorders>
            <w:vAlign w:val="center"/>
          </w:tcPr>
          <w:p w14:paraId="1CEBC066"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Код группы точек поставки генерации</w:t>
            </w:r>
          </w:p>
        </w:tc>
        <w:tc>
          <w:tcPr>
            <w:tcW w:w="2880" w:type="dxa"/>
            <w:tcBorders>
              <w:top w:val="single" w:sz="4" w:space="0" w:color="auto"/>
              <w:left w:val="single" w:sz="4" w:space="0" w:color="auto"/>
              <w:bottom w:val="single" w:sz="4" w:space="0" w:color="auto"/>
              <w:right w:val="nil"/>
            </w:tcBorders>
            <w:vAlign w:val="center"/>
          </w:tcPr>
          <w:p w14:paraId="1B40C90C"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Капитальные затраты, рублей на 1 кВт установленной мощности</w:t>
            </w:r>
          </w:p>
        </w:tc>
        <w:tc>
          <w:tcPr>
            <w:tcW w:w="3121" w:type="dxa"/>
            <w:tcBorders>
              <w:top w:val="single" w:sz="4" w:space="0" w:color="auto"/>
              <w:left w:val="single" w:sz="4" w:space="0" w:color="auto"/>
              <w:bottom w:val="single" w:sz="4" w:space="0" w:color="auto"/>
              <w:right w:val="single" w:sz="4" w:space="0" w:color="auto"/>
            </w:tcBorders>
            <w:vAlign w:val="center"/>
          </w:tcPr>
          <w:p w14:paraId="1F6D897C"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Доля затрат, отражающая прогнозную прибыль от продажи электрической энергии</w:t>
            </w:r>
          </w:p>
        </w:tc>
        <w:tc>
          <w:tcPr>
            <w:tcW w:w="1960" w:type="dxa"/>
            <w:gridSpan w:val="2"/>
            <w:tcBorders>
              <w:top w:val="nil"/>
              <w:left w:val="nil"/>
              <w:bottom w:val="nil"/>
              <w:right w:val="nil"/>
            </w:tcBorders>
            <w:vAlign w:val="center"/>
          </w:tcPr>
          <w:p w14:paraId="48400F65" w14:textId="77777777" w:rsidR="0075585B" w:rsidRPr="005A3832" w:rsidRDefault="0075585B" w:rsidP="00D615D9">
            <w:pPr>
              <w:jc w:val="center"/>
              <w:rPr>
                <w:rFonts w:ascii="Garamond" w:hAnsi="Garamond"/>
                <w:color w:val="000000"/>
                <w:sz w:val="22"/>
                <w:szCs w:val="22"/>
              </w:rPr>
            </w:pPr>
          </w:p>
        </w:tc>
      </w:tr>
      <w:tr w:rsidR="0075585B" w:rsidRPr="005A3832" w14:paraId="3864C6A5" w14:textId="77777777" w:rsidTr="00D615D9">
        <w:trPr>
          <w:gridAfter w:val="1"/>
          <w:wAfter w:w="221" w:type="dxa"/>
          <w:trHeight w:val="285"/>
        </w:trPr>
        <w:tc>
          <w:tcPr>
            <w:tcW w:w="1716" w:type="dxa"/>
            <w:tcBorders>
              <w:top w:val="single" w:sz="4" w:space="0" w:color="auto"/>
              <w:left w:val="single" w:sz="4" w:space="0" w:color="auto"/>
              <w:bottom w:val="single" w:sz="4" w:space="0" w:color="auto"/>
              <w:right w:val="single" w:sz="4" w:space="0" w:color="auto"/>
            </w:tcBorders>
            <w:noWrap/>
            <w:vAlign w:val="bottom"/>
          </w:tcPr>
          <w:p w14:paraId="53F5705A"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 </w:t>
            </w:r>
          </w:p>
        </w:tc>
        <w:tc>
          <w:tcPr>
            <w:tcW w:w="3560" w:type="dxa"/>
            <w:tcBorders>
              <w:top w:val="single" w:sz="4" w:space="0" w:color="auto"/>
              <w:left w:val="nil"/>
              <w:bottom w:val="single" w:sz="4" w:space="0" w:color="auto"/>
              <w:right w:val="nil"/>
            </w:tcBorders>
            <w:noWrap/>
            <w:vAlign w:val="bottom"/>
          </w:tcPr>
          <w:p w14:paraId="09E4044A"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 </w:t>
            </w:r>
          </w:p>
        </w:tc>
        <w:tc>
          <w:tcPr>
            <w:tcW w:w="1920" w:type="dxa"/>
            <w:tcBorders>
              <w:top w:val="single" w:sz="4" w:space="0" w:color="auto"/>
              <w:left w:val="single" w:sz="4" w:space="0" w:color="auto"/>
              <w:bottom w:val="single" w:sz="4" w:space="0" w:color="auto"/>
              <w:right w:val="single" w:sz="4" w:space="0" w:color="auto"/>
            </w:tcBorders>
            <w:noWrap/>
            <w:vAlign w:val="bottom"/>
          </w:tcPr>
          <w:p w14:paraId="0B854B53"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 </w:t>
            </w:r>
          </w:p>
        </w:tc>
        <w:tc>
          <w:tcPr>
            <w:tcW w:w="2880" w:type="dxa"/>
            <w:tcBorders>
              <w:top w:val="single" w:sz="4" w:space="0" w:color="auto"/>
              <w:left w:val="nil"/>
              <w:bottom w:val="single" w:sz="4" w:space="0" w:color="auto"/>
              <w:right w:val="single" w:sz="4" w:space="0" w:color="auto"/>
            </w:tcBorders>
            <w:noWrap/>
            <w:vAlign w:val="bottom"/>
          </w:tcPr>
          <w:p w14:paraId="13A76AB9"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 </w:t>
            </w:r>
          </w:p>
        </w:tc>
        <w:tc>
          <w:tcPr>
            <w:tcW w:w="3121" w:type="dxa"/>
            <w:tcBorders>
              <w:top w:val="single" w:sz="4" w:space="0" w:color="auto"/>
              <w:left w:val="nil"/>
              <w:bottom w:val="single" w:sz="4" w:space="0" w:color="auto"/>
              <w:right w:val="single" w:sz="4" w:space="0" w:color="auto"/>
            </w:tcBorders>
            <w:noWrap/>
            <w:vAlign w:val="bottom"/>
          </w:tcPr>
          <w:p w14:paraId="18B5FE32"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 </w:t>
            </w:r>
          </w:p>
        </w:tc>
        <w:tc>
          <w:tcPr>
            <w:tcW w:w="1960" w:type="dxa"/>
            <w:gridSpan w:val="2"/>
            <w:tcBorders>
              <w:top w:val="nil"/>
              <w:left w:val="nil"/>
              <w:right w:val="nil"/>
            </w:tcBorders>
            <w:noWrap/>
            <w:vAlign w:val="bottom"/>
          </w:tcPr>
          <w:p w14:paraId="18E5867A" w14:textId="77777777" w:rsidR="0075585B" w:rsidRPr="005A3832" w:rsidRDefault="0075585B" w:rsidP="00D615D9">
            <w:pPr>
              <w:rPr>
                <w:rFonts w:ascii="Garamond" w:hAnsi="Garamond"/>
                <w:color w:val="000000"/>
                <w:sz w:val="22"/>
                <w:szCs w:val="22"/>
              </w:rPr>
            </w:pPr>
          </w:p>
        </w:tc>
      </w:tr>
    </w:tbl>
    <w:p w14:paraId="0D2576FF" w14:textId="77777777" w:rsidR="0075585B" w:rsidRPr="005A3832" w:rsidRDefault="0075585B" w:rsidP="0075585B">
      <w:pPr>
        <w:rPr>
          <w:rFonts w:ascii="Garamond" w:hAnsi="Garamond"/>
          <w:color w:val="000000"/>
          <w:sz w:val="22"/>
          <w:szCs w:val="22"/>
        </w:rPr>
      </w:pPr>
    </w:p>
    <w:p w14:paraId="7152B9F3" w14:textId="77777777" w:rsidR="0075585B" w:rsidRPr="005A3832" w:rsidRDefault="0075585B" w:rsidP="0075585B">
      <w:pPr>
        <w:jc w:val="both"/>
        <w:rPr>
          <w:rFonts w:ascii="Garamond" w:hAnsi="Garamond"/>
          <w:color w:val="000000"/>
          <w:sz w:val="22"/>
          <w:szCs w:val="22"/>
        </w:rPr>
      </w:pPr>
      <w:r w:rsidRPr="005A3832">
        <w:rPr>
          <w:rFonts w:ascii="Garamond" w:hAnsi="Garamond"/>
          <w:color w:val="000000"/>
          <w:sz w:val="22"/>
          <w:szCs w:val="22"/>
        </w:rPr>
        <w:t xml:space="preserve">В соответствии с приложением 19.1 </w:t>
      </w:r>
      <w:r w:rsidRPr="00F34D57">
        <w:rPr>
          <w:rFonts w:ascii="Garamond" w:hAnsi="Garamond"/>
          <w:color w:val="000000"/>
          <w:sz w:val="22"/>
          <w:szCs w:val="22"/>
          <w:highlight w:val="yellow"/>
        </w:rPr>
        <w:t xml:space="preserve">/ 5.1 </w:t>
      </w:r>
      <w:r w:rsidRPr="005A3832">
        <w:rPr>
          <w:rFonts w:ascii="Garamond" w:hAnsi="Garamond"/>
          <w:color w:val="000000"/>
          <w:sz w:val="22"/>
          <w:szCs w:val="22"/>
        </w:rPr>
        <w:t xml:space="preserve">к указанному договору АО «АТС» в одностороннем внесудебном порядке вносит в данное приложение необходимые для заполнения его граф параметры в случае принятия Правительством Российской Федерации соответствующего решения или, в отсутствие такого решения, после утверждения Наблюдательным советом Совета рынка необходимых для заполнения граф приложения 19.1 </w:t>
      </w:r>
      <w:r w:rsidRPr="00F34D57">
        <w:rPr>
          <w:rFonts w:ascii="Garamond" w:hAnsi="Garamond"/>
          <w:color w:val="000000"/>
          <w:sz w:val="22"/>
          <w:szCs w:val="22"/>
          <w:highlight w:val="yellow"/>
        </w:rPr>
        <w:t xml:space="preserve">/ 5.1 </w:t>
      </w:r>
      <w:r w:rsidRPr="005A3832">
        <w:rPr>
          <w:rFonts w:ascii="Garamond" w:hAnsi="Garamond"/>
          <w:color w:val="000000"/>
          <w:sz w:val="22"/>
          <w:szCs w:val="22"/>
        </w:rPr>
        <w:t xml:space="preserve">параметров (значений, показателей и т.п.), либо в случае определения (изменения) величин «Капитальные затраты, рублей на 1 кВт установленной мощности» и (или) «Доля затрат, отражающая прогнозную прибыль от продажи электрической энергии» в соответствии с </w:t>
      </w:r>
      <w:r w:rsidRPr="005A3832">
        <w:rPr>
          <w:rFonts w:ascii="Garamond" w:hAnsi="Garamond"/>
          <w:i/>
          <w:color w:val="000000"/>
          <w:sz w:val="22"/>
          <w:szCs w:val="22"/>
        </w:rPr>
        <w:t>Договором о присоединении к торговой системе оптового рынка</w:t>
      </w:r>
      <w:r w:rsidRPr="005A3832">
        <w:rPr>
          <w:rFonts w:ascii="Garamond" w:hAnsi="Garamond"/>
          <w:color w:val="000000"/>
          <w:sz w:val="22"/>
          <w:szCs w:val="22"/>
        </w:rPr>
        <w:t>.</w:t>
      </w:r>
    </w:p>
    <w:p w14:paraId="0DB48AA7" w14:textId="77777777" w:rsidR="0075585B" w:rsidRPr="005A3832" w:rsidRDefault="0075585B" w:rsidP="0075585B">
      <w:pPr>
        <w:jc w:val="both"/>
        <w:rPr>
          <w:rFonts w:ascii="Garamond" w:hAnsi="Garamond"/>
          <w:color w:val="000000"/>
          <w:sz w:val="22"/>
          <w:szCs w:val="22"/>
        </w:rPr>
      </w:pPr>
      <w:r w:rsidRPr="005A3832">
        <w:rPr>
          <w:rFonts w:ascii="Garamond" w:hAnsi="Garamond"/>
          <w:color w:val="000000"/>
          <w:sz w:val="22"/>
          <w:szCs w:val="22"/>
        </w:rPr>
        <w:t xml:space="preserve">Указанные в настоящем уведомлении параметры применяются в целях расчета цены мощности соответствующего объекта генерации </w:t>
      </w:r>
      <w:r w:rsidRPr="005A3832">
        <w:rPr>
          <w:rFonts w:ascii="Garamond" w:hAnsi="Garamond"/>
          <w:sz w:val="22"/>
          <w:szCs w:val="22"/>
        </w:rPr>
        <w:t xml:space="preserve">в порядке, установленном </w:t>
      </w:r>
      <w:r w:rsidRPr="005A3832">
        <w:rPr>
          <w:rFonts w:ascii="Garamond" w:hAnsi="Garamond"/>
          <w:i/>
          <w:sz w:val="22"/>
          <w:szCs w:val="22"/>
        </w:rPr>
        <w:t>Договором о присоединении к торговой системе оптового рынка</w:t>
      </w:r>
      <w:r w:rsidRPr="005A3832">
        <w:rPr>
          <w:rFonts w:ascii="Garamond" w:hAnsi="Garamond"/>
          <w:sz w:val="22"/>
          <w:szCs w:val="22"/>
        </w:rPr>
        <w:t>,</w:t>
      </w:r>
      <w:r w:rsidRPr="005A3832">
        <w:rPr>
          <w:rFonts w:ascii="Garamond" w:hAnsi="Garamond"/>
          <w:i/>
          <w:sz w:val="22"/>
          <w:szCs w:val="22"/>
        </w:rPr>
        <w:t xml:space="preserve"> </w:t>
      </w:r>
      <w:r w:rsidRPr="005A3832">
        <w:rPr>
          <w:rFonts w:ascii="Garamond" w:hAnsi="Garamond"/>
          <w:color w:val="000000"/>
          <w:sz w:val="22"/>
          <w:szCs w:val="22"/>
        </w:rPr>
        <w:t>начиная с расчетного периода ____ года.</w:t>
      </w:r>
    </w:p>
    <w:p w14:paraId="6237E762" w14:textId="77777777" w:rsidR="0075585B" w:rsidRDefault="0075585B" w:rsidP="0075585B">
      <w:pPr>
        <w:spacing w:after="160" w:line="259" w:lineRule="auto"/>
        <w:rPr>
          <w:rFonts w:ascii="Garamond" w:hAnsi="Garamond"/>
          <w:b/>
          <w:bCs/>
          <w:sz w:val="22"/>
          <w:szCs w:val="22"/>
        </w:rPr>
        <w:sectPr w:rsidR="0075585B" w:rsidSect="00D615D9">
          <w:pgSz w:w="16838" w:h="11906" w:orient="landscape"/>
          <w:pgMar w:top="993" w:right="820" w:bottom="851" w:left="1134" w:header="708" w:footer="708" w:gutter="0"/>
          <w:cols w:space="708"/>
          <w:docGrid w:linePitch="360"/>
        </w:sectPr>
      </w:pPr>
    </w:p>
    <w:p w14:paraId="15B475B8" w14:textId="77777777" w:rsidR="0075585B" w:rsidRPr="005A3832" w:rsidRDefault="0075585B" w:rsidP="0075585B">
      <w:pPr>
        <w:spacing w:before="180" w:after="60"/>
        <w:rPr>
          <w:rFonts w:ascii="Garamond" w:hAnsi="Garamond"/>
          <w:b/>
          <w:sz w:val="22"/>
          <w:szCs w:val="22"/>
        </w:rPr>
      </w:pPr>
      <w:r w:rsidRPr="00D615D9">
        <w:rPr>
          <w:rFonts w:ascii="Garamond" w:hAnsi="Garamond"/>
          <w:b/>
          <w:sz w:val="22"/>
          <w:szCs w:val="22"/>
        </w:rPr>
        <w:lastRenderedPageBreak/>
        <w:t>Предлагаемая редакция</w:t>
      </w:r>
    </w:p>
    <w:tbl>
      <w:tblPr>
        <w:tblW w:w="15016" w:type="dxa"/>
        <w:tblInd w:w="93" w:type="dxa"/>
        <w:tblLook w:val="00A0" w:firstRow="1" w:lastRow="0" w:firstColumn="1" w:lastColumn="0" w:noHBand="0" w:noVBand="0"/>
      </w:tblPr>
      <w:tblGrid>
        <w:gridCol w:w="1575"/>
        <w:gridCol w:w="3560"/>
        <w:gridCol w:w="1920"/>
        <w:gridCol w:w="2880"/>
        <w:gridCol w:w="3121"/>
        <w:gridCol w:w="1960"/>
      </w:tblGrid>
      <w:tr w:rsidR="0075585B" w:rsidRPr="005A3832" w14:paraId="5DA811CD" w14:textId="77777777" w:rsidTr="00D615D9">
        <w:trPr>
          <w:trHeight w:val="606"/>
        </w:trPr>
        <w:tc>
          <w:tcPr>
            <w:tcW w:w="1575" w:type="dxa"/>
            <w:tcBorders>
              <w:top w:val="nil"/>
              <w:left w:val="nil"/>
              <w:bottom w:val="nil"/>
              <w:right w:val="nil"/>
            </w:tcBorders>
            <w:noWrap/>
            <w:vAlign w:val="bottom"/>
          </w:tcPr>
          <w:p w14:paraId="02776EBE" w14:textId="77777777" w:rsidR="0075585B" w:rsidRPr="005A3832" w:rsidRDefault="0075585B" w:rsidP="00D615D9">
            <w:pPr>
              <w:rPr>
                <w:rFonts w:ascii="Garamond" w:hAnsi="Garamond"/>
                <w:color w:val="000000"/>
                <w:sz w:val="22"/>
                <w:szCs w:val="22"/>
              </w:rPr>
            </w:pPr>
          </w:p>
        </w:tc>
        <w:tc>
          <w:tcPr>
            <w:tcW w:w="3560" w:type="dxa"/>
            <w:tcBorders>
              <w:top w:val="nil"/>
              <w:left w:val="nil"/>
              <w:bottom w:val="nil"/>
              <w:right w:val="nil"/>
            </w:tcBorders>
            <w:noWrap/>
            <w:vAlign w:val="bottom"/>
          </w:tcPr>
          <w:p w14:paraId="3AE01D41" w14:textId="77777777" w:rsidR="0075585B" w:rsidRPr="005A3832" w:rsidRDefault="0075585B" w:rsidP="00D615D9">
            <w:pPr>
              <w:rPr>
                <w:rFonts w:ascii="Garamond" w:hAnsi="Garamond"/>
                <w:b/>
                <w:color w:val="000000"/>
                <w:sz w:val="22"/>
                <w:szCs w:val="22"/>
              </w:rPr>
            </w:pPr>
          </w:p>
        </w:tc>
        <w:tc>
          <w:tcPr>
            <w:tcW w:w="1920" w:type="dxa"/>
            <w:tcBorders>
              <w:top w:val="nil"/>
              <w:left w:val="nil"/>
              <w:bottom w:val="nil"/>
              <w:right w:val="nil"/>
            </w:tcBorders>
            <w:noWrap/>
            <w:vAlign w:val="bottom"/>
          </w:tcPr>
          <w:p w14:paraId="42CF233A" w14:textId="77777777" w:rsidR="0075585B" w:rsidRPr="005A3832" w:rsidRDefault="0075585B" w:rsidP="00D615D9">
            <w:pPr>
              <w:rPr>
                <w:rFonts w:ascii="Garamond" w:hAnsi="Garamond"/>
                <w:b/>
                <w:color w:val="000000"/>
                <w:sz w:val="22"/>
                <w:szCs w:val="22"/>
              </w:rPr>
            </w:pPr>
          </w:p>
        </w:tc>
        <w:tc>
          <w:tcPr>
            <w:tcW w:w="2880" w:type="dxa"/>
            <w:tcBorders>
              <w:top w:val="nil"/>
              <w:left w:val="nil"/>
              <w:bottom w:val="nil"/>
              <w:right w:val="nil"/>
            </w:tcBorders>
            <w:noWrap/>
            <w:vAlign w:val="bottom"/>
          </w:tcPr>
          <w:p w14:paraId="1F874608" w14:textId="77777777" w:rsidR="0075585B" w:rsidRPr="005A3832" w:rsidRDefault="0075585B" w:rsidP="00D615D9">
            <w:pPr>
              <w:rPr>
                <w:rFonts w:ascii="Garamond" w:hAnsi="Garamond"/>
                <w:b/>
                <w:color w:val="000000"/>
                <w:sz w:val="22"/>
                <w:szCs w:val="22"/>
              </w:rPr>
            </w:pPr>
          </w:p>
        </w:tc>
        <w:tc>
          <w:tcPr>
            <w:tcW w:w="5081" w:type="dxa"/>
            <w:gridSpan w:val="2"/>
            <w:tcBorders>
              <w:top w:val="nil"/>
              <w:left w:val="nil"/>
              <w:bottom w:val="nil"/>
              <w:right w:val="nil"/>
            </w:tcBorders>
            <w:vAlign w:val="bottom"/>
          </w:tcPr>
          <w:p w14:paraId="23967235" w14:textId="77777777" w:rsidR="0075585B" w:rsidRPr="005A3832" w:rsidRDefault="0075585B" w:rsidP="00D615D9">
            <w:pPr>
              <w:jc w:val="right"/>
              <w:rPr>
                <w:rFonts w:ascii="Garamond" w:hAnsi="Garamond"/>
                <w:b/>
                <w:color w:val="000000"/>
                <w:sz w:val="22"/>
                <w:szCs w:val="22"/>
              </w:rPr>
            </w:pPr>
            <w:r w:rsidRPr="005A3832">
              <w:rPr>
                <w:rFonts w:ascii="Garamond" w:hAnsi="Garamond"/>
                <w:b/>
                <w:color w:val="000000"/>
                <w:sz w:val="22"/>
                <w:szCs w:val="22"/>
              </w:rPr>
              <w:t>Приложение 7</w:t>
            </w:r>
            <w:r w:rsidRPr="005A3832">
              <w:rPr>
                <w:rFonts w:ascii="Garamond" w:hAnsi="Garamond"/>
                <w:b/>
                <w:color w:val="000000"/>
                <w:sz w:val="22"/>
                <w:szCs w:val="22"/>
              </w:rPr>
              <w:br/>
            </w:r>
          </w:p>
        </w:tc>
      </w:tr>
      <w:tr w:rsidR="0075585B" w:rsidRPr="005A3832" w14:paraId="3B47D518" w14:textId="77777777" w:rsidTr="00D615D9">
        <w:trPr>
          <w:trHeight w:val="300"/>
        </w:trPr>
        <w:tc>
          <w:tcPr>
            <w:tcW w:w="1575" w:type="dxa"/>
            <w:tcBorders>
              <w:top w:val="nil"/>
              <w:left w:val="nil"/>
              <w:bottom w:val="nil"/>
              <w:right w:val="nil"/>
            </w:tcBorders>
            <w:noWrap/>
            <w:vAlign w:val="bottom"/>
          </w:tcPr>
          <w:p w14:paraId="13BFC84E" w14:textId="77777777" w:rsidR="0075585B" w:rsidRPr="005A3832" w:rsidRDefault="0075585B" w:rsidP="00D615D9">
            <w:pPr>
              <w:rPr>
                <w:rFonts w:ascii="Garamond" w:hAnsi="Garamond"/>
                <w:color w:val="000000"/>
                <w:sz w:val="22"/>
                <w:szCs w:val="22"/>
              </w:rPr>
            </w:pPr>
          </w:p>
        </w:tc>
        <w:tc>
          <w:tcPr>
            <w:tcW w:w="3560" w:type="dxa"/>
            <w:tcBorders>
              <w:top w:val="nil"/>
              <w:left w:val="nil"/>
              <w:bottom w:val="nil"/>
              <w:right w:val="nil"/>
            </w:tcBorders>
            <w:noWrap/>
            <w:vAlign w:val="bottom"/>
          </w:tcPr>
          <w:p w14:paraId="3F742237" w14:textId="77777777" w:rsidR="0075585B" w:rsidRPr="005A3832" w:rsidRDefault="0075585B" w:rsidP="00D615D9">
            <w:pPr>
              <w:rPr>
                <w:rFonts w:ascii="Garamond" w:hAnsi="Garamond"/>
                <w:b/>
                <w:color w:val="000000"/>
                <w:sz w:val="22"/>
                <w:szCs w:val="22"/>
              </w:rPr>
            </w:pPr>
          </w:p>
        </w:tc>
        <w:tc>
          <w:tcPr>
            <w:tcW w:w="1920" w:type="dxa"/>
            <w:tcBorders>
              <w:top w:val="nil"/>
              <w:left w:val="nil"/>
              <w:bottom w:val="nil"/>
              <w:right w:val="nil"/>
            </w:tcBorders>
            <w:noWrap/>
            <w:vAlign w:val="bottom"/>
          </w:tcPr>
          <w:p w14:paraId="65517590" w14:textId="77777777" w:rsidR="0075585B" w:rsidRPr="005A3832" w:rsidRDefault="0075585B" w:rsidP="00D615D9">
            <w:pPr>
              <w:rPr>
                <w:rFonts w:ascii="Garamond" w:hAnsi="Garamond"/>
                <w:b/>
                <w:color w:val="000000"/>
                <w:sz w:val="22"/>
                <w:szCs w:val="22"/>
              </w:rPr>
            </w:pPr>
          </w:p>
        </w:tc>
        <w:tc>
          <w:tcPr>
            <w:tcW w:w="2880" w:type="dxa"/>
            <w:tcBorders>
              <w:top w:val="nil"/>
              <w:left w:val="nil"/>
              <w:bottom w:val="nil"/>
              <w:right w:val="nil"/>
            </w:tcBorders>
            <w:noWrap/>
            <w:vAlign w:val="bottom"/>
          </w:tcPr>
          <w:p w14:paraId="01181080" w14:textId="77777777" w:rsidR="0075585B" w:rsidRPr="005A3832" w:rsidRDefault="0075585B" w:rsidP="00D615D9">
            <w:pPr>
              <w:rPr>
                <w:rFonts w:ascii="Garamond" w:hAnsi="Garamond"/>
                <w:b/>
                <w:color w:val="000000"/>
                <w:sz w:val="22"/>
                <w:szCs w:val="22"/>
              </w:rPr>
            </w:pPr>
          </w:p>
        </w:tc>
        <w:tc>
          <w:tcPr>
            <w:tcW w:w="3121" w:type="dxa"/>
            <w:tcBorders>
              <w:top w:val="nil"/>
              <w:left w:val="nil"/>
              <w:bottom w:val="nil"/>
              <w:right w:val="nil"/>
            </w:tcBorders>
            <w:noWrap/>
            <w:vAlign w:val="bottom"/>
          </w:tcPr>
          <w:p w14:paraId="133DA34B" w14:textId="77777777" w:rsidR="0075585B" w:rsidRPr="005A3832" w:rsidRDefault="0075585B" w:rsidP="00D615D9">
            <w:pPr>
              <w:rPr>
                <w:rFonts w:ascii="Garamond" w:hAnsi="Garamond"/>
                <w:b/>
                <w:color w:val="000000"/>
                <w:sz w:val="22"/>
                <w:szCs w:val="22"/>
              </w:rPr>
            </w:pPr>
            <w:r w:rsidRPr="005A3832">
              <w:rPr>
                <w:rFonts w:ascii="Garamond" w:hAnsi="Garamond"/>
                <w:b/>
                <w:color w:val="000000"/>
                <w:sz w:val="22"/>
                <w:szCs w:val="22"/>
              </w:rPr>
              <w:t>Дата</w:t>
            </w:r>
          </w:p>
        </w:tc>
        <w:tc>
          <w:tcPr>
            <w:tcW w:w="1960" w:type="dxa"/>
            <w:tcBorders>
              <w:top w:val="nil"/>
              <w:left w:val="nil"/>
              <w:bottom w:val="nil"/>
              <w:right w:val="nil"/>
            </w:tcBorders>
            <w:noWrap/>
            <w:vAlign w:val="bottom"/>
          </w:tcPr>
          <w:p w14:paraId="3EAE2ED7" w14:textId="77777777" w:rsidR="0075585B" w:rsidRPr="005A3832" w:rsidRDefault="0075585B" w:rsidP="00D615D9">
            <w:pPr>
              <w:rPr>
                <w:rFonts w:ascii="Garamond" w:hAnsi="Garamond"/>
                <w:b/>
                <w:color w:val="000000"/>
                <w:sz w:val="22"/>
                <w:szCs w:val="22"/>
              </w:rPr>
            </w:pPr>
          </w:p>
        </w:tc>
      </w:tr>
      <w:tr w:rsidR="0075585B" w:rsidRPr="005A3832" w14:paraId="05F3EB50" w14:textId="77777777" w:rsidTr="00D615D9">
        <w:trPr>
          <w:trHeight w:val="300"/>
        </w:trPr>
        <w:tc>
          <w:tcPr>
            <w:tcW w:w="1575" w:type="dxa"/>
            <w:tcBorders>
              <w:top w:val="nil"/>
              <w:left w:val="nil"/>
              <w:bottom w:val="nil"/>
              <w:right w:val="nil"/>
            </w:tcBorders>
            <w:noWrap/>
            <w:vAlign w:val="bottom"/>
          </w:tcPr>
          <w:p w14:paraId="4DC6D9ED" w14:textId="77777777" w:rsidR="0075585B" w:rsidRPr="005A3832" w:rsidRDefault="0075585B" w:rsidP="00D615D9">
            <w:pPr>
              <w:rPr>
                <w:rFonts w:ascii="Garamond" w:hAnsi="Garamond"/>
                <w:color w:val="000000"/>
                <w:sz w:val="22"/>
                <w:szCs w:val="22"/>
              </w:rPr>
            </w:pPr>
          </w:p>
        </w:tc>
        <w:tc>
          <w:tcPr>
            <w:tcW w:w="11481" w:type="dxa"/>
            <w:gridSpan w:val="4"/>
            <w:vMerge w:val="restart"/>
            <w:tcBorders>
              <w:top w:val="nil"/>
              <w:left w:val="nil"/>
              <w:right w:val="nil"/>
            </w:tcBorders>
            <w:noWrap/>
            <w:vAlign w:val="bottom"/>
          </w:tcPr>
          <w:p w14:paraId="60A33BA0" w14:textId="77777777" w:rsidR="0075585B" w:rsidRPr="005A3832" w:rsidRDefault="0075585B" w:rsidP="00D615D9">
            <w:pPr>
              <w:jc w:val="center"/>
              <w:rPr>
                <w:rFonts w:ascii="Garamond" w:hAnsi="Garamond"/>
                <w:b/>
                <w:color w:val="000000"/>
                <w:sz w:val="22"/>
                <w:szCs w:val="22"/>
              </w:rPr>
            </w:pPr>
            <w:r w:rsidRPr="005A3832">
              <w:rPr>
                <w:rFonts w:ascii="Garamond" w:hAnsi="Garamond"/>
                <w:b/>
                <w:color w:val="000000"/>
                <w:sz w:val="22"/>
                <w:szCs w:val="22"/>
              </w:rPr>
              <w:t xml:space="preserve">Уведомление </w:t>
            </w:r>
          </w:p>
          <w:p w14:paraId="713363DB" w14:textId="77777777" w:rsidR="0075585B" w:rsidRPr="005A3832" w:rsidRDefault="0075585B" w:rsidP="00D615D9">
            <w:pPr>
              <w:jc w:val="center"/>
              <w:rPr>
                <w:rFonts w:ascii="Garamond" w:hAnsi="Garamond"/>
                <w:b/>
                <w:color w:val="000000"/>
                <w:sz w:val="22"/>
                <w:szCs w:val="22"/>
              </w:rPr>
            </w:pPr>
            <w:r w:rsidRPr="005A3832">
              <w:rPr>
                <w:rFonts w:ascii="Garamond" w:hAnsi="Garamond"/>
                <w:b/>
                <w:color w:val="000000"/>
                <w:sz w:val="22"/>
                <w:szCs w:val="22"/>
              </w:rPr>
              <w:t>о внесении в одностороннем внесудебном порядке параметров в приложение 4.1</w:t>
            </w:r>
          </w:p>
          <w:p w14:paraId="5B8AB6A0" w14:textId="77777777" w:rsidR="0075585B" w:rsidRPr="005A3832" w:rsidRDefault="0075585B" w:rsidP="00D615D9">
            <w:pPr>
              <w:jc w:val="center"/>
              <w:rPr>
                <w:rFonts w:ascii="Garamond" w:hAnsi="Garamond"/>
                <w:b/>
                <w:color w:val="000000"/>
                <w:sz w:val="22"/>
                <w:szCs w:val="22"/>
              </w:rPr>
            </w:pPr>
            <w:r w:rsidRPr="005A3832">
              <w:rPr>
                <w:rFonts w:ascii="Garamond" w:hAnsi="Garamond"/>
                <w:b/>
                <w:color w:val="000000"/>
                <w:sz w:val="22"/>
                <w:szCs w:val="22"/>
              </w:rPr>
              <w:t xml:space="preserve">к Договору о предоставлении мощности </w:t>
            </w:r>
          </w:p>
        </w:tc>
        <w:tc>
          <w:tcPr>
            <w:tcW w:w="1960" w:type="dxa"/>
            <w:tcBorders>
              <w:top w:val="nil"/>
              <w:left w:val="nil"/>
              <w:bottom w:val="nil"/>
              <w:right w:val="nil"/>
            </w:tcBorders>
            <w:noWrap/>
            <w:vAlign w:val="bottom"/>
          </w:tcPr>
          <w:p w14:paraId="738D11E1" w14:textId="77777777" w:rsidR="0075585B" w:rsidRPr="005A3832" w:rsidRDefault="0075585B" w:rsidP="00D615D9">
            <w:pPr>
              <w:rPr>
                <w:rFonts w:ascii="Garamond" w:hAnsi="Garamond"/>
                <w:b/>
                <w:color w:val="000000"/>
                <w:sz w:val="22"/>
                <w:szCs w:val="22"/>
              </w:rPr>
            </w:pPr>
          </w:p>
        </w:tc>
      </w:tr>
      <w:tr w:rsidR="0075585B" w:rsidRPr="005A3832" w14:paraId="7F9C708E" w14:textId="77777777" w:rsidTr="00D615D9">
        <w:trPr>
          <w:trHeight w:val="300"/>
        </w:trPr>
        <w:tc>
          <w:tcPr>
            <w:tcW w:w="1575" w:type="dxa"/>
            <w:tcBorders>
              <w:top w:val="nil"/>
              <w:left w:val="nil"/>
              <w:bottom w:val="nil"/>
              <w:right w:val="nil"/>
            </w:tcBorders>
            <w:noWrap/>
            <w:vAlign w:val="bottom"/>
          </w:tcPr>
          <w:p w14:paraId="7997183A" w14:textId="77777777" w:rsidR="0075585B" w:rsidRPr="005A3832" w:rsidRDefault="0075585B" w:rsidP="00D615D9">
            <w:pPr>
              <w:jc w:val="center"/>
              <w:rPr>
                <w:rFonts w:ascii="Garamond" w:hAnsi="Garamond"/>
                <w:color w:val="000000"/>
                <w:sz w:val="22"/>
                <w:szCs w:val="22"/>
              </w:rPr>
            </w:pPr>
          </w:p>
        </w:tc>
        <w:tc>
          <w:tcPr>
            <w:tcW w:w="11481" w:type="dxa"/>
            <w:gridSpan w:val="4"/>
            <w:vMerge/>
            <w:tcBorders>
              <w:left w:val="nil"/>
              <w:right w:val="nil"/>
            </w:tcBorders>
            <w:noWrap/>
            <w:vAlign w:val="bottom"/>
          </w:tcPr>
          <w:p w14:paraId="348963CE" w14:textId="77777777" w:rsidR="0075585B" w:rsidRPr="005A3832" w:rsidRDefault="0075585B" w:rsidP="00D615D9">
            <w:pPr>
              <w:jc w:val="center"/>
              <w:rPr>
                <w:rFonts w:ascii="Garamond" w:hAnsi="Garamond"/>
                <w:b/>
                <w:color w:val="000000"/>
                <w:sz w:val="22"/>
                <w:szCs w:val="22"/>
              </w:rPr>
            </w:pPr>
          </w:p>
        </w:tc>
        <w:tc>
          <w:tcPr>
            <w:tcW w:w="1960" w:type="dxa"/>
            <w:tcBorders>
              <w:top w:val="nil"/>
              <w:left w:val="nil"/>
              <w:bottom w:val="nil"/>
              <w:right w:val="nil"/>
            </w:tcBorders>
            <w:noWrap/>
            <w:vAlign w:val="bottom"/>
          </w:tcPr>
          <w:p w14:paraId="15C69DB2" w14:textId="77777777" w:rsidR="0075585B" w:rsidRPr="005A3832" w:rsidRDefault="0075585B" w:rsidP="00D615D9">
            <w:pPr>
              <w:jc w:val="center"/>
              <w:rPr>
                <w:rFonts w:ascii="Garamond" w:hAnsi="Garamond"/>
                <w:b/>
                <w:color w:val="000000"/>
                <w:sz w:val="22"/>
                <w:szCs w:val="22"/>
              </w:rPr>
            </w:pPr>
          </w:p>
        </w:tc>
      </w:tr>
      <w:tr w:rsidR="0075585B" w:rsidRPr="005A3832" w14:paraId="524D5482" w14:textId="77777777" w:rsidTr="00D615D9">
        <w:trPr>
          <w:trHeight w:val="300"/>
        </w:trPr>
        <w:tc>
          <w:tcPr>
            <w:tcW w:w="1575" w:type="dxa"/>
            <w:tcBorders>
              <w:top w:val="nil"/>
              <w:left w:val="nil"/>
              <w:bottom w:val="nil"/>
              <w:right w:val="nil"/>
            </w:tcBorders>
            <w:noWrap/>
            <w:vAlign w:val="bottom"/>
          </w:tcPr>
          <w:p w14:paraId="2F96EEF3" w14:textId="77777777" w:rsidR="0075585B" w:rsidRPr="005A3832" w:rsidRDefault="0075585B" w:rsidP="00D615D9">
            <w:pPr>
              <w:jc w:val="center"/>
              <w:rPr>
                <w:rFonts w:ascii="Garamond" w:hAnsi="Garamond"/>
                <w:color w:val="000000"/>
                <w:sz w:val="22"/>
                <w:szCs w:val="22"/>
              </w:rPr>
            </w:pPr>
          </w:p>
        </w:tc>
        <w:tc>
          <w:tcPr>
            <w:tcW w:w="11481" w:type="dxa"/>
            <w:gridSpan w:val="4"/>
            <w:vMerge/>
            <w:tcBorders>
              <w:left w:val="nil"/>
              <w:bottom w:val="nil"/>
              <w:right w:val="nil"/>
            </w:tcBorders>
            <w:noWrap/>
            <w:vAlign w:val="bottom"/>
          </w:tcPr>
          <w:p w14:paraId="4C59A164" w14:textId="77777777" w:rsidR="0075585B" w:rsidRPr="005A3832" w:rsidRDefault="0075585B" w:rsidP="00D615D9">
            <w:pPr>
              <w:jc w:val="center"/>
              <w:rPr>
                <w:rFonts w:ascii="Garamond" w:hAnsi="Garamond"/>
                <w:b/>
                <w:color w:val="000000"/>
                <w:sz w:val="22"/>
                <w:szCs w:val="22"/>
              </w:rPr>
            </w:pPr>
          </w:p>
        </w:tc>
        <w:tc>
          <w:tcPr>
            <w:tcW w:w="1960" w:type="dxa"/>
            <w:tcBorders>
              <w:top w:val="nil"/>
              <w:left w:val="nil"/>
              <w:bottom w:val="nil"/>
              <w:right w:val="nil"/>
            </w:tcBorders>
            <w:noWrap/>
            <w:vAlign w:val="bottom"/>
          </w:tcPr>
          <w:p w14:paraId="25914D40" w14:textId="77777777" w:rsidR="0075585B" w:rsidRPr="005A3832" w:rsidRDefault="0075585B" w:rsidP="00D615D9">
            <w:pPr>
              <w:jc w:val="center"/>
              <w:rPr>
                <w:rFonts w:ascii="Garamond" w:hAnsi="Garamond"/>
                <w:b/>
                <w:color w:val="000000"/>
                <w:sz w:val="22"/>
                <w:szCs w:val="22"/>
              </w:rPr>
            </w:pPr>
          </w:p>
        </w:tc>
      </w:tr>
      <w:tr w:rsidR="0075585B" w:rsidRPr="005A3832" w14:paraId="78A7C212" w14:textId="77777777" w:rsidTr="00D615D9">
        <w:trPr>
          <w:trHeight w:val="300"/>
        </w:trPr>
        <w:tc>
          <w:tcPr>
            <w:tcW w:w="1575" w:type="dxa"/>
            <w:tcBorders>
              <w:top w:val="nil"/>
              <w:left w:val="nil"/>
              <w:bottom w:val="nil"/>
              <w:right w:val="nil"/>
            </w:tcBorders>
            <w:noWrap/>
            <w:vAlign w:val="bottom"/>
          </w:tcPr>
          <w:p w14:paraId="7BAFEB45" w14:textId="77777777" w:rsidR="0075585B" w:rsidRPr="005A3832" w:rsidRDefault="0075585B" w:rsidP="00D615D9">
            <w:pPr>
              <w:jc w:val="center"/>
              <w:rPr>
                <w:rFonts w:ascii="Garamond" w:hAnsi="Garamond"/>
                <w:color w:val="000000"/>
                <w:sz w:val="22"/>
                <w:szCs w:val="22"/>
              </w:rPr>
            </w:pPr>
          </w:p>
        </w:tc>
        <w:tc>
          <w:tcPr>
            <w:tcW w:w="11481" w:type="dxa"/>
            <w:gridSpan w:val="4"/>
            <w:tcBorders>
              <w:top w:val="nil"/>
              <w:left w:val="nil"/>
              <w:bottom w:val="nil"/>
              <w:right w:val="nil"/>
            </w:tcBorders>
            <w:noWrap/>
            <w:vAlign w:val="bottom"/>
          </w:tcPr>
          <w:p w14:paraId="26E1B36C" w14:textId="77777777" w:rsidR="0075585B" w:rsidRPr="005A3832" w:rsidRDefault="0075585B" w:rsidP="00D615D9">
            <w:pPr>
              <w:jc w:val="center"/>
              <w:rPr>
                <w:rFonts w:ascii="Garamond" w:hAnsi="Garamond"/>
                <w:b/>
                <w:color w:val="000000"/>
                <w:sz w:val="22"/>
                <w:szCs w:val="22"/>
              </w:rPr>
            </w:pPr>
            <w:r w:rsidRPr="005A3832">
              <w:rPr>
                <w:rFonts w:ascii="Garamond" w:hAnsi="Garamond"/>
                <w:b/>
                <w:color w:val="000000"/>
                <w:sz w:val="22"/>
                <w:szCs w:val="22"/>
              </w:rPr>
              <w:t>№ __ от ДД.ММ.ГГГГ</w:t>
            </w:r>
          </w:p>
        </w:tc>
        <w:tc>
          <w:tcPr>
            <w:tcW w:w="1960" w:type="dxa"/>
            <w:tcBorders>
              <w:top w:val="nil"/>
              <w:left w:val="nil"/>
              <w:bottom w:val="nil"/>
              <w:right w:val="nil"/>
            </w:tcBorders>
            <w:noWrap/>
            <w:vAlign w:val="bottom"/>
          </w:tcPr>
          <w:p w14:paraId="3BAD0BBA" w14:textId="77777777" w:rsidR="0075585B" w:rsidRPr="005A3832" w:rsidRDefault="0075585B" w:rsidP="00D615D9">
            <w:pPr>
              <w:jc w:val="center"/>
              <w:rPr>
                <w:rFonts w:ascii="Garamond" w:hAnsi="Garamond"/>
                <w:b/>
                <w:color w:val="000000"/>
                <w:sz w:val="22"/>
                <w:szCs w:val="22"/>
              </w:rPr>
            </w:pPr>
          </w:p>
        </w:tc>
      </w:tr>
      <w:tr w:rsidR="0075585B" w:rsidRPr="005A3832" w14:paraId="4D8827AE" w14:textId="77777777" w:rsidTr="00D615D9">
        <w:trPr>
          <w:trHeight w:val="329"/>
        </w:trPr>
        <w:tc>
          <w:tcPr>
            <w:tcW w:w="1575" w:type="dxa"/>
            <w:vMerge w:val="restart"/>
            <w:tcBorders>
              <w:top w:val="nil"/>
              <w:left w:val="nil"/>
              <w:bottom w:val="nil"/>
              <w:right w:val="nil"/>
            </w:tcBorders>
            <w:noWrap/>
            <w:vAlign w:val="center"/>
          </w:tcPr>
          <w:p w14:paraId="56CD3522"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Продавец:</w:t>
            </w:r>
          </w:p>
        </w:tc>
        <w:tc>
          <w:tcPr>
            <w:tcW w:w="13441" w:type="dxa"/>
            <w:gridSpan w:val="5"/>
            <w:vMerge w:val="restart"/>
            <w:tcBorders>
              <w:top w:val="nil"/>
              <w:left w:val="nil"/>
              <w:bottom w:val="nil"/>
              <w:right w:val="nil"/>
            </w:tcBorders>
            <w:vAlign w:val="center"/>
          </w:tcPr>
          <w:p w14:paraId="197C384A" w14:textId="77777777" w:rsidR="0075585B" w:rsidRPr="005A3832" w:rsidRDefault="0075585B" w:rsidP="00D615D9">
            <w:pPr>
              <w:rPr>
                <w:rFonts w:ascii="Garamond" w:hAnsi="Garamond"/>
                <w:color w:val="000000"/>
                <w:sz w:val="22"/>
                <w:szCs w:val="22"/>
              </w:rPr>
            </w:pPr>
          </w:p>
        </w:tc>
      </w:tr>
      <w:tr w:rsidR="0075585B" w:rsidRPr="005A3832" w14:paraId="40AC05CB" w14:textId="77777777" w:rsidTr="00D615D9">
        <w:trPr>
          <w:trHeight w:val="317"/>
        </w:trPr>
        <w:tc>
          <w:tcPr>
            <w:tcW w:w="1575" w:type="dxa"/>
            <w:vMerge/>
            <w:tcBorders>
              <w:top w:val="nil"/>
              <w:left w:val="nil"/>
              <w:bottom w:val="nil"/>
              <w:right w:val="nil"/>
            </w:tcBorders>
            <w:vAlign w:val="center"/>
          </w:tcPr>
          <w:p w14:paraId="7B670BE9" w14:textId="77777777" w:rsidR="0075585B" w:rsidRPr="005A3832" w:rsidRDefault="0075585B" w:rsidP="00D615D9">
            <w:pPr>
              <w:rPr>
                <w:rFonts w:ascii="Garamond" w:hAnsi="Garamond"/>
                <w:color w:val="000000"/>
                <w:sz w:val="22"/>
                <w:szCs w:val="22"/>
              </w:rPr>
            </w:pPr>
          </w:p>
        </w:tc>
        <w:tc>
          <w:tcPr>
            <w:tcW w:w="13441" w:type="dxa"/>
            <w:gridSpan w:val="5"/>
            <w:vMerge/>
            <w:tcBorders>
              <w:top w:val="nil"/>
              <w:left w:val="nil"/>
              <w:bottom w:val="nil"/>
              <w:right w:val="nil"/>
            </w:tcBorders>
            <w:vAlign w:val="center"/>
          </w:tcPr>
          <w:p w14:paraId="3B40D159" w14:textId="77777777" w:rsidR="0075585B" w:rsidRPr="005A3832" w:rsidRDefault="0075585B" w:rsidP="00D615D9">
            <w:pPr>
              <w:rPr>
                <w:rFonts w:ascii="Garamond" w:hAnsi="Garamond"/>
                <w:color w:val="000000"/>
                <w:sz w:val="22"/>
                <w:szCs w:val="22"/>
              </w:rPr>
            </w:pPr>
          </w:p>
        </w:tc>
      </w:tr>
      <w:tr w:rsidR="0075585B" w:rsidRPr="005A3832" w14:paraId="0AE77181" w14:textId="77777777" w:rsidTr="00D615D9">
        <w:trPr>
          <w:trHeight w:val="300"/>
        </w:trPr>
        <w:tc>
          <w:tcPr>
            <w:tcW w:w="5135" w:type="dxa"/>
            <w:gridSpan w:val="2"/>
            <w:tcBorders>
              <w:top w:val="nil"/>
              <w:left w:val="nil"/>
              <w:bottom w:val="nil"/>
              <w:right w:val="nil"/>
            </w:tcBorders>
            <w:noWrap/>
            <w:vAlign w:val="bottom"/>
          </w:tcPr>
          <w:p w14:paraId="22671B02"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Идентификационный код Продавца</w:t>
            </w:r>
          </w:p>
        </w:tc>
        <w:tc>
          <w:tcPr>
            <w:tcW w:w="1920" w:type="dxa"/>
            <w:tcBorders>
              <w:top w:val="single" w:sz="4" w:space="0" w:color="auto"/>
              <w:left w:val="single" w:sz="4" w:space="0" w:color="auto"/>
              <w:bottom w:val="single" w:sz="4" w:space="0" w:color="auto"/>
              <w:right w:val="single" w:sz="4" w:space="0" w:color="auto"/>
            </w:tcBorders>
            <w:noWrap/>
            <w:vAlign w:val="bottom"/>
          </w:tcPr>
          <w:p w14:paraId="6883E288" w14:textId="77777777" w:rsidR="0075585B" w:rsidRPr="005A3832" w:rsidRDefault="0075585B" w:rsidP="00D615D9">
            <w:pPr>
              <w:rPr>
                <w:rFonts w:ascii="Garamond" w:hAnsi="Garamond"/>
                <w:color w:val="000000"/>
                <w:sz w:val="22"/>
                <w:szCs w:val="22"/>
              </w:rPr>
            </w:pPr>
          </w:p>
        </w:tc>
        <w:tc>
          <w:tcPr>
            <w:tcW w:w="2880" w:type="dxa"/>
            <w:tcBorders>
              <w:top w:val="nil"/>
              <w:left w:val="nil"/>
              <w:bottom w:val="nil"/>
              <w:right w:val="nil"/>
            </w:tcBorders>
            <w:noWrap/>
            <w:vAlign w:val="bottom"/>
          </w:tcPr>
          <w:p w14:paraId="26966E33" w14:textId="77777777" w:rsidR="0075585B" w:rsidRPr="005A3832" w:rsidRDefault="0075585B" w:rsidP="00D615D9">
            <w:pPr>
              <w:rPr>
                <w:rFonts w:ascii="Garamond" w:hAnsi="Garamond"/>
                <w:color w:val="000000"/>
                <w:sz w:val="22"/>
                <w:szCs w:val="22"/>
              </w:rPr>
            </w:pPr>
          </w:p>
        </w:tc>
        <w:tc>
          <w:tcPr>
            <w:tcW w:w="3121" w:type="dxa"/>
            <w:tcBorders>
              <w:top w:val="nil"/>
              <w:left w:val="nil"/>
              <w:bottom w:val="nil"/>
              <w:right w:val="nil"/>
            </w:tcBorders>
            <w:noWrap/>
            <w:vAlign w:val="bottom"/>
          </w:tcPr>
          <w:p w14:paraId="740E587D" w14:textId="77777777" w:rsidR="0075585B" w:rsidRPr="005A3832" w:rsidRDefault="0075585B" w:rsidP="00D615D9">
            <w:pPr>
              <w:rPr>
                <w:rFonts w:ascii="Garamond" w:hAnsi="Garamond"/>
                <w:color w:val="000000"/>
                <w:sz w:val="22"/>
                <w:szCs w:val="22"/>
              </w:rPr>
            </w:pPr>
          </w:p>
        </w:tc>
        <w:tc>
          <w:tcPr>
            <w:tcW w:w="1960" w:type="dxa"/>
            <w:tcBorders>
              <w:top w:val="nil"/>
              <w:left w:val="nil"/>
              <w:bottom w:val="nil"/>
              <w:right w:val="nil"/>
            </w:tcBorders>
            <w:noWrap/>
            <w:vAlign w:val="bottom"/>
          </w:tcPr>
          <w:p w14:paraId="6565BBED" w14:textId="77777777" w:rsidR="0075585B" w:rsidRPr="005A3832" w:rsidRDefault="0075585B" w:rsidP="00D615D9">
            <w:pPr>
              <w:rPr>
                <w:rFonts w:ascii="Garamond" w:hAnsi="Garamond"/>
                <w:color w:val="000000"/>
                <w:sz w:val="22"/>
                <w:szCs w:val="22"/>
              </w:rPr>
            </w:pPr>
          </w:p>
        </w:tc>
      </w:tr>
      <w:tr w:rsidR="0075585B" w:rsidRPr="005A3832" w14:paraId="34161F50" w14:textId="77777777" w:rsidTr="00D615D9">
        <w:trPr>
          <w:trHeight w:val="329"/>
        </w:trPr>
        <w:tc>
          <w:tcPr>
            <w:tcW w:w="1575" w:type="dxa"/>
            <w:vMerge w:val="restart"/>
            <w:tcBorders>
              <w:top w:val="nil"/>
              <w:left w:val="nil"/>
              <w:bottom w:val="nil"/>
              <w:right w:val="nil"/>
            </w:tcBorders>
            <w:noWrap/>
            <w:vAlign w:val="center"/>
          </w:tcPr>
          <w:p w14:paraId="6BFA25BF"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Покупатель:</w:t>
            </w:r>
          </w:p>
        </w:tc>
        <w:tc>
          <w:tcPr>
            <w:tcW w:w="13441" w:type="dxa"/>
            <w:gridSpan w:val="5"/>
            <w:vMerge w:val="restart"/>
            <w:tcBorders>
              <w:top w:val="nil"/>
              <w:left w:val="nil"/>
              <w:bottom w:val="nil"/>
              <w:right w:val="nil"/>
            </w:tcBorders>
            <w:vAlign w:val="center"/>
          </w:tcPr>
          <w:p w14:paraId="7686FFF4" w14:textId="77777777" w:rsidR="0075585B" w:rsidRPr="005A3832" w:rsidRDefault="0075585B" w:rsidP="00D615D9">
            <w:pPr>
              <w:rPr>
                <w:rFonts w:ascii="Garamond" w:hAnsi="Garamond"/>
                <w:color w:val="000000"/>
                <w:sz w:val="22"/>
                <w:szCs w:val="22"/>
              </w:rPr>
            </w:pPr>
          </w:p>
        </w:tc>
      </w:tr>
      <w:tr w:rsidR="0075585B" w:rsidRPr="005A3832" w14:paraId="74BD9126" w14:textId="77777777" w:rsidTr="00D615D9">
        <w:trPr>
          <w:trHeight w:val="432"/>
        </w:trPr>
        <w:tc>
          <w:tcPr>
            <w:tcW w:w="1575" w:type="dxa"/>
            <w:vMerge/>
            <w:tcBorders>
              <w:top w:val="nil"/>
              <w:left w:val="nil"/>
              <w:bottom w:val="nil"/>
              <w:right w:val="nil"/>
            </w:tcBorders>
            <w:vAlign w:val="center"/>
          </w:tcPr>
          <w:p w14:paraId="4FBC1AA6" w14:textId="77777777" w:rsidR="0075585B" w:rsidRPr="005A3832" w:rsidRDefault="0075585B" w:rsidP="00D615D9">
            <w:pPr>
              <w:rPr>
                <w:rFonts w:ascii="Garamond" w:hAnsi="Garamond"/>
                <w:color w:val="000000"/>
                <w:sz w:val="22"/>
                <w:szCs w:val="22"/>
              </w:rPr>
            </w:pPr>
          </w:p>
        </w:tc>
        <w:tc>
          <w:tcPr>
            <w:tcW w:w="13441" w:type="dxa"/>
            <w:gridSpan w:val="5"/>
            <w:vMerge/>
            <w:tcBorders>
              <w:top w:val="nil"/>
              <w:left w:val="nil"/>
              <w:bottom w:val="nil"/>
              <w:right w:val="nil"/>
            </w:tcBorders>
            <w:vAlign w:val="center"/>
          </w:tcPr>
          <w:p w14:paraId="7E57434B" w14:textId="77777777" w:rsidR="0075585B" w:rsidRPr="005A3832" w:rsidRDefault="0075585B" w:rsidP="00D615D9">
            <w:pPr>
              <w:rPr>
                <w:rFonts w:ascii="Garamond" w:hAnsi="Garamond"/>
                <w:color w:val="000000"/>
                <w:sz w:val="22"/>
                <w:szCs w:val="22"/>
              </w:rPr>
            </w:pPr>
          </w:p>
        </w:tc>
      </w:tr>
      <w:tr w:rsidR="0075585B" w:rsidRPr="005A3832" w14:paraId="099B8342" w14:textId="77777777" w:rsidTr="00D615D9">
        <w:trPr>
          <w:trHeight w:val="300"/>
        </w:trPr>
        <w:tc>
          <w:tcPr>
            <w:tcW w:w="5135" w:type="dxa"/>
            <w:gridSpan w:val="2"/>
            <w:tcBorders>
              <w:top w:val="nil"/>
              <w:left w:val="nil"/>
              <w:bottom w:val="nil"/>
              <w:right w:val="nil"/>
            </w:tcBorders>
            <w:noWrap/>
            <w:vAlign w:val="bottom"/>
          </w:tcPr>
          <w:p w14:paraId="27765737"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Идентификационный код Покупателя</w:t>
            </w:r>
          </w:p>
        </w:tc>
        <w:tc>
          <w:tcPr>
            <w:tcW w:w="1920" w:type="dxa"/>
            <w:tcBorders>
              <w:top w:val="single" w:sz="4" w:space="0" w:color="auto"/>
              <w:left w:val="single" w:sz="4" w:space="0" w:color="auto"/>
              <w:bottom w:val="single" w:sz="4" w:space="0" w:color="auto"/>
              <w:right w:val="single" w:sz="4" w:space="0" w:color="auto"/>
            </w:tcBorders>
            <w:noWrap/>
            <w:vAlign w:val="bottom"/>
          </w:tcPr>
          <w:p w14:paraId="01FCAEED" w14:textId="77777777" w:rsidR="0075585B" w:rsidRPr="005A3832" w:rsidRDefault="0075585B" w:rsidP="00D615D9">
            <w:pPr>
              <w:rPr>
                <w:rFonts w:ascii="Garamond" w:hAnsi="Garamond"/>
                <w:color w:val="000000"/>
                <w:sz w:val="22"/>
                <w:szCs w:val="22"/>
              </w:rPr>
            </w:pPr>
          </w:p>
        </w:tc>
        <w:tc>
          <w:tcPr>
            <w:tcW w:w="2880" w:type="dxa"/>
            <w:tcBorders>
              <w:top w:val="nil"/>
              <w:left w:val="nil"/>
              <w:bottom w:val="nil"/>
              <w:right w:val="nil"/>
            </w:tcBorders>
            <w:noWrap/>
            <w:vAlign w:val="bottom"/>
          </w:tcPr>
          <w:p w14:paraId="55CF7AAF" w14:textId="77777777" w:rsidR="0075585B" w:rsidRPr="005A3832" w:rsidRDefault="0075585B" w:rsidP="00D615D9">
            <w:pPr>
              <w:rPr>
                <w:rFonts w:ascii="Garamond" w:hAnsi="Garamond"/>
                <w:color w:val="000000"/>
                <w:sz w:val="22"/>
                <w:szCs w:val="22"/>
              </w:rPr>
            </w:pPr>
          </w:p>
        </w:tc>
        <w:tc>
          <w:tcPr>
            <w:tcW w:w="3121" w:type="dxa"/>
            <w:tcBorders>
              <w:top w:val="nil"/>
              <w:left w:val="nil"/>
              <w:bottom w:val="nil"/>
              <w:right w:val="nil"/>
            </w:tcBorders>
            <w:noWrap/>
            <w:vAlign w:val="bottom"/>
          </w:tcPr>
          <w:p w14:paraId="13A27B73" w14:textId="77777777" w:rsidR="0075585B" w:rsidRPr="005A3832" w:rsidRDefault="0075585B" w:rsidP="00D615D9">
            <w:pPr>
              <w:rPr>
                <w:rFonts w:ascii="Garamond" w:hAnsi="Garamond"/>
                <w:color w:val="000000"/>
                <w:sz w:val="22"/>
                <w:szCs w:val="22"/>
              </w:rPr>
            </w:pPr>
          </w:p>
        </w:tc>
        <w:tc>
          <w:tcPr>
            <w:tcW w:w="1960" w:type="dxa"/>
            <w:tcBorders>
              <w:top w:val="nil"/>
              <w:left w:val="nil"/>
              <w:bottom w:val="nil"/>
              <w:right w:val="nil"/>
            </w:tcBorders>
            <w:noWrap/>
            <w:vAlign w:val="bottom"/>
          </w:tcPr>
          <w:p w14:paraId="5B669629" w14:textId="77777777" w:rsidR="0075585B" w:rsidRPr="005A3832" w:rsidRDefault="0075585B" w:rsidP="00D615D9">
            <w:pPr>
              <w:rPr>
                <w:rFonts w:ascii="Garamond" w:hAnsi="Garamond"/>
                <w:color w:val="000000"/>
                <w:sz w:val="22"/>
                <w:szCs w:val="22"/>
              </w:rPr>
            </w:pPr>
          </w:p>
        </w:tc>
      </w:tr>
      <w:tr w:rsidR="0075585B" w:rsidRPr="005A3832" w14:paraId="623244F8" w14:textId="77777777" w:rsidTr="00D615D9">
        <w:trPr>
          <w:trHeight w:val="1151"/>
        </w:trPr>
        <w:tc>
          <w:tcPr>
            <w:tcW w:w="15016" w:type="dxa"/>
            <w:gridSpan w:val="6"/>
            <w:tcBorders>
              <w:top w:val="nil"/>
              <w:left w:val="nil"/>
              <w:bottom w:val="nil"/>
              <w:right w:val="nil"/>
            </w:tcBorders>
            <w:vAlign w:val="center"/>
          </w:tcPr>
          <w:p w14:paraId="2E071EB8"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 xml:space="preserve">АО «АТС» настоящим уведомляет, что в </w:t>
            </w:r>
            <w:r w:rsidRPr="005A3832">
              <w:rPr>
                <w:rFonts w:ascii="Garamond" w:hAnsi="Garamond"/>
                <w:sz w:val="22"/>
                <w:szCs w:val="22"/>
              </w:rPr>
              <w:t xml:space="preserve">соответствии с </w:t>
            </w:r>
            <w:r w:rsidRPr="005A3832">
              <w:rPr>
                <w:rFonts w:ascii="Garamond" w:hAnsi="Garamond"/>
                <w:i/>
                <w:sz w:val="22"/>
                <w:szCs w:val="22"/>
              </w:rPr>
              <w:t>Договором о присоединении к торговой системе оптового рынка</w:t>
            </w:r>
            <w:r w:rsidRPr="005A3832">
              <w:rPr>
                <w:rFonts w:ascii="Garamond" w:hAnsi="Garamond"/>
                <w:color w:val="000000"/>
                <w:sz w:val="22"/>
                <w:szCs w:val="22"/>
              </w:rPr>
              <w:t xml:space="preserve"> в приложение 4.1 к Договору о предоставлении мощности № __ от ДД.ММ.ГГГГ внесены следующие параметры:</w:t>
            </w:r>
          </w:p>
        </w:tc>
      </w:tr>
      <w:tr w:rsidR="0075585B" w:rsidRPr="005A3832" w14:paraId="25E059D6" w14:textId="77777777" w:rsidTr="00D615D9">
        <w:trPr>
          <w:trHeight w:val="915"/>
        </w:trPr>
        <w:tc>
          <w:tcPr>
            <w:tcW w:w="1575" w:type="dxa"/>
            <w:tcBorders>
              <w:top w:val="single" w:sz="4" w:space="0" w:color="auto"/>
              <w:left w:val="single" w:sz="4" w:space="0" w:color="auto"/>
              <w:bottom w:val="single" w:sz="4" w:space="0" w:color="auto"/>
              <w:right w:val="single" w:sz="4" w:space="0" w:color="auto"/>
            </w:tcBorders>
            <w:vAlign w:val="center"/>
          </w:tcPr>
          <w:p w14:paraId="3D8CCCEA"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w:t>
            </w:r>
          </w:p>
        </w:tc>
        <w:tc>
          <w:tcPr>
            <w:tcW w:w="3560" w:type="dxa"/>
            <w:tcBorders>
              <w:top w:val="single" w:sz="4" w:space="0" w:color="auto"/>
              <w:left w:val="nil"/>
              <w:bottom w:val="single" w:sz="4" w:space="0" w:color="auto"/>
              <w:right w:val="nil"/>
            </w:tcBorders>
            <w:vAlign w:val="center"/>
          </w:tcPr>
          <w:p w14:paraId="5D9DF949"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Наименование объекта генерации</w:t>
            </w:r>
          </w:p>
        </w:tc>
        <w:tc>
          <w:tcPr>
            <w:tcW w:w="1920" w:type="dxa"/>
            <w:tcBorders>
              <w:top w:val="single" w:sz="4" w:space="0" w:color="auto"/>
              <w:left w:val="single" w:sz="4" w:space="0" w:color="auto"/>
              <w:bottom w:val="single" w:sz="4" w:space="0" w:color="auto"/>
              <w:right w:val="nil"/>
            </w:tcBorders>
            <w:vAlign w:val="center"/>
          </w:tcPr>
          <w:p w14:paraId="10713BEA"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Код группы точек поставки генерации</w:t>
            </w:r>
          </w:p>
        </w:tc>
        <w:tc>
          <w:tcPr>
            <w:tcW w:w="2880" w:type="dxa"/>
            <w:tcBorders>
              <w:top w:val="single" w:sz="4" w:space="0" w:color="auto"/>
              <w:left w:val="single" w:sz="4" w:space="0" w:color="auto"/>
              <w:bottom w:val="single" w:sz="4" w:space="0" w:color="auto"/>
              <w:right w:val="nil"/>
            </w:tcBorders>
            <w:vAlign w:val="center"/>
          </w:tcPr>
          <w:p w14:paraId="6314440A"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Капитальные затраты, рублей на 1 кВт установленной мощности</w:t>
            </w:r>
          </w:p>
        </w:tc>
        <w:tc>
          <w:tcPr>
            <w:tcW w:w="3121" w:type="dxa"/>
            <w:tcBorders>
              <w:top w:val="single" w:sz="4" w:space="0" w:color="auto"/>
              <w:left w:val="single" w:sz="4" w:space="0" w:color="auto"/>
              <w:bottom w:val="single" w:sz="4" w:space="0" w:color="auto"/>
              <w:right w:val="single" w:sz="4" w:space="0" w:color="auto"/>
            </w:tcBorders>
            <w:vAlign w:val="center"/>
          </w:tcPr>
          <w:p w14:paraId="1B833124"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Доля затрат, отражающая прогнозную прибыль от продажи электрической энергии</w:t>
            </w:r>
          </w:p>
        </w:tc>
        <w:tc>
          <w:tcPr>
            <w:tcW w:w="1960" w:type="dxa"/>
            <w:tcBorders>
              <w:top w:val="nil"/>
              <w:left w:val="nil"/>
              <w:bottom w:val="nil"/>
              <w:right w:val="nil"/>
            </w:tcBorders>
            <w:vAlign w:val="center"/>
          </w:tcPr>
          <w:p w14:paraId="1300EF13" w14:textId="77777777" w:rsidR="0075585B" w:rsidRPr="005A3832" w:rsidRDefault="0075585B" w:rsidP="00D615D9">
            <w:pPr>
              <w:jc w:val="center"/>
              <w:rPr>
                <w:rFonts w:ascii="Garamond" w:hAnsi="Garamond"/>
                <w:color w:val="000000"/>
                <w:sz w:val="22"/>
                <w:szCs w:val="22"/>
              </w:rPr>
            </w:pPr>
          </w:p>
        </w:tc>
      </w:tr>
      <w:tr w:rsidR="0075585B" w:rsidRPr="005A3832" w14:paraId="39BEF30E" w14:textId="77777777" w:rsidTr="00D615D9">
        <w:trPr>
          <w:trHeight w:val="285"/>
        </w:trPr>
        <w:tc>
          <w:tcPr>
            <w:tcW w:w="1575" w:type="dxa"/>
            <w:tcBorders>
              <w:top w:val="single" w:sz="4" w:space="0" w:color="auto"/>
              <w:left w:val="single" w:sz="4" w:space="0" w:color="auto"/>
              <w:bottom w:val="single" w:sz="4" w:space="0" w:color="auto"/>
              <w:right w:val="single" w:sz="4" w:space="0" w:color="auto"/>
            </w:tcBorders>
            <w:noWrap/>
            <w:vAlign w:val="bottom"/>
          </w:tcPr>
          <w:p w14:paraId="2AE3277B"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 </w:t>
            </w:r>
          </w:p>
        </w:tc>
        <w:tc>
          <w:tcPr>
            <w:tcW w:w="3560" w:type="dxa"/>
            <w:tcBorders>
              <w:top w:val="single" w:sz="4" w:space="0" w:color="auto"/>
              <w:left w:val="nil"/>
              <w:bottom w:val="single" w:sz="4" w:space="0" w:color="auto"/>
              <w:right w:val="nil"/>
            </w:tcBorders>
            <w:noWrap/>
            <w:vAlign w:val="bottom"/>
          </w:tcPr>
          <w:p w14:paraId="676E711F"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 </w:t>
            </w:r>
          </w:p>
        </w:tc>
        <w:tc>
          <w:tcPr>
            <w:tcW w:w="1920" w:type="dxa"/>
            <w:tcBorders>
              <w:top w:val="single" w:sz="4" w:space="0" w:color="auto"/>
              <w:left w:val="single" w:sz="4" w:space="0" w:color="auto"/>
              <w:bottom w:val="single" w:sz="4" w:space="0" w:color="auto"/>
              <w:right w:val="single" w:sz="4" w:space="0" w:color="auto"/>
            </w:tcBorders>
            <w:noWrap/>
            <w:vAlign w:val="bottom"/>
          </w:tcPr>
          <w:p w14:paraId="12F6B17E"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 </w:t>
            </w:r>
          </w:p>
        </w:tc>
        <w:tc>
          <w:tcPr>
            <w:tcW w:w="2880" w:type="dxa"/>
            <w:tcBorders>
              <w:top w:val="single" w:sz="4" w:space="0" w:color="auto"/>
              <w:left w:val="nil"/>
              <w:bottom w:val="single" w:sz="4" w:space="0" w:color="auto"/>
              <w:right w:val="single" w:sz="4" w:space="0" w:color="auto"/>
            </w:tcBorders>
            <w:noWrap/>
            <w:vAlign w:val="bottom"/>
          </w:tcPr>
          <w:p w14:paraId="1D03F296"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 </w:t>
            </w:r>
          </w:p>
        </w:tc>
        <w:tc>
          <w:tcPr>
            <w:tcW w:w="3121" w:type="dxa"/>
            <w:tcBorders>
              <w:top w:val="single" w:sz="4" w:space="0" w:color="auto"/>
              <w:left w:val="nil"/>
              <w:bottom w:val="single" w:sz="4" w:space="0" w:color="auto"/>
              <w:right w:val="single" w:sz="4" w:space="0" w:color="auto"/>
            </w:tcBorders>
            <w:noWrap/>
            <w:vAlign w:val="bottom"/>
          </w:tcPr>
          <w:p w14:paraId="3B7E26BB"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 </w:t>
            </w:r>
          </w:p>
        </w:tc>
        <w:tc>
          <w:tcPr>
            <w:tcW w:w="1960" w:type="dxa"/>
            <w:tcBorders>
              <w:top w:val="nil"/>
              <w:left w:val="nil"/>
              <w:right w:val="nil"/>
            </w:tcBorders>
            <w:noWrap/>
            <w:vAlign w:val="bottom"/>
          </w:tcPr>
          <w:p w14:paraId="71A09D49" w14:textId="77777777" w:rsidR="0075585B" w:rsidRPr="005A3832" w:rsidRDefault="0075585B" w:rsidP="00D615D9">
            <w:pPr>
              <w:rPr>
                <w:rFonts w:ascii="Garamond" w:hAnsi="Garamond"/>
                <w:color w:val="000000"/>
                <w:sz w:val="22"/>
                <w:szCs w:val="22"/>
              </w:rPr>
            </w:pPr>
          </w:p>
        </w:tc>
      </w:tr>
    </w:tbl>
    <w:p w14:paraId="6D7F2B89" w14:textId="77777777" w:rsidR="0075585B" w:rsidRPr="005A3832" w:rsidRDefault="0075585B" w:rsidP="0075585B">
      <w:pPr>
        <w:rPr>
          <w:rFonts w:ascii="Garamond" w:hAnsi="Garamond"/>
          <w:sz w:val="22"/>
          <w:szCs w:val="22"/>
        </w:rPr>
      </w:pPr>
    </w:p>
    <w:p w14:paraId="42B6239A" w14:textId="77777777" w:rsidR="0075585B" w:rsidRPr="005A3832" w:rsidRDefault="0075585B" w:rsidP="0075585B">
      <w:pPr>
        <w:jc w:val="both"/>
        <w:rPr>
          <w:rFonts w:ascii="Garamond" w:hAnsi="Garamond"/>
          <w:color w:val="000000"/>
          <w:sz w:val="22"/>
          <w:szCs w:val="22"/>
        </w:rPr>
      </w:pPr>
      <w:r w:rsidRPr="005A3832">
        <w:rPr>
          <w:rFonts w:ascii="Garamond" w:hAnsi="Garamond"/>
          <w:color w:val="000000"/>
          <w:sz w:val="22"/>
          <w:szCs w:val="22"/>
        </w:rPr>
        <w:t xml:space="preserve">В соответствии с приложением 4.1 к указанному договору АО «АТС» в одностороннем внесудебном порядке вносит в данное приложение необходимые для заполнения его граф параметры в случае принятия Правительством Российской Федерации соответствующего решения или, в отсутствие такого решения, после утверждения Наблюдательным советом Совета рынка необходимых для заполнения граф приложения 4.1 параметров (значений, показателей и т.п.), либо в случае определения (изменения) величин «Капитальные затраты, рублей на 1 кВт установленной мощности» и (или) «Доля затрат, отражающая прогнозную прибыль от продажи электрической энергии» в соответствии с </w:t>
      </w:r>
      <w:r w:rsidRPr="005A3832">
        <w:rPr>
          <w:rFonts w:ascii="Garamond" w:hAnsi="Garamond"/>
          <w:i/>
          <w:color w:val="000000"/>
          <w:sz w:val="22"/>
          <w:szCs w:val="22"/>
        </w:rPr>
        <w:t>Договором о присоединении к торговой системе оптового рынка</w:t>
      </w:r>
      <w:r w:rsidRPr="005A3832">
        <w:rPr>
          <w:rFonts w:ascii="Garamond" w:hAnsi="Garamond"/>
          <w:color w:val="000000"/>
          <w:sz w:val="22"/>
          <w:szCs w:val="22"/>
        </w:rPr>
        <w:t>.</w:t>
      </w:r>
    </w:p>
    <w:p w14:paraId="60809619" w14:textId="77777777" w:rsidR="0075585B" w:rsidRPr="005A3832" w:rsidRDefault="0075585B" w:rsidP="0075585B">
      <w:pPr>
        <w:jc w:val="both"/>
        <w:rPr>
          <w:rFonts w:ascii="Garamond" w:hAnsi="Garamond"/>
          <w:color w:val="000000"/>
          <w:sz w:val="22"/>
          <w:szCs w:val="22"/>
        </w:rPr>
      </w:pPr>
      <w:r w:rsidRPr="005A3832">
        <w:rPr>
          <w:rFonts w:ascii="Garamond" w:hAnsi="Garamond"/>
          <w:color w:val="000000"/>
          <w:sz w:val="22"/>
          <w:szCs w:val="22"/>
        </w:rPr>
        <w:t xml:space="preserve">Указанные в настоящем уведомлении параметры применяются в целях расчета цены мощности соответствующего объекта генерации </w:t>
      </w:r>
      <w:r w:rsidRPr="005A3832">
        <w:rPr>
          <w:rFonts w:ascii="Garamond" w:hAnsi="Garamond"/>
          <w:sz w:val="22"/>
          <w:szCs w:val="22"/>
        </w:rPr>
        <w:t xml:space="preserve">в порядке, установленном </w:t>
      </w:r>
      <w:r w:rsidRPr="005A3832">
        <w:rPr>
          <w:rFonts w:ascii="Garamond" w:hAnsi="Garamond"/>
          <w:i/>
          <w:sz w:val="22"/>
          <w:szCs w:val="22"/>
        </w:rPr>
        <w:t>Договором о присоединении к торговой системе оптового рынка</w:t>
      </w:r>
      <w:r w:rsidRPr="005A3832">
        <w:rPr>
          <w:rFonts w:ascii="Garamond" w:hAnsi="Garamond"/>
          <w:sz w:val="22"/>
          <w:szCs w:val="22"/>
        </w:rPr>
        <w:t>,</w:t>
      </w:r>
      <w:r w:rsidRPr="005A3832">
        <w:rPr>
          <w:rFonts w:ascii="Garamond" w:hAnsi="Garamond"/>
          <w:i/>
          <w:sz w:val="22"/>
          <w:szCs w:val="22"/>
        </w:rPr>
        <w:t xml:space="preserve"> </w:t>
      </w:r>
      <w:r w:rsidRPr="005A3832">
        <w:rPr>
          <w:rFonts w:ascii="Garamond" w:hAnsi="Garamond"/>
          <w:color w:val="000000"/>
          <w:sz w:val="22"/>
          <w:szCs w:val="22"/>
        </w:rPr>
        <w:t>начиная с расчетного периода ____ года.</w:t>
      </w:r>
    </w:p>
    <w:p w14:paraId="400B1E0A" w14:textId="77777777" w:rsidR="0075585B" w:rsidRPr="005A3832" w:rsidRDefault="0075585B" w:rsidP="0075585B">
      <w:pPr>
        <w:spacing w:after="160" w:line="259" w:lineRule="auto"/>
        <w:rPr>
          <w:rFonts w:ascii="Garamond" w:hAnsi="Garamond"/>
          <w:b/>
          <w:bCs/>
          <w:sz w:val="22"/>
          <w:szCs w:val="22"/>
        </w:rPr>
      </w:pPr>
    </w:p>
    <w:p w14:paraId="1780D1E6" w14:textId="77777777" w:rsidR="00D615D9" w:rsidRDefault="00D615D9">
      <w:r>
        <w:br w:type="page"/>
      </w:r>
    </w:p>
    <w:tbl>
      <w:tblPr>
        <w:tblW w:w="15378" w:type="dxa"/>
        <w:tblInd w:w="93" w:type="dxa"/>
        <w:tblLook w:val="00A0" w:firstRow="1" w:lastRow="0" w:firstColumn="1" w:lastColumn="0" w:noHBand="0" w:noVBand="0"/>
      </w:tblPr>
      <w:tblGrid>
        <w:gridCol w:w="1716"/>
        <w:gridCol w:w="3560"/>
        <w:gridCol w:w="1920"/>
        <w:gridCol w:w="2880"/>
        <w:gridCol w:w="3121"/>
        <w:gridCol w:w="221"/>
        <w:gridCol w:w="1739"/>
        <w:gridCol w:w="221"/>
      </w:tblGrid>
      <w:tr w:rsidR="0075585B" w:rsidRPr="005A3832" w14:paraId="03209DBB" w14:textId="77777777" w:rsidTr="00D615D9">
        <w:trPr>
          <w:gridAfter w:val="1"/>
          <w:wAfter w:w="221" w:type="dxa"/>
          <w:trHeight w:val="274"/>
        </w:trPr>
        <w:tc>
          <w:tcPr>
            <w:tcW w:w="1716" w:type="dxa"/>
            <w:tcBorders>
              <w:top w:val="nil"/>
              <w:left w:val="nil"/>
              <w:bottom w:val="nil"/>
              <w:right w:val="nil"/>
            </w:tcBorders>
            <w:noWrap/>
            <w:vAlign w:val="bottom"/>
          </w:tcPr>
          <w:p w14:paraId="058C4120" w14:textId="70A57B87" w:rsidR="0075585B" w:rsidRPr="005A3832" w:rsidRDefault="0075585B" w:rsidP="00D615D9">
            <w:pPr>
              <w:rPr>
                <w:rFonts w:ascii="Garamond" w:hAnsi="Garamond"/>
                <w:color w:val="000000"/>
                <w:sz w:val="22"/>
                <w:szCs w:val="22"/>
              </w:rPr>
            </w:pPr>
          </w:p>
        </w:tc>
        <w:tc>
          <w:tcPr>
            <w:tcW w:w="3560" w:type="dxa"/>
            <w:tcBorders>
              <w:top w:val="nil"/>
              <w:left w:val="nil"/>
              <w:bottom w:val="nil"/>
              <w:right w:val="nil"/>
            </w:tcBorders>
            <w:noWrap/>
            <w:vAlign w:val="bottom"/>
          </w:tcPr>
          <w:p w14:paraId="70AB13C8" w14:textId="77777777" w:rsidR="0075585B" w:rsidRPr="005A3832" w:rsidRDefault="0075585B" w:rsidP="00D615D9">
            <w:pPr>
              <w:rPr>
                <w:rFonts w:ascii="Garamond" w:hAnsi="Garamond"/>
                <w:b/>
                <w:color w:val="000000"/>
                <w:sz w:val="22"/>
                <w:szCs w:val="22"/>
              </w:rPr>
            </w:pPr>
          </w:p>
        </w:tc>
        <w:tc>
          <w:tcPr>
            <w:tcW w:w="1920" w:type="dxa"/>
            <w:tcBorders>
              <w:top w:val="nil"/>
              <w:left w:val="nil"/>
              <w:bottom w:val="nil"/>
              <w:right w:val="nil"/>
            </w:tcBorders>
            <w:noWrap/>
            <w:vAlign w:val="bottom"/>
          </w:tcPr>
          <w:p w14:paraId="6E22D178" w14:textId="77777777" w:rsidR="0075585B" w:rsidRPr="005A3832" w:rsidRDefault="0075585B" w:rsidP="00D615D9">
            <w:pPr>
              <w:rPr>
                <w:rFonts w:ascii="Garamond" w:hAnsi="Garamond"/>
                <w:b/>
                <w:color w:val="000000"/>
                <w:sz w:val="22"/>
                <w:szCs w:val="22"/>
              </w:rPr>
            </w:pPr>
          </w:p>
        </w:tc>
        <w:tc>
          <w:tcPr>
            <w:tcW w:w="2880" w:type="dxa"/>
            <w:tcBorders>
              <w:top w:val="nil"/>
              <w:left w:val="nil"/>
              <w:bottom w:val="nil"/>
              <w:right w:val="nil"/>
            </w:tcBorders>
            <w:noWrap/>
            <w:vAlign w:val="bottom"/>
          </w:tcPr>
          <w:p w14:paraId="48CAE580" w14:textId="77777777" w:rsidR="0075585B" w:rsidRPr="005A3832" w:rsidRDefault="0075585B" w:rsidP="00D615D9">
            <w:pPr>
              <w:rPr>
                <w:rFonts w:ascii="Garamond" w:hAnsi="Garamond"/>
                <w:b/>
                <w:color w:val="000000"/>
                <w:sz w:val="22"/>
                <w:szCs w:val="22"/>
              </w:rPr>
            </w:pPr>
          </w:p>
        </w:tc>
        <w:tc>
          <w:tcPr>
            <w:tcW w:w="5081" w:type="dxa"/>
            <w:gridSpan w:val="3"/>
            <w:tcBorders>
              <w:top w:val="nil"/>
              <w:left w:val="nil"/>
              <w:bottom w:val="nil"/>
              <w:right w:val="nil"/>
            </w:tcBorders>
            <w:vAlign w:val="bottom"/>
          </w:tcPr>
          <w:p w14:paraId="2AD3318C" w14:textId="77777777" w:rsidR="0075585B" w:rsidRPr="005A3832" w:rsidRDefault="0075585B" w:rsidP="00D615D9">
            <w:pPr>
              <w:jc w:val="right"/>
              <w:rPr>
                <w:rFonts w:ascii="Garamond" w:hAnsi="Garamond"/>
                <w:b/>
                <w:color w:val="000000"/>
                <w:sz w:val="22"/>
                <w:szCs w:val="22"/>
              </w:rPr>
            </w:pPr>
            <w:r w:rsidRPr="005A3832">
              <w:rPr>
                <w:rFonts w:ascii="Garamond" w:hAnsi="Garamond"/>
                <w:b/>
                <w:color w:val="000000"/>
                <w:sz w:val="22"/>
                <w:szCs w:val="22"/>
              </w:rPr>
              <w:t>Приложение 7.1</w:t>
            </w:r>
            <w:r w:rsidRPr="005A3832">
              <w:rPr>
                <w:rFonts w:ascii="Garamond" w:hAnsi="Garamond"/>
                <w:b/>
                <w:color w:val="000000"/>
                <w:sz w:val="22"/>
                <w:szCs w:val="22"/>
              </w:rPr>
              <w:br/>
            </w:r>
          </w:p>
        </w:tc>
      </w:tr>
      <w:tr w:rsidR="0075585B" w:rsidRPr="005A3832" w14:paraId="1AA72773" w14:textId="77777777" w:rsidTr="00D615D9">
        <w:trPr>
          <w:gridAfter w:val="1"/>
          <w:wAfter w:w="221" w:type="dxa"/>
          <w:trHeight w:val="300"/>
        </w:trPr>
        <w:tc>
          <w:tcPr>
            <w:tcW w:w="1716" w:type="dxa"/>
            <w:tcBorders>
              <w:top w:val="nil"/>
              <w:left w:val="nil"/>
              <w:bottom w:val="nil"/>
              <w:right w:val="nil"/>
            </w:tcBorders>
            <w:noWrap/>
            <w:vAlign w:val="bottom"/>
          </w:tcPr>
          <w:p w14:paraId="154FC88E" w14:textId="77777777" w:rsidR="0075585B" w:rsidRPr="005A3832" w:rsidRDefault="0075585B" w:rsidP="00D615D9">
            <w:pPr>
              <w:rPr>
                <w:rFonts w:ascii="Garamond" w:hAnsi="Garamond"/>
                <w:color w:val="000000"/>
                <w:sz w:val="22"/>
                <w:szCs w:val="22"/>
              </w:rPr>
            </w:pPr>
          </w:p>
        </w:tc>
        <w:tc>
          <w:tcPr>
            <w:tcW w:w="3560" w:type="dxa"/>
            <w:tcBorders>
              <w:top w:val="nil"/>
              <w:left w:val="nil"/>
              <w:bottom w:val="nil"/>
              <w:right w:val="nil"/>
            </w:tcBorders>
            <w:noWrap/>
            <w:vAlign w:val="bottom"/>
          </w:tcPr>
          <w:p w14:paraId="30CDBD37" w14:textId="77777777" w:rsidR="0075585B" w:rsidRPr="005A3832" w:rsidRDefault="0075585B" w:rsidP="00D615D9">
            <w:pPr>
              <w:rPr>
                <w:rFonts w:ascii="Garamond" w:hAnsi="Garamond"/>
                <w:b/>
                <w:color w:val="000000"/>
                <w:sz w:val="22"/>
                <w:szCs w:val="22"/>
              </w:rPr>
            </w:pPr>
          </w:p>
        </w:tc>
        <w:tc>
          <w:tcPr>
            <w:tcW w:w="1920" w:type="dxa"/>
            <w:tcBorders>
              <w:top w:val="nil"/>
              <w:left w:val="nil"/>
              <w:bottom w:val="nil"/>
              <w:right w:val="nil"/>
            </w:tcBorders>
            <w:noWrap/>
            <w:vAlign w:val="bottom"/>
          </w:tcPr>
          <w:p w14:paraId="5FE0B85A" w14:textId="77777777" w:rsidR="0075585B" w:rsidRPr="005A3832" w:rsidRDefault="0075585B" w:rsidP="00D615D9">
            <w:pPr>
              <w:rPr>
                <w:rFonts w:ascii="Garamond" w:hAnsi="Garamond"/>
                <w:b/>
                <w:color w:val="000000"/>
                <w:sz w:val="22"/>
                <w:szCs w:val="22"/>
              </w:rPr>
            </w:pPr>
          </w:p>
        </w:tc>
        <w:tc>
          <w:tcPr>
            <w:tcW w:w="2880" w:type="dxa"/>
            <w:tcBorders>
              <w:top w:val="nil"/>
              <w:left w:val="nil"/>
              <w:bottom w:val="nil"/>
              <w:right w:val="nil"/>
            </w:tcBorders>
            <w:noWrap/>
            <w:vAlign w:val="bottom"/>
          </w:tcPr>
          <w:p w14:paraId="4B0D3893" w14:textId="77777777" w:rsidR="0075585B" w:rsidRPr="005A3832" w:rsidRDefault="0075585B" w:rsidP="00D615D9">
            <w:pPr>
              <w:rPr>
                <w:rFonts w:ascii="Garamond" w:hAnsi="Garamond"/>
                <w:b/>
                <w:color w:val="000000"/>
                <w:sz w:val="22"/>
                <w:szCs w:val="22"/>
              </w:rPr>
            </w:pPr>
          </w:p>
        </w:tc>
        <w:tc>
          <w:tcPr>
            <w:tcW w:w="3121" w:type="dxa"/>
            <w:tcBorders>
              <w:top w:val="nil"/>
              <w:left w:val="nil"/>
              <w:bottom w:val="nil"/>
              <w:right w:val="nil"/>
            </w:tcBorders>
            <w:noWrap/>
            <w:vAlign w:val="bottom"/>
          </w:tcPr>
          <w:p w14:paraId="55403E1C" w14:textId="77777777" w:rsidR="0075585B" w:rsidRPr="005A3832" w:rsidRDefault="0075585B" w:rsidP="00D615D9">
            <w:pPr>
              <w:rPr>
                <w:rFonts w:ascii="Garamond" w:hAnsi="Garamond"/>
                <w:b/>
                <w:color w:val="000000"/>
                <w:sz w:val="22"/>
                <w:szCs w:val="22"/>
              </w:rPr>
            </w:pPr>
            <w:r w:rsidRPr="005A3832">
              <w:rPr>
                <w:rFonts w:ascii="Garamond" w:hAnsi="Garamond"/>
                <w:b/>
                <w:color w:val="000000"/>
                <w:sz w:val="22"/>
                <w:szCs w:val="22"/>
              </w:rPr>
              <w:t>Дата</w:t>
            </w:r>
          </w:p>
        </w:tc>
        <w:tc>
          <w:tcPr>
            <w:tcW w:w="1960" w:type="dxa"/>
            <w:gridSpan w:val="2"/>
            <w:tcBorders>
              <w:top w:val="nil"/>
              <w:left w:val="nil"/>
              <w:bottom w:val="nil"/>
              <w:right w:val="nil"/>
            </w:tcBorders>
            <w:noWrap/>
            <w:vAlign w:val="bottom"/>
          </w:tcPr>
          <w:p w14:paraId="1C9BA8CB" w14:textId="77777777" w:rsidR="0075585B" w:rsidRPr="005A3832" w:rsidRDefault="0075585B" w:rsidP="00D615D9">
            <w:pPr>
              <w:rPr>
                <w:rFonts w:ascii="Garamond" w:hAnsi="Garamond"/>
                <w:b/>
                <w:color w:val="000000"/>
                <w:sz w:val="22"/>
                <w:szCs w:val="22"/>
              </w:rPr>
            </w:pPr>
          </w:p>
        </w:tc>
      </w:tr>
      <w:tr w:rsidR="0075585B" w:rsidRPr="005A3832" w14:paraId="53E52D04" w14:textId="77777777" w:rsidTr="00D615D9">
        <w:trPr>
          <w:trHeight w:val="300"/>
        </w:trPr>
        <w:tc>
          <w:tcPr>
            <w:tcW w:w="1716" w:type="dxa"/>
            <w:tcBorders>
              <w:top w:val="nil"/>
              <w:left w:val="nil"/>
              <w:bottom w:val="nil"/>
              <w:right w:val="nil"/>
            </w:tcBorders>
            <w:noWrap/>
            <w:vAlign w:val="bottom"/>
          </w:tcPr>
          <w:p w14:paraId="19A126FE" w14:textId="77777777" w:rsidR="0075585B" w:rsidRPr="005A3832" w:rsidRDefault="0075585B" w:rsidP="00D615D9">
            <w:pPr>
              <w:rPr>
                <w:rFonts w:ascii="Garamond" w:hAnsi="Garamond"/>
                <w:color w:val="000000"/>
                <w:sz w:val="22"/>
                <w:szCs w:val="22"/>
              </w:rPr>
            </w:pPr>
          </w:p>
        </w:tc>
        <w:tc>
          <w:tcPr>
            <w:tcW w:w="11702" w:type="dxa"/>
            <w:gridSpan w:val="5"/>
            <w:vMerge w:val="restart"/>
            <w:tcBorders>
              <w:top w:val="nil"/>
              <w:left w:val="nil"/>
              <w:right w:val="nil"/>
            </w:tcBorders>
            <w:noWrap/>
            <w:vAlign w:val="bottom"/>
          </w:tcPr>
          <w:p w14:paraId="5661AB4C" w14:textId="77777777" w:rsidR="0075585B" w:rsidRPr="005A3832" w:rsidRDefault="0075585B" w:rsidP="00D615D9">
            <w:pPr>
              <w:jc w:val="center"/>
              <w:rPr>
                <w:rFonts w:ascii="Garamond" w:hAnsi="Garamond"/>
                <w:b/>
                <w:color w:val="000000"/>
                <w:sz w:val="22"/>
                <w:szCs w:val="22"/>
              </w:rPr>
            </w:pPr>
            <w:r w:rsidRPr="005A3832">
              <w:rPr>
                <w:rFonts w:ascii="Garamond" w:hAnsi="Garamond"/>
                <w:b/>
                <w:color w:val="000000"/>
                <w:sz w:val="22"/>
                <w:szCs w:val="22"/>
              </w:rPr>
              <w:t xml:space="preserve">Уведомление </w:t>
            </w:r>
          </w:p>
          <w:p w14:paraId="7BF57852" w14:textId="77777777" w:rsidR="0075585B" w:rsidRPr="005A3832" w:rsidRDefault="0075585B" w:rsidP="00D615D9">
            <w:pPr>
              <w:jc w:val="center"/>
              <w:rPr>
                <w:rFonts w:ascii="Garamond" w:hAnsi="Garamond"/>
                <w:b/>
                <w:color w:val="000000"/>
                <w:sz w:val="22"/>
                <w:szCs w:val="22"/>
              </w:rPr>
            </w:pPr>
            <w:r w:rsidRPr="005A3832">
              <w:rPr>
                <w:rFonts w:ascii="Garamond" w:hAnsi="Garamond"/>
                <w:b/>
                <w:color w:val="000000"/>
                <w:sz w:val="22"/>
                <w:szCs w:val="22"/>
              </w:rPr>
              <w:t xml:space="preserve">о внесении в одностороннем внесудебном порядке параметров в приложение 19.1 </w:t>
            </w:r>
          </w:p>
          <w:p w14:paraId="1315C958" w14:textId="77777777" w:rsidR="0075585B" w:rsidRPr="005A3832" w:rsidRDefault="0075585B" w:rsidP="00D615D9">
            <w:pPr>
              <w:jc w:val="center"/>
              <w:rPr>
                <w:rFonts w:ascii="Garamond" w:hAnsi="Garamond"/>
                <w:b/>
                <w:color w:val="000000"/>
                <w:sz w:val="22"/>
                <w:szCs w:val="22"/>
              </w:rPr>
            </w:pPr>
            <w:r w:rsidRPr="005A3832">
              <w:rPr>
                <w:rFonts w:ascii="Garamond" w:hAnsi="Garamond"/>
                <w:b/>
                <w:color w:val="000000"/>
                <w:sz w:val="22"/>
                <w:szCs w:val="22"/>
              </w:rPr>
              <w:t>к Агентскому договору, обеспечивающему реализацию инвестиционных программ ОГК/ТГК</w:t>
            </w:r>
          </w:p>
        </w:tc>
        <w:tc>
          <w:tcPr>
            <w:tcW w:w="1960" w:type="dxa"/>
            <w:gridSpan w:val="2"/>
            <w:tcBorders>
              <w:top w:val="nil"/>
              <w:left w:val="nil"/>
              <w:bottom w:val="nil"/>
              <w:right w:val="nil"/>
            </w:tcBorders>
            <w:noWrap/>
            <w:vAlign w:val="bottom"/>
          </w:tcPr>
          <w:p w14:paraId="45D9E9A5" w14:textId="77777777" w:rsidR="0075585B" w:rsidRPr="005A3832" w:rsidRDefault="0075585B" w:rsidP="00D615D9">
            <w:pPr>
              <w:rPr>
                <w:rFonts w:ascii="Garamond" w:hAnsi="Garamond"/>
                <w:b/>
                <w:color w:val="000000"/>
                <w:sz w:val="22"/>
                <w:szCs w:val="22"/>
              </w:rPr>
            </w:pPr>
          </w:p>
        </w:tc>
      </w:tr>
      <w:tr w:rsidR="0075585B" w:rsidRPr="005A3832" w14:paraId="04AC0D0D" w14:textId="77777777" w:rsidTr="00D615D9">
        <w:trPr>
          <w:trHeight w:val="300"/>
        </w:trPr>
        <w:tc>
          <w:tcPr>
            <w:tcW w:w="1716" w:type="dxa"/>
            <w:tcBorders>
              <w:top w:val="nil"/>
              <w:left w:val="nil"/>
              <w:bottom w:val="nil"/>
              <w:right w:val="nil"/>
            </w:tcBorders>
            <w:noWrap/>
            <w:vAlign w:val="bottom"/>
          </w:tcPr>
          <w:p w14:paraId="19FCD6A3" w14:textId="77777777" w:rsidR="0075585B" w:rsidRPr="005A3832" w:rsidRDefault="0075585B" w:rsidP="00D615D9">
            <w:pPr>
              <w:jc w:val="center"/>
              <w:rPr>
                <w:rFonts w:ascii="Garamond" w:hAnsi="Garamond"/>
                <w:color w:val="000000"/>
                <w:sz w:val="22"/>
                <w:szCs w:val="22"/>
              </w:rPr>
            </w:pPr>
          </w:p>
        </w:tc>
        <w:tc>
          <w:tcPr>
            <w:tcW w:w="11702" w:type="dxa"/>
            <w:gridSpan w:val="5"/>
            <w:vMerge/>
            <w:tcBorders>
              <w:left w:val="nil"/>
              <w:right w:val="nil"/>
            </w:tcBorders>
            <w:noWrap/>
            <w:vAlign w:val="bottom"/>
          </w:tcPr>
          <w:p w14:paraId="13C2D913" w14:textId="77777777" w:rsidR="0075585B" w:rsidRPr="005A3832" w:rsidRDefault="0075585B" w:rsidP="00D615D9">
            <w:pPr>
              <w:jc w:val="center"/>
              <w:rPr>
                <w:rFonts w:ascii="Garamond" w:hAnsi="Garamond"/>
                <w:b/>
                <w:color w:val="000000"/>
                <w:sz w:val="22"/>
                <w:szCs w:val="22"/>
              </w:rPr>
            </w:pPr>
          </w:p>
        </w:tc>
        <w:tc>
          <w:tcPr>
            <w:tcW w:w="1960" w:type="dxa"/>
            <w:gridSpan w:val="2"/>
            <w:tcBorders>
              <w:top w:val="nil"/>
              <w:left w:val="nil"/>
              <w:bottom w:val="nil"/>
              <w:right w:val="nil"/>
            </w:tcBorders>
            <w:noWrap/>
            <w:vAlign w:val="bottom"/>
          </w:tcPr>
          <w:p w14:paraId="350E67AC" w14:textId="77777777" w:rsidR="0075585B" w:rsidRPr="005A3832" w:rsidRDefault="0075585B" w:rsidP="00D615D9">
            <w:pPr>
              <w:jc w:val="center"/>
              <w:rPr>
                <w:rFonts w:ascii="Garamond" w:hAnsi="Garamond"/>
                <w:b/>
                <w:color w:val="000000"/>
                <w:sz w:val="22"/>
                <w:szCs w:val="22"/>
              </w:rPr>
            </w:pPr>
          </w:p>
        </w:tc>
      </w:tr>
      <w:tr w:rsidR="0075585B" w:rsidRPr="005A3832" w14:paraId="1DAB4C06" w14:textId="77777777" w:rsidTr="00D615D9">
        <w:trPr>
          <w:trHeight w:val="300"/>
        </w:trPr>
        <w:tc>
          <w:tcPr>
            <w:tcW w:w="1716" w:type="dxa"/>
            <w:tcBorders>
              <w:top w:val="nil"/>
              <w:left w:val="nil"/>
              <w:bottom w:val="nil"/>
              <w:right w:val="nil"/>
            </w:tcBorders>
            <w:noWrap/>
            <w:vAlign w:val="bottom"/>
          </w:tcPr>
          <w:p w14:paraId="577D5DD9" w14:textId="77777777" w:rsidR="0075585B" w:rsidRPr="005A3832" w:rsidRDefault="0075585B" w:rsidP="00D615D9">
            <w:pPr>
              <w:jc w:val="center"/>
              <w:rPr>
                <w:rFonts w:ascii="Garamond" w:hAnsi="Garamond"/>
                <w:color w:val="000000"/>
                <w:sz w:val="22"/>
                <w:szCs w:val="22"/>
              </w:rPr>
            </w:pPr>
          </w:p>
        </w:tc>
        <w:tc>
          <w:tcPr>
            <w:tcW w:w="11702" w:type="dxa"/>
            <w:gridSpan w:val="5"/>
            <w:vMerge/>
            <w:tcBorders>
              <w:left w:val="nil"/>
              <w:bottom w:val="nil"/>
              <w:right w:val="nil"/>
            </w:tcBorders>
            <w:noWrap/>
            <w:vAlign w:val="bottom"/>
          </w:tcPr>
          <w:p w14:paraId="7F863B86" w14:textId="77777777" w:rsidR="0075585B" w:rsidRPr="005A3832" w:rsidRDefault="0075585B" w:rsidP="00D615D9">
            <w:pPr>
              <w:jc w:val="center"/>
              <w:rPr>
                <w:rFonts w:ascii="Garamond" w:hAnsi="Garamond"/>
                <w:b/>
                <w:color w:val="000000"/>
                <w:sz w:val="22"/>
                <w:szCs w:val="22"/>
              </w:rPr>
            </w:pPr>
          </w:p>
        </w:tc>
        <w:tc>
          <w:tcPr>
            <w:tcW w:w="1960" w:type="dxa"/>
            <w:gridSpan w:val="2"/>
            <w:tcBorders>
              <w:top w:val="nil"/>
              <w:left w:val="nil"/>
              <w:bottom w:val="nil"/>
              <w:right w:val="nil"/>
            </w:tcBorders>
            <w:noWrap/>
            <w:vAlign w:val="bottom"/>
          </w:tcPr>
          <w:p w14:paraId="5BA680E2" w14:textId="77777777" w:rsidR="0075585B" w:rsidRPr="005A3832" w:rsidRDefault="0075585B" w:rsidP="00D615D9">
            <w:pPr>
              <w:jc w:val="center"/>
              <w:rPr>
                <w:rFonts w:ascii="Garamond" w:hAnsi="Garamond"/>
                <w:b/>
                <w:color w:val="000000"/>
                <w:sz w:val="22"/>
                <w:szCs w:val="22"/>
              </w:rPr>
            </w:pPr>
          </w:p>
        </w:tc>
      </w:tr>
      <w:tr w:rsidR="0075585B" w:rsidRPr="005A3832" w14:paraId="3BA06858" w14:textId="77777777" w:rsidTr="00D615D9">
        <w:trPr>
          <w:gridAfter w:val="1"/>
          <w:wAfter w:w="221" w:type="dxa"/>
          <w:trHeight w:val="300"/>
        </w:trPr>
        <w:tc>
          <w:tcPr>
            <w:tcW w:w="1716" w:type="dxa"/>
            <w:tcBorders>
              <w:top w:val="nil"/>
              <w:left w:val="nil"/>
              <w:bottom w:val="nil"/>
              <w:right w:val="nil"/>
            </w:tcBorders>
            <w:noWrap/>
            <w:vAlign w:val="bottom"/>
          </w:tcPr>
          <w:p w14:paraId="4F904790" w14:textId="77777777" w:rsidR="0075585B" w:rsidRPr="005A3832" w:rsidRDefault="0075585B" w:rsidP="00D615D9">
            <w:pPr>
              <w:jc w:val="center"/>
              <w:rPr>
                <w:rFonts w:ascii="Garamond" w:hAnsi="Garamond"/>
                <w:color w:val="000000"/>
                <w:sz w:val="22"/>
                <w:szCs w:val="22"/>
              </w:rPr>
            </w:pPr>
          </w:p>
        </w:tc>
        <w:tc>
          <w:tcPr>
            <w:tcW w:w="11481" w:type="dxa"/>
            <w:gridSpan w:val="4"/>
            <w:tcBorders>
              <w:top w:val="nil"/>
              <w:left w:val="nil"/>
              <w:bottom w:val="nil"/>
              <w:right w:val="nil"/>
            </w:tcBorders>
            <w:noWrap/>
            <w:vAlign w:val="bottom"/>
          </w:tcPr>
          <w:p w14:paraId="6D1640CB" w14:textId="77777777" w:rsidR="0075585B" w:rsidRPr="005A3832" w:rsidRDefault="0075585B" w:rsidP="00D615D9">
            <w:pPr>
              <w:jc w:val="center"/>
              <w:rPr>
                <w:rFonts w:ascii="Garamond" w:hAnsi="Garamond"/>
                <w:b/>
                <w:color w:val="000000"/>
                <w:sz w:val="22"/>
                <w:szCs w:val="22"/>
              </w:rPr>
            </w:pPr>
            <w:r w:rsidRPr="005A3832">
              <w:rPr>
                <w:rFonts w:ascii="Garamond" w:hAnsi="Garamond"/>
                <w:b/>
                <w:color w:val="000000"/>
                <w:sz w:val="22"/>
                <w:szCs w:val="22"/>
              </w:rPr>
              <w:t>№ __ от ДД.ММ.ГГГГ</w:t>
            </w:r>
          </w:p>
        </w:tc>
        <w:tc>
          <w:tcPr>
            <w:tcW w:w="1960" w:type="dxa"/>
            <w:gridSpan w:val="2"/>
            <w:tcBorders>
              <w:top w:val="nil"/>
              <w:left w:val="nil"/>
              <w:bottom w:val="nil"/>
              <w:right w:val="nil"/>
            </w:tcBorders>
            <w:noWrap/>
            <w:vAlign w:val="bottom"/>
          </w:tcPr>
          <w:p w14:paraId="09C091A7" w14:textId="77777777" w:rsidR="0075585B" w:rsidRPr="005A3832" w:rsidRDefault="0075585B" w:rsidP="00D615D9">
            <w:pPr>
              <w:jc w:val="center"/>
              <w:rPr>
                <w:rFonts w:ascii="Garamond" w:hAnsi="Garamond"/>
                <w:b/>
                <w:color w:val="000000"/>
                <w:sz w:val="22"/>
                <w:szCs w:val="22"/>
              </w:rPr>
            </w:pPr>
          </w:p>
        </w:tc>
      </w:tr>
      <w:tr w:rsidR="0075585B" w:rsidRPr="005A3832" w14:paraId="45282A91" w14:textId="77777777" w:rsidTr="00D615D9">
        <w:trPr>
          <w:gridAfter w:val="1"/>
          <w:wAfter w:w="221" w:type="dxa"/>
          <w:trHeight w:val="329"/>
        </w:trPr>
        <w:tc>
          <w:tcPr>
            <w:tcW w:w="1716" w:type="dxa"/>
            <w:vMerge w:val="restart"/>
            <w:tcBorders>
              <w:top w:val="nil"/>
              <w:left w:val="nil"/>
              <w:bottom w:val="nil"/>
              <w:right w:val="nil"/>
            </w:tcBorders>
            <w:noWrap/>
            <w:vAlign w:val="center"/>
          </w:tcPr>
          <w:p w14:paraId="13CFC60C"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Агент:</w:t>
            </w:r>
          </w:p>
        </w:tc>
        <w:tc>
          <w:tcPr>
            <w:tcW w:w="13441" w:type="dxa"/>
            <w:gridSpan w:val="6"/>
            <w:vMerge w:val="restart"/>
            <w:tcBorders>
              <w:top w:val="nil"/>
              <w:left w:val="nil"/>
              <w:bottom w:val="nil"/>
              <w:right w:val="nil"/>
            </w:tcBorders>
            <w:vAlign w:val="center"/>
          </w:tcPr>
          <w:p w14:paraId="24ED782D"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Акционерное общество «Центр финансовых расчетов»</w:t>
            </w:r>
          </w:p>
        </w:tc>
      </w:tr>
      <w:tr w:rsidR="0075585B" w:rsidRPr="005A3832" w14:paraId="15D02D55" w14:textId="77777777" w:rsidTr="00D615D9">
        <w:trPr>
          <w:gridAfter w:val="1"/>
          <w:wAfter w:w="221" w:type="dxa"/>
          <w:trHeight w:val="365"/>
        </w:trPr>
        <w:tc>
          <w:tcPr>
            <w:tcW w:w="1716" w:type="dxa"/>
            <w:vMerge/>
            <w:tcBorders>
              <w:top w:val="nil"/>
              <w:left w:val="nil"/>
              <w:bottom w:val="nil"/>
              <w:right w:val="nil"/>
            </w:tcBorders>
            <w:vAlign w:val="center"/>
          </w:tcPr>
          <w:p w14:paraId="30F5DCCF" w14:textId="77777777" w:rsidR="0075585B" w:rsidRPr="005A3832" w:rsidRDefault="0075585B" w:rsidP="00D615D9">
            <w:pPr>
              <w:rPr>
                <w:rFonts w:ascii="Garamond" w:hAnsi="Garamond"/>
                <w:color w:val="000000"/>
                <w:sz w:val="22"/>
                <w:szCs w:val="22"/>
              </w:rPr>
            </w:pPr>
          </w:p>
        </w:tc>
        <w:tc>
          <w:tcPr>
            <w:tcW w:w="13441" w:type="dxa"/>
            <w:gridSpan w:val="6"/>
            <w:vMerge/>
            <w:tcBorders>
              <w:top w:val="nil"/>
              <w:left w:val="nil"/>
              <w:bottom w:val="nil"/>
              <w:right w:val="nil"/>
            </w:tcBorders>
            <w:vAlign w:val="center"/>
          </w:tcPr>
          <w:p w14:paraId="6324CCC3" w14:textId="77777777" w:rsidR="0075585B" w:rsidRPr="005A3832" w:rsidRDefault="0075585B" w:rsidP="00D615D9">
            <w:pPr>
              <w:rPr>
                <w:rFonts w:ascii="Garamond" w:hAnsi="Garamond"/>
                <w:color w:val="000000"/>
                <w:sz w:val="22"/>
                <w:szCs w:val="22"/>
              </w:rPr>
            </w:pPr>
          </w:p>
        </w:tc>
      </w:tr>
      <w:tr w:rsidR="0075585B" w:rsidRPr="005A3832" w14:paraId="3751C4A9" w14:textId="77777777" w:rsidTr="00D615D9">
        <w:trPr>
          <w:gridAfter w:val="1"/>
          <w:wAfter w:w="221" w:type="dxa"/>
          <w:trHeight w:val="300"/>
        </w:trPr>
        <w:tc>
          <w:tcPr>
            <w:tcW w:w="5276" w:type="dxa"/>
            <w:gridSpan w:val="2"/>
            <w:tcBorders>
              <w:top w:val="nil"/>
              <w:left w:val="nil"/>
              <w:bottom w:val="nil"/>
              <w:right w:val="nil"/>
            </w:tcBorders>
            <w:noWrap/>
            <w:vAlign w:val="bottom"/>
          </w:tcPr>
          <w:p w14:paraId="6E67DD35"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Идентификационный код Агента</w:t>
            </w:r>
          </w:p>
        </w:tc>
        <w:tc>
          <w:tcPr>
            <w:tcW w:w="1920" w:type="dxa"/>
            <w:tcBorders>
              <w:top w:val="single" w:sz="4" w:space="0" w:color="auto"/>
              <w:left w:val="single" w:sz="4" w:space="0" w:color="auto"/>
              <w:bottom w:val="single" w:sz="4" w:space="0" w:color="auto"/>
              <w:right w:val="single" w:sz="4" w:space="0" w:color="auto"/>
            </w:tcBorders>
            <w:noWrap/>
            <w:vAlign w:val="bottom"/>
          </w:tcPr>
          <w:p w14:paraId="219E3776" w14:textId="77777777" w:rsidR="0075585B" w:rsidRPr="005A3832" w:rsidRDefault="0075585B" w:rsidP="00D615D9">
            <w:pPr>
              <w:rPr>
                <w:rFonts w:ascii="Garamond" w:hAnsi="Garamond"/>
                <w:color w:val="000000"/>
                <w:sz w:val="22"/>
                <w:szCs w:val="22"/>
              </w:rPr>
            </w:pPr>
          </w:p>
        </w:tc>
        <w:tc>
          <w:tcPr>
            <w:tcW w:w="2880" w:type="dxa"/>
            <w:tcBorders>
              <w:top w:val="nil"/>
              <w:left w:val="nil"/>
              <w:bottom w:val="nil"/>
              <w:right w:val="nil"/>
            </w:tcBorders>
            <w:noWrap/>
            <w:vAlign w:val="bottom"/>
          </w:tcPr>
          <w:p w14:paraId="4DC2716C" w14:textId="77777777" w:rsidR="0075585B" w:rsidRPr="005A3832" w:rsidRDefault="0075585B" w:rsidP="00D615D9">
            <w:pPr>
              <w:rPr>
                <w:rFonts w:ascii="Garamond" w:hAnsi="Garamond"/>
                <w:color w:val="000000"/>
                <w:sz w:val="22"/>
                <w:szCs w:val="22"/>
              </w:rPr>
            </w:pPr>
          </w:p>
        </w:tc>
        <w:tc>
          <w:tcPr>
            <w:tcW w:w="3121" w:type="dxa"/>
            <w:tcBorders>
              <w:top w:val="nil"/>
              <w:left w:val="nil"/>
              <w:bottom w:val="nil"/>
              <w:right w:val="nil"/>
            </w:tcBorders>
            <w:noWrap/>
            <w:vAlign w:val="bottom"/>
          </w:tcPr>
          <w:p w14:paraId="378627FB" w14:textId="77777777" w:rsidR="0075585B" w:rsidRPr="005A3832" w:rsidRDefault="0075585B" w:rsidP="00D615D9">
            <w:pPr>
              <w:rPr>
                <w:rFonts w:ascii="Garamond" w:hAnsi="Garamond"/>
                <w:color w:val="000000"/>
                <w:sz w:val="22"/>
                <w:szCs w:val="22"/>
              </w:rPr>
            </w:pPr>
          </w:p>
        </w:tc>
        <w:tc>
          <w:tcPr>
            <w:tcW w:w="1960" w:type="dxa"/>
            <w:gridSpan w:val="2"/>
            <w:tcBorders>
              <w:top w:val="nil"/>
              <w:left w:val="nil"/>
              <w:bottom w:val="nil"/>
              <w:right w:val="nil"/>
            </w:tcBorders>
            <w:noWrap/>
            <w:vAlign w:val="bottom"/>
          </w:tcPr>
          <w:p w14:paraId="30B8A9AB" w14:textId="77777777" w:rsidR="0075585B" w:rsidRPr="005A3832" w:rsidRDefault="0075585B" w:rsidP="00D615D9">
            <w:pPr>
              <w:rPr>
                <w:rFonts w:ascii="Garamond" w:hAnsi="Garamond"/>
                <w:color w:val="000000"/>
                <w:sz w:val="22"/>
                <w:szCs w:val="22"/>
              </w:rPr>
            </w:pPr>
          </w:p>
        </w:tc>
      </w:tr>
      <w:tr w:rsidR="0075585B" w:rsidRPr="005A3832" w14:paraId="2816CF3C" w14:textId="77777777" w:rsidTr="00D615D9">
        <w:trPr>
          <w:gridAfter w:val="1"/>
          <w:wAfter w:w="221" w:type="dxa"/>
          <w:trHeight w:val="276"/>
        </w:trPr>
        <w:tc>
          <w:tcPr>
            <w:tcW w:w="1716" w:type="dxa"/>
            <w:vMerge w:val="restart"/>
            <w:tcBorders>
              <w:top w:val="nil"/>
              <w:left w:val="nil"/>
              <w:bottom w:val="nil"/>
              <w:right w:val="nil"/>
            </w:tcBorders>
            <w:noWrap/>
            <w:vAlign w:val="center"/>
          </w:tcPr>
          <w:p w14:paraId="56F2626E"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Принципал:</w:t>
            </w:r>
          </w:p>
        </w:tc>
        <w:tc>
          <w:tcPr>
            <w:tcW w:w="13441" w:type="dxa"/>
            <w:gridSpan w:val="6"/>
            <w:vMerge w:val="restart"/>
            <w:tcBorders>
              <w:top w:val="nil"/>
              <w:left w:val="nil"/>
              <w:bottom w:val="nil"/>
              <w:right w:val="nil"/>
            </w:tcBorders>
            <w:vAlign w:val="center"/>
          </w:tcPr>
          <w:p w14:paraId="2BB70A67" w14:textId="77777777" w:rsidR="0075585B" w:rsidRPr="005A3832" w:rsidRDefault="0075585B" w:rsidP="00D615D9">
            <w:pPr>
              <w:rPr>
                <w:rFonts w:ascii="Garamond" w:hAnsi="Garamond"/>
                <w:color w:val="000000"/>
                <w:sz w:val="22"/>
                <w:szCs w:val="22"/>
              </w:rPr>
            </w:pPr>
          </w:p>
        </w:tc>
      </w:tr>
      <w:tr w:rsidR="0075585B" w:rsidRPr="005A3832" w14:paraId="3454380E" w14:textId="77777777" w:rsidTr="00D615D9">
        <w:trPr>
          <w:gridAfter w:val="1"/>
          <w:wAfter w:w="221" w:type="dxa"/>
          <w:trHeight w:val="292"/>
        </w:trPr>
        <w:tc>
          <w:tcPr>
            <w:tcW w:w="1716" w:type="dxa"/>
            <w:vMerge/>
            <w:tcBorders>
              <w:top w:val="nil"/>
              <w:left w:val="nil"/>
              <w:bottom w:val="nil"/>
              <w:right w:val="nil"/>
            </w:tcBorders>
            <w:vAlign w:val="center"/>
          </w:tcPr>
          <w:p w14:paraId="0E190505" w14:textId="77777777" w:rsidR="0075585B" w:rsidRPr="005A3832" w:rsidRDefault="0075585B" w:rsidP="00D615D9">
            <w:pPr>
              <w:rPr>
                <w:rFonts w:ascii="Garamond" w:hAnsi="Garamond"/>
                <w:color w:val="000000"/>
                <w:sz w:val="22"/>
                <w:szCs w:val="22"/>
              </w:rPr>
            </w:pPr>
          </w:p>
        </w:tc>
        <w:tc>
          <w:tcPr>
            <w:tcW w:w="13441" w:type="dxa"/>
            <w:gridSpan w:val="6"/>
            <w:vMerge/>
            <w:tcBorders>
              <w:top w:val="nil"/>
              <w:left w:val="nil"/>
              <w:bottom w:val="nil"/>
              <w:right w:val="nil"/>
            </w:tcBorders>
            <w:vAlign w:val="center"/>
          </w:tcPr>
          <w:p w14:paraId="70E24A95" w14:textId="77777777" w:rsidR="0075585B" w:rsidRPr="005A3832" w:rsidRDefault="0075585B" w:rsidP="00D615D9">
            <w:pPr>
              <w:rPr>
                <w:rFonts w:ascii="Garamond" w:hAnsi="Garamond"/>
                <w:color w:val="000000"/>
                <w:sz w:val="22"/>
                <w:szCs w:val="22"/>
              </w:rPr>
            </w:pPr>
          </w:p>
        </w:tc>
      </w:tr>
      <w:tr w:rsidR="0075585B" w:rsidRPr="005A3832" w14:paraId="4A042FE9" w14:textId="77777777" w:rsidTr="00D615D9">
        <w:trPr>
          <w:gridAfter w:val="1"/>
          <w:wAfter w:w="221" w:type="dxa"/>
          <w:trHeight w:val="109"/>
        </w:trPr>
        <w:tc>
          <w:tcPr>
            <w:tcW w:w="5276" w:type="dxa"/>
            <w:gridSpan w:val="2"/>
            <w:tcBorders>
              <w:top w:val="nil"/>
              <w:left w:val="nil"/>
              <w:bottom w:val="nil"/>
              <w:right w:val="nil"/>
            </w:tcBorders>
            <w:noWrap/>
            <w:vAlign w:val="bottom"/>
          </w:tcPr>
          <w:p w14:paraId="1DF749BA"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Идентификационный код Принципала</w:t>
            </w:r>
          </w:p>
        </w:tc>
        <w:tc>
          <w:tcPr>
            <w:tcW w:w="1920" w:type="dxa"/>
            <w:tcBorders>
              <w:top w:val="single" w:sz="4" w:space="0" w:color="auto"/>
              <w:left w:val="single" w:sz="4" w:space="0" w:color="auto"/>
              <w:bottom w:val="single" w:sz="4" w:space="0" w:color="auto"/>
              <w:right w:val="single" w:sz="4" w:space="0" w:color="auto"/>
            </w:tcBorders>
            <w:noWrap/>
            <w:vAlign w:val="bottom"/>
          </w:tcPr>
          <w:p w14:paraId="32D439D7" w14:textId="77777777" w:rsidR="0075585B" w:rsidRPr="005A3832" w:rsidRDefault="0075585B" w:rsidP="00D615D9">
            <w:pPr>
              <w:rPr>
                <w:rFonts w:ascii="Garamond" w:hAnsi="Garamond"/>
                <w:color w:val="000000"/>
                <w:sz w:val="22"/>
                <w:szCs w:val="22"/>
              </w:rPr>
            </w:pPr>
          </w:p>
        </w:tc>
        <w:tc>
          <w:tcPr>
            <w:tcW w:w="2880" w:type="dxa"/>
            <w:tcBorders>
              <w:top w:val="nil"/>
              <w:left w:val="nil"/>
              <w:bottom w:val="nil"/>
              <w:right w:val="nil"/>
            </w:tcBorders>
            <w:noWrap/>
            <w:vAlign w:val="bottom"/>
          </w:tcPr>
          <w:p w14:paraId="12BBBBB5" w14:textId="77777777" w:rsidR="0075585B" w:rsidRPr="005A3832" w:rsidRDefault="0075585B" w:rsidP="00D615D9">
            <w:pPr>
              <w:rPr>
                <w:rFonts w:ascii="Garamond" w:hAnsi="Garamond"/>
                <w:color w:val="000000"/>
                <w:sz w:val="22"/>
                <w:szCs w:val="22"/>
              </w:rPr>
            </w:pPr>
          </w:p>
        </w:tc>
        <w:tc>
          <w:tcPr>
            <w:tcW w:w="3121" w:type="dxa"/>
            <w:tcBorders>
              <w:top w:val="nil"/>
              <w:left w:val="nil"/>
              <w:bottom w:val="nil"/>
              <w:right w:val="nil"/>
            </w:tcBorders>
            <w:noWrap/>
            <w:vAlign w:val="bottom"/>
          </w:tcPr>
          <w:p w14:paraId="471CD6FC" w14:textId="77777777" w:rsidR="0075585B" w:rsidRPr="005A3832" w:rsidRDefault="0075585B" w:rsidP="00D615D9">
            <w:pPr>
              <w:rPr>
                <w:rFonts w:ascii="Garamond" w:hAnsi="Garamond"/>
                <w:color w:val="000000"/>
                <w:sz w:val="22"/>
                <w:szCs w:val="22"/>
              </w:rPr>
            </w:pPr>
          </w:p>
        </w:tc>
        <w:tc>
          <w:tcPr>
            <w:tcW w:w="1960" w:type="dxa"/>
            <w:gridSpan w:val="2"/>
            <w:tcBorders>
              <w:top w:val="nil"/>
              <w:left w:val="nil"/>
              <w:bottom w:val="nil"/>
              <w:right w:val="nil"/>
            </w:tcBorders>
            <w:noWrap/>
            <w:vAlign w:val="bottom"/>
          </w:tcPr>
          <w:p w14:paraId="38705F48" w14:textId="77777777" w:rsidR="0075585B" w:rsidRPr="005A3832" w:rsidRDefault="0075585B" w:rsidP="00D615D9">
            <w:pPr>
              <w:rPr>
                <w:rFonts w:ascii="Garamond" w:hAnsi="Garamond"/>
                <w:color w:val="000000"/>
                <w:sz w:val="22"/>
                <w:szCs w:val="22"/>
              </w:rPr>
            </w:pPr>
          </w:p>
        </w:tc>
      </w:tr>
      <w:tr w:rsidR="0075585B" w:rsidRPr="005A3832" w14:paraId="158CDACB" w14:textId="77777777" w:rsidTr="00D615D9">
        <w:trPr>
          <w:gridAfter w:val="1"/>
          <w:wAfter w:w="221" w:type="dxa"/>
          <w:trHeight w:val="1151"/>
        </w:trPr>
        <w:tc>
          <w:tcPr>
            <w:tcW w:w="15157" w:type="dxa"/>
            <w:gridSpan w:val="7"/>
            <w:tcBorders>
              <w:top w:val="nil"/>
              <w:left w:val="nil"/>
              <w:bottom w:val="nil"/>
              <w:right w:val="nil"/>
            </w:tcBorders>
            <w:vAlign w:val="center"/>
          </w:tcPr>
          <w:p w14:paraId="1DAEE6EC" w14:textId="77777777" w:rsidR="0075585B" w:rsidRPr="005A3832" w:rsidRDefault="0075585B" w:rsidP="00D615D9">
            <w:pPr>
              <w:rPr>
                <w:rFonts w:ascii="Garamond" w:hAnsi="Garamond"/>
                <w:color w:val="000000"/>
                <w:sz w:val="22"/>
                <w:szCs w:val="22"/>
              </w:rPr>
            </w:pPr>
          </w:p>
          <w:p w14:paraId="59DDA714" w14:textId="248A705E"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 xml:space="preserve">АО «АТС» настоящим уведомляет, что в </w:t>
            </w:r>
            <w:r w:rsidRPr="005A3832">
              <w:rPr>
                <w:rFonts w:ascii="Garamond" w:hAnsi="Garamond"/>
                <w:sz w:val="22"/>
                <w:szCs w:val="22"/>
              </w:rPr>
              <w:t xml:space="preserve">соответствии с </w:t>
            </w:r>
            <w:r w:rsidRPr="005A3832">
              <w:rPr>
                <w:rFonts w:ascii="Garamond" w:hAnsi="Garamond"/>
                <w:i/>
                <w:sz w:val="22"/>
                <w:szCs w:val="22"/>
              </w:rPr>
              <w:t>Договором о присоединении к торговой системе оптового рынка</w:t>
            </w:r>
            <w:r w:rsidRPr="005A3832">
              <w:rPr>
                <w:rFonts w:ascii="Garamond" w:hAnsi="Garamond"/>
                <w:sz w:val="22"/>
                <w:szCs w:val="22"/>
              </w:rPr>
              <w:t xml:space="preserve"> </w:t>
            </w:r>
            <w:r w:rsidRPr="005A3832">
              <w:rPr>
                <w:rFonts w:ascii="Garamond" w:hAnsi="Garamond"/>
                <w:color w:val="000000"/>
                <w:sz w:val="22"/>
                <w:szCs w:val="22"/>
              </w:rPr>
              <w:t>в приложение 19.1 к Агентскому договору, обеспечивающему реализацию инвестиционных программ ОГК/ТГК</w:t>
            </w:r>
            <w:r w:rsidR="001872C8">
              <w:rPr>
                <w:rFonts w:ascii="Garamond" w:hAnsi="Garamond"/>
                <w:color w:val="000000"/>
                <w:sz w:val="22"/>
                <w:szCs w:val="22"/>
              </w:rPr>
              <w:t>,</w:t>
            </w:r>
            <w:r w:rsidRPr="005A3832">
              <w:rPr>
                <w:rFonts w:ascii="Garamond" w:hAnsi="Garamond"/>
                <w:color w:val="000000"/>
                <w:sz w:val="22"/>
                <w:szCs w:val="22"/>
              </w:rPr>
              <w:t xml:space="preserve"> № __ от ДД.ММ.ГГГГ внесены следующие параметры:</w:t>
            </w:r>
          </w:p>
          <w:p w14:paraId="275F7EB6" w14:textId="77777777" w:rsidR="0075585B" w:rsidRPr="005A3832" w:rsidRDefault="0075585B" w:rsidP="00D615D9">
            <w:pPr>
              <w:rPr>
                <w:rFonts w:ascii="Garamond" w:hAnsi="Garamond"/>
                <w:color w:val="000000"/>
                <w:sz w:val="22"/>
                <w:szCs w:val="22"/>
              </w:rPr>
            </w:pPr>
          </w:p>
        </w:tc>
      </w:tr>
      <w:tr w:rsidR="0075585B" w:rsidRPr="005A3832" w14:paraId="1268BA0F" w14:textId="77777777" w:rsidTr="00D615D9">
        <w:trPr>
          <w:gridAfter w:val="1"/>
          <w:wAfter w:w="221" w:type="dxa"/>
          <w:trHeight w:val="915"/>
        </w:trPr>
        <w:tc>
          <w:tcPr>
            <w:tcW w:w="1716" w:type="dxa"/>
            <w:tcBorders>
              <w:top w:val="single" w:sz="4" w:space="0" w:color="auto"/>
              <w:left w:val="single" w:sz="4" w:space="0" w:color="auto"/>
              <w:bottom w:val="single" w:sz="4" w:space="0" w:color="auto"/>
              <w:right w:val="single" w:sz="4" w:space="0" w:color="auto"/>
            </w:tcBorders>
            <w:vAlign w:val="center"/>
          </w:tcPr>
          <w:p w14:paraId="57B26CF2"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w:t>
            </w:r>
          </w:p>
        </w:tc>
        <w:tc>
          <w:tcPr>
            <w:tcW w:w="3560" w:type="dxa"/>
            <w:tcBorders>
              <w:top w:val="single" w:sz="4" w:space="0" w:color="auto"/>
              <w:left w:val="nil"/>
              <w:bottom w:val="single" w:sz="4" w:space="0" w:color="auto"/>
              <w:right w:val="nil"/>
            </w:tcBorders>
            <w:vAlign w:val="center"/>
          </w:tcPr>
          <w:p w14:paraId="730A5987"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Наименование объекта генерации</w:t>
            </w:r>
          </w:p>
        </w:tc>
        <w:tc>
          <w:tcPr>
            <w:tcW w:w="1920" w:type="dxa"/>
            <w:tcBorders>
              <w:top w:val="single" w:sz="4" w:space="0" w:color="auto"/>
              <w:left w:val="single" w:sz="4" w:space="0" w:color="auto"/>
              <w:bottom w:val="single" w:sz="4" w:space="0" w:color="auto"/>
              <w:right w:val="nil"/>
            </w:tcBorders>
            <w:vAlign w:val="center"/>
          </w:tcPr>
          <w:p w14:paraId="6F19732C"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Код группы точек поставки генерации</w:t>
            </w:r>
          </w:p>
        </w:tc>
        <w:tc>
          <w:tcPr>
            <w:tcW w:w="2880" w:type="dxa"/>
            <w:tcBorders>
              <w:top w:val="single" w:sz="4" w:space="0" w:color="auto"/>
              <w:left w:val="single" w:sz="4" w:space="0" w:color="auto"/>
              <w:bottom w:val="single" w:sz="4" w:space="0" w:color="auto"/>
              <w:right w:val="nil"/>
            </w:tcBorders>
            <w:vAlign w:val="center"/>
          </w:tcPr>
          <w:p w14:paraId="3E6444D0"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Капитальные затраты, рублей на 1 кВт установленной мощности</w:t>
            </w:r>
          </w:p>
        </w:tc>
        <w:tc>
          <w:tcPr>
            <w:tcW w:w="3121" w:type="dxa"/>
            <w:tcBorders>
              <w:top w:val="single" w:sz="4" w:space="0" w:color="auto"/>
              <w:left w:val="single" w:sz="4" w:space="0" w:color="auto"/>
              <w:bottom w:val="single" w:sz="4" w:space="0" w:color="auto"/>
              <w:right w:val="single" w:sz="4" w:space="0" w:color="auto"/>
            </w:tcBorders>
            <w:vAlign w:val="center"/>
          </w:tcPr>
          <w:p w14:paraId="27B0B3B5"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Доля затрат, отражающая прогнозную прибыль от продажи электрической энергии</w:t>
            </w:r>
          </w:p>
        </w:tc>
        <w:tc>
          <w:tcPr>
            <w:tcW w:w="1960" w:type="dxa"/>
            <w:gridSpan w:val="2"/>
            <w:tcBorders>
              <w:top w:val="nil"/>
              <w:left w:val="nil"/>
              <w:bottom w:val="nil"/>
              <w:right w:val="nil"/>
            </w:tcBorders>
            <w:vAlign w:val="center"/>
          </w:tcPr>
          <w:p w14:paraId="40EAFFEB" w14:textId="77777777" w:rsidR="0075585B" w:rsidRPr="005A3832" w:rsidRDefault="0075585B" w:rsidP="00D615D9">
            <w:pPr>
              <w:jc w:val="center"/>
              <w:rPr>
                <w:rFonts w:ascii="Garamond" w:hAnsi="Garamond"/>
                <w:color w:val="000000"/>
                <w:sz w:val="22"/>
                <w:szCs w:val="22"/>
              </w:rPr>
            </w:pPr>
          </w:p>
        </w:tc>
      </w:tr>
      <w:tr w:rsidR="0075585B" w:rsidRPr="005A3832" w14:paraId="4BEA4FD6" w14:textId="77777777" w:rsidTr="00D615D9">
        <w:trPr>
          <w:gridAfter w:val="1"/>
          <w:wAfter w:w="221" w:type="dxa"/>
          <w:trHeight w:val="285"/>
        </w:trPr>
        <w:tc>
          <w:tcPr>
            <w:tcW w:w="1716" w:type="dxa"/>
            <w:tcBorders>
              <w:top w:val="single" w:sz="4" w:space="0" w:color="auto"/>
              <w:left w:val="single" w:sz="4" w:space="0" w:color="auto"/>
              <w:bottom w:val="single" w:sz="4" w:space="0" w:color="auto"/>
              <w:right w:val="single" w:sz="4" w:space="0" w:color="auto"/>
            </w:tcBorders>
            <w:noWrap/>
            <w:vAlign w:val="bottom"/>
          </w:tcPr>
          <w:p w14:paraId="56B68333"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 </w:t>
            </w:r>
          </w:p>
        </w:tc>
        <w:tc>
          <w:tcPr>
            <w:tcW w:w="3560" w:type="dxa"/>
            <w:tcBorders>
              <w:top w:val="single" w:sz="4" w:space="0" w:color="auto"/>
              <w:left w:val="nil"/>
              <w:bottom w:val="single" w:sz="4" w:space="0" w:color="auto"/>
              <w:right w:val="nil"/>
            </w:tcBorders>
            <w:noWrap/>
            <w:vAlign w:val="bottom"/>
          </w:tcPr>
          <w:p w14:paraId="32D42CBF" w14:textId="77777777" w:rsidR="0075585B" w:rsidRPr="005A3832" w:rsidRDefault="0075585B" w:rsidP="00D615D9">
            <w:pPr>
              <w:rPr>
                <w:rFonts w:ascii="Garamond" w:hAnsi="Garamond"/>
                <w:color w:val="000000"/>
                <w:sz w:val="22"/>
                <w:szCs w:val="22"/>
              </w:rPr>
            </w:pPr>
            <w:r w:rsidRPr="005A3832">
              <w:rPr>
                <w:rFonts w:ascii="Garamond" w:hAnsi="Garamond"/>
                <w:color w:val="000000"/>
                <w:sz w:val="22"/>
                <w:szCs w:val="22"/>
              </w:rPr>
              <w:t> </w:t>
            </w:r>
          </w:p>
        </w:tc>
        <w:tc>
          <w:tcPr>
            <w:tcW w:w="1920" w:type="dxa"/>
            <w:tcBorders>
              <w:top w:val="single" w:sz="4" w:space="0" w:color="auto"/>
              <w:left w:val="single" w:sz="4" w:space="0" w:color="auto"/>
              <w:bottom w:val="single" w:sz="4" w:space="0" w:color="auto"/>
              <w:right w:val="single" w:sz="4" w:space="0" w:color="auto"/>
            </w:tcBorders>
            <w:noWrap/>
            <w:vAlign w:val="bottom"/>
          </w:tcPr>
          <w:p w14:paraId="10C56079"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 </w:t>
            </w:r>
          </w:p>
        </w:tc>
        <w:tc>
          <w:tcPr>
            <w:tcW w:w="2880" w:type="dxa"/>
            <w:tcBorders>
              <w:top w:val="single" w:sz="4" w:space="0" w:color="auto"/>
              <w:left w:val="nil"/>
              <w:bottom w:val="single" w:sz="4" w:space="0" w:color="auto"/>
              <w:right w:val="single" w:sz="4" w:space="0" w:color="auto"/>
            </w:tcBorders>
            <w:noWrap/>
            <w:vAlign w:val="bottom"/>
          </w:tcPr>
          <w:p w14:paraId="7F12C790"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 </w:t>
            </w:r>
          </w:p>
        </w:tc>
        <w:tc>
          <w:tcPr>
            <w:tcW w:w="3121" w:type="dxa"/>
            <w:tcBorders>
              <w:top w:val="single" w:sz="4" w:space="0" w:color="auto"/>
              <w:left w:val="nil"/>
              <w:bottom w:val="single" w:sz="4" w:space="0" w:color="auto"/>
              <w:right w:val="single" w:sz="4" w:space="0" w:color="auto"/>
            </w:tcBorders>
            <w:noWrap/>
            <w:vAlign w:val="bottom"/>
          </w:tcPr>
          <w:p w14:paraId="0E7ED5B4" w14:textId="77777777" w:rsidR="0075585B" w:rsidRPr="005A3832" w:rsidRDefault="0075585B" w:rsidP="00D615D9">
            <w:pPr>
              <w:jc w:val="center"/>
              <w:rPr>
                <w:rFonts w:ascii="Garamond" w:hAnsi="Garamond"/>
                <w:color w:val="000000"/>
                <w:sz w:val="22"/>
                <w:szCs w:val="22"/>
              </w:rPr>
            </w:pPr>
            <w:r w:rsidRPr="005A3832">
              <w:rPr>
                <w:rFonts w:ascii="Garamond" w:hAnsi="Garamond"/>
                <w:color w:val="000000"/>
                <w:sz w:val="22"/>
                <w:szCs w:val="22"/>
              </w:rPr>
              <w:t> </w:t>
            </w:r>
          </w:p>
        </w:tc>
        <w:tc>
          <w:tcPr>
            <w:tcW w:w="1960" w:type="dxa"/>
            <w:gridSpan w:val="2"/>
            <w:tcBorders>
              <w:top w:val="nil"/>
              <w:left w:val="nil"/>
              <w:right w:val="nil"/>
            </w:tcBorders>
            <w:noWrap/>
            <w:vAlign w:val="bottom"/>
          </w:tcPr>
          <w:p w14:paraId="32D90D91" w14:textId="77777777" w:rsidR="0075585B" w:rsidRPr="005A3832" w:rsidRDefault="0075585B" w:rsidP="00D615D9">
            <w:pPr>
              <w:rPr>
                <w:rFonts w:ascii="Garamond" w:hAnsi="Garamond"/>
                <w:color w:val="000000"/>
                <w:sz w:val="22"/>
                <w:szCs w:val="22"/>
              </w:rPr>
            </w:pPr>
          </w:p>
        </w:tc>
      </w:tr>
    </w:tbl>
    <w:p w14:paraId="7705AE9D" w14:textId="77777777" w:rsidR="0075585B" w:rsidRPr="005A3832" w:rsidRDefault="0075585B" w:rsidP="0075585B">
      <w:pPr>
        <w:rPr>
          <w:rFonts w:ascii="Garamond" w:hAnsi="Garamond"/>
          <w:color w:val="000000"/>
          <w:sz w:val="22"/>
          <w:szCs w:val="22"/>
        </w:rPr>
      </w:pPr>
    </w:p>
    <w:p w14:paraId="3008B020" w14:textId="77777777" w:rsidR="0075585B" w:rsidRPr="005A3832" w:rsidRDefault="0075585B" w:rsidP="0075585B">
      <w:pPr>
        <w:jc w:val="both"/>
        <w:rPr>
          <w:rFonts w:ascii="Garamond" w:hAnsi="Garamond"/>
          <w:color w:val="000000"/>
          <w:sz w:val="22"/>
          <w:szCs w:val="22"/>
        </w:rPr>
      </w:pPr>
      <w:r w:rsidRPr="005A3832">
        <w:rPr>
          <w:rFonts w:ascii="Garamond" w:hAnsi="Garamond"/>
          <w:color w:val="000000"/>
          <w:sz w:val="22"/>
          <w:szCs w:val="22"/>
        </w:rPr>
        <w:t xml:space="preserve">В соответствии с приложением 19.1 к указанному договору АО «АТС» в одностороннем внесудебном порядке вносит в данное приложение необходимые для заполнения его граф параметры в случае принятия Правительством Российской Федерации соответствующего решения или, в отсутствие такого решения, после утверждения Наблюдательным советом Совета рынка необходимых для заполнения граф приложения 19.1 параметров (значений, показателей и т.п.), либо в случае определения (изменения) величин «Капитальные затраты, рублей на 1 кВт установленной мощности» и (или) «Доля затрат, отражающая прогнозную прибыль от продажи электрической энергии» в соответствии с </w:t>
      </w:r>
      <w:r w:rsidRPr="005A3832">
        <w:rPr>
          <w:rFonts w:ascii="Garamond" w:hAnsi="Garamond"/>
          <w:i/>
          <w:color w:val="000000"/>
          <w:sz w:val="22"/>
          <w:szCs w:val="22"/>
        </w:rPr>
        <w:t>Договором о присоединении к торговой системе оптового рынка</w:t>
      </w:r>
      <w:r w:rsidRPr="005A3832">
        <w:rPr>
          <w:rFonts w:ascii="Garamond" w:hAnsi="Garamond"/>
          <w:color w:val="000000"/>
          <w:sz w:val="22"/>
          <w:szCs w:val="22"/>
        </w:rPr>
        <w:t>.</w:t>
      </w:r>
    </w:p>
    <w:p w14:paraId="58599576" w14:textId="77777777" w:rsidR="0075585B" w:rsidRPr="005A3832" w:rsidRDefault="0075585B" w:rsidP="0075585B">
      <w:pPr>
        <w:jc w:val="both"/>
        <w:rPr>
          <w:rFonts w:ascii="Garamond" w:hAnsi="Garamond"/>
          <w:color w:val="000000"/>
          <w:sz w:val="22"/>
          <w:szCs w:val="22"/>
        </w:rPr>
      </w:pPr>
      <w:r w:rsidRPr="005A3832">
        <w:rPr>
          <w:rFonts w:ascii="Garamond" w:hAnsi="Garamond"/>
          <w:color w:val="000000"/>
          <w:sz w:val="22"/>
          <w:szCs w:val="22"/>
        </w:rPr>
        <w:t xml:space="preserve">Указанные в настоящем уведомлении параметры применяются в целях расчета цены мощности соответствующего объекта генерации </w:t>
      </w:r>
      <w:r w:rsidRPr="005A3832">
        <w:rPr>
          <w:rFonts w:ascii="Garamond" w:hAnsi="Garamond"/>
          <w:sz w:val="22"/>
          <w:szCs w:val="22"/>
        </w:rPr>
        <w:t xml:space="preserve">в порядке, установленном </w:t>
      </w:r>
      <w:r w:rsidRPr="005A3832">
        <w:rPr>
          <w:rFonts w:ascii="Garamond" w:hAnsi="Garamond"/>
          <w:i/>
          <w:sz w:val="22"/>
          <w:szCs w:val="22"/>
        </w:rPr>
        <w:t>Договором о присоединении к торговой системе оптового рынка</w:t>
      </w:r>
      <w:r w:rsidRPr="005A3832">
        <w:rPr>
          <w:rFonts w:ascii="Garamond" w:hAnsi="Garamond"/>
          <w:sz w:val="22"/>
          <w:szCs w:val="22"/>
        </w:rPr>
        <w:t>,</w:t>
      </w:r>
      <w:r w:rsidRPr="005A3832">
        <w:rPr>
          <w:rFonts w:ascii="Garamond" w:hAnsi="Garamond"/>
          <w:i/>
          <w:sz w:val="22"/>
          <w:szCs w:val="22"/>
        </w:rPr>
        <w:t xml:space="preserve"> </w:t>
      </w:r>
      <w:r w:rsidRPr="005A3832">
        <w:rPr>
          <w:rFonts w:ascii="Garamond" w:hAnsi="Garamond"/>
          <w:color w:val="000000"/>
          <w:sz w:val="22"/>
          <w:szCs w:val="22"/>
        </w:rPr>
        <w:t>начиная с расчетного периода ____ года.</w:t>
      </w:r>
    </w:p>
    <w:p w14:paraId="7FC7C7E6" w14:textId="77777777" w:rsidR="0075585B" w:rsidRDefault="0075585B" w:rsidP="0075585B">
      <w:pPr>
        <w:spacing w:after="160" w:line="259" w:lineRule="auto"/>
        <w:rPr>
          <w:rFonts w:ascii="Garamond" w:hAnsi="Garamond"/>
          <w:b/>
          <w:bCs/>
          <w:sz w:val="26"/>
          <w:szCs w:val="26"/>
        </w:rPr>
      </w:pPr>
    </w:p>
    <w:p w14:paraId="2E4CC24F" w14:textId="77777777" w:rsidR="0075585B" w:rsidRDefault="0075585B" w:rsidP="0075585B">
      <w:pPr>
        <w:spacing w:after="160" w:line="259" w:lineRule="auto"/>
        <w:rPr>
          <w:rFonts w:ascii="Garamond" w:hAnsi="Garamond"/>
          <w:b/>
          <w:bCs/>
          <w:sz w:val="26"/>
          <w:szCs w:val="26"/>
        </w:rPr>
      </w:pPr>
      <w:r>
        <w:rPr>
          <w:rFonts w:ascii="Garamond" w:hAnsi="Garamond"/>
          <w:b/>
          <w:bCs/>
          <w:sz w:val="26"/>
          <w:szCs w:val="26"/>
        </w:rPr>
        <w:br w:type="page"/>
      </w:r>
    </w:p>
    <w:p w14:paraId="51C71F00" w14:textId="77777777" w:rsidR="0075585B" w:rsidRPr="002B5432" w:rsidRDefault="0075585B" w:rsidP="00FD0034">
      <w:pPr>
        <w:pStyle w:val="2"/>
        <w:keepNext w:val="0"/>
        <w:widowControl w:val="0"/>
        <w:rPr>
          <w:rFonts w:ascii="Garamond" w:hAnsi="Garamond"/>
          <w:sz w:val="26"/>
          <w:szCs w:val="26"/>
        </w:rPr>
      </w:pPr>
      <w:r w:rsidRPr="002B5432">
        <w:rPr>
          <w:rFonts w:ascii="Garamond" w:hAnsi="Garamond"/>
          <w:sz w:val="26"/>
          <w:szCs w:val="26"/>
        </w:rPr>
        <w:lastRenderedPageBreak/>
        <w:t xml:space="preserve">Предложения по изменениям и дополнениям в </w:t>
      </w:r>
      <w:r>
        <w:rPr>
          <w:rFonts w:ascii="Garamond" w:hAnsi="Garamond"/>
          <w:sz w:val="26"/>
          <w:szCs w:val="26"/>
        </w:rPr>
        <w:t>РЕГЛАМЕНТ КОНТРОЛЯ ЗА СОБЛЮДЕНИЕМ УЧАСТНИКАМИ ОПТОВОГО РЫНКА ПРАВИЛ ОПТОВОГО РЫНКА И ДОГОВОРА О ПРИСОЕДИНЕНИИ К ТОРГОВОЙ СИСТЕМЕ ОПТОВОГО РЫНКА</w:t>
      </w:r>
      <w:r w:rsidRPr="00522273">
        <w:rPr>
          <w:rFonts w:ascii="Garamond" w:hAnsi="Garamond"/>
          <w:sz w:val="26"/>
          <w:szCs w:val="26"/>
        </w:rPr>
        <w:t xml:space="preserve"> </w:t>
      </w:r>
      <w:r w:rsidRPr="002B5432">
        <w:rPr>
          <w:rFonts w:ascii="Garamond" w:hAnsi="Garamond"/>
          <w:sz w:val="26"/>
          <w:szCs w:val="26"/>
        </w:rPr>
        <w:t xml:space="preserve">(Приложение № </w:t>
      </w:r>
      <w:r>
        <w:rPr>
          <w:rFonts w:ascii="Garamond" w:hAnsi="Garamond"/>
          <w:sz w:val="26"/>
          <w:szCs w:val="26"/>
        </w:rPr>
        <w:t>23</w:t>
      </w:r>
      <w:r w:rsidRPr="002B5432">
        <w:rPr>
          <w:rFonts w:ascii="Garamond" w:hAnsi="Garamond"/>
          <w:sz w:val="26"/>
          <w:szCs w:val="26"/>
        </w:rPr>
        <w:t xml:space="preserve"> к Договору о присоединении к торговой системе оптового рынка)</w:t>
      </w:r>
    </w:p>
    <w:p w14:paraId="5EFD15B8" w14:textId="77777777" w:rsidR="0075585B" w:rsidRDefault="0075585B" w:rsidP="0075585B">
      <w:pPr>
        <w:spacing w:after="160" w:line="259" w:lineRule="auto"/>
        <w:rPr>
          <w:rFonts w:ascii="Garamond" w:hAnsi="Garamond"/>
          <w:b/>
          <w:bCs/>
          <w:sz w:val="26"/>
          <w:szCs w:val="26"/>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49"/>
        <w:gridCol w:w="6946"/>
      </w:tblGrid>
      <w:tr w:rsidR="0075585B" w:rsidRPr="00233C57" w14:paraId="4048B85A" w14:textId="77777777" w:rsidTr="00D615D9">
        <w:tc>
          <w:tcPr>
            <w:tcW w:w="993" w:type="dxa"/>
            <w:vAlign w:val="center"/>
          </w:tcPr>
          <w:p w14:paraId="2E372211" w14:textId="77777777" w:rsidR="0075585B" w:rsidRPr="00233C57" w:rsidRDefault="0075585B" w:rsidP="00D615D9">
            <w:pPr>
              <w:widowControl w:val="0"/>
              <w:jc w:val="center"/>
              <w:rPr>
                <w:rFonts w:ascii="Garamond" w:hAnsi="Garamond"/>
                <w:b/>
                <w:sz w:val="22"/>
                <w:szCs w:val="22"/>
              </w:rPr>
            </w:pPr>
            <w:r w:rsidRPr="00233C57">
              <w:rPr>
                <w:rFonts w:ascii="Garamond" w:hAnsi="Garamond"/>
                <w:b/>
                <w:sz w:val="22"/>
                <w:szCs w:val="22"/>
              </w:rPr>
              <w:t xml:space="preserve">№ </w:t>
            </w:r>
          </w:p>
          <w:p w14:paraId="1422A113" w14:textId="77777777" w:rsidR="0075585B" w:rsidRPr="00233C57" w:rsidRDefault="0075585B" w:rsidP="00D615D9">
            <w:pPr>
              <w:widowControl w:val="0"/>
              <w:jc w:val="center"/>
              <w:rPr>
                <w:rFonts w:ascii="Garamond" w:hAnsi="Garamond"/>
                <w:b/>
                <w:sz w:val="22"/>
                <w:szCs w:val="22"/>
              </w:rPr>
            </w:pPr>
            <w:r w:rsidRPr="00233C57">
              <w:rPr>
                <w:rFonts w:ascii="Garamond" w:hAnsi="Garamond"/>
                <w:b/>
                <w:sz w:val="22"/>
                <w:szCs w:val="22"/>
              </w:rPr>
              <w:t>пункта</w:t>
            </w:r>
          </w:p>
        </w:tc>
        <w:tc>
          <w:tcPr>
            <w:tcW w:w="6549" w:type="dxa"/>
          </w:tcPr>
          <w:p w14:paraId="0F8A008A" w14:textId="77777777" w:rsidR="0075585B" w:rsidRPr="00233C57" w:rsidRDefault="0075585B" w:rsidP="00D615D9">
            <w:pPr>
              <w:widowControl w:val="0"/>
              <w:jc w:val="center"/>
              <w:rPr>
                <w:rFonts w:ascii="Garamond" w:hAnsi="Garamond" w:cs="Garamond"/>
                <w:b/>
                <w:bCs/>
                <w:sz w:val="22"/>
                <w:szCs w:val="22"/>
              </w:rPr>
            </w:pPr>
            <w:r w:rsidRPr="00233C57">
              <w:rPr>
                <w:rFonts w:ascii="Garamond" w:hAnsi="Garamond" w:cs="Garamond"/>
                <w:b/>
                <w:bCs/>
                <w:sz w:val="22"/>
                <w:szCs w:val="22"/>
              </w:rPr>
              <w:t>Редакция, действующая на момент</w:t>
            </w:r>
          </w:p>
          <w:p w14:paraId="3C436F2C" w14:textId="77777777" w:rsidR="0075585B" w:rsidRPr="00233C57" w:rsidRDefault="0075585B" w:rsidP="00D615D9">
            <w:pPr>
              <w:widowControl w:val="0"/>
              <w:tabs>
                <w:tab w:val="center" w:pos="3708"/>
                <w:tab w:val="left" w:pos="5298"/>
              </w:tabs>
              <w:jc w:val="center"/>
              <w:rPr>
                <w:rFonts w:ascii="Garamond" w:hAnsi="Garamond"/>
                <w:b/>
                <w:sz w:val="22"/>
                <w:szCs w:val="22"/>
              </w:rPr>
            </w:pPr>
            <w:r w:rsidRPr="00233C57">
              <w:rPr>
                <w:rFonts w:ascii="Garamond" w:hAnsi="Garamond" w:cs="Garamond"/>
                <w:b/>
                <w:bCs/>
                <w:sz w:val="22"/>
                <w:szCs w:val="22"/>
              </w:rPr>
              <w:t>вступления в силу изменений</w:t>
            </w:r>
          </w:p>
        </w:tc>
        <w:tc>
          <w:tcPr>
            <w:tcW w:w="6946" w:type="dxa"/>
          </w:tcPr>
          <w:p w14:paraId="020CB7F1" w14:textId="77777777" w:rsidR="0075585B" w:rsidRPr="00233C57" w:rsidRDefault="0075585B" w:rsidP="00D615D9">
            <w:pPr>
              <w:widowControl w:val="0"/>
              <w:jc w:val="center"/>
              <w:rPr>
                <w:rFonts w:ascii="Garamond" w:hAnsi="Garamond"/>
                <w:b/>
                <w:sz w:val="22"/>
                <w:szCs w:val="22"/>
              </w:rPr>
            </w:pPr>
            <w:r w:rsidRPr="00233C57">
              <w:rPr>
                <w:rFonts w:ascii="Garamond" w:hAnsi="Garamond"/>
                <w:b/>
                <w:sz w:val="22"/>
                <w:szCs w:val="22"/>
              </w:rPr>
              <w:t>Предлагаемая редакция</w:t>
            </w:r>
          </w:p>
          <w:p w14:paraId="3CF93A92" w14:textId="77777777" w:rsidR="0075585B" w:rsidRPr="00233C57" w:rsidRDefault="0075585B" w:rsidP="00D615D9">
            <w:pPr>
              <w:widowControl w:val="0"/>
              <w:jc w:val="center"/>
              <w:rPr>
                <w:rFonts w:ascii="Garamond" w:hAnsi="Garamond"/>
                <w:sz w:val="22"/>
                <w:szCs w:val="22"/>
              </w:rPr>
            </w:pPr>
            <w:r w:rsidRPr="00233C57">
              <w:rPr>
                <w:rFonts w:ascii="Garamond" w:hAnsi="Garamond"/>
                <w:sz w:val="22"/>
                <w:szCs w:val="22"/>
              </w:rPr>
              <w:t>(изменения выделены цветом)</w:t>
            </w:r>
          </w:p>
        </w:tc>
      </w:tr>
      <w:tr w:rsidR="0075585B" w:rsidRPr="00233C57" w14:paraId="73509180" w14:textId="77777777" w:rsidTr="00D615D9">
        <w:trPr>
          <w:trHeight w:val="350"/>
        </w:trPr>
        <w:tc>
          <w:tcPr>
            <w:tcW w:w="993" w:type="dxa"/>
          </w:tcPr>
          <w:p w14:paraId="40D51FD9" w14:textId="77777777" w:rsidR="0075585B" w:rsidRPr="00233C57" w:rsidRDefault="0075585B" w:rsidP="00233C57">
            <w:pPr>
              <w:widowControl w:val="0"/>
              <w:spacing w:before="120" w:after="120"/>
              <w:jc w:val="center"/>
              <w:rPr>
                <w:rFonts w:ascii="Garamond" w:hAnsi="Garamond"/>
                <w:b/>
                <w:sz w:val="22"/>
                <w:szCs w:val="22"/>
              </w:rPr>
            </w:pPr>
            <w:r w:rsidRPr="00233C57">
              <w:rPr>
                <w:rFonts w:ascii="Garamond" w:hAnsi="Garamond"/>
                <w:b/>
                <w:sz w:val="22"/>
                <w:szCs w:val="22"/>
              </w:rPr>
              <w:t>2.1.1</w:t>
            </w:r>
          </w:p>
        </w:tc>
        <w:tc>
          <w:tcPr>
            <w:tcW w:w="6549" w:type="dxa"/>
          </w:tcPr>
          <w:p w14:paraId="4B33A8CA" w14:textId="77777777" w:rsidR="0075585B" w:rsidRPr="00233C57" w:rsidRDefault="0075585B" w:rsidP="00233C57">
            <w:pPr>
              <w:spacing w:before="120" w:after="120"/>
              <w:ind w:left="62"/>
              <w:jc w:val="both"/>
              <w:rPr>
                <w:rFonts w:ascii="Garamond" w:hAnsi="Garamond"/>
                <w:sz w:val="22"/>
                <w:szCs w:val="22"/>
              </w:rPr>
            </w:pPr>
            <w:r w:rsidRPr="00233C57">
              <w:rPr>
                <w:rFonts w:ascii="Garamond" w:hAnsi="Garamond"/>
                <w:sz w:val="22"/>
                <w:szCs w:val="22"/>
              </w:rPr>
              <w:t>Контроль расчетов участников на ОРЭМ, за исключением ПАО «Интер РАО», в рамках настоящего Регламента осуществляется по следующим договорам на оптовом рынке:</w:t>
            </w:r>
          </w:p>
          <w:p w14:paraId="17DF28DF"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регулируемые договоры купли-продажи электрической энергии и мощности (РД); </w:t>
            </w:r>
          </w:p>
          <w:p w14:paraId="672FC488"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мощности, производимой на генерирующем оборудовании атомных электростанций и гидроэлектростанций (ДДМ ГЭС/АЭС); </w:t>
            </w:r>
          </w:p>
          <w:p w14:paraId="2E938739"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заявок для балансирования системы (договоры купли-продажи в БР); </w:t>
            </w:r>
          </w:p>
          <w:p w14:paraId="6CB76C2C"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комиссии на продажу электрической энергии по результатам конкурентного отбора заявок для балансирования системы; </w:t>
            </w:r>
          </w:p>
          <w:p w14:paraId="53BDC55A"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мощности (договоры купли-продажи мощности); </w:t>
            </w:r>
          </w:p>
          <w:p w14:paraId="3248E0CB"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комиссии на продажу мощности; </w:t>
            </w:r>
          </w:p>
          <w:p w14:paraId="30E49015"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о предоставлении мощности (ДПМ); </w:t>
            </w:r>
          </w:p>
          <w:p w14:paraId="4B784248"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w:t>
            </w:r>
            <w:r w:rsidRPr="00233C57">
              <w:rPr>
                <w:rFonts w:ascii="Garamond" w:hAnsi="Garamond"/>
                <w:sz w:val="22"/>
                <w:szCs w:val="22"/>
                <w:highlight w:val="yellow"/>
              </w:rPr>
              <w:t>договоры о предоставлении мощности введенных в эксплуатацию генерирующих объектов(ДПМ);</w:t>
            </w:r>
            <w:r w:rsidRPr="00233C57">
              <w:rPr>
                <w:rFonts w:ascii="Garamond" w:hAnsi="Garamond"/>
                <w:sz w:val="22"/>
                <w:szCs w:val="22"/>
              </w:rPr>
              <w:t xml:space="preserve"> </w:t>
            </w:r>
          </w:p>
          <w:p w14:paraId="5F939706"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(ДПМ ВИЭ); </w:t>
            </w:r>
          </w:p>
          <w:p w14:paraId="3C15BD56"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агентские договоры, обеспечивающие реализацию инвестиционных программ ОГК/ТГК; </w:t>
            </w:r>
          </w:p>
          <w:p w14:paraId="290D6542"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lastRenderedPageBreak/>
              <w:t xml:space="preserve">• </w:t>
            </w:r>
            <w:r w:rsidRPr="00233C57">
              <w:rPr>
                <w:rFonts w:ascii="Garamond" w:hAnsi="Garamond"/>
                <w:sz w:val="22"/>
                <w:szCs w:val="22"/>
                <w:highlight w:val="yellow"/>
              </w:rPr>
              <w:t>агентские договоры, обеспечивающие заключение и исполнение договоров о предоставлении мощности введенных в эксплуатацию генерирующих объектов;</w:t>
            </w:r>
            <w:r w:rsidRPr="00233C57">
              <w:rPr>
                <w:rFonts w:ascii="Garamond" w:hAnsi="Garamond"/>
                <w:sz w:val="22"/>
                <w:szCs w:val="22"/>
              </w:rPr>
              <w:t xml:space="preserve"> </w:t>
            </w:r>
          </w:p>
          <w:p w14:paraId="01F266BA"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(договоры КОМ); </w:t>
            </w:r>
          </w:p>
          <w:p w14:paraId="4B5BA790"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договоры купли-продажи мощности по результатам конкурентного отбора мощности в целях компенсации потерь в электрических сетях;</w:t>
            </w:r>
          </w:p>
          <w:p w14:paraId="16382FC9"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договоры купли-продажи мощности, производимой с использованием генерирующих объектов, поставляющих мощность в вынужденном режиме (договоры на поставку мощности в вынужденных режимах);</w:t>
            </w:r>
          </w:p>
          <w:p w14:paraId="048DEECA"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договоры купли-продажи (поставки) мощности модернизированных генерирующих объектов;</w:t>
            </w:r>
          </w:p>
          <w:p w14:paraId="540E7AC5"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(поставки) мощности новых гидроэлектростанций (в том числе гидроаккумулирующих электростанций) (договоры ГЭС); </w:t>
            </w:r>
          </w:p>
          <w:p w14:paraId="4A88CB08"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(поставки) мощности новых атомных станций (договоры АЭС); </w:t>
            </w:r>
          </w:p>
          <w:p w14:paraId="7CE1C838"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ценовых заявок на сутки вперед (договоры купли-продажи в РСВ); </w:t>
            </w:r>
          </w:p>
          <w:p w14:paraId="7CCB1622"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договоры комиссии на продажу электрической энергии по результатам конкурентного отбора ценовых заявок на сутки вперед;</w:t>
            </w:r>
          </w:p>
          <w:p w14:paraId="161D180E"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электрической энергии на территориях субъектов Российской Федерации, не объединенных в ценовые зоны оптового рынка (договоры НЦЗ); </w:t>
            </w:r>
          </w:p>
          <w:p w14:paraId="753094BE"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мощности на территориях субъектов Российской Федерации, не объединенных в ценовые зоны оптового рынка (договоры НЦЗ); </w:t>
            </w:r>
          </w:p>
          <w:p w14:paraId="63C73E0C"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двусторонние договоры купли-продажи электрической энергии на территориях Российской Федерации не объединенных в ценовые зоны оптового рынка (договоры НЦЗ); </w:t>
            </w:r>
          </w:p>
          <w:p w14:paraId="6DA44A78"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lastRenderedPageBreak/>
              <w:t xml:space="preserve">• соглашения об обеспечении передачи мощности в зоне торговли мощностью участниками оптового рынка – поставщиками электрической энергии и мощности; </w:t>
            </w:r>
          </w:p>
          <w:p w14:paraId="52C9BDF3"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комплексная услуга ЦФР – услуга ЦФР по расчету требований и обязательств участников оптового рынка, СО и ФСК в соответствии с Договором о присоединении к торговой системе оптового рынка; </w:t>
            </w:r>
          </w:p>
          <w:p w14:paraId="208903E6"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комиссионное вознаграждение ЦФР – услуга ЦФР как Комиссионера в рамках заключенных договоров комиссии; </w:t>
            </w:r>
          </w:p>
          <w:p w14:paraId="43674241"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услуга КО − услуга КО по организации оптовой торговли электрической энергией, мощностью и иными допущенными к обращению на оптовом рынке товарами и услугами в соответствии с Договором о присоединении к торговой системе оптового рынка; </w:t>
            </w:r>
          </w:p>
          <w:p w14:paraId="6B659E30"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услуга СО ЕЭС – услуга СО ЕЭС в рамках двусторонних договоров возмездного оказания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w:t>
            </w:r>
          </w:p>
          <w:p w14:paraId="34728AD4"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штраф Дисциплинарной комиссии Совета рынка – обязательства, установленные соответствующим решением Дисциплинарной комиссии Совета рынка по делу о нарушении Правил оптового рынка и Договора о присоединении к торговой системе оптового рынка в соответствии с Договором о присоединении к торговой системе оптового рынка. </w:t>
            </w:r>
          </w:p>
          <w:p w14:paraId="2944B65E" w14:textId="77777777" w:rsidR="0075585B" w:rsidRPr="00233C57" w:rsidRDefault="0075585B" w:rsidP="00233C57">
            <w:pPr>
              <w:spacing w:before="120" w:after="120"/>
              <w:ind w:left="62"/>
              <w:jc w:val="both"/>
              <w:rPr>
                <w:rFonts w:ascii="Garamond" w:hAnsi="Garamond"/>
                <w:sz w:val="22"/>
                <w:szCs w:val="22"/>
              </w:rPr>
            </w:pPr>
            <w:r w:rsidRPr="00233C57">
              <w:rPr>
                <w:rFonts w:ascii="Garamond" w:hAnsi="Garamond"/>
                <w:sz w:val="22"/>
                <w:szCs w:val="22"/>
              </w:rPr>
              <w:t xml:space="preserve">Примечание – с 01 января 2011 года: </w:t>
            </w:r>
          </w:p>
          <w:p w14:paraId="4C14F556" w14:textId="77777777" w:rsidR="0075585B" w:rsidRPr="00233C57" w:rsidRDefault="0075585B" w:rsidP="00233C57">
            <w:pPr>
              <w:pStyle w:val="a4"/>
              <w:numPr>
                <w:ilvl w:val="0"/>
                <w:numId w:val="22"/>
              </w:numPr>
              <w:spacing w:before="120" w:after="120"/>
              <w:contextualSpacing w:val="0"/>
              <w:jc w:val="both"/>
              <w:rPr>
                <w:szCs w:val="22"/>
              </w:rPr>
            </w:pPr>
            <w:r w:rsidRPr="00233C57">
              <w:rPr>
                <w:szCs w:val="22"/>
              </w:rPr>
              <w:t xml:space="preserve">заключаются: </w:t>
            </w:r>
          </w:p>
          <w:p w14:paraId="5B14BF21" w14:textId="77777777" w:rsidR="0075585B" w:rsidRPr="00233C57" w:rsidRDefault="0075585B" w:rsidP="00233C57">
            <w:pPr>
              <w:pStyle w:val="a4"/>
              <w:spacing w:before="120" w:after="120"/>
              <w:ind w:left="420"/>
              <w:contextualSpacing w:val="0"/>
              <w:jc w:val="both"/>
              <w:rPr>
                <w:szCs w:val="22"/>
                <w:lang w:val="ru-RU"/>
              </w:rPr>
            </w:pPr>
            <w:r w:rsidRPr="00233C57">
              <w:rPr>
                <w:szCs w:val="22"/>
                <w:lang w:val="ru-RU"/>
              </w:rPr>
              <w:t xml:space="preserve">− договоры о предоставлении мощности; </w:t>
            </w:r>
          </w:p>
          <w:p w14:paraId="45F53B7D" w14:textId="77777777" w:rsidR="0075585B" w:rsidRPr="00233C57" w:rsidRDefault="0075585B" w:rsidP="00233C57">
            <w:pPr>
              <w:pStyle w:val="a4"/>
              <w:spacing w:before="120" w:after="120"/>
              <w:ind w:left="420"/>
              <w:contextualSpacing w:val="0"/>
              <w:jc w:val="both"/>
              <w:rPr>
                <w:szCs w:val="22"/>
                <w:lang w:val="ru-RU"/>
              </w:rPr>
            </w:pPr>
            <w:r w:rsidRPr="00233C57">
              <w:rPr>
                <w:szCs w:val="22"/>
                <w:highlight w:val="yellow"/>
                <w:lang w:val="ru-RU"/>
              </w:rPr>
              <w:t>− договоры о предоставлении мощности введенных в эксплуатацию генерирующих объектов;</w:t>
            </w:r>
            <w:r w:rsidRPr="00233C57">
              <w:rPr>
                <w:szCs w:val="22"/>
                <w:lang w:val="ru-RU"/>
              </w:rPr>
              <w:t xml:space="preserve"> </w:t>
            </w:r>
          </w:p>
          <w:p w14:paraId="6BF816D4" w14:textId="77777777" w:rsidR="0075585B" w:rsidRPr="00233C57" w:rsidRDefault="0075585B" w:rsidP="00233C57">
            <w:pPr>
              <w:pStyle w:val="a4"/>
              <w:spacing w:before="120" w:after="120"/>
              <w:ind w:left="420"/>
              <w:contextualSpacing w:val="0"/>
              <w:jc w:val="both"/>
              <w:rPr>
                <w:szCs w:val="22"/>
                <w:lang w:val="ru-RU"/>
              </w:rPr>
            </w:pPr>
            <w:r w:rsidRPr="00233C57">
              <w:rPr>
                <w:szCs w:val="22"/>
                <w:lang w:val="ru-RU"/>
              </w:rPr>
              <w:t xml:space="preserve">− договоры купли-продажи мощности по результатам конкурентного отбора мощности; − договоры купли-продажи мощности по результатам конкурентного отбора мощности в целях компенсации потерь в электрических сетях; </w:t>
            </w:r>
          </w:p>
          <w:p w14:paraId="2790BCDA" w14:textId="77777777" w:rsidR="0075585B" w:rsidRPr="00233C57" w:rsidRDefault="0075585B" w:rsidP="00233C57">
            <w:pPr>
              <w:pStyle w:val="a4"/>
              <w:spacing w:before="120" w:after="120"/>
              <w:ind w:left="422"/>
              <w:contextualSpacing w:val="0"/>
              <w:jc w:val="both"/>
              <w:rPr>
                <w:szCs w:val="22"/>
                <w:lang w:val="ru-RU"/>
              </w:rPr>
            </w:pPr>
            <w:r w:rsidRPr="00233C57">
              <w:rPr>
                <w:szCs w:val="22"/>
                <w:lang w:val="ru-RU"/>
              </w:rPr>
              <w:lastRenderedPageBreak/>
              <w:t xml:space="preserve">− договоры купли-продажи мощности, производимой с использованием генерирующих объектов, поставляющих мощность в вынужденном режиме; </w:t>
            </w:r>
          </w:p>
          <w:p w14:paraId="76A9B828" w14:textId="77777777" w:rsidR="0075585B" w:rsidRPr="00233C57" w:rsidRDefault="0075585B" w:rsidP="00233C57">
            <w:pPr>
              <w:pStyle w:val="a4"/>
              <w:spacing w:before="120" w:after="120"/>
              <w:ind w:left="422"/>
              <w:contextualSpacing w:val="0"/>
              <w:jc w:val="both"/>
              <w:rPr>
                <w:szCs w:val="22"/>
                <w:lang w:val="ru-RU"/>
              </w:rPr>
            </w:pPr>
            <w:r w:rsidRPr="00233C57">
              <w:rPr>
                <w:szCs w:val="22"/>
                <w:lang w:val="ru-RU"/>
              </w:rPr>
              <w:t xml:space="preserve">− договоры купли-продажи (поставки) мощности новых гидроэлектростанций (в том числе гидроаккумулирующих электростанций); </w:t>
            </w:r>
          </w:p>
          <w:p w14:paraId="680AC2E0" w14:textId="77777777" w:rsidR="0075585B" w:rsidRPr="00233C57" w:rsidRDefault="0075585B" w:rsidP="00233C57">
            <w:pPr>
              <w:pStyle w:val="a4"/>
              <w:spacing w:before="120" w:after="120"/>
              <w:ind w:left="422"/>
              <w:contextualSpacing w:val="0"/>
              <w:jc w:val="both"/>
              <w:rPr>
                <w:szCs w:val="22"/>
                <w:lang w:val="ru-RU"/>
              </w:rPr>
            </w:pPr>
            <w:r w:rsidRPr="00233C57">
              <w:rPr>
                <w:szCs w:val="22"/>
                <w:lang w:val="ru-RU"/>
              </w:rPr>
              <w:t xml:space="preserve">− договоры купли-продажи (поставки) мощности новых атомных станций; </w:t>
            </w:r>
          </w:p>
          <w:p w14:paraId="7FE2FE63" w14:textId="77777777" w:rsidR="0075585B" w:rsidRPr="00233C57" w:rsidRDefault="0075585B" w:rsidP="00233C57">
            <w:pPr>
              <w:pStyle w:val="a4"/>
              <w:numPr>
                <w:ilvl w:val="0"/>
                <w:numId w:val="22"/>
              </w:numPr>
              <w:spacing w:before="120" w:after="120"/>
              <w:contextualSpacing w:val="0"/>
              <w:jc w:val="both"/>
              <w:rPr>
                <w:szCs w:val="22"/>
              </w:rPr>
            </w:pPr>
            <w:r w:rsidRPr="00233C57">
              <w:rPr>
                <w:szCs w:val="22"/>
              </w:rPr>
              <w:t xml:space="preserve">не заключаются: </w:t>
            </w:r>
          </w:p>
          <w:p w14:paraId="42461533" w14:textId="77777777" w:rsidR="0075585B" w:rsidRPr="00233C57" w:rsidRDefault="0075585B" w:rsidP="00233C57">
            <w:pPr>
              <w:pStyle w:val="a4"/>
              <w:spacing w:before="120" w:after="120"/>
              <w:ind w:left="422"/>
              <w:contextualSpacing w:val="0"/>
              <w:jc w:val="both"/>
              <w:rPr>
                <w:szCs w:val="22"/>
                <w:lang w:val="ru-RU"/>
              </w:rPr>
            </w:pPr>
            <w:r w:rsidRPr="00233C57">
              <w:rPr>
                <w:szCs w:val="22"/>
                <w:lang w:val="ru-RU"/>
              </w:rPr>
              <w:t xml:space="preserve">− договоры купли-продажи мощности, производимой на генерирующем оборудовании атомных электростанций и гидроэлектростанций; </w:t>
            </w:r>
          </w:p>
          <w:p w14:paraId="15A81B79" w14:textId="77777777" w:rsidR="0075585B" w:rsidRPr="00233C57" w:rsidRDefault="0075585B" w:rsidP="00233C57">
            <w:pPr>
              <w:pStyle w:val="a4"/>
              <w:numPr>
                <w:ilvl w:val="0"/>
                <w:numId w:val="22"/>
              </w:numPr>
              <w:spacing w:before="120" w:after="120"/>
              <w:contextualSpacing w:val="0"/>
              <w:jc w:val="both"/>
              <w:rPr>
                <w:szCs w:val="22"/>
              </w:rPr>
            </w:pPr>
            <w:r w:rsidRPr="00233C57">
              <w:rPr>
                <w:szCs w:val="22"/>
              </w:rPr>
              <w:t xml:space="preserve">расторгаются: </w:t>
            </w:r>
          </w:p>
          <w:p w14:paraId="6D32B18B" w14:textId="77777777" w:rsidR="0075585B" w:rsidRPr="00233C57" w:rsidRDefault="0075585B" w:rsidP="00233C57">
            <w:pPr>
              <w:pStyle w:val="a4"/>
              <w:spacing w:before="120" w:after="120"/>
              <w:ind w:left="422"/>
              <w:contextualSpacing w:val="0"/>
              <w:jc w:val="both"/>
              <w:rPr>
                <w:szCs w:val="22"/>
                <w:lang w:val="ru-RU"/>
              </w:rPr>
            </w:pPr>
            <w:r w:rsidRPr="00233C57">
              <w:rPr>
                <w:szCs w:val="22"/>
                <w:lang w:val="ru-RU"/>
              </w:rPr>
              <w:t xml:space="preserve">− договоры купли-продажи мощности; </w:t>
            </w:r>
          </w:p>
          <w:p w14:paraId="4CD2115D" w14:textId="77777777" w:rsidR="0075585B" w:rsidRPr="00233C57" w:rsidRDefault="0075585B" w:rsidP="00233C57">
            <w:pPr>
              <w:pStyle w:val="a4"/>
              <w:spacing w:before="120" w:after="120"/>
              <w:ind w:left="422"/>
              <w:contextualSpacing w:val="0"/>
              <w:jc w:val="both"/>
              <w:rPr>
                <w:szCs w:val="22"/>
                <w:lang w:val="ru-RU"/>
              </w:rPr>
            </w:pPr>
            <w:r w:rsidRPr="00233C57">
              <w:rPr>
                <w:szCs w:val="22"/>
                <w:lang w:val="ru-RU"/>
              </w:rPr>
              <w:t xml:space="preserve">− договоры комиссии на продажу мощности; </w:t>
            </w:r>
          </w:p>
          <w:p w14:paraId="31F0FDF8" w14:textId="77777777" w:rsidR="0075585B" w:rsidRPr="00233C57" w:rsidRDefault="0075585B" w:rsidP="00233C57">
            <w:pPr>
              <w:pStyle w:val="a4"/>
              <w:spacing w:before="120" w:after="120"/>
              <w:ind w:left="422"/>
              <w:contextualSpacing w:val="0"/>
              <w:jc w:val="both"/>
              <w:rPr>
                <w:szCs w:val="22"/>
                <w:lang w:val="ru-RU"/>
              </w:rPr>
            </w:pPr>
            <w:r w:rsidRPr="00233C57">
              <w:rPr>
                <w:szCs w:val="22"/>
                <w:lang w:val="ru-RU"/>
              </w:rPr>
              <w:t>− соглашения об обеспечении передачи мощности в зоне торговли мощностью участниками оптового рынка – поставщиками электрической энергии и мощности.</w:t>
            </w:r>
          </w:p>
        </w:tc>
        <w:tc>
          <w:tcPr>
            <w:tcW w:w="6946" w:type="dxa"/>
          </w:tcPr>
          <w:p w14:paraId="054BDD20" w14:textId="77777777" w:rsidR="0075585B" w:rsidRPr="00233C57" w:rsidRDefault="0075585B" w:rsidP="00233C57">
            <w:pPr>
              <w:spacing w:before="120" w:after="120"/>
              <w:ind w:left="62"/>
              <w:jc w:val="both"/>
              <w:rPr>
                <w:rFonts w:ascii="Garamond" w:hAnsi="Garamond"/>
                <w:sz w:val="22"/>
                <w:szCs w:val="22"/>
              </w:rPr>
            </w:pPr>
            <w:r w:rsidRPr="00233C57">
              <w:rPr>
                <w:rFonts w:ascii="Garamond" w:hAnsi="Garamond"/>
                <w:sz w:val="22"/>
                <w:szCs w:val="22"/>
              </w:rPr>
              <w:lastRenderedPageBreak/>
              <w:t>Контроль расчетов участников на ОРЭМ, за исключением ПАО «Интер РАО», в рамках настоящего Регламента осуществляется по следующим договорам на оптовом рынке:</w:t>
            </w:r>
          </w:p>
          <w:p w14:paraId="4A6ED9C9"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регулируемые договоры купли-продажи электрической энергии и мощности (РД); </w:t>
            </w:r>
          </w:p>
          <w:p w14:paraId="19A5C099"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купли-продажи мощности, производимой на генерирующем оборудовании атомных электростанций и гидроэлектростанций (ДДМ ГЭС/АЭС); </w:t>
            </w:r>
          </w:p>
          <w:p w14:paraId="06DA797D"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заявок для балансирования системы (договоры купли-продажи в БР); </w:t>
            </w:r>
          </w:p>
          <w:p w14:paraId="067363F7"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комиссии на продажу электрической энергии по результатам конкурентного отбора заявок для балансирования системы; </w:t>
            </w:r>
          </w:p>
          <w:p w14:paraId="13CEAD03"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купли-продажи мощности (договоры купли-продажи мощности); </w:t>
            </w:r>
          </w:p>
          <w:p w14:paraId="7ACFFAFE"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комиссии на продажу мощности; </w:t>
            </w:r>
          </w:p>
          <w:p w14:paraId="17DCD73D"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о предоставлении мощности (ДПМ); </w:t>
            </w:r>
          </w:p>
          <w:p w14:paraId="0E3A0778"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(ДПМ ВИЭ); </w:t>
            </w:r>
          </w:p>
          <w:p w14:paraId="633D44EF"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агентские договоры, обеспечивающие реализацию инвестиционных программ ОГК/ТГК; </w:t>
            </w:r>
          </w:p>
          <w:p w14:paraId="408A6375"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(договоры КОМ); </w:t>
            </w:r>
          </w:p>
          <w:p w14:paraId="18166928"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в целях компенсации потерь в электрических сетях; </w:t>
            </w:r>
          </w:p>
          <w:p w14:paraId="2ECCDB5B"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lastRenderedPageBreak/>
              <w:t xml:space="preserve">• договоры купли-продажи мощности, производимой с использованием генерирующих объектов, поставляющих мощность в вынужденном режиме (договоры на поставку мощности в вынужденных режимах); </w:t>
            </w:r>
          </w:p>
          <w:p w14:paraId="0407F1E7"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купли-продажи (поставки) мощности модернизированных генерирующих объектов; </w:t>
            </w:r>
          </w:p>
          <w:p w14:paraId="3FD7D51A"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купли-продажи (поставки) мощности новых гидроэлектростанций (в том числе гидроаккумулирующих электростанций) (договоры ГЭС); </w:t>
            </w:r>
          </w:p>
          <w:p w14:paraId="56172A66"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купли-продажи (поставки) мощности новых атомных станций (договоры АЭС); </w:t>
            </w:r>
          </w:p>
          <w:p w14:paraId="51C270BB"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ценовых заявок на сутки вперед (договоры купли-продажи в РСВ); </w:t>
            </w:r>
          </w:p>
          <w:p w14:paraId="2B6BA26E"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комиссии на продажу электрической энергии по результатам конкурентного отбора ценовых заявок на сутки вперед; </w:t>
            </w:r>
          </w:p>
          <w:p w14:paraId="5B433066"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купли-продажи электрической энергии на территориях субъектов Российской Федерации, не объединенных в ценовые зоны оптового рынка (договоры НЦЗ); </w:t>
            </w:r>
          </w:p>
          <w:p w14:paraId="3BA49C1C"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договоры купли-продажи мощности на территориях субъектов Российской Федерации, не объединенных в ценовые зоны оптового рынка (договоры НЦЗ); </w:t>
            </w:r>
          </w:p>
          <w:p w14:paraId="3505BCF5"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двусторонние договоры купли-продажи электрической энергии на территориях Российской Федерации не объединенных в ценовые зоны оптового рынка (договоры НЦЗ); </w:t>
            </w:r>
          </w:p>
          <w:p w14:paraId="382ED43A"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соглашения об обеспечении передачи мощности в зоне торговли мощностью участниками оптового рынка – поставщиками электрической энергии и мощности; </w:t>
            </w:r>
          </w:p>
          <w:p w14:paraId="77908B03"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комплексная услуга ЦФР – услуга ЦФР по расчету требований и обязательств участников оптового рынка, СО и ФСК в соответствии с Договором о присоединении к торговой системе оптового рынка; </w:t>
            </w:r>
          </w:p>
          <w:p w14:paraId="7F31D90A"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комиссионное вознаграждение ЦФР – услуга ЦФР как Комиссионера в рамках заключенных договоров комиссии; </w:t>
            </w:r>
          </w:p>
          <w:p w14:paraId="366044A7"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услуга КО − услуга КО по организации оптовой торговли электрической энергией, мощностью и иными допущенными к </w:t>
            </w:r>
            <w:r w:rsidRPr="00233C57">
              <w:rPr>
                <w:rFonts w:ascii="Garamond" w:hAnsi="Garamond"/>
                <w:sz w:val="22"/>
                <w:szCs w:val="22"/>
              </w:rPr>
              <w:lastRenderedPageBreak/>
              <w:t xml:space="preserve">обращению на оптовом рынке товарами и услугами в соответствии с Договором о присоединении к торговой системе оптового рынка; </w:t>
            </w:r>
          </w:p>
          <w:p w14:paraId="2636836D"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услуга СО ЕЭС – услуга СО ЕЭС в рамках двусторонних договоров возмездного оказания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w:t>
            </w:r>
          </w:p>
          <w:p w14:paraId="145CAE63"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штраф Дисциплинарной комиссии Совета рынка – обязательства, установленные соответствующим решением Дисциплинарной комиссии Совета рынка по делу о нарушении Правил оптового рынка и Договора о присоединении к торговой системе оптового рынка в соответствии с Договором о присоединении к торговой системе оптового рынка. </w:t>
            </w:r>
          </w:p>
          <w:p w14:paraId="429AD1E0" w14:textId="77777777" w:rsidR="0075585B" w:rsidRPr="00233C57" w:rsidRDefault="0075585B" w:rsidP="00233C57">
            <w:pPr>
              <w:spacing w:before="120" w:after="120"/>
              <w:ind w:left="62"/>
              <w:jc w:val="both"/>
              <w:rPr>
                <w:rFonts w:ascii="Garamond" w:hAnsi="Garamond"/>
                <w:sz w:val="22"/>
                <w:szCs w:val="22"/>
              </w:rPr>
            </w:pPr>
            <w:r w:rsidRPr="00233C57">
              <w:rPr>
                <w:rFonts w:ascii="Garamond" w:hAnsi="Garamond"/>
                <w:sz w:val="22"/>
                <w:szCs w:val="22"/>
              </w:rPr>
              <w:t xml:space="preserve">Примечание – с 01 января 2011 года: </w:t>
            </w:r>
          </w:p>
          <w:p w14:paraId="487243E9" w14:textId="77777777" w:rsidR="0075585B" w:rsidRPr="00233C57" w:rsidRDefault="0075585B" w:rsidP="00233C57">
            <w:pPr>
              <w:pStyle w:val="a4"/>
              <w:numPr>
                <w:ilvl w:val="0"/>
                <w:numId w:val="32"/>
              </w:numPr>
              <w:spacing w:before="120" w:after="120"/>
              <w:contextualSpacing w:val="0"/>
              <w:jc w:val="both"/>
              <w:rPr>
                <w:szCs w:val="22"/>
              </w:rPr>
            </w:pPr>
            <w:r w:rsidRPr="00233C57">
              <w:rPr>
                <w:szCs w:val="22"/>
              </w:rPr>
              <w:t xml:space="preserve">заключаются: </w:t>
            </w:r>
          </w:p>
          <w:p w14:paraId="62A40AB3" w14:textId="77777777" w:rsidR="0075585B" w:rsidRPr="00233C57" w:rsidRDefault="0075585B" w:rsidP="00233C57">
            <w:pPr>
              <w:pStyle w:val="a4"/>
              <w:spacing w:before="120" w:after="120"/>
              <w:ind w:left="317"/>
              <w:contextualSpacing w:val="0"/>
              <w:jc w:val="both"/>
              <w:rPr>
                <w:szCs w:val="22"/>
                <w:lang w:val="ru-RU"/>
              </w:rPr>
            </w:pPr>
            <w:r w:rsidRPr="00233C57">
              <w:rPr>
                <w:szCs w:val="22"/>
                <w:lang w:val="ru-RU"/>
              </w:rPr>
              <w:t xml:space="preserve">− договоры о предоставлении мощности; </w:t>
            </w:r>
          </w:p>
          <w:p w14:paraId="4A3B52B0" w14:textId="77777777" w:rsidR="0075585B" w:rsidRPr="00233C57" w:rsidRDefault="0075585B" w:rsidP="00233C57">
            <w:pPr>
              <w:pStyle w:val="a4"/>
              <w:spacing w:before="120" w:after="120"/>
              <w:ind w:left="317"/>
              <w:contextualSpacing w:val="0"/>
              <w:jc w:val="both"/>
              <w:rPr>
                <w:szCs w:val="22"/>
                <w:lang w:val="ru-RU"/>
              </w:rPr>
            </w:pPr>
            <w:r w:rsidRPr="00233C57">
              <w:rPr>
                <w:szCs w:val="22"/>
                <w:lang w:val="ru-RU"/>
              </w:rPr>
              <w:t xml:space="preserve">− договоры купли-продажи мощности по результатам конкурентного отбора мощности; − договоры купли-продажи мощности по результатам конкурентного отбора мощности в целях компенсации потерь в электрических сетях; </w:t>
            </w:r>
          </w:p>
          <w:p w14:paraId="60E005B9" w14:textId="77777777" w:rsidR="0075585B" w:rsidRPr="00233C57" w:rsidRDefault="0075585B" w:rsidP="00233C57">
            <w:pPr>
              <w:pStyle w:val="a4"/>
              <w:spacing w:before="120" w:after="120"/>
              <w:ind w:left="317"/>
              <w:contextualSpacing w:val="0"/>
              <w:jc w:val="both"/>
              <w:rPr>
                <w:szCs w:val="22"/>
                <w:lang w:val="ru-RU"/>
              </w:rPr>
            </w:pPr>
            <w:r w:rsidRPr="00233C57">
              <w:rPr>
                <w:szCs w:val="22"/>
                <w:lang w:val="ru-RU"/>
              </w:rPr>
              <w:t xml:space="preserve">− договоры купли-продажи мощности, производимой с использованием генерирующих объектов, поставляющих мощность в вынужденном режиме; </w:t>
            </w:r>
          </w:p>
          <w:p w14:paraId="0D48779B" w14:textId="77777777" w:rsidR="0075585B" w:rsidRPr="00233C57" w:rsidRDefault="0075585B" w:rsidP="00233C57">
            <w:pPr>
              <w:pStyle w:val="a4"/>
              <w:spacing w:before="120" w:after="120"/>
              <w:ind w:left="317"/>
              <w:contextualSpacing w:val="0"/>
              <w:jc w:val="both"/>
              <w:rPr>
                <w:szCs w:val="22"/>
                <w:lang w:val="ru-RU"/>
              </w:rPr>
            </w:pPr>
            <w:r w:rsidRPr="00233C57">
              <w:rPr>
                <w:szCs w:val="22"/>
                <w:lang w:val="ru-RU"/>
              </w:rPr>
              <w:t xml:space="preserve">− договоры купли-продажи (поставки) мощности новых гидроэлектростанций (в том числе гидроаккумулирующих электростанций); </w:t>
            </w:r>
          </w:p>
          <w:p w14:paraId="30213047" w14:textId="77777777" w:rsidR="0075585B" w:rsidRPr="00233C57" w:rsidRDefault="0075585B" w:rsidP="00233C57">
            <w:pPr>
              <w:pStyle w:val="a4"/>
              <w:spacing w:before="120" w:after="120"/>
              <w:ind w:left="317"/>
              <w:contextualSpacing w:val="0"/>
              <w:jc w:val="both"/>
              <w:rPr>
                <w:szCs w:val="22"/>
                <w:lang w:val="ru-RU"/>
              </w:rPr>
            </w:pPr>
            <w:r w:rsidRPr="00233C57">
              <w:rPr>
                <w:szCs w:val="22"/>
                <w:lang w:val="ru-RU"/>
              </w:rPr>
              <w:t xml:space="preserve">− договоры купли-продажи (поставки) мощности новых атомных станций; </w:t>
            </w:r>
          </w:p>
          <w:p w14:paraId="0445EBC3" w14:textId="77777777" w:rsidR="0075585B" w:rsidRPr="00233C57" w:rsidRDefault="0075585B" w:rsidP="00233C57">
            <w:pPr>
              <w:pStyle w:val="a4"/>
              <w:numPr>
                <w:ilvl w:val="0"/>
                <w:numId w:val="32"/>
              </w:numPr>
              <w:spacing w:before="120" w:after="120"/>
              <w:contextualSpacing w:val="0"/>
              <w:jc w:val="both"/>
              <w:rPr>
                <w:szCs w:val="22"/>
              </w:rPr>
            </w:pPr>
            <w:r w:rsidRPr="00233C57">
              <w:rPr>
                <w:szCs w:val="22"/>
              </w:rPr>
              <w:t xml:space="preserve">не заключаются: </w:t>
            </w:r>
          </w:p>
          <w:p w14:paraId="097254C3" w14:textId="77777777" w:rsidR="0075585B" w:rsidRPr="00233C57" w:rsidRDefault="0075585B" w:rsidP="00233C57">
            <w:pPr>
              <w:pStyle w:val="a4"/>
              <w:spacing w:before="120" w:after="120"/>
              <w:ind w:left="317"/>
              <w:contextualSpacing w:val="0"/>
              <w:jc w:val="both"/>
              <w:rPr>
                <w:szCs w:val="22"/>
                <w:lang w:val="ru-RU"/>
              </w:rPr>
            </w:pPr>
            <w:r w:rsidRPr="00233C57">
              <w:rPr>
                <w:szCs w:val="22"/>
                <w:lang w:val="ru-RU"/>
              </w:rPr>
              <w:t xml:space="preserve">− договоры купли-продажи мощности, производимой на генерирующем оборудовании атомных электростанций и гидроэлектростанций; </w:t>
            </w:r>
          </w:p>
          <w:p w14:paraId="022A63CF" w14:textId="77777777" w:rsidR="0075585B" w:rsidRPr="00233C57" w:rsidRDefault="0075585B" w:rsidP="00233C57">
            <w:pPr>
              <w:pStyle w:val="a4"/>
              <w:numPr>
                <w:ilvl w:val="0"/>
                <w:numId w:val="32"/>
              </w:numPr>
              <w:spacing w:before="120" w:after="120"/>
              <w:ind w:left="34" w:firstLine="0"/>
              <w:contextualSpacing w:val="0"/>
              <w:jc w:val="both"/>
              <w:rPr>
                <w:szCs w:val="22"/>
              </w:rPr>
            </w:pPr>
            <w:r w:rsidRPr="00233C57">
              <w:rPr>
                <w:szCs w:val="22"/>
              </w:rPr>
              <w:t xml:space="preserve">расторгаются: </w:t>
            </w:r>
          </w:p>
          <w:p w14:paraId="2F439AB2" w14:textId="77777777" w:rsidR="0075585B" w:rsidRPr="00233C57" w:rsidRDefault="0075585B" w:rsidP="00233C57">
            <w:pPr>
              <w:pStyle w:val="a4"/>
              <w:spacing w:before="120" w:after="120"/>
              <w:ind w:left="317"/>
              <w:contextualSpacing w:val="0"/>
              <w:jc w:val="both"/>
              <w:rPr>
                <w:szCs w:val="22"/>
                <w:lang w:val="ru-RU"/>
              </w:rPr>
            </w:pPr>
            <w:r w:rsidRPr="00233C57">
              <w:rPr>
                <w:szCs w:val="22"/>
                <w:lang w:val="ru-RU"/>
              </w:rPr>
              <w:t xml:space="preserve">− договоры купли-продажи мощности; </w:t>
            </w:r>
          </w:p>
          <w:p w14:paraId="4F9275BC" w14:textId="77777777" w:rsidR="0075585B" w:rsidRPr="00233C57" w:rsidRDefault="0075585B" w:rsidP="00233C57">
            <w:pPr>
              <w:pStyle w:val="a4"/>
              <w:spacing w:before="120" w:after="120"/>
              <w:ind w:left="317"/>
              <w:contextualSpacing w:val="0"/>
              <w:jc w:val="both"/>
              <w:rPr>
                <w:szCs w:val="22"/>
                <w:lang w:val="ru-RU"/>
              </w:rPr>
            </w:pPr>
            <w:r w:rsidRPr="00233C57">
              <w:rPr>
                <w:szCs w:val="22"/>
                <w:lang w:val="ru-RU"/>
              </w:rPr>
              <w:lastRenderedPageBreak/>
              <w:t xml:space="preserve">− договоры комиссии на продажу мощности; </w:t>
            </w:r>
          </w:p>
          <w:p w14:paraId="40BB7A53"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соглашения об обеспечении передачи мощности в зоне торговли мощностью участниками оптового рынка – поставщиками электрической энергии и мощности.</w:t>
            </w:r>
          </w:p>
        </w:tc>
      </w:tr>
      <w:tr w:rsidR="0075585B" w:rsidRPr="00233C57" w14:paraId="38234D23" w14:textId="77777777" w:rsidTr="00D615D9">
        <w:trPr>
          <w:trHeight w:val="350"/>
        </w:trPr>
        <w:tc>
          <w:tcPr>
            <w:tcW w:w="993" w:type="dxa"/>
          </w:tcPr>
          <w:p w14:paraId="74EAC30C" w14:textId="77777777" w:rsidR="0075585B" w:rsidRPr="00233C57" w:rsidRDefault="0075585B" w:rsidP="00233C57">
            <w:pPr>
              <w:widowControl w:val="0"/>
              <w:spacing w:before="120" w:after="120"/>
              <w:jc w:val="center"/>
              <w:rPr>
                <w:rFonts w:ascii="Garamond" w:hAnsi="Garamond"/>
                <w:b/>
                <w:sz w:val="22"/>
                <w:szCs w:val="22"/>
              </w:rPr>
            </w:pPr>
            <w:r w:rsidRPr="00233C57">
              <w:rPr>
                <w:rFonts w:ascii="Garamond" w:hAnsi="Garamond"/>
                <w:b/>
                <w:sz w:val="22"/>
                <w:szCs w:val="22"/>
              </w:rPr>
              <w:lastRenderedPageBreak/>
              <w:t>2.2.2</w:t>
            </w:r>
          </w:p>
        </w:tc>
        <w:tc>
          <w:tcPr>
            <w:tcW w:w="6549" w:type="dxa"/>
          </w:tcPr>
          <w:p w14:paraId="6D49A4C2" w14:textId="77777777" w:rsidR="0075585B" w:rsidRPr="00233C57" w:rsidRDefault="0075585B" w:rsidP="00233C57">
            <w:pPr>
              <w:spacing w:before="120" w:after="120"/>
              <w:ind w:left="62"/>
              <w:jc w:val="both"/>
              <w:rPr>
                <w:rFonts w:ascii="Garamond" w:hAnsi="Garamond"/>
                <w:sz w:val="22"/>
                <w:szCs w:val="22"/>
              </w:rPr>
            </w:pPr>
            <w:r w:rsidRPr="00233C57">
              <w:rPr>
                <w:rFonts w:ascii="Garamond" w:hAnsi="Garamond"/>
                <w:sz w:val="22"/>
                <w:szCs w:val="22"/>
              </w:rPr>
              <w:t xml:space="preserve">Договоры на оптовом рынке, по которым осуществляется расчет задолженности: </w:t>
            </w:r>
          </w:p>
          <w:p w14:paraId="3D429AFE"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регулируемые договоры купли-продажи электрической энергии и мощности; </w:t>
            </w:r>
          </w:p>
          <w:p w14:paraId="3F40C722"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мощности, производимой на генерирующем оборудовании атомных электростанций и гидроэлектростанций; </w:t>
            </w:r>
          </w:p>
          <w:p w14:paraId="33243A6B"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заявок для балансирования системы; </w:t>
            </w:r>
          </w:p>
          <w:p w14:paraId="0FE1F743"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комиссии на продажу электрической энергии по результатам конкурентного отбора заявок для балансирования системы; </w:t>
            </w:r>
          </w:p>
          <w:p w14:paraId="6AD77764"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мощности; </w:t>
            </w:r>
          </w:p>
          <w:p w14:paraId="670C1E0E"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комиссии на продажу мощности; </w:t>
            </w:r>
          </w:p>
          <w:p w14:paraId="56E9DA1F"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lastRenderedPageBreak/>
              <w:t xml:space="preserve">• договоры о предоставлении мощности; </w:t>
            </w:r>
          </w:p>
          <w:p w14:paraId="6461CBB3"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highlight w:val="yellow"/>
              </w:rPr>
              <w:t>• договоры о предоставлении мощности введенных в эксплуатацию генерирующих объектов;</w:t>
            </w:r>
            <w:r w:rsidRPr="00233C57">
              <w:rPr>
                <w:rFonts w:ascii="Garamond" w:hAnsi="Garamond"/>
                <w:sz w:val="22"/>
                <w:szCs w:val="22"/>
              </w:rPr>
              <w:t xml:space="preserve"> </w:t>
            </w:r>
          </w:p>
          <w:p w14:paraId="16D07636"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(ДПМ ВИЭ); </w:t>
            </w:r>
          </w:p>
          <w:p w14:paraId="5653A379"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w:t>
            </w:r>
          </w:p>
          <w:p w14:paraId="61B33917"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в целях компенсации потерь в электрических сетях; • договоры купли-продажи мощности, производимой с использованием генерирующих объектов, поставляющих мощность в вынужденном режиме; </w:t>
            </w:r>
          </w:p>
          <w:p w14:paraId="33A202EB"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(поставки) мощности модернизированных генерирующих объектов; </w:t>
            </w:r>
          </w:p>
          <w:p w14:paraId="6956C9DC"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(поставки) мощности новых гидроэлектростанций (в том числе гидроаккумулирующих электростанций); </w:t>
            </w:r>
          </w:p>
          <w:p w14:paraId="418AEA9E"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(поставки) мощности новых атомных станций; </w:t>
            </w:r>
          </w:p>
          <w:p w14:paraId="0957863E"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ценовых заявок на сутки вперед; </w:t>
            </w:r>
          </w:p>
          <w:p w14:paraId="7DC5C000"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договоры комиссии на продажу электрической энергии по результатам конкурентного отбора ценовых заявок на сутки вперед; </w:t>
            </w:r>
          </w:p>
          <w:p w14:paraId="2663CB25"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соглашения об обеспечении передачи мощности в зоне торговли мощностью участниками оптового рынка – поставщиками электрической энергии и мощности; </w:t>
            </w:r>
          </w:p>
          <w:p w14:paraId="5D7509C1"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комплексная услуга ЦФР; </w:t>
            </w:r>
          </w:p>
          <w:p w14:paraId="6E041D9B"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xml:space="preserve">• услуга КО, </w:t>
            </w:r>
          </w:p>
          <w:p w14:paraId="2EF0C41D" w14:textId="77777777" w:rsidR="0075585B" w:rsidRPr="00233C57" w:rsidRDefault="0075585B" w:rsidP="00233C57">
            <w:pPr>
              <w:spacing w:before="120" w:after="120"/>
              <w:ind w:left="346"/>
              <w:jc w:val="both"/>
              <w:rPr>
                <w:rFonts w:ascii="Garamond" w:hAnsi="Garamond"/>
                <w:sz w:val="22"/>
                <w:szCs w:val="22"/>
              </w:rPr>
            </w:pPr>
            <w:r w:rsidRPr="00233C57">
              <w:rPr>
                <w:rFonts w:ascii="Garamond" w:hAnsi="Garamond"/>
                <w:sz w:val="22"/>
                <w:szCs w:val="22"/>
              </w:rPr>
              <w:t>• услуга СО.</w:t>
            </w:r>
          </w:p>
          <w:p w14:paraId="65A0494D" w14:textId="77777777" w:rsidR="0075585B" w:rsidRPr="00233C57" w:rsidRDefault="0075585B" w:rsidP="00233C57">
            <w:pPr>
              <w:spacing w:before="120" w:after="120"/>
              <w:jc w:val="both"/>
              <w:rPr>
                <w:rFonts w:ascii="Garamond" w:hAnsi="Garamond"/>
                <w:color w:val="000000"/>
                <w:sz w:val="22"/>
                <w:szCs w:val="22"/>
              </w:rPr>
            </w:pPr>
            <w:r w:rsidRPr="00233C57">
              <w:rPr>
                <w:rFonts w:ascii="Garamond" w:hAnsi="Garamond"/>
                <w:sz w:val="22"/>
                <w:szCs w:val="22"/>
              </w:rPr>
              <w:t>…</w:t>
            </w:r>
          </w:p>
        </w:tc>
        <w:tc>
          <w:tcPr>
            <w:tcW w:w="6946" w:type="dxa"/>
          </w:tcPr>
          <w:p w14:paraId="5128F4B9" w14:textId="77777777" w:rsidR="0075585B" w:rsidRPr="00233C57" w:rsidRDefault="0075585B" w:rsidP="00233C57">
            <w:pPr>
              <w:spacing w:before="120" w:after="120"/>
              <w:jc w:val="both"/>
              <w:rPr>
                <w:rFonts w:ascii="Garamond" w:hAnsi="Garamond"/>
                <w:sz w:val="22"/>
                <w:szCs w:val="22"/>
              </w:rPr>
            </w:pPr>
            <w:r w:rsidRPr="00233C57">
              <w:rPr>
                <w:rFonts w:ascii="Garamond" w:hAnsi="Garamond"/>
                <w:sz w:val="22"/>
                <w:szCs w:val="22"/>
              </w:rPr>
              <w:lastRenderedPageBreak/>
              <w:t xml:space="preserve">Договоры на оптовом рынке, по которым осуществляется расчет задолженности: </w:t>
            </w:r>
          </w:p>
          <w:p w14:paraId="2B4150AC"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регулируемые договоры купли-продажи электрической энергии и мощности; </w:t>
            </w:r>
          </w:p>
          <w:p w14:paraId="03C0ACCE"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купли-продажи мощности, производимой на генерирующем оборудовании атомных электростанций и гидроэлектростанций; </w:t>
            </w:r>
          </w:p>
          <w:p w14:paraId="11B217E8"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заявок для балансирования системы; </w:t>
            </w:r>
          </w:p>
          <w:p w14:paraId="784BD42D"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комиссии на продажу электрической энергии по результатам конкурентного отбора заявок для балансирования системы; </w:t>
            </w:r>
          </w:p>
          <w:p w14:paraId="1017CBB2"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купли-продажи мощности; </w:t>
            </w:r>
          </w:p>
          <w:p w14:paraId="7BEE1D30"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комиссии на продажу мощности; </w:t>
            </w:r>
          </w:p>
          <w:p w14:paraId="78E2BD1C"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lastRenderedPageBreak/>
              <w:t xml:space="preserve">• договоры о предоставлении мощности; </w:t>
            </w:r>
          </w:p>
          <w:p w14:paraId="2D7DD2FC"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(ДПМ ВИЭ); </w:t>
            </w:r>
          </w:p>
          <w:p w14:paraId="4F13D21B"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w:t>
            </w:r>
          </w:p>
          <w:p w14:paraId="4670375D"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в целях компенсации потерь в электрических сетях; </w:t>
            </w:r>
          </w:p>
          <w:p w14:paraId="5A08D7A8"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купли-продажи мощности, производимой с использованием генерирующих объектов, поставляющих мощность в вынужденном режиме; </w:t>
            </w:r>
          </w:p>
          <w:p w14:paraId="20461EF3"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купли-продажи (поставки) мощности модернизированных генерирующих объектов; </w:t>
            </w:r>
          </w:p>
          <w:p w14:paraId="3D1E1EBA"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купли-продажи (поставки) мощности новых гидроэлектростанций (в том числе гидроаккумулирующих электростанций); </w:t>
            </w:r>
          </w:p>
          <w:p w14:paraId="478DA63A"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купли-продажи (поставки) мощности новых атомных станций; </w:t>
            </w:r>
          </w:p>
          <w:p w14:paraId="202EE50D"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ценовых заявок на сутки вперед; </w:t>
            </w:r>
          </w:p>
          <w:p w14:paraId="4215DF5E" w14:textId="77777777" w:rsidR="0075585B" w:rsidRPr="00233C57" w:rsidRDefault="0075585B" w:rsidP="00233C57">
            <w:pPr>
              <w:spacing w:before="120" w:after="120"/>
              <w:ind w:left="318"/>
              <w:jc w:val="both"/>
              <w:rPr>
                <w:rFonts w:ascii="Garamond" w:hAnsi="Garamond"/>
                <w:sz w:val="22"/>
                <w:szCs w:val="22"/>
              </w:rPr>
            </w:pPr>
            <w:r w:rsidRPr="00233C57">
              <w:rPr>
                <w:rFonts w:ascii="Garamond" w:hAnsi="Garamond"/>
                <w:sz w:val="22"/>
                <w:szCs w:val="22"/>
              </w:rPr>
              <w:t xml:space="preserve">• договоры комиссии на продажу электрической энергии по результатам конкурентного отбора ценовых заявок на сутки вперед; </w:t>
            </w:r>
          </w:p>
          <w:p w14:paraId="5C26E31A"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соглашения об обеспечении передачи мощности в зоне торговли мощностью участниками оптового рынка – поставщиками электрической энергии и мощности; </w:t>
            </w:r>
          </w:p>
          <w:p w14:paraId="5AE340FF"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комплексная услуга ЦФР; </w:t>
            </w:r>
          </w:p>
          <w:p w14:paraId="5B416DB2"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xml:space="preserve">• услуга КО, </w:t>
            </w:r>
          </w:p>
          <w:p w14:paraId="781A378D" w14:textId="77777777" w:rsidR="0075585B" w:rsidRPr="00233C57" w:rsidRDefault="0075585B" w:rsidP="00233C57">
            <w:pPr>
              <w:spacing w:before="120" w:after="120"/>
              <w:ind w:left="317"/>
              <w:jc w:val="both"/>
              <w:rPr>
                <w:rFonts w:ascii="Garamond" w:hAnsi="Garamond"/>
                <w:sz w:val="22"/>
                <w:szCs w:val="22"/>
              </w:rPr>
            </w:pPr>
            <w:r w:rsidRPr="00233C57">
              <w:rPr>
                <w:rFonts w:ascii="Garamond" w:hAnsi="Garamond"/>
                <w:sz w:val="22"/>
                <w:szCs w:val="22"/>
              </w:rPr>
              <w:t>• услуга СО.</w:t>
            </w:r>
          </w:p>
          <w:p w14:paraId="20D22006" w14:textId="77777777" w:rsidR="0075585B" w:rsidRPr="00233C57" w:rsidRDefault="0075585B" w:rsidP="00233C57">
            <w:pPr>
              <w:spacing w:before="120" w:after="120"/>
              <w:jc w:val="both"/>
              <w:rPr>
                <w:rFonts w:ascii="Garamond" w:hAnsi="Garamond"/>
                <w:color w:val="000000"/>
                <w:sz w:val="22"/>
                <w:szCs w:val="22"/>
              </w:rPr>
            </w:pPr>
            <w:r w:rsidRPr="00233C57">
              <w:rPr>
                <w:rFonts w:ascii="Garamond" w:hAnsi="Garamond"/>
                <w:sz w:val="22"/>
                <w:szCs w:val="22"/>
              </w:rPr>
              <w:t>…</w:t>
            </w:r>
          </w:p>
        </w:tc>
      </w:tr>
      <w:tr w:rsidR="0075585B" w:rsidRPr="00233C57" w14:paraId="4466B5A4" w14:textId="77777777" w:rsidTr="00D615D9">
        <w:trPr>
          <w:trHeight w:val="350"/>
        </w:trPr>
        <w:tc>
          <w:tcPr>
            <w:tcW w:w="993" w:type="dxa"/>
          </w:tcPr>
          <w:p w14:paraId="3D531214" w14:textId="77777777" w:rsidR="0075585B" w:rsidRPr="00233C57" w:rsidRDefault="0075585B" w:rsidP="00C3496C">
            <w:pPr>
              <w:widowControl w:val="0"/>
              <w:spacing w:before="120" w:after="120"/>
              <w:jc w:val="center"/>
              <w:rPr>
                <w:rFonts w:ascii="Garamond" w:hAnsi="Garamond"/>
                <w:b/>
                <w:sz w:val="22"/>
                <w:szCs w:val="22"/>
              </w:rPr>
            </w:pPr>
            <w:r w:rsidRPr="00233C57">
              <w:rPr>
                <w:rFonts w:ascii="Garamond" w:hAnsi="Garamond"/>
                <w:b/>
                <w:sz w:val="22"/>
                <w:szCs w:val="22"/>
              </w:rPr>
              <w:lastRenderedPageBreak/>
              <w:t>2.3.2</w:t>
            </w:r>
          </w:p>
        </w:tc>
        <w:tc>
          <w:tcPr>
            <w:tcW w:w="6549" w:type="dxa"/>
          </w:tcPr>
          <w:p w14:paraId="36E9655A" w14:textId="77777777" w:rsidR="0075585B" w:rsidRPr="00233C57" w:rsidRDefault="0075585B" w:rsidP="00233C57">
            <w:pPr>
              <w:tabs>
                <w:tab w:val="left" w:pos="0"/>
                <w:tab w:val="left" w:pos="1620"/>
              </w:tabs>
              <w:spacing w:before="120" w:after="120"/>
              <w:jc w:val="both"/>
              <w:rPr>
                <w:rFonts w:ascii="Garamond" w:hAnsi="Garamond" w:cs="Garamond"/>
                <w:sz w:val="22"/>
                <w:szCs w:val="22"/>
              </w:rPr>
            </w:pPr>
            <w:r w:rsidRPr="00233C57">
              <w:rPr>
                <w:rFonts w:ascii="Garamond" w:hAnsi="Garamond" w:cs="Garamond"/>
                <w:sz w:val="22"/>
                <w:szCs w:val="22"/>
              </w:rPr>
              <w:t>Порядок проверки наличия в отношении участника оптового рынка оснований, предусмотренных пунктом 2.3.3 настоящего Регламента, влекущих инициирование процедуры лишения статуса субъекта оптового рынка/права на участие в торговле электрической энергией (мощностью):</w:t>
            </w:r>
          </w:p>
          <w:p w14:paraId="32E2109A" w14:textId="77777777" w:rsidR="0075585B" w:rsidRPr="00233C57" w:rsidRDefault="0075585B" w:rsidP="00233C57">
            <w:pPr>
              <w:pStyle w:val="a4"/>
              <w:numPr>
                <w:ilvl w:val="0"/>
                <w:numId w:val="23"/>
              </w:numPr>
              <w:tabs>
                <w:tab w:val="left" w:pos="0"/>
                <w:tab w:val="left" w:pos="1620"/>
              </w:tabs>
              <w:overflowPunct/>
              <w:autoSpaceDE/>
              <w:autoSpaceDN/>
              <w:adjustRightInd/>
              <w:spacing w:before="120" w:after="120"/>
              <w:ind w:left="714" w:hanging="357"/>
              <w:contextualSpacing w:val="0"/>
              <w:jc w:val="both"/>
              <w:textAlignment w:val="auto"/>
              <w:rPr>
                <w:rFonts w:cs="Garamond"/>
                <w:szCs w:val="22"/>
                <w:lang w:val="ru-RU"/>
              </w:rPr>
            </w:pPr>
            <w:r w:rsidRPr="00233C57">
              <w:rPr>
                <w:rFonts w:cs="Garamond"/>
                <w:szCs w:val="22"/>
                <w:lang w:val="ru-RU"/>
              </w:rPr>
              <w:t>Договоры на оптовом рынке, по которым осуществляется мониторинг и контроль исполнения обязательств по оплате (далее – договоры):</w:t>
            </w:r>
          </w:p>
          <w:p w14:paraId="25A3B4CB"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регулируемые договоры купли-продажи электрической энергии и мощности:</w:t>
            </w:r>
          </w:p>
          <w:p w14:paraId="145BA937" w14:textId="77777777" w:rsidR="0075585B" w:rsidRPr="00233C57" w:rsidRDefault="0075585B" w:rsidP="00233C57">
            <w:pPr>
              <w:pStyle w:val="a4"/>
              <w:numPr>
                <w:ilvl w:val="0"/>
                <w:numId w:val="28"/>
              </w:numPr>
              <w:overflowPunct/>
              <w:autoSpaceDE/>
              <w:autoSpaceDN/>
              <w:adjustRightInd/>
              <w:spacing w:before="120" w:after="120"/>
              <w:ind w:left="1604" w:hanging="357"/>
              <w:contextualSpacing w:val="0"/>
              <w:jc w:val="both"/>
              <w:textAlignment w:val="auto"/>
              <w:rPr>
                <w:rFonts w:cs="Garamond"/>
                <w:color w:val="000000"/>
                <w:szCs w:val="22"/>
                <w:lang w:val="ru-RU"/>
              </w:rPr>
            </w:pPr>
            <w:r w:rsidRPr="00233C57">
              <w:rPr>
                <w:rFonts w:cs="Garamond"/>
                <w:color w:val="000000"/>
                <w:szCs w:val="22"/>
                <w:lang w:val="ru-RU"/>
              </w:rPr>
              <w:t>регулируемые договоры купли-продажи электрической энергии и мощности для энергосбытовых компаний, гарантирующих поставщиков (энергоснабжающих организаций) для поставки населению;</w:t>
            </w:r>
          </w:p>
          <w:p w14:paraId="1B7751D0" w14:textId="77777777" w:rsidR="0075585B" w:rsidRPr="00233C57" w:rsidRDefault="0075585B" w:rsidP="00233C57">
            <w:pPr>
              <w:pStyle w:val="a4"/>
              <w:numPr>
                <w:ilvl w:val="0"/>
                <w:numId w:val="28"/>
              </w:numPr>
              <w:overflowPunct/>
              <w:autoSpaceDE/>
              <w:autoSpaceDN/>
              <w:adjustRightInd/>
              <w:spacing w:before="120" w:after="120"/>
              <w:ind w:left="1604" w:hanging="357"/>
              <w:contextualSpacing w:val="0"/>
              <w:jc w:val="both"/>
              <w:textAlignment w:val="auto"/>
              <w:rPr>
                <w:rFonts w:cs="Garamond"/>
                <w:color w:val="000000"/>
                <w:szCs w:val="22"/>
                <w:lang w:val="ru-RU"/>
              </w:rPr>
            </w:pPr>
            <w:r w:rsidRPr="00233C57">
              <w:rPr>
                <w:rFonts w:cs="Garamond"/>
                <w:color w:val="000000"/>
                <w:szCs w:val="22"/>
                <w:lang w:val="ru-RU"/>
              </w:rPr>
              <w:t>регулируемые договоры купли-продажи электрической энергии и мощности для гарантирующих поставщиков, энергосбытовых и энергоснабжающих организаций – участников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организаций, осуществляющих экспортно-импортные операции в части покупки электрической энергии и мощности на территории Республики Северная Осетия – Алания;</w:t>
            </w:r>
          </w:p>
          <w:p w14:paraId="4B8A6032"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производимой на генерирующем оборудовании атомных электростанций и гидроэлектростанций;</w:t>
            </w:r>
          </w:p>
          <w:p w14:paraId="16992A85"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заявок для балансирования системы:</w:t>
            </w:r>
          </w:p>
          <w:p w14:paraId="0D00E751" w14:textId="77777777" w:rsidR="0075585B" w:rsidRPr="00233C57" w:rsidRDefault="0075585B" w:rsidP="00233C57">
            <w:pPr>
              <w:pStyle w:val="a4"/>
              <w:numPr>
                <w:ilvl w:val="0"/>
                <w:numId w:val="29"/>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заявок для балансирования системы;</w:t>
            </w:r>
          </w:p>
          <w:p w14:paraId="76B6CE56" w14:textId="77777777" w:rsidR="0075585B" w:rsidRPr="00233C57" w:rsidRDefault="0075585B" w:rsidP="00233C57">
            <w:pPr>
              <w:pStyle w:val="a4"/>
              <w:numPr>
                <w:ilvl w:val="0"/>
                <w:numId w:val="29"/>
              </w:numPr>
              <w:overflowPunct/>
              <w:autoSpaceDE/>
              <w:autoSpaceDN/>
              <w:adjustRightInd/>
              <w:spacing w:before="120" w:after="120"/>
              <w:ind w:left="1604" w:hanging="357"/>
              <w:contextualSpacing w:val="0"/>
              <w:jc w:val="both"/>
              <w:textAlignment w:val="auto"/>
              <w:rPr>
                <w:rFonts w:cs="Garamond"/>
                <w:color w:val="000000"/>
                <w:szCs w:val="22"/>
                <w:lang w:val="ru-RU"/>
              </w:rPr>
            </w:pPr>
            <w:r w:rsidRPr="00233C57">
              <w:rPr>
                <w:rFonts w:cs="Garamond"/>
                <w:color w:val="000000"/>
                <w:szCs w:val="22"/>
                <w:lang w:val="ru-RU"/>
              </w:rPr>
              <w:lastRenderedPageBreak/>
              <w:t>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w:t>
            </w:r>
          </w:p>
          <w:p w14:paraId="5E16B71F" w14:textId="77777777" w:rsidR="0075585B" w:rsidRPr="00233C57" w:rsidRDefault="0075585B" w:rsidP="00233C57">
            <w:pPr>
              <w:pStyle w:val="a4"/>
              <w:numPr>
                <w:ilvl w:val="0"/>
                <w:numId w:val="29"/>
              </w:numPr>
              <w:overflowPunct/>
              <w:autoSpaceDE/>
              <w:autoSpaceDN/>
              <w:adjustRightInd/>
              <w:spacing w:before="120" w:after="120"/>
              <w:ind w:left="160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w:t>
            </w:r>
          </w:p>
          <w:p w14:paraId="287C0019" w14:textId="77777777" w:rsidR="0075585B" w:rsidRPr="00233C57" w:rsidRDefault="0075585B" w:rsidP="00233C57">
            <w:pPr>
              <w:pStyle w:val="a4"/>
              <w:numPr>
                <w:ilvl w:val="0"/>
                <w:numId w:val="13"/>
              </w:numPr>
              <w:overflowPunct/>
              <w:autoSpaceDE/>
              <w:autoSpaceDN/>
              <w:adjustRightInd/>
              <w:spacing w:before="120" w:after="120"/>
              <w:ind w:hanging="357"/>
              <w:contextualSpacing w:val="0"/>
              <w:jc w:val="both"/>
              <w:textAlignment w:val="auto"/>
              <w:rPr>
                <w:rFonts w:cs="Garamond"/>
                <w:color w:val="000000"/>
                <w:szCs w:val="22"/>
              </w:rPr>
            </w:pPr>
            <w:r w:rsidRPr="00233C57">
              <w:rPr>
                <w:rFonts w:cs="Garamond"/>
                <w:color w:val="000000"/>
                <w:szCs w:val="22"/>
              </w:rPr>
              <w:t>договоры купли-продажи мощности;</w:t>
            </w:r>
          </w:p>
          <w:p w14:paraId="381C7EC6" w14:textId="77777777" w:rsidR="0075585B" w:rsidRPr="00233C57" w:rsidRDefault="0075585B" w:rsidP="00233C57">
            <w:pPr>
              <w:pStyle w:val="a4"/>
              <w:numPr>
                <w:ilvl w:val="0"/>
                <w:numId w:val="13"/>
              </w:numPr>
              <w:overflowPunct/>
              <w:autoSpaceDE/>
              <w:autoSpaceDN/>
              <w:adjustRightInd/>
              <w:spacing w:before="120" w:after="120"/>
              <w:ind w:hanging="357"/>
              <w:contextualSpacing w:val="0"/>
              <w:jc w:val="both"/>
              <w:textAlignment w:val="auto"/>
              <w:rPr>
                <w:rFonts w:cs="Garamond"/>
                <w:color w:val="000000"/>
                <w:szCs w:val="22"/>
              </w:rPr>
            </w:pPr>
            <w:r w:rsidRPr="00233C57">
              <w:rPr>
                <w:rFonts w:cs="Garamond"/>
                <w:color w:val="000000"/>
                <w:szCs w:val="22"/>
              </w:rPr>
              <w:t>договоры о предоставлении мощности;</w:t>
            </w:r>
          </w:p>
          <w:p w14:paraId="3838348B" w14:textId="77777777" w:rsidR="0075585B" w:rsidRPr="00233C57" w:rsidRDefault="0075585B" w:rsidP="00233C57">
            <w:pPr>
              <w:pStyle w:val="a4"/>
              <w:numPr>
                <w:ilvl w:val="0"/>
                <w:numId w:val="13"/>
              </w:numPr>
              <w:overflowPunct/>
              <w:autoSpaceDE/>
              <w:autoSpaceDN/>
              <w:adjustRightInd/>
              <w:spacing w:before="120" w:after="120"/>
              <w:ind w:hanging="357"/>
              <w:contextualSpacing w:val="0"/>
              <w:jc w:val="both"/>
              <w:textAlignment w:val="auto"/>
              <w:rPr>
                <w:rFonts w:cs="Garamond"/>
                <w:color w:val="000000"/>
                <w:szCs w:val="22"/>
                <w:highlight w:val="yellow"/>
                <w:lang w:val="ru-RU"/>
              </w:rPr>
            </w:pPr>
            <w:r w:rsidRPr="00233C57">
              <w:rPr>
                <w:rFonts w:cs="Garamond"/>
                <w:color w:val="000000"/>
                <w:szCs w:val="22"/>
                <w:highlight w:val="yellow"/>
                <w:lang w:val="ru-RU"/>
              </w:rPr>
              <w:t>договоры о предоставлении мощности введенных в эксплуатацию генерирующих объектов;</w:t>
            </w:r>
          </w:p>
          <w:p w14:paraId="5F447E54" w14:textId="77777777" w:rsidR="0075585B" w:rsidRPr="00233C57" w:rsidRDefault="0075585B" w:rsidP="00233C57">
            <w:pPr>
              <w:pStyle w:val="a4"/>
              <w:numPr>
                <w:ilvl w:val="0"/>
                <w:numId w:val="13"/>
              </w:numPr>
              <w:overflowPunct/>
              <w:autoSpaceDE/>
              <w:autoSpaceDN/>
              <w:adjustRightInd/>
              <w:spacing w:before="120" w:after="120"/>
              <w:ind w:hanging="357"/>
              <w:contextualSpacing w:val="0"/>
              <w:jc w:val="both"/>
              <w:textAlignment w:val="auto"/>
              <w:rPr>
                <w:rFonts w:cs="Garamond"/>
                <w:color w:val="000000"/>
                <w:szCs w:val="22"/>
                <w:lang w:val="ru-RU"/>
              </w:rPr>
            </w:pPr>
            <w:r w:rsidRPr="00233C57">
              <w:rPr>
                <w:rFonts w:cs="Garamond"/>
                <w:color w:val="000000"/>
                <w:szCs w:val="22"/>
                <w:lang w:val="ru-RU"/>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(ДПМ ВИЭ);</w:t>
            </w:r>
          </w:p>
          <w:p w14:paraId="61AF4171" w14:textId="77777777" w:rsidR="0075585B" w:rsidRPr="00233C57" w:rsidRDefault="0075585B" w:rsidP="00233C57">
            <w:pPr>
              <w:pStyle w:val="a4"/>
              <w:numPr>
                <w:ilvl w:val="0"/>
                <w:numId w:val="13"/>
              </w:numPr>
              <w:overflowPunct/>
              <w:autoSpaceDE/>
              <w:autoSpaceDN/>
              <w:adjustRightInd/>
              <w:spacing w:before="120" w:after="120"/>
              <w:ind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по результатам конкурентного отбора мощности:</w:t>
            </w:r>
          </w:p>
          <w:p w14:paraId="1B6E7F98" w14:textId="77777777" w:rsidR="0075585B" w:rsidRPr="00233C57" w:rsidRDefault="0075585B" w:rsidP="00233C57">
            <w:pPr>
              <w:pStyle w:val="a4"/>
              <w:numPr>
                <w:ilvl w:val="0"/>
                <w:numId w:val="20"/>
              </w:numPr>
              <w:overflowPunct/>
              <w:autoSpaceDE/>
              <w:autoSpaceDN/>
              <w:adjustRightInd/>
              <w:spacing w:before="120" w:after="120"/>
              <w:ind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по результатам конкурентного отбора мощности;</w:t>
            </w:r>
          </w:p>
          <w:p w14:paraId="7921A123" w14:textId="77777777" w:rsidR="0075585B" w:rsidRPr="00233C57" w:rsidRDefault="0075585B" w:rsidP="00233C57">
            <w:pPr>
              <w:pStyle w:val="a4"/>
              <w:numPr>
                <w:ilvl w:val="0"/>
                <w:numId w:val="20"/>
              </w:numPr>
              <w:overflowPunct/>
              <w:autoSpaceDE/>
              <w:autoSpaceDN/>
              <w:adjustRightInd/>
              <w:spacing w:before="120" w:after="120"/>
              <w:ind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по результатам конкурентного отбора мощности в целях обеспечения поставки мощности между ценовыми зонами;</w:t>
            </w:r>
          </w:p>
          <w:p w14:paraId="1A2FC164" w14:textId="77777777" w:rsidR="0075585B" w:rsidRPr="00233C57" w:rsidRDefault="0075585B" w:rsidP="00233C57">
            <w:pPr>
              <w:pStyle w:val="a4"/>
              <w:numPr>
                <w:ilvl w:val="0"/>
                <w:numId w:val="20"/>
              </w:numPr>
              <w:overflowPunct/>
              <w:autoSpaceDE/>
              <w:autoSpaceDN/>
              <w:adjustRightInd/>
              <w:spacing w:before="120" w:after="120"/>
              <w:ind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по результатам конкурентного отбора мощности новых генерирующих объектов;</w:t>
            </w:r>
          </w:p>
          <w:p w14:paraId="351ACE9A" w14:textId="77777777" w:rsidR="0075585B" w:rsidRPr="00233C57" w:rsidRDefault="0075585B" w:rsidP="00233C57">
            <w:pPr>
              <w:pStyle w:val="a4"/>
              <w:numPr>
                <w:ilvl w:val="0"/>
                <w:numId w:val="20"/>
              </w:numPr>
              <w:overflowPunct/>
              <w:autoSpaceDE/>
              <w:autoSpaceDN/>
              <w:adjustRightInd/>
              <w:spacing w:before="120" w:after="120"/>
              <w:ind w:left="160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w:t>
            </w:r>
          </w:p>
          <w:p w14:paraId="6074C967" w14:textId="77777777" w:rsidR="0075585B" w:rsidRPr="00233C57" w:rsidRDefault="0075585B" w:rsidP="00233C57">
            <w:pPr>
              <w:pStyle w:val="a4"/>
              <w:numPr>
                <w:ilvl w:val="0"/>
                <w:numId w:val="20"/>
              </w:numPr>
              <w:overflowPunct/>
              <w:autoSpaceDE/>
              <w:autoSpaceDN/>
              <w:adjustRightInd/>
              <w:spacing w:before="120" w:after="120"/>
              <w:ind w:left="1604" w:hanging="357"/>
              <w:contextualSpacing w:val="0"/>
              <w:jc w:val="both"/>
              <w:textAlignment w:val="auto"/>
              <w:rPr>
                <w:rFonts w:cs="Garamond"/>
                <w:color w:val="000000"/>
                <w:szCs w:val="22"/>
                <w:lang w:val="ru-RU"/>
              </w:rPr>
            </w:pPr>
            <w:r w:rsidRPr="00233C57">
              <w:rPr>
                <w:rFonts w:cs="Garamond"/>
                <w:color w:val="000000"/>
                <w:szCs w:val="22"/>
                <w:lang w:val="ru-RU"/>
              </w:rPr>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w:t>
            </w:r>
            <w:r w:rsidRPr="00233C57">
              <w:rPr>
                <w:rFonts w:cs="Garamond"/>
                <w:color w:val="000000"/>
                <w:szCs w:val="22"/>
                <w:lang w:val="ru-RU"/>
              </w:rPr>
              <w:lastRenderedPageBreak/>
              <w:t>состав которой входит невведенное генерирующее оборудование»);</w:t>
            </w:r>
          </w:p>
          <w:p w14:paraId="7B5F5DFD"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(поставки) мощности модернизированных генерирующих объектов;</w:t>
            </w:r>
          </w:p>
          <w:p w14:paraId="14A5B07E"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(поставки) мощности генерирующего объекта, включенного в перечень, утвержденный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w:t>
            </w:r>
          </w:p>
          <w:p w14:paraId="337095BC"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производимой с использованием генерирующих объектов, поставляющих мощность в вынужденном режиме;</w:t>
            </w:r>
          </w:p>
          <w:p w14:paraId="012D1D79"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(поставки) мощности новых гидроэлектростанций (в том числе гидроаккумулирующих электростанций);</w:t>
            </w:r>
          </w:p>
          <w:p w14:paraId="3AD06C12"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(поставки) мощности новых атомных станций;</w:t>
            </w:r>
          </w:p>
          <w:p w14:paraId="68CEC275"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ценовых заявок на сутки вперед:</w:t>
            </w:r>
          </w:p>
          <w:p w14:paraId="5F06F897" w14:textId="77777777" w:rsidR="0075585B" w:rsidRPr="00233C57" w:rsidRDefault="0075585B" w:rsidP="00233C57">
            <w:pPr>
              <w:pStyle w:val="a4"/>
              <w:numPr>
                <w:ilvl w:val="0"/>
                <w:numId w:val="30"/>
              </w:numPr>
              <w:overflowPunct/>
              <w:autoSpaceDE/>
              <w:autoSpaceDN/>
              <w:adjustRightInd/>
              <w:spacing w:before="120" w:after="120"/>
              <w:ind w:left="160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ценовых заявок на сутки вперед;</w:t>
            </w:r>
          </w:p>
          <w:p w14:paraId="297B9CE3" w14:textId="77777777" w:rsidR="0075585B" w:rsidRPr="00233C57" w:rsidRDefault="0075585B" w:rsidP="00233C57">
            <w:pPr>
              <w:pStyle w:val="a4"/>
              <w:numPr>
                <w:ilvl w:val="0"/>
                <w:numId w:val="30"/>
              </w:numPr>
              <w:overflowPunct/>
              <w:autoSpaceDE/>
              <w:autoSpaceDN/>
              <w:adjustRightInd/>
              <w:spacing w:before="120" w:after="120"/>
              <w:ind w:left="160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w:t>
            </w:r>
          </w:p>
          <w:p w14:paraId="063E76C0" w14:textId="77777777" w:rsidR="0075585B" w:rsidRPr="00233C57" w:rsidRDefault="0075585B" w:rsidP="00233C57">
            <w:pPr>
              <w:pStyle w:val="a4"/>
              <w:numPr>
                <w:ilvl w:val="0"/>
                <w:numId w:val="30"/>
              </w:numPr>
              <w:overflowPunct/>
              <w:autoSpaceDE/>
              <w:autoSpaceDN/>
              <w:adjustRightInd/>
              <w:spacing w:before="120" w:after="120"/>
              <w:ind w:left="160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w:t>
            </w:r>
          </w:p>
          <w:p w14:paraId="255E65C4"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color w:val="000000"/>
                <w:szCs w:val="22"/>
                <w:lang w:val="ru-RU"/>
              </w:rPr>
              <w:lastRenderedPageBreak/>
              <w:t>договоры купли-продажи электрической энергии на территориях субъектов Российской Федерации, не объединенных в ценовые зоны оптового рынка;</w:t>
            </w:r>
          </w:p>
          <w:p w14:paraId="3172C4A7"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на территориях субъектов Российской Федерации, не объединенных в ценовые зоны оптового рынка;</w:t>
            </w:r>
          </w:p>
          <w:p w14:paraId="1AEF1A34"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color w:val="000000"/>
                <w:szCs w:val="22"/>
                <w:lang w:val="ru-RU"/>
              </w:rPr>
              <w:t>двусторонние договоры купли-продажи электрической энергии на территориях Российской Федерации, не объединенных в ценовые зоны оптового рынка;</w:t>
            </w:r>
          </w:p>
          <w:p w14:paraId="61CD0711"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szCs w:val="22"/>
                <w:lang w:val="ru-RU"/>
              </w:rPr>
              <w:t>договоры возмездного оказания услуг по ОДУ в части обеспечения надежности функционирования электроэнергетики;</w:t>
            </w:r>
          </w:p>
          <w:p w14:paraId="119510A3" w14:textId="77777777" w:rsidR="0075585B" w:rsidRPr="00233C57" w:rsidRDefault="0075585B" w:rsidP="00233C57">
            <w:pPr>
              <w:pStyle w:val="a4"/>
              <w:numPr>
                <w:ilvl w:val="0"/>
                <w:numId w:val="13"/>
              </w:numPr>
              <w:overflowPunct/>
              <w:autoSpaceDE/>
              <w:autoSpaceDN/>
              <w:adjustRightInd/>
              <w:spacing w:before="120" w:after="120"/>
              <w:ind w:left="884" w:hanging="357"/>
              <w:contextualSpacing w:val="0"/>
              <w:jc w:val="both"/>
              <w:textAlignment w:val="auto"/>
              <w:rPr>
                <w:rFonts w:cs="Garamond"/>
                <w:color w:val="000000"/>
                <w:szCs w:val="22"/>
                <w:lang w:val="ru-RU"/>
              </w:rPr>
            </w:pPr>
            <w:r w:rsidRPr="00233C57">
              <w:rPr>
                <w:rFonts w:cs="Garamond"/>
                <w:color w:val="000000"/>
                <w:szCs w:val="22"/>
                <w:lang w:val="ru-RU"/>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1EAC018D"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на территориях субъектов Российской Федерации, объединенных в неценовые зоны оптового рынка.</w:t>
            </w:r>
          </w:p>
          <w:p w14:paraId="47C44AE0" w14:textId="77777777" w:rsidR="0075585B" w:rsidRPr="00233C57" w:rsidRDefault="0075585B" w:rsidP="00233C57">
            <w:pPr>
              <w:spacing w:before="120" w:after="120"/>
              <w:jc w:val="both"/>
              <w:rPr>
                <w:rFonts w:ascii="Garamond" w:hAnsi="Garamond" w:cs="Garamond"/>
                <w:color w:val="000000"/>
                <w:sz w:val="22"/>
                <w:szCs w:val="22"/>
              </w:rPr>
            </w:pPr>
            <w:r w:rsidRPr="00233C57">
              <w:rPr>
                <w:rFonts w:ascii="Garamond" w:hAnsi="Garamond" w:cs="Garamond"/>
                <w:color w:val="000000"/>
                <w:sz w:val="22"/>
                <w:szCs w:val="22"/>
              </w:rPr>
              <w:t>…</w:t>
            </w:r>
          </w:p>
        </w:tc>
        <w:tc>
          <w:tcPr>
            <w:tcW w:w="6946" w:type="dxa"/>
          </w:tcPr>
          <w:p w14:paraId="5079463F" w14:textId="77777777" w:rsidR="0075585B" w:rsidRPr="00233C57" w:rsidRDefault="0075585B" w:rsidP="00233C57">
            <w:pPr>
              <w:tabs>
                <w:tab w:val="left" w:pos="0"/>
                <w:tab w:val="left" w:pos="1620"/>
              </w:tabs>
              <w:spacing w:before="120" w:after="120"/>
              <w:jc w:val="both"/>
              <w:rPr>
                <w:rFonts w:ascii="Garamond" w:hAnsi="Garamond" w:cs="Garamond"/>
                <w:sz w:val="22"/>
                <w:szCs w:val="22"/>
              </w:rPr>
            </w:pPr>
            <w:r w:rsidRPr="00233C57">
              <w:rPr>
                <w:rFonts w:ascii="Garamond" w:hAnsi="Garamond" w:cs="Garamond"/>
                <w:sz w:val="22"/>
                <w:szCs w:val="22"/>
              </w:rPr>
              <w:lastRenderedPageBreak/>
              <w:t>Порядок проверки наличия в отношении участника оптового рынка оснований, предусмотренных пунктом 2.3.3 настоящего Регламента, влекущих инициирование процедуры лишения статуса субъекта оптового рынка/права на участие в торговле электрической энергией (мощностью):</w:t>
            </w:r>
          </w:p>
          <w:p w14:paraId="5788B4AE" w14:textId="77777777" w:rsidR="0075585B" w:rsidRPr="00233C57" w:rsidRDefault="0075585B" w:rsidP="00233C57">
            <w:pPr>
              <w:pStyle w:val="a4"/>
              <w:numPr>
                <w:ilvl w:val="0"/>
                <w:numId w:val="31"/>
              </w:numPr>
              <w:tabs>
                <w:tab w:val="left" w:pos="0"/>
                <w:tab w:val="left" w:pos="1620"/>
              </w:tabs>
              <w:overflowPunct/>
              <w:autoSpaceDE/>
              <w:autoSpaceDN/>
              <w:adjustRightInd/>
              <w:spacing w:before="120" w:after="120"/>
              <w:contextualSpacing w:val="0"/>
              <w:jc w:val="both"/>
              <w:textAlignment w:val="auto"/>
              <w:rPr>
                <w:rFonts w:cs="Garamond"/>
                <w:szCs w:val="22"/>
                <w:lang w:val="ru-RU"/>
              </w:rPr>
            </w:pPr>
            <w:r w:rsidRPr="00233C57">
              <w:rPr>
                <w:rFonts w:cs="Garamond"/>
                <w:szCs w:val="22"/>
                <w:lang w:val="ru-RU"/>
              </w:rPr>
              <w:t>Договоры на оптовом рынке, по которым осуществляется мониторинг и контроль исполнения обязательств по оплате (далее – договоры):</w:t>
            </w:r>
          </w:p>
          <w:p w14:paraId="3288503A"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регулируемые договоры купли-продажи электрической энергии и мощности:</w:t>
            </w:r>
          </w:p>
          <w:p w14:paraId="327A92D1" w14:textId="77777777" w:rsidR="0075585B" w:rsidRPr="00233C57" w:rsidRDefault="0075585B" w:rsidP="00233C57">
            <w:pPr>
              <w:pStyle w:val="a4"/>
              <w:numPr>
                <w:ilvl w:val="0"/>
                <w:numId w:val="28"/>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регулируемые договоры купли-продажи электрической энергии и мощности для энергосбытовых компаний, гарантирующих поставщиков (энергоснабжающих организаций) для поставки населению;</w:t>
            </w:r>
          </w:p>
          <w:p w14:paraId="235F3C49" w14:textId="77777777" w:rsidR="0075585B" w:rsidRPr="00233C57" w:rsidRDefault="0075585B" w:rsidP="00233C57">
            <w:pPr>
              <w:pStyle w:val="a4"/>
              <w:numPr>
                <w:ilvl w:val="0"/>
                <w:numId w:val="28"/>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регулируемые договоры купли-продажи электрической энергии и мощности для гарантирующих поставщиков, энергосбытовых и энергоснабжающих организаций – участников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организаций, осуществляющих экспортно-импортные операции в части покупки электрической энергии и мощности на территории Республики Северная Осетия – Алания;</w:t>
            </w:r>
          </w:p>
          <w:p w14:paraId="179886A0"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производимой на генерирующем оборудовании атомных электростанций и гидроэлектростанций;</w:t>
            </w:r>
          </w:p>
          <w:p w14:paraId="51717440"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заявок для балансирования системы:</w:t>
            </w:r>
          </w:p>
          <w:p w14:paraId="0885AA13" w14:textId="77777777" w:rsidR="0075585B" w:rsidRPr="00233C57" w:rsidRDefault="0075585B" w:rsidP="00233C57">
            <w:pPr>
              <w:pStyle w:val="a4"/>
              <w:numPr>
                <w:ilvl w:val="0"/>
                <w:numId w:val="29"/>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заявок для балансирования системы;</w:t>
            </w:r>
          </w:p>
          <w:p w14:paraId="0ADA40D2" w14:textId="77777777" w:rsidR="0075585B" w:rsidRPr="00233C57" w:rsidRDefault="0075585B" w:rsidP="00233C57">
            <w:pPr>
              <w:pStyle w:val="a4"/>
              <w:numPr>
                <w:ilvl w:val="0"/>
                <w:numId w:val="29"/>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w:t>
            </w:r>
          </w:p>
          <w:p w14:paraId="71F56851" w14:textId="77777777" w:rsidR="0075585B" w:rsidRPr="00233C57" w:rsidRDefault="0075585B" w:rsidP="00233C57">
            <w:pPr>
              <w:pStyle w:val="a4"/>
              <w:numPr>
                <w:ilvl w:val="0"/>
                <w:numId w:val="29"/>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lastRenderedPageBreak/>
              <w:t>договоры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w:t>
            </w:r>
          </w:p>
          <w:p w14:paraId="6EAFD5D2"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rPr>
            </w:pPr>
            <w:r w:rsidRPr="00233C57">
              <w:rPr>
                <w:rFonts w:cs="Garamond"/>
                <w:color w:val="000000"/>
                <w:szCs w:val="22"/>
              </w:rPr>
              <w:t>договоры купли-продажи мощности;</w:t>
            </w:r>
          </w:p>
          <w:p w14:paraId="6AAAD6CB"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rPr>
            </w:pPr>
            <w:r w:rsidRPr="00233C57">
              <w:rPr>
                <w:rFonts w:cs="Garamond"/>
                <w:color w:val="000000"/>
                <w:szCs w:val="22"/>
              </w:rPr>
              <w:t>договоры о предоставлении мощности;</w:t>
            </w:r>
          </w:p>
          <w:p w14:paraId="36FF0D2D"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(ДПМ ВИЭ);</w:t>
            </w:r>
          </w:p>
          <w:p w14:paraId="71A9529C"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по результатам конкурентного отбора мощности:</w:t>
            </w:r>
          </w:p>
          <w:p w14:paraId="07D30DA8" w14:textId="77777777" w:rsidR="0075585B" w:rsidRPr="00233C57" w:rsidRDefault="0075585B" w:rsidP="00233C57">
            <w:pPr>
              <w:pStyle w:val="a4"/>
              <w:numPr>
                <w:ilvl w:val="0"/>
                <w:numId w:val="20"/>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по результатам конкурентного отбора мощности;</w:t>
            </w:r>
          </w:p>
          <w:p w14:paraId="46BF978F" w14:textId="77777777" w:rsidR="0075585B" w:rsidRPr="00233C57" w:rsidRDefault="0075585B" w:rsidP="00233C57">
            <w:pPr>
              <w:pStyle w:val="a4"/>
              <w:numPr>
                <w:ilvl w:val="0"/>
                <w:numId w:val="20"/>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по результатам конкурентного отбора мощности в целях обеспечения поставки мощности между ценовыми зонами;</w:t>
            </w:r>
          </w:p>
          <w:p w14:paraId="3F262543" w14:textId="77777777" w:rsidR="0075585B" w:rsidRPr="00233C57" w:rsidRDefault="0075585B" w:rsidP="00233C57">
            <w:pPr>
              <w:pStyle w:val="a4"/>
              <w:numPr>
                <w:ilvl w:val="0"/>
                <w:numId w:val="20"/>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по результатам конкурентного отбора мощности новых генерирующих объектов;</w:t>
            </w:r>
          </w:p>
          <w:p w14:paraId="35704CCA" w14:textId="77777777" w:rsidR="0075585B" w:rsidRPr="00233C57" w:rsidRDefault="0075585B" w:rsidP="00233C57">
            <w:pPr>
              <w:pStyle w:val="a4"/>
              <w:numPr>
                <w:ilvl w:val="0"/>
                <w:numId w:val="20"/>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w:t>
            </w:r>
          </w:p>
          <w:p w14:paraId="303EA5DE" w14:textId="77777777" w:rsidR="0075585B" w:rsidRPr="00233C57" w:rsidRDefault="0075585B" w:rsidP="00233C57">
            <w:pPr>
              <w:pStyle w:val="a4"/>
              <w:numPr>
                <w:ilvl w:val="0"/>
                <w:numId w:val="20"/>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w:t>
            </w:r>
          </w:p>
          <w:p w14:paraId="6E6E103C"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(поставки) мощности модернизированных генерирующих объектов;</w:t>
            </w:r>
          </w:p>
          <w:p w14:paraId="0F71BECB"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 xml:space="preserve">договоры купли-продажи (поставки) мощности генерирующего объекта, включенного в перечень, утвержденный Правительством Российской Федерации на основании </w:t>
            </w:r>
            <w:r w:rsidRPr="00233C57">
              <w:rPr>
                <w:rFonts w:cs="Garamond"/>
                <w:color w:val="000000"/>
                <w:szCs w:val="22"/>
                <w:lang w:val="ru-RU"/>
              </w:rPr>
              <w:lastRenderedPageBreak/>
              <w:t>результатов отбора проектов реализации мероприятий по модернизации генерирующих объектов тепловых электростанций;</w:t>
            </w:r>
          </w:p>
          <w:p w14:paraId="19B121ED"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производимой с использованием генерирующих объектов, поставляющих мощность в вынужденном режиме;</w:t>
            </w:r>
          </w:p>
          <w:p w14:paraId="3B6F5312"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(поставки) мощности новых гидроэлектростанций (в том числе гидроаккумулирующих электростанций);</w:t>
            </w:r>
          </w:p>
          <w:p w14:paraId="38D2A870"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(поставки) мощности новых атомных станций;</w:t>
            </w:r>
          </w:p>
          <w:p w14:paraId="0494B4CC"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ценовых заявок на сутки вперед:</w:t>
            </w:r>
          </w:p>
          <w:p w14:paraId="57E89CFF" w14:textId="77777777" w:rsidR="0075585B" w:rsidRPr="00233C57" w:rsidRDefault="0075585B" w:rsidP="00233C57">
            <w:pPr>
              <w:pStyle w:val="a4"/>
              <w:numPr>
                <w:ilvl w:val="0"/>
                <w:numId w:val="30"/>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ценовых заявок на сутки вперед;</w:t>
            </w:r>
          </w:p>
          <w:p w14:paraId="11DBC6E5" w14:textId="77777777" w:rsidR="0075585B" w:rsidRPr="00233C57" w:rsidRDefault="0075585B" w:rsidP="00233C57">
            <w:pPr>
              <w:pStyle w:val="a4"/>
              <w:numPr>
                <w:ilvl w:val="0"/>
                <w:numId w:val="30"/>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w:t>
            </w:r>
          </w:p>
          <w:p w14:paraId="3769F404" w14:textId="77777777" w:rsidR="0075585B" w:rsidRPr="00233C57" w:rsidRDefault="0075585B" w:rsidP="00233C57">
            <w:pPr>
              <w:pStyle w:val="a4"/>
              <w:numPr>
                <w:ilvl w:val="0"/>
                <w:numId w:val="30"/>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w:t>
            </w:r>
          </w:p>
          <w:p w14:paraId="76C31976"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на территориях субъектов Российской Федерации, не объединенных в ценовые зоны оптового рынка;</w:t>
            </w:r>
          </w:p>
          <w:p w14:paraId="35B4C62B"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мощности на территориях субъектов Российской Федерации, не объединенных в ценовые зоны оптового рынка;</w:t>
            </w:r>
          </w:p>
          <w:p w14:paraId="732334A9"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двусторонние договоры купли-продажи электрической энергии на территориях Российской Федерации, не объединенных в ценовые зоны оптового рынка;</w:t>
            </w:r>
          </w:p>
          <w:p w14:paraId="28A83DD1"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szCs w:val="22"/>
                <w:lang w:val="ru-RU"/>
              </w:rPr>
              <w:lastRenderedPageBreak/>
              <w:t>договоры возмездного оказания услуг по ОДУ в части обеспечения надежности функционирования электроэнергетики;</w:t>
            </w:r>
          </w:p>
          <w:p w14:paraId="59584FAB"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2BF53DAC" w14:textId="77777777" w:rsidR="0075585B" w:rsidRPr="00233C57" w:rsidRDefault="0075585B" w:rsidP="00233C57">
            <w:pPr>
              <w:pStyle w:val="a4"/>
              <w:numPr>
                <w:ilvl w:val="0"/>
                <w:numId w:val="13"/>
              </w:numPr>
              <w:overflowPunct/>
              <w:autoSpaceDE/>
              <w:autoSpaceDN/>
              <w:adjustRightInd/>
              <w:spacing w:before="120" w:after="120"/>
              <w:contextualSpacing w:val="0"/>
              <w:jc w:val="both"/>
              <w:textAlignment w:val="auto"/>
              <w:rPr>
                <w:rFonts w:cs="Garamond"/>
                <w:color w:val="000000"/>
                <w:szCs w:val="22"/>
                <w:lang w:val="ru-RU"/>
              </w:rPr>
            </w:pPr>
            <w:r w:rsidRPr="00233C57">
              <w:rPr>
                <w:rFonts w:cs="Garamond"/>
                <w:color w:val="000000"/>
                <w:szCs w:val="22"/>
                <w:lang w:val="ru-RU"/>
              </w:rPr>
              <w:t>договоры купли-продажи электрической энергии на территориях субъектов Российской Федерации, объединенных в неценовые зоны оптового рынка.</w:t>
            </w:r>
          </w:p>
          <w:p w14:paraId="7A4BAE32" w14:textId="77777777" w:rsidR="0075585B" w:rsidRPr="00233C57" w:rsidRDefault="0075585B" w:rsidP="00233C57">
            <w:pPr>
              <w:spacing w:before="120" w:after="120"/>
              <w:jc w:val="both"/>
              <w:outlineLvl w:val="4"/>
              <w:rPr>
                <w:rFonts w:ascii="Garamond" w:hAnsi="Garamond"/>
                <w:b/>
                <w:sz w:val="22"/>
                <w:szCs w:val="22"/>
                <w:lang w:eastAsia="en-US"/>
              </w:rPr>
            </w:pPr>
            <w:r w:rsidRPr="00233C57">
              <w:rPr>
                <w:rFonts w:ascii="Garamond" w:hAnsi="Garamond" w:cs="Garamond"/>
                <w:color w:val="000000"/>
                <w:sz w:val="22"/>
                <w:szCs w:val="22"/>
              </w:rPr>
              <w:t>…</w:t>
            </w:r>
          </w:p>
        </w:tc>
      </w:tr>
      <w:tr w:rsidR="0075585B" w:rsidRPr="00233C57" w14:paraId="25491634" w14:textId="77777777" w:rsidTr="00D615D9">
        <w:trPr>
          <w:trHeight w:val="350"/>
        </w:trPr>
        <w:tc>
          <w:tcPr>
            <w:tcW w:w="993" w:type="dxa"/>
          </w:tcPr>
          <w:p w14:paraId="3353299F" w14:textId="77777777" w:rsidR="0075585B" w:rsidRPr="00233C57" w:rsidRDefault="0075585B" w:rsidP="0061598B">
            <w:pPr>
              <w:widowControl w:val="0"/>
              <w:spacing w:before="120" w:after="120"/>
              <w:jc w:val="center"/>
              <w:rPr>
                <w:rFonts w:ascii="Garamond" w:hAnsi="Garamond"/>
                <w:b/>
                <w:sz w:val="22"/>
                <w:szCs w:val="22"/>
              </w:rPr>
            </w:pPr>
            <w:r w:rsidRPr="00233C57">
              <w:rPr>
                <w:rFonts w:ascii="Garamond" w:hAnsi="Garamond"/>
                <w:b/>
                <w:sz w:val="22"/>
                <w:szCs w:val="22"/>
              </w:rPr>
              <w:lastRenderedPageBreak/>
              <w:t>2.4.2</w:t>
            </w:r>
          </w:p>
        </w:tc>
        <w:tc>
          <w:tcPr>
            <w:tcW w:w="6549" w:type="dxa"/>
          </w:tcPr>
          <w:p w14:paraId="187098D3" w14:textId="77777777" w:rsidR="0075585B" w:rsidRPr="00233C57" w:rsidRDefault="0075585B" w:rsidP="00233C57">
            <w:pPr>
              <w:spacing w:before="120" w:after="120"/>
              <w:jc w:val="both"/>
              <w:outlineLvl w:val="4"/>
              <w:rPr>
                <w:rFonts w:ascii="Garamond" w:hAnsi="Garamond"/>
                <w:sz w:val="22"/>
                <w:szCs w:val="22"/>
                <w:u w:val="single"/>
              </w:rPr>
            </w:pPr>
            <w:r w:rsidRPr="00233C57">
              <w:rPr>
                <w:rFonts w:ascii="Garamond" w:hAnsi="Garamond"/>
                <w:sz w:val="22"/>
                <w:szCs w:val="22"/>
                <w:u w:val="single"/>
              </w:rPr>
              <w:t xml:space="preserve">Договоры на ОРЭМ, по которым осуществляется расчет задолженности: </w:t>
            </w:r>
          </w:p>
          <w:p w14:paraId="32A384E2"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регулируемые договоры купли-продажи электрической энергии и мощности; </w:t>
            </w:r>
          </w:p>
          <w:p w14:paraId="462DAEB6"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производимой на генерирующем оборудовании атомных электростанций и гидроэлектростанций; </w:t>
            </w:r>
          </w:p>
          <w:p w14:paraId="61946970"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заявок для балансирования системы; </w:t>
            </w:r>
          </w:p>
          <w:p w14:paraId="159DC80E"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lastRenderedPageBreak/>
              <w:t xml:space="preserve">• договоры комиссии на продажу электрической энергии по результатам конкурентного отбора заявок для балансирования системы; </w:t>
            </w:r>
          </w:p>
          <w:p w14:paraId="611076CF"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w:t>
            </w:r>
          </w:p>
          <w:p w14:paraId="4FAAC61B"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комиссии на продажу мощности; </w:t>
            </w:r>
          </w:p>
          <w:p w14:paraId="657ECAA7"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о предоставлении мощности; </w:t>
            </w:r>
          </w:p>
          <w:p w14:paraId="4C31687F"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highlight w:val="yellow"/>
              </w:rPr>
              <w:t>• договоры о предоставлении мощности введенных в эксплуатацию генерирующих объектов;</w:t>
            </w:r>
            <w:r w:rsidRPr="00233C57">
              <w:rPr>
                <w:rFonts w:ascii="Garamond" w:hAnsi="Garamond"/>
                <w:sz w:val="22"/>
                <w:szCs w:val="22"/>
              </w:rPr>
              <w:t xml:space="preserve"> </w:t>
            </w:r>
          </w:p>
          <w:p w14:paraId="1E82A555"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(ДПМ ВИЭ); </w:t>
            </w:r>
          </w:p>
          <w:p w14:paraId="150D7583"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агентские договоры, обеспечивающие реализацию инвестиционных программ ОГК/ТГК; </w:t>
            </w:r>
          </w:p>
          <w:p w14:paraId="4061EEF1"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highlight w:val="yellow"/>
              </w:rPr>
              <w:t>• агентские договоры, обеспечивающие заключение и исполнение договоров о предоставлении мощности введенных в эксплуатацию генерирующих объектов;</w:t>
            </w:r>
            <w:r w:rsidRPr="00233C57">
              <w:rPr>
                <w:rFonts w:ascii="Garamond" w:hAnsi="Garamond"/>
                <w:sz w:val="22"/>
                <w:szCs w:val="22"/>
              </w:rPr>
              <w:t xml:space="preserve"> </w:t>
            </w:r>
          </w:p>
          <w:p w14:paraId="081870EA"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w:t>
            </w:r>
          </w:p>
          <w:p w14:paraId="2CB080EC"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в целях компенсации потерь в электрических сетях; </w:t>
            </w:r>
          </w:p>
          <w:p w14:paraId="0A4EB541"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купли-продажи (поставки) мощности модернизированных генерирующих объектов; </w:t>
            </w:r>
          </w:p>
          <w:p w14:paraId="088C3816"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производимой с использованием генерирующих объектов, поставляющих мощность в вынужденном режиме; </w:t>
            </w:r>
          </w:p>
          <w:p w14:paraId="065063AF"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купли-продажи (поставки) мощности новых гидроэлектростанций (в том числе гидроаккумулирующих электростанций); </w:t>
            </w:r>
          </w:p>
          <w:p w14:paraId="550CF32F"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купли-продажи (поставки) мощности новых атомных станций; </w:t>
            </w:r>
          </w:p>
          <w:p w14:paraId="6CDA3E45"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ценовых заявок на сутки вперед; </w:t>
            </w:r>
          </w:p>
          <w:p w14:paraId="0B93C200"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lastRenderedPageBreak/>
              <w:t xml:space="preserve">• договоры комиссии на продажу электрической энергии по результатам конкурентного отбора ценовых заявок на сутки вперед; </w:t>
            </w:r>
          </w:p>
          <w:p w14:paraId="3E8620E3"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купли-продажи электрической энергии на территориях субъектов Российской Федерации, не объединенных в ценовые зоны оптового рынка; </w:t>
            </w:r>
          </w:p>
          <w:p w14:paraId="3AA888B8"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на территориях субъектов Российской Федерации, не объединенных в ценовые зоны оптового рынка; </w:t>
            </w:r>
          </w:p>
          <w:p w14:paraId="6E91D607"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двусторонние договоры купли-продажи электрической энергии на территориях Российской Федерации не объединенных в ценовые зоны оптового рынка; </w:t>
            </w:r>
          </w:p>
          <w:p w14:paraId="6BCCCCEA"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соглашения об обеспечении передачи мощности в зоне торговли мощностью участниками оптового рынка – поставщиками электрической энергии и мощности; </w:t>
            </w:r>
          </w:p>
          <w:p w14:paraId="2ADE2F4F"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комплексная услуга ЦФР; </w:t>
            </w:r>
          </w:p>
          <w:p w14:paraId="28C9BEBF"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комиссионное вознаграждение ЦФР; </w:t>
            </w:r>
          </w:p>
          <w:p w14:paraId="5EA75F14"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услуга КО; </w:t>
            </w:r>
          </w:p>
          <w:p w14:paraId="55F77D39"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xml:space="preserve">• услуга СО ЕЭС; </w:t>
            </w:r>
          </w:p>
          <w:p w14:paraId="128BD052" w14:textId="77777777" w:rsidR="0075585B" w:rsidRPr="00233C57" w:rsidRDefault="0075585B" w:rsidP="00233C57">
            <w:pPr>
              <w:spacing w:before="120" w:after="120"/>
              <w:ind w:left="346"/>
              <w:jc w:val="both"/>
              <w:outlineLvl w:val="4"/>
              <w:rPr>
                <w:rFonts w:ascii="Garamond" w:hAnsi="Garamond"/>
                <w:sz w:val="22"/>
                <w:szCs w:val="22"/>
              </w:rPr>
            </w:pPr>
            <w:r w:rsidRPr="00233C57">
              <w:rPr>
                <w:rFonts w:ascii="Garamond" w:hAnsi="Garamond"/>
                <w:sz w:val="22"/>
                <w:szCs w:val="22"/>
              </w:rPr>
              <w:t>• штраф Дисциплинарной комиссии СР.</w:t>
            </w:r>
          </w:p>
          <w:p w14:paraId="18C3A0C0" w14:textId="77777777" w:rsidR="0075585B" w:rsidRPr="00233C57" w:rsidRDefault="0075585B" w:rsidP="00233C57">
            <w:pPr>
              <w:spacing w:before="120" w:after="120"/>
              <w:jc w:val="both"/>
              <w:outlineLvl w:val="4"/>
              <w:rPr>
                <w:rFonts w:ascii="Garamond" w:hAnsi="Garamond"/>
                <w:b/>
                <w:sz w:val="22"/>
                <w:szCs w:val="22"/>
                <w:lang w:eastAsia="en-US"/>
              </w:rPr>
            </w:pPr>
            <w:r w:rsidRPr="00233C57">
              <w:rPr>
                <w:rFonts w:ascii="Garamond" w:hAnsi="Garamond"/>
                <w:sz w:val="22"/>
                <w:szCs w:val="22"/>
              </w:rPr>
              <w:t>…</w:t>
            </w:r>
          </w:p>
        </w:tc>
        <w:tc>
          <w:tcPr>
            <w:tcW w:w="6946" w:type="dxa"/>
          </w:tcPr>
          <w:p w14:paraId="23FA99C1" w14:textId="77777777" w:rsidR="0075585B" w:rsidRPr="00233C57" w:rsidRDefault="0075585B" w:rsidP="00233C57">
            <w:pPr>
              <w:spacing w:before="120" w:after="120"/>
              <w:jc w:val="both"/>
              <w:outlineLvl w:val="4"/>
              <w:rPr>
                <w:rFonts w:ascii="Garamond" w:hAnsi="Garamond"/>
                <w:sz w:val="22"/>
                <w:szCs w:val="22"/>
                <w:u w:val="single"/>
              </w:rPr>
            </w:pPr>
            <w:r w:rsidRPr="00233C57">
              <w:rPr>
                <w:rFonts w:ascii="Garamond" w:hAnsi="Garamond"/>
                <w:sz w:val="22"/>
                <w:szCs w:val="22"/>
                <w:u w:val="single"/>
              </w:rPr>
              <w:lastRenderedPageBreak/>
              <w:t xml:space="preserve">Договоры на ОРЭМ, по которым осуществляется расчет задолженности: </w:t>
            </w:r>
          </w:p>
          <w:p w14:paraId="5FE936D6"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регулируемые договоры купли-продажи электрической энергии и мощности; </w:t>
            </w:r>
          </w:p>
          <w:p w14:paraId="10E992A7"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производимой на генерирующем оборудовании атомных электростанций и гидроэлектростанций; </w:t>
            </w:r>
          </w:p>
          <w:p w14:paraId="6BABBB26"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заявок для балансирования системы; </w:t>
            </w:r>
          </w:p>
          <w:p w14:paraId="3637A0A2"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комиссии на продажу электрической энергии по результатам конкурентного отбора заявок для балансирования системы; </w:t>
            </w:r>
          </w:p>
          <w:p w14:paraId="0F1A3C33"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lastRenderedPageBreak/>
              <w:t xml:space="preserve">• договоры купли-продажи мощности; </w:t>
            </w:r>
          </w:p>
          <w:p w14:paraId="7C841FBB"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комиссии на продажу мощности; </w:t>
            </w:r>
          </w:p>
          <w:p w14:paraId="73C23367"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договоры о предоставлении мощности; </w:t>
            </w:r>
          </w:p>
          <w:p w14:paraId="7C3AFAF6"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(ДПМ ВИЭ); </w:t>
            </w:r>
          </w:p>
          <w:p w14:paraId="7DBABC01"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агентские договоры, обеспечивающие реализацию инвестиционных программ ОГК/ТГК; </w:t>
            </w:r>
          </w:p>
          <w:p w14:paraId="7FCB7050"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w:t>
            </w:r>
          </w:p>
          <w:p w14:paraId="3AA0BA4E"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в целях компенсации потерь в электрических сетях; • договоры купли-продажи (поставки) мощности модернизированных генерирующих объектов; </w:t>
            </w:r>
          </w:p>
          <w:p w14:paraId="431804F3"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производимой с использованием генерирующих объектов, поставляющих мощность в вынужденном режиме; </w:t>
            </w:r>
          </w:p>
          <w:p w14:paraId="0B82A41D"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договоры купли-продажи (поставки) мощности новых гидроэлектростанций (в том числе гидроаккумулирующих электростанций); </w:t>
            </w:r>
          </w:p>
          <w:p w14:paraId="2DDEAB1A"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договоры купли-продажи (поставки) мощности новых атомных станций; </w:t>
            </w:r>
          </w:p>
          <w:p w14:paraId="5256D19F"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ценовых заявок на сутки вперед; </w:t>
            </w:r>
          </w:p>
          <w:p w14:paraId="67B49E0C"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договоры комиссии на продажу электрической энергии по результатам конкурентного отбора ценовых заявок на сутки вперед; </w:t>
            </w:r>
          </w:p>
          <w:p w14:paraId="172011AC"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договоры купли-продажи электрической энергии на территориях субъектов Российской Федерации, не объединенных в ценовые зоны оптового рынка; </w:t>
            </w:r>
          </w:p>
          <w:p w14:paraId="4452A8C2"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на территориях субъектов Российской Федерации, не объединенных в ценовые зоны оптового рынка; </w:t>
            </w:r>
          </w:p>
          <w:p w14:paraId="3220F9F0"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lastRenderedPageBreak/>
              <w:t xml:space="preserve">• двусторонние договоры купли-продажи электрической энергии на территориях Российской Федерации не объединенных в ценовые зоны оптового рынка; </w:t>
            </w:r>
          </w:p>
          <w:p w14:paraId="36212F66"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соглашения об обеспечении передачи мощности в зоне торговли мощностью участниками оптового рынка – поставщиками электрической энергии и мощности; </w:t>
            </w:r>
          </w:p>
          <w:p w14:paraId="32243346"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комплексная услуга ЦФР; </w:t>
            </w:r>
          </w:p>
          <w:p w14:paraId="31CFC864"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комиссионное вознаграждение ЦФР; </w:t>
            </w:r>
          </w:p>
          <w:p w14:paraId="0B477481"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услуга КО; </w:t>
            </w:r>
          </w:p>
          <w:p w14:paraId="4F4D39FA"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xml:space="preserve">• услуга СО ЕЭС; </w:t>
            </w:r>
          </w:p>
          <w:p w14:paraId="60B5FFBD" w14:textId="77777777" w:rsidR="0075585B" w:rsidRPr="00233C57" w:rsidRDefault="0075585B" w:rsidP="00233C57">
            <w:pPr>
              <w:spacing w:before="120" w:after="120"/>
              <w:ind w:left="318"/>
              <w:jc w:val="both"/>
              <w:outlineLvl w:val="4"/>
              <w:rPr>
                <w:rFonts w:ascii="Garamond" w:hAnsi="Garamond"/>
                <w:sz w:val="22"/>
                <w:szCs w:val="22"/>
              </w:rPr>
            </w:pPr>
            <w:r w:rsidRPr="00233C57">
              <w:rPr>
                <w:rFonts w:ascii="Garamond" w:hAnsi="Garamond"/>
                <w:sz w:val="22"/>
                <w:szCs w:val="22"/>
              </w:rPr>
              <w:t>• штраф Дисциплинарной комиссии СР.</w:t>
            </w:r>
          </w:p>
          <w:p w14:paraId="4120E049" w14:textId="77777777" w:rsidR="0075585B" w:rsidRPr="00233C57" w:rsidRDefault="0075585B" w:rsidP="00233C57">
            <w:pPr>
              <w:spacing w:before="120" w:after="120"/>
              <w:jc w:val="both"/>
              <w:outlineLvl w:val="4"/>
              <w:rPr>
                <w:rFonts w:ascii="Garamond" w:hAnsi="Garamond"/>
                <w:b/>
                <w:sz w:val="22"/>
                <w:szCs w:val="22"/>
                <w:lang w:eastAsia="en-US"/>
              </w:rPr>
            </w:pPr>
            <w:r w:rsidRPr="00233C57">
              <w:rPr>
                <w:rFonts w:ascii="Garamond" w:hAnsi="Garamond"/>
                <w:sz w:val="22"/>
                <w:szCs w:val="22"/>
              </w:rPr>
              <w:t>…</w:t>
            </w:r>
          </w:p>
        </w:tc>
      </w:tr>
      <w:tr w:rsidR="0075585B" w:rsidRPr="00233C57" w14:paraId="765C6D03" w14:textId="77777777" w:rsidTr="00D615D9">
        <w:trPr>
          <w:trHeight w:val="350"/>
        </w:trPr>
        <w:tc>
          <w:tcPr>
            <w:tcW w:w="993" w:type="dxa"/>
          </w:tcPr>
          <w:p w14:paraId="7FE59FE1" w14:textId="77777777" w:rsidR="0075585B" w:rsidRPr="00233C57" w:rsidRDefault="0075585B" w:rsidP="00153B62">
            <w:pPr>
              <w:widowControl w:val="0"/>
              <w:spacing w:before="120" w:after="120"/>
              <w:jc w:val="center"/>
              <w:rPr>
                <w:rFonts w:ascii="Garamond" w:hAnsi="Garamond"/>
                <w:b/>
                <w:sz w:val="22"/>
                <w:szCs w:val="22"/>
              </w:rPr>
            </w:pPr>
            <w:r w:rsidRPr="00233C57">
              <w:rPr>
                <w:rFonts w:ascii="Garamond" w:hAnsi="Garamond"/>
                <w:b/>
                <w:sz w:val="22"/>
                <w:szCs w:val="22"/>
              </w:rPr>
              <w:lastRenderedPageBreak/>
              <w:t>2.4.3</w:t>
            </w:r>
          </w:p>
        </w:tc>
        <w:tc>
          <w:tcPr>
            <w:tcW w:w="6549" w:type="dxa"/>
          </w:tcPr>
          <w:p w14:paraId="27337686" w14:textId="77777777" w:rsidR="0075585B" w:rsidRPr="00233C57" w:rsidRDefault="0075585B" w:rsidP="00233C57">
            <w:pPr>
              <w:spacing w:before="120" w:after="120"/>
              <w:jc w:val="both"/>
              <w:outlineLvl w:val="4"/>
              <w:rPr>
                <w:rFonts w:ascii="Garamond" w:hAnsi="Garamond"/>
                <w:sz w:val="22"/>
                <w:szCs w:val="22"/>
              </w:rPr>
            </w:pPr>
            <w:r w:rsidRPr="00233C57">
              <w:rPr>
                <w:rFonts w:ascii="Garamond" w:hAnsi="Garamond"/>
                <w:sz w:val="22"/>
                <w:szCs w:val="22"/>
              </w:rPr>
              <w:t xml:space="preserve">Договоры на ОРЭМ, по которым осуществляется расчет задолженности по оплате неустойки (пени): </w:t>
            </w:r>
          </w:p>
          <w:p w14:paraId="7C56A8D9"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регулируемые договоры купли-продажи электрической энергии и мощности; </w:t>
            </w:r>
          </w:p>
          <w:p w14:paraId="2398998D"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производимой на генерирующем оборудовании атомных электростанций и гидроэлектростанций; </w:t>
            </w:r>
          </w:p>
          <w:p w14:paraId="30476E7F"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заявок для балансирования системы; </w:t>
            </w:r>
          </w:p>
          <w:p w14:paraId="3F66C16C"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lastRenderedPageBreak/>
              <w:t xml:space="preserve">• договоры комиссии на продажу электрической энергии по результатам конкурентного отбора заявок для балансирования системы; </w:t>
            </w:r>
          </w:p>
          <w:p w14:paraId="64172A6B"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w:t>
            </w:r>
          </w:p>
          <w:p w14:paraId="67C33112"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комиссии на продажу мощности; </w:t>
            </w:r>
          </w:p>
          <w:p w14:paraId="463E7673"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о предоставлении мощности; </w:t>
            </w:r>
          </w:p>
          <w:p w14:paraId="6552FDBB"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highlight w:val="yellow"/>
              </w:rPr>
              <w:t>• договоры о предоставлении мощности введенных в эксплуатацию генерирующих объектов;</w:t>
            </w:r>
            <w:r w:rsidRPr="00233C57">
              <w:rPr>
                <w:rFonts w:ascii="Garamond" w:hAnsi="Garamond"/>
                <w:sz w:val="22"/>
                <w:szCs w:val="22"/>
              </w:rPr>
              <w:t xml:space="preserve"> </w:t>
            </w:r>
          </w:p>
          <w:p w14:paraId="3BDCD49D"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(ДПМ ВИЭ); </w:t>
            </w:r>
          </w:p>
          <w:p w14:paraId="21D5512C"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агентские договоры, обеспечивающие реализацию инвестиционных программ ОГК/ТГК; </w:t>
            </w:r>
          </w:p>
          <w:p w14:paraId="0F97B910"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highlight w:val="yellow"/>
              </w:rPr>
              <w:t>• агентские договоры, обеспечивающие заключение и исполнение договоров о предоставлении мощности введенных в эксплуатацию генерирующих объектов;</w:t>
            </w:r>
            <w:r w:rsidRPr="00233C57">
              <w:rPr>
                <w:rFonts w:ascii="Garamond" w:hAnsi="Garamond"/>
                <w:sz w:val="22"/>
                <w:szCs w:val="22"/>
              </w:rPr>
              <w:t xml:space="preserve"> </w:t>
            </w:r>
          </w:p>
          <w:p w14:paraId="4AA35781"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w:t>
            </w:r>
          </w:p>
          <w:p w14:paraId="7760CEA5"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в целях компенсации потерь в электрических сетях; • договоры купли-продажи (поставки) мощности модернизированных генерирующих объектов; </w:t>
            </w:r>
          </w:p>
          <w:p w14:paraId="57E48787"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производимой с использованием генерирующих объектов, поставляющих мощность в вынужденном режиме; </w:t>
            </w:r>
          </w:p>
          <w:p w14:paraId="75301BFC"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купли-продажи (поставки) мощности новых гидроэлектростанций (в том числе гидроаккумулирующих электростанций); </w:t>
            </w:r>
          </w:p>
          <w:p w14:paraId="51AE797F"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купли-продажи (поставки) мощности новых атомных станций; </w:t>
            </w:r>
          </w:p>
          <w:p w14:paraId="2D77ED28"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ценовых заявок на сутки вперед; </w:t>
            </w:r>
          </w:p>
          <w:p w14:paraId="6CD1E036"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lastRenderedPageBreak/>
              <w:t xml:space="preserve">• договоры комиссии на продажу электрической энергии по результатам конкурентного отбора ценовых заявок на сутки вперед; </w:t>
            </w:r>
          </w:p>
          <w:p w14:paraId="4A9358CD"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купли-продажи электрической энергии на территориях субъектов Российской Федерации, не объединенных в ценовые зоны оптового рынка; </w:t>
            </w:r>
          </w:p>
          <w:p w14:paraId="11C27A94"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на территориях субъектов Российской Федерации, не объединенных в ценовые зоны оптового рынка; </w:t>
            </w:r>
          </w:p>
          <w:p w14:paraId="6CE54BE4"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двусторонние договоры купли-продажи электрической энергии на территориях Российской Федерации не объединенных в ценовые зоны оптового рынка; </w:t>
            </w:r>
          </w:p>
          <w:p w14:paraId="339D58A6"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соглашения об обеспечении передачи мощности в зоне торговли мощностью участниками оптового рынка – поставщиками электрической энергии и мощности; </w:t>
            </w:r>
          </w:p>
          <w:p w14:paraId="365EA4A8"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комплексная услуга ЦФР; </w:t>
            </w:r>
          </w:p>
          <w:p w14:paraId="67DF9E64"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комиссионное вознаграждение ЦФР; </w:t>
            </w:r>
          </w:p>
          <w:p w14:paraId="08CC489C"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услуга КО; </w:t>
            </w:r>
          </w:p>
          <w:p w14:paraId="200A39D4" w14:textId="77777777" w:rsidR="0075585B" w:rsidRPr="00233C57" w:rsidRDefault="0075585B" w:rsidP="00233C57">
            <w:pPr>
              <w:spacing w:before="120" w:after="120"/>
              <w:ind w:left="204"/>
              <w:jc w:val="both"/>
              <w:outlineLvl w:val="4"/>
              <w:rPr>
                <w:rFonts w:ascii="Garamond" w:hAnsi="Garamond"/>
                <w:sz w:val="22"/>
                <w:szCs w:val="22"/>
              </w:rPr>
            </w:pPr>
            <w:r w:rsidRPr="00233C57">
              <w:rPr>
                <w:rFonts w:ascii="Garamond" w:hAnsi="Garamond"/>
                <w:sz w:val="22"/>
                <w:szCs w:val="22"/>
              </w:rPr>
              <w:t xml:space="preserve">• услуга СО ЕЭС. </w:t>
            </w:r>
          </w:p>
          <w:p w14:paraId="4359337C" w14:textId="77777777" w:rsidR="0075585B" w:rsidRPr="00233C57" w:rsidRDefault="0075585B" w:rsidP="00233C57">
            <w:pPr>
              <w:spacing w:before="120" w:after="120"/>
              <w:jc w:val="both"/>
              <w:outlineLvl w:val="4"/>
              <w:rPr>
                <w:rFonts w:ascii="Garamond" w:hAnsi="Garamond"/>
                <w:b/>
                <w:sz w:val="22"/>
                <w:szCs w:val="22"/>
                <w:lang w:eastAsia="en-US"/>
              </w:rPr>
            </w:pPr>
            <w:r w:rsidRPr="00233C57">
              <w:rPr>
                <w:rFonts w:ascii="Garamond" w:hAnsi="Garamond"/>
                <w:sz w:val="22"/>
                <w:szCs w:val="22"/>
              </w:rPr>
              <w:t>…</w:t>
            </w:r>
          </w:p>
        </w:tc>
        <w:tc>
          <w:tcPr>
            <w:tcW w:w="6946" w:type="dxa"/>
          </w:tcPr>
          <w:p w14:paraId="50190219" w14:textId="77777777" w:rsidR="0075585B" w:rsidRPr="00233C57" w:rsidRDefault="0075585B" w:rsidP="00233C57">
            <w:pPr>
              <w:spacing w:before="120" w:after="120"/>
              <w:jc w:val="both"/>
              <w:outlineLvl w:val="4"/>
              <w:rPr>
                <w:rFonts w:ascii="Garamond" w:hAnsi="Garamond"/>
                <w:sz w:val="22"/>
                <w:szCs w:val="22"/>
              </w:rPr>
            </w:pPr>
            <w:r w:rsidRPr="00233C57">
              <w:rPr>
                <w:rFonts w:ascii="Garamond" w:hAnsi="Garamond"/>
                <w:sz w:val="22"/>
                <w:szCs w:val="22"/>
              </w:rPr>
              <w:lastRenderedPageBreak/>
              <w:t xml:space="preserve">Договоры на ОРЭМ, по которым осуществляется расчет задолженности по оплате неустойки (пени): </w:t>
            </w:r>
          </w:p>
          <w:p w14:paraId="6A72620E"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регулируемые договоры купли-продажи электрической энергии и мощности; </w:t>
            </w:r>
          </w:p>
          <w:p w14:paraId="41289F48"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производимой на генерирующем оборудовании атомных электростанций и гидроэлектростанций; </w:t>
            </w:r>
          </w:p>
          <w:p w14:paraId="4E737216"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заявок для балансирования системы; </w:t>
            </w:r>
          </w:p>
          <w:p w14:paraId="3DEC832B"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lastRenderedPageBreak/>
              <w:t xml:space="preserve">• договоры комиссии на продажу электрической энергии по результатам конкурентного отбора заявок для балансирования системы; </w:t>
            </w:r>
          </w:p>
          <w:p w14:paraId="3570E5E8"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w:t>
            </w:r>
          </w:p>
          <w:p w14:paraId="4730D497"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комиссии на продажу мощности; </w:t>
            </w:r>
          </w:p>
          <w:p w14:paraId="3758807E"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о предоставлении мощности; </w:t>
            </w:r>
          </w:p>
          <w:p w14:paraId="5946413B"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(ДПМ ВИЭ); </w:t>
            </w:r>
          </w:p>
          <w:p w14:paraId="77415E01"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агентские договоры, обеспечивающие реализацию инвестиционных программ ОГК/ТГК; </w:t>
            </w:r>
          </w:p>
          <w:p w14:paraId="21C049F2"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w:t>
            </w:r>
          </w:p>
          <w:p w14:paraId="68E18CDF"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по результатам конкурентного отбора мощности в целях компенсации потерь в электрических сетях; • договоры купли-продажи (поставки) мощности модернизированных генерирующих объектов; </w:t>
            </w:r>
          </w:p>
          <w:p w14:paraId="2FE63D8D"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купли-продажи мощности, производимой с использованием генерирующих объектов, поставляющих мощность в вынужденном режиме; </w:t>
            </w:r>
          </w:p>
          <w:p w14:paraId="2ED40B56"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купли-продажи (поставки) мощности новых гидроэлектростанций (в том числе гидроаккумулирующих электростанций); </w:t>
            </w:r>
          </w:p>
          <w:p w14:paraId="17C3B62A"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купли-продажи (поставки) мощности новых атомных станций; </w:t>
            </w:r>
          </w:p>
          <w:p w14:paraId="4A302D84"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купли-продажи электрической энергии по результатам конкурентного отбора ценовых заявок на сутки вперед; </w:t>
            </w:r>
          </w:p>
          <w:p w14:paraId="354F0D00"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комиссии на продажу электрической энергии по результатам конкурентного отбора ценовых заявок на сутки вперед; </w:t>
            </w:r>
          </w:p>
          <w:p w14:paraId="34B28FFE"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договоры купли-продажи электрической энергии на территориях субъектов Российской Федерации, не объединенных в ценовые зоны оптового рынка; </w:t>
            </w:r>
          </w:p>
          <w:p w14:paraId="414AD8B1"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lastRenderedPageBreak/>
              <w:t xml:space="preserve">• договоры купли-продажи мощности на территориях субъектов Российской Федерации, не объединенных в ценовые зоны оптового рынка; </w:t>
            </w:r>
          </w:p>
          <w:p w14:paraId="6F67DAD6"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двусторонние договоры купли-продажи электрической энергии на территориях Российской Федерации не объединенных в ценовые зоны оптового рынка; </w:t>
            </w:r>
          </w:p>
          <w:p w14:paraId="7E432A17"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соглашения об обеспечении передачи мощности в зоне торговли мощностью участниками оптового рынка – поставщиками электрической энергии и мощности; </w:t>
            </w:r>
          </w:p>
          <w:p w14:paraId="71B2B95A"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комплексная услуга ЦФР; </w:t>
            </w:r>
          </w:p>
          <w:p w14:paraId="707D9B6B"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комиссионное вознаграждение ЦФР; </w:t>
            </w:r>
          </w:p>
          <w:p w14:paraId="1DC03D1A"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услуга КО; </w:t>
            </w:r>
          </w:p>
          <w:p w14:paraId="72F4D134" w14:textId="77777777" w:rsidR="0075585B" w:rsidRPr="00233C57" w:rsidRDefault="0075585B" w:rsidP="00233C57">
            <w:pPr>
              <w:spacing w:before="120" w:after="120"/>
              <w:ind w:left="317"/>
              <w:jc w:val="both"/>
              <w:outlineLvl w:val="4"/>
              <w:rPr>
                <w:rFonts w:ascii="Garamond" w:hAnsi="Garamond"/>
                <w:sz w:val="22"/>
                <w:szCs w:val="22"/>
              </w:rPr>
            </w:pPr>
            <w:r w:rsidRPr="00233C57">
              <w:rPr>
                <w:rFonts w:ascii="Garamond" w:hAnsi="Garamond"/>
                <w:sz w:val="22"/>
                <w:szCs w:val="22"/>
              </w:rPr>
              <w:t xml:space="preserve">• услуга СО ЕЭС. </w:t>
            </w:r>
          </w:p>
          <w:p w14:paraId="350AB206" w14:textId="77777777" w:rsidR="0075585B" w:rsidRPr="00233C57" w:rsidRDefault="0075585B" w:rsidP="00233C57">
            <w:pPr>
              <w:spacing w:before="120" w:after="120"/>
              <w:jc w:val="both"/>
              <w:rPr>
                <w:rFonts w:ascii="Garamond" w:hAnsi="Garamond"/>
                <w:b/>
                <w:sz w:val="22"/>
                <w:szCs w:val="22"/>
                <w:lang w:eastAsia="en-US"/>
              </w:rPr>
            </w:pPr>
            <w:r w:rsidRPr="00233C57">
              <w:rPr>
                <w:rFonts w:ascii="Garamond" w:hAnsi="Garamond"/>
                <w:sz w:val="22"/>
                <w:szCs w:val="22"/>
              </w:rPr>
              <w:t>…</w:t>
            </w:r>
          </w:p>
        </w:tc>
      </w:tr>
    </w:tbl>
    <w:p w14:paraId="52CF0E50" w14:textId="77777777" w:rsidR="0075585B" w:rsidRDefault="0075585B" w:rsidP="0075585B">
      <w:pPr>
        <w:spacing w:after="160" w:line="259" w:lineRule="auto"/>
        <w:rPr>
          <w:rFonts w:ascii="Garamond" w:hAnsi="Garamond"/>
          <w:b/>
          <w:bCs/>
          <w:sz w:val="26"/>
          <w:szCs w:val="26"/>
        </w:rPr>
      </w:pPr>
    </w:p>
    <w:p w14:paraId="6C650793" w14:textId="77777777" w:rsidR="0075585B" w:rsidRDefault="0075585B" w:rsidP="0075585B">
      <w:pPr>
        <w:spacing w:after="160" w:line="259" w:lineRule="auto"/>
        <w:rPr>
          <w:rFonts w:ascii="Garamond" w:hAnsi="Garamond"/>
          <w:b/>
          <w:bCs/>
          <w:sz w:val="26"/>
          <w:szCs w:val="26"/>
        </w:rPr>
      </w:pPr>
      <w:r>
        <w:rPr>
          <w:rFonts w:ascii="Garamond" w:hAnsi="Garamond"/>
          <w:b/>
          <w:bCs/>
          <w:sz w:val="26"/>
          <w:szCs w:val="26"/>
        </w:rPr>
        <w:br w:type="page"/>
      </w:r>
    </w:p>
    <w:p w14:paraId="7AE07D8C" w14:textId="05759B42" w:rsidR="0075585B" w:rsidRDefault="0075585B" w:rsidP="00D615D9">
      <w:pPr>
        <w:pStyle w:val="2"/>
        <w:keepNext w:val="0"/>
        <w:widowControl w:val="0"/>
        <w:rPr>
          <w:rFonts w:ascii="Garamond" w:hAnsi="Garamond"/>
          <w:sz w:val="26"/>
          <w:szCs w:val="26"/>
        </w:rPr>
      </w:pPr>
      <w:r>
        <w:rPr>
          <w:rFonts w:ascii="Garamond" w:eastAsia="Batang" w:hAnsi="Garamond"/>
          <w:sz w:val="26"/>
          <w:szCs w:val="26"/>
        </w:rPr>
        <w:lastRenderedPageBreak/>
        <w:t>Предложения по изменениям и дополнениям в</w:t>
      </w:r>
      <w:r w:rsidRPr="00B53092">
        <w:rPr>
          <w:rFonts w:ascii="Garamond" w:hAnsi="Garamond"/>
          <w:sz w:val="26"/>
          <w:szCs w:val="26"/>
        </w:rPr>
        <w:t xml:space="preserve"> </w:t>
      </w:r>
      <w:r>
        <w:rPr>
          <w:rFonts w:ascii="Garamond" w:hAnsi="Garamond"/>
          <w:sz w:val="26"/>
          <w:szCs w:val="26"/>
        </w:rPr>
        <w:t xml:space="preserve">СТАНДАРТНУЮ ФОРМУ АГЕНТСКОГО ДОГОВОРА, ОБЕСПЕЧИВАЮЩЕГО ЗАКЛЮЧЕНИЕ И ИСПОЛНЕНИЕ ДОГОВОРОВ О ПРЕДОСТАВЛЕНИИ МОЩНОСТИ ВВЕДЕННЫХ В ЭКСПЛУАТАЦИЮ ГЕНЕРИРУЮЩИХ ОБЪЕКТОВ </w:t>
      </w:r>
      <w:r w:rsidRPr="002B5432">
        <w:rPr>
          <w:rFonts w:ascii="Garamond" w:hAnsi="Garamond"/>
          <w:sz w:val="26"/>
          <w:szCs w:val="26"/>
        </w:rPr>
        <w:t xml:space="preserve">(Приложение № </w:t>
      </w:r>
      <w:r w:rsidR="009E3831">
        <w:rPr>
          <w:rFonts w:ascii="Garamond" w:hAnsi="Garamond"/>
          <w:sz w:val="26"/>
          <w:szCs w:val="26"/>
        </w:rPr>
        <w:t xml:space="preserve">Д </w:t>
      </w:r>
      <w:r>
        <w:rPr>
          <w:rFonts w:ascii="Garamond" w:hAnsi="Garamond"/>
          <w:sz w:val="26"/>
          <w:szCs w:val="26"/>
        </w:rPr>
        <w:t>15.1</w:t>
      </w:r>
      <w:r w:rsidR="00D615D9">
        <w:rPr>
          <w:rFonts w:ascii="Garamond" w:hAnsi="Garamond"/>
          <w:sz w:val="26"/>
          <w:szCs w:val="26"/>
        </w:rPr>
        <w:t xml:space="preserve"> к Договору о </w:t>
      </w:r>
      <w:r w:rsidRPr="002B5432">
        <w:rPr>
          <w:rFonts w:ascii="Garamond" w:hAnsi="Garamond"/>
          <w:sz w:val="26"/>
          <w:szCs w:val="26"/>
        </w:rPr>
        <w:t>присоединении к торговой системе оптового рынка)</w:t>
      </w:r>
    </w:p>
    <w:p w14:paraId="113D5A79" w14:textId="77777777" w:rsidR="0075585B" w:rsidRDefault="0075585B" w:rsidP="0075585B">
      <w:pPr>
        <w:pStyle w:val="2"/>
        <w:keepNext w:val="0"/>
        <w:widowControl w:val="0"/>
        <w:jc w:val="both"/>
        <w:rPr>
          <w:rFonts w:ascii="Garamond" w:hAnsi="Garamond"/>
          <w:sz w:val="26"/>
          <w:szCs w:val="26"/>
        </w:rPr>
      </w:pPr>
    </w:p>
    <w:p w14:paraId="79C49C1C" w14:textId="77777777" w:rsidR="0075585B" w:rsidRPr="00B53092" w:rsidRDefault="0075585B" w:rsidP="0075585B"/>
    <w:p w14:paraId="06A5DB4E" w14:textId="77777777" w:rsidR="0075585B" w:rsidRPr="00B53092" w:rsidRDefault="0075585B" w:rsidP="0075585B">
      <w:pPr>
        <w:pStyle w:val="2"/>
        <w:keepNext w:val="0"/>
        <w:widowControl w:val="0"/>
        <w:jc w:val="both"/>
        <w:rPr>
          <w:rFonts w:ascii="Garamond" w:hAnsi="Garamond"/>
          <w:sz w:val="24"/>
          <w:szCs w:val="24"/>
        </w:rPr>
      </w:pPr>
      <w:r w:rsidRPr="00B53092">
        <w:rPr>
          <w:rFonts w:ascii="Garamond" w:hAnsi="Garamond"/>
          <w:sz w:val="24"/>
          <w:szCs w:val="24"/>
        </w:rPr>
        <w:t>Признать ут</w:t>
      </w:r>
      <w:r>
        <w:rPr>
          <w:rFonts w:ascii="Garamond" w:hAnsi="Garamond"/>
          <w:sz w:val="24"/>
          <w:szCs w:val="24"/>
        </w:rPr>
        <w:t>ратившим силу.</w:t>
      </w:r>
    </w:p>
    <w:p w14:paraId="23DB0000" w14:textId="77777777" w:rsidR="0075585B" w:rsidRPr="001371AD" w:rsidRDefault="0075585B" w:rsidP="0075585B"/>
    <w:p w14:paraId="239BD07A" w14:textId="77777777" w:rsidR="0075585B" w:rsidRDefault="0075585B" w:rsidP="0075585B">
      <w:pPr>
        <w:pStyle w:val="2"/>
        <w:keepNext w:val="0"/>
        <w:widowControl w:val="0"/>
        <w:jc w:val="both"/>
        <w:rPr>
          <w:rFonts w:ascii="Garamond" w:hAnsi="Garamond"/>
          <w:sz w:val="26"/>
          <w:szCs w:val="26"/>
        </w:rPr>
      </w:pPr>
    </w:p>
    <w:p w14:paraId="2B998EF2" w14:textId="77777777" w:rsidR="0075585B" w:rsidRDefault="0075585B" w:rsidP="0075585B"/>
    <w:p w14:paraId="3D0D9D5A" w14:textId="77777777" w:rsidR="0075585B" w:rsidRPr="001371AD" w:rsidRDefault="0075585B" w:rsidP="0075585B"/>
    <w:p w14:paraId="4E5A4B74" w14:textId="245FEA95" w:rsidR="0075585B" w:rsidRPr="001371AD" w:rsidRDefault="0075585B" w:rsidP="0075585B">
      <w:pPr>
        <w:rPr>
          <w:rFonts w:ascii="Garamond" w:hAnsi="Garamond"/>
          <w:b/>
          <w:sz w:val="26"/>
          <w:szCs w:val="26"/>
        </w:rPr>
      </w:pPr>
      <w:r>
        <w:rPr>
          <w:rFonts w:ascii="Garamond" w:eastAsia="Batang" w:hAnsi="Garamond"/>
          <w:b/>
          <w:sz w:val="26"/>
          <w:szCs w:val="26"/>
        </w:rPr>
        <w:t>Предложения по изменениям и дополнениям в</w:t>
      </w:r>
      <w:r>
        <w:t xml:space="preserve"> </w:t>
      </w:r>
      <w:r w:rsidRPr="001371AD">
        <w:rPr>
          <w:rFonts w:ascii="Garamond" w:hAnsi="Garamond"/>
          <w:b/>
          <w:sz w:val="26"/>
          <w:szCs w:val="26"/>
        </w:rPr>
        <w:t>СТАНДАРТН</w:t>
      </w:r>
      <w:r>
        <w:rPr>
          <w:rFonts w:ascii="Garamond" w:hAnsi="Garamond"/>
          <w:b/>
          <w:sz w:val="26"/>
          <w:szCs w:val="26"/>
        </w:rPr>
        <w:t>УЮ</w:t>
      </w:r>
      <w:r w:rsidRPr="001371AD">
        <w:rPr>
          <w:rFonts w:ascii="Garamond" w:hAnsi="Garamond"/>
          <w:b/>
          <w:sz w:val="26"/>
          <w:szCs w:val="26"/>
        </w:rPr>
        <w:t xml:space="preserve"> ФОРМ</w:t>
      </w:r>
      <w:r>
        <w:rPr>
          <w:rFonts w:ascii="Garamond" w:hAnsi="Garamond"/>
          <w:b/>
          <w:sz w:val="26"/>
          <w:szCs w:val="26"/>
        </w:rPr>
        <w:t>У</w:t>
      </w:r>
      <w:r w:rsidRPr="001371AD">
        <w:rPr>
          <w:rFonts w:ascii="Garamond" w:hAnsi="Garamond"/>
          <w:b/>
          <w:sz w:val="26"/>
          <w:szCs w:val="26"/>
        </w:rPr>
        <w:t xml:space="preserve"> ДОГОВОРА О ПРЕДОСТАВЛЕНИИ МОЩНОСТИ ВВЕДЕННЫХ В ЭКСПЛУАТАЦИЮ ГЕНЕРИРУЮЩИХ ОБЪЕКТОВ (Приложение № </w:t>
      </w:r>
      <w:r w:rsidR="009E3831">
        <w:rPr>
          <w:rFonts w:ascii="Garamond" w:hAnsi="Garamond"/>
          <w:b/>
          <w:sz w:val="26"/>
          <w:szCs w:val="26"/>
        </w:rPr>
        <w:t xml:space="preserve">Д </w:t>
      </w:r>
      <w:r w:rsidR="008F5D92">
        <w:rPr>
          <w:rFonts w:ascii="Garamond" w:hAnsi="Garamond"/>
          <w:b/>
          <w:sz w:val="26"/>
          <w:szCs w:val="26"/>
        </w:rPr>
        <w:t>16.1 к Договору о </w:t>
      </w:r>
      <w:r w:rsidRPr="001371AD">
        <w:rPr>
          <w:rFonts w:ascii="Garamond" w:hAnsi="Garamond"/>
          <w:b/>
          <w:sz w:val="26"/>
          <w:szCs w:val="26"/>
        </w:rPr>
        <w:t>присоединении к торговой системе оптового рынка)</w:t>
      </w:r>
    </w:p>
    <w:p w14:paraId="790D7F19" w14:textId="77777777" w:rsidR="0075585B" w:rsidRDefault="0075585B" w:rsidP="0075585B">
      <w:pPr>
        <w:spacing w:after="160" w:line="259" w:lineRule="auto"/>
        <w:rPr>
          <w:rFonts w:ascii="Garamond" w:hAnsi="Garamond"/>
          <w:b/>
          <w:bCs/>
          <w:sz w:val="26"/>
          <w:szCs w:val="26"/>
        </w:rPr>
      </w:pPr>
    </w:p>
    <w:p w14:paraId="15D1D9BF" w14:textId="77777777" w:rsidR="0075585B" w:rsidRPr="00B53092" w:rsidRDefault="0075585B" w:rsidP="0075585B">
      <w:pPr>
        <w:pStyle w:val="2"/>
        <w:keepNext w:val="0"/>
        <w:widowControl w:val="0"/>
        <w:jc w:val="both"/>
        <w:rPr>
          <w:rFonts w:ascii="Garamond" w:hAnsi="Garamond"/>
          <w:sz w:val="24"/>
          <w:szCs w:val="24"/>
        </w:rPr>
      </w:pPr>
      <w:r w:rsidRPr="00B53092">
        <w:rPr>
          <w:rFonts w:ascii="Garamond" w:hAnsi="Garamond"/>
          <w:sz w:val="24"/>
          <w:szCs w:val="24"/>
        </w:rPr>
        <w:t>Признать ут</w:t>
      </w:r>
      <w:r>
        <w:rPr>
          <w:rFonts w:ascii="Garamond" w:hAnsi="Garamond"/>
          <w:sz w:val="24"/>
          <w:szCs w:val="24"/>
        </w:rPr>
        <w:t>ратившим силу.</w:t>
      </w:r>
    </w:p>
    <w:p w14:paraId="2E9B2B03" w14:textId="77777777" w:rsidR="0075585B" w:rsidRDefault="0075585B" w:rsidP="0075585B">
      <w:pPr>
        <w:spacing w:after="160" w:line="259" w:lineRule="auto"/>
        <w:rPr>
          <w:rFonts w:ascii="Garamond" w:hAnsi="Garamond"/>
          <w:b/>
          <w:bCs/>
          <w:sz w:val="26"/>
          <w:szCs w:val="26"/>
        </w:rPr>
      </w:pPr>
    </w:p>
    <w:p w14:paraId="11CDD587" w14:textId="77777777" w:rsidR="0075585B" w:rsidRDefault="0075585B" w:rsidP="0075585B">
      <w:pPr>
        <w:spacing w:after="160" w:line="259" w:lineRule="auto"/>
        <w:rPr>
          <w:rFonts w:ascii="Garamond" w:hAnsi="Garamond"/>
          <w:b/>
          <w:bCs/>
          <w:sz w:val="26"/>
          <w:szCs w:val="26"/>
        </w:rPr>
        <w:sectPr w:rsidR="0075585B" w:rsidSect="00085D80">
          <w:pgSz w:w="16838" w:h="11906" w:orient="landscape"/>
          <w:pgMar w:top="851" w:right="822" w:bottom="851" w:left="1134" w:header="709" w:footer="709" w:gutter="0"/>
          <w:cols w:space="708"/>
          <w:docGrid w:linePitch="360"/>
        </w:sectPr>
      </w:pPr>
    </w:p>
    <w:p w14:paraId="208561CE" w14:textId="3B30BB92" w:rsidR="0075585B" w:rsidRDefault="0075585B" w:rsidP="00D615D9">
      <w:pPr>
        <w:spacing w:after="160" w:line="259" w:lineRule="auto"/>
        <w:rPr>
          <w:rFonts w:ascii="Garamond" w:hAnsi="Garamond"/>
          <w:b/>
          <w:sz w:val="26"/>
          <w:szCs w:val="26"/>
        </w:rPr>
      </w:pPr>
      <w:r w:rsidRPr="0055206A">
        <w:rPr>
          <w:rFonts w:ascii="Garamond" w:hAnsi="Garamond"/>
          <w:b/>
          <w:sz w:val="26"/>
          <w:szCs w:val="26"/>
        </w:rPr>
        <w:lastRenderedPageBreak/>
        <w:t xml:space="preserve">Предложения по изменениям и дополнениям в </w:t>
      </w:r>
      <w:r>
        <w:rPr>
          <w:rFonts w:ascii="Garamond" w:hAnsi="Garamond"/>
          <w:b/>
          <w:sz w:val="26"/>
          <w:szCs w:val="26"/>
        </w:rPr>
        <w:t>СОГЛАШЕНИЕ О П</w:t>
      </w:r>
      <w:r w:rsidR="008F5D92">
        <w:rPr>
          <w:rFonts w:ascii="Garamond" w:hAnsi="Garamond"/>
          <w:b/>
          <w:sz w:val="26"/>
          <w:szCs w:val="26"/>
        </w:rPr>
        <w:t>РИМЕНЕНИИ ЭЛЕКТРОННОЙ ПОДПИСИ В </w:t>
      </w:r>
      <w:r>
        <w:rPr>
          <w:rFonts w:ascii="Garamond" w:hAnsi="Garamond"/>
          <w:b/>
          <w:sz w:val="26"/>
          <w:szCs w:val="26"/>
        </w:rPr>
        <w:t>ТОРГОВОЙ СИСТЕМЕ ОПТОВОГО РЫНКА (Приложение № Д 7</w:t>
      </w:r>
      <w:r w:rsidRPr="0055206A">
        <w:rPr>
          <w:rFonts w:ascii="Garamond" w:hAnsi="Garamond"/>
          <w:b/>
          <w:sz w:val="26"/>
          <w:szCs w:val="26"/>
        </w:rPr>
        <w:t xml:space="preserve"> к Договору о присоединении к торговой системе оптового рынка)</w:t>
      </w:r>
    </w:p>
    <w:p w14:paraId="3805D36F" w14:textId="77777777" w:rsidR="0075585B" w:rsidRPr="00EA159C" w:rsidRDefault="0075585B" w:rsidP="0075585B">
      <w:pPr>
        <w:spacing w:after="160" w:line="259" w:lineRule="auto"/>
        <w:rPr>
          <w:rFonts w:ascii="Garamond" w:hAnsi="Garamond"/>
          <w:b/>
          <w:bCs/>
          <w:sz w:val="22"/>
          <w:szCs w:val="22"/>
        </w:rPr>
      </w:pPr>
      <w:r w:rsidRPr="00D615D9">
        <w:rPr>
          <w:rFonts w:ascii="Garamond" w:hAnsi="Garamond"/>
          <w:b/>
          <w:bCs/>
          <w:sz w:val="22"/>
          <w:szCs w:val="22"/>
        </w:rPr>
        <w:t>Действующая редакция</w:t>
      </w:r>
    </w:p>
    <w:p w14:paraId="528D1A9F" w14:textId="4EFA32D5" w:rsidR="0075585B" w:rsidRDefault="0075585B" w:rsidP="0075585B">
      <w:pPr>
        <w:spacing w:after="160" w:line="259" w:lineRule="auto"/>
        <w:jc w:val="right"/>
        <w:rPr>
          <w:rFonts w:ascii="Garamond" w:hAnsi="Garamond"/>
          <w:b/>
          <w:color w:val="000000"/>
          <w:sz w:val="22"/>
          <w:szCs w:val="22"/>
        </w:rPr>
      </w:pPr>
      <w:r w:rsidRPr="00E058D8">
        <w:rPr>
          <w:rFonts w:ascii="Garamond" w:hAnsi="Garamond"/>
          <w:b/>
          <w:color w:val="000000"/>
          <w:sz w:val="22"/>
          <w:szCs w:val="22"/>
        </w:rPr>
        <w:t>Приложение 2</w:t>
      </w:r>
    </w:p>
    <w:p w14:paraId="6F7CFD01" w14:textId="2902F139" w:rsidR="00D615D9" w:rsidRPr="00E058D8" w:rsidRDefault="00D615D9" w:rsidP="008F5D92">
      <w:pPr>
        <w:spacing w:after="160" w:line="259" w:lineRule="auto"/>
        <w:jc w:val="center"/>
        <w:rPr>
          <w:rFonts w:ascii="Garamond" w:hAnsi="Garamond"/>
          <w:b/>
          <w:bCs/>
          <w:sz w:val="22"/>
          <w:szCs w:val="22"/>
        </w:rPr>
      </w:pPr>
      <w:r w:rsidRPr="008F5D92">
        <w:rPr>
          <w:rFonts w:ascii="Garamond" w:hAnsi="Garamond"/>
          <w:b/>
          <w:bCs/>
          <w:sz w:val="22"/>
          <w:szCs w:val="22"/>
        </w:rPr>
        <w:t>Перечень видов ЭД, обращающихся в системе ЭДО</w:t>
      </w:r>
    </w:p>
    <w:tbl>
      <w:tblPr>
        <w:tblW w:w="1601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0"/>
        <w:gridCol w:w="1701"/>
        <w:gridCol w:w="850"/>
        <w:gridCol w:w="709"/>
        <w:gridCol w:w="709"/>
        <w:gridCol w:w="1134"/>
        <w:gridCol w:w="1275"/>
        <w:gridCol w:w="851"/>
        <w:gridCol w:w="1560"/>
        <w:gridCol w:w="1133"/>
        <w:gridCol w:w="851"/>
        <w:gridCol w:w="779"/>
        <w:gridCol w:w="640"/>
      </w:tblGrid>
      <w:tr w:rsidR="0075585B" w:rsidRPr="00D615D9" w14:paraId="1E473432" w14:textId="77777777" w:rsidTr="00287731">
        <w:trPr>
          <w:trHeight w:val="1332"/>
        </w:trPr>
        <w:tc>
          <w:tcPr>
            <w:tcW w:w="993" w:type="dxa"/>
            <w:shd w:val="clear" w:color="000000" w:fill="C0C0C0"/>
            <w:vAlign w:val="bottom"/>
            <w:hideMark/>
          </w:tcPr>
          <w:p w14:paraId="455401EC"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Код формы</w:t>
            </w:r>
          </w:p>
        </w:tc>
        <w:tc>
          <w:tcPr>
            <w:tcW w:w="2830" w:type="dxa"/>
            <w:shd w:val="clear" w:color="000000" w:fill="C0C0C0"/>
            <w:vAlign w:val="bottom"/>
            <w:hideMark/>
          </w:tcPr>
          <w:p w14:paraId="42DA8F8E"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Наименование формы</w:t>
            </w:r>
          </w:p>
        </w:tc>
        <w:tc>
          <w:tcPr>
            <w:tcW w:w="1701" w:type="dxa"/>
            <w:shd w:val="clear" w:color="000000" w:fill="C0C0C0"/>
            <w:vAlign w:val="bottom"/>
            <w:hideMark/>
          </w:tcPr>
          <w:p w14:paraId="55C205BD"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Основание предоставления</w:t>
            </w:r>
          </w:p>
        </w:tc>
        <w:tc>
          <w:tcPr>
            <w:tcW w:w="850" w:type="dxa"/>
            <w:shd w:val="clear" w:color="000000" w:fill="C0C0C0"/>
            <w:vAlign w:val="bottom"/>
            <w:hideMark/>
          </w:tcPr>
          <w:p w14:paraId="0F63049F"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Формат содержательной части</w:t>
            </w:r>
          </w:p>
        </w:tc>
        <w:tc>
          <w:tcPr>
            <w:tcW w:w="709" w:type="dxa"/>
            <w:shd w:val="clear" w:color="000000" w:fill="C0C0C0"/>
            <w:vAlign w:val="bottom"/>
            <w:hideMark/>
          </w:tcPr>
          <w:p w14:paraId="64B4FCE2"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Отправитель</w:t>
            </w:r>
          </w:p>
        </w:tc>
        <w:tc>
          <w:tcPr>
            <w:tcW w:w="709" w:type="dxa"/>
            <w:shd w:val="clear" w:color="000000" w:fill="C0C0C0"/>
            <w:vAlign w:val="bottom"/>
            <w:hideMark/>
          </w:tcPr>
          <w:p w14:paraId="0E5661FD"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Получатель</w:t>
            </w:r>
          </w:p>
        </w:tc>
        <w:tc>
          <w:tcPr>
            <w:tcW w:w="1134" w:type="dxa"/>
            <w:shd w:val="clear" w:color="000000" w:fill="C0C0C0"/>
            <w:vAlign w:val="bottom"/>
            <w:hideMark/>
          </w:tcPr>
          <w:p w14:paraId="22F9F25D"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Способ доставки</w:t>
            </w:r>
          </w:p>
        </w:tc>
        <w:tc>
          <w:tcPr>
            <w:tcW w:w="1275" w:type="dxa"/>
            <w:shd w:val="clear" w:color="000000" w:fill="C0C0C0"/>
            <w:vAlign w:val="bottom"/>
            <w:hideMark/>
          </w:tcPr>
          <w:p w14:paraId="69D3B040"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Подтверждение получения документом-квитанцией</w:t>
            </w:r>
          </w:p>
        </w:tc>
        <w:tc>
          <w:tcPr>
            <w:tcW w:w="851" w:type="dxa"/>
            <w:shd w:val="clear" w:color="000000" w:fill="C0C0C0"/>
            <w:vAlign w:val="bottom"/>
            <w:hideMark/>
          </w:tcPr>
          <w:p w14:paraId="791D789D"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Необходимость шифрования</w:t>
            </w:r>
          </w:p>
        </w:tc>
        <w:tc>
          <w:tcPr>
            <w:tcW w:w="1560" w:type="dxa"/>
            <w:shd w:val="clear" w:color="000000" w:fill="C0C0C0"/>
            <w:vAlign w:val="bottom"/>
            <w:hideMark/>
          </w:tcPr>
          <w:p w14:paraId="7AA9186A"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Идентификатор (OID), определяющий требуемые для подписания ЭД полномочия представителя участника ЭДО</w:t>
            </w:r>
          </w:p>
        </w:tc>
        <w:tc>
          <w:tcPr>
            <w:tcW w:w="1133" w:type="dxa"/>
            <w:shd w:val="clear" w:color="000000" w:fill="C0C0C0"/>
            <w:vAlign w:val="bottom"/>
            <w:hideMark/>
          </w:tcPr>
          <w:p w14:paraId="441AA49A"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ПО для отображения и изготовления бумажных копий</w:t>
            </w:r>
          </w:p>
        </w:tc>
        <w:tc>
          <w:tcPr>
            <w:tcW w:w="851" w:type="dxa"/>
            <w:shd w:val="clear" w:color="000000" w:fill="C0C0C0"/>
            <w:vAlign w:val="bottom"/>
            <w:hideMark/>
          </w:tcPr>
          <w:p w14:paraId="4D2978CB"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Срок хранения в архиве</w:t>
            </w:r>
          </w:p>
        </w:tc>
        <w:tc>
          <w:tcPr>
            <w:tcW w:w="779" w:type="dxa"/>
            <w:shd w:val="clear" w:color="000000" w:fill="C0C0C0"/>
            <w:vAlign w:val="bottom"/>
            <w:hideMark/>
          </w:tcPr>
          <w:p w14:paraId="4B0BDD36"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Срок доступа через интерфейс сайта</w:t>
            </w:r>
          </w:p>
        </w:tc>
        <w:tc>
          <w:tcPr>
            <w:tcW w:w="640" w:type="dxa"/>
            <w:shd w:val="clear" w:color="000000" w:fill="C0C0C0"/>
            <w:vAlign w:val="bottom"/>
            <w:hideMark/>
          </w:tcPr>
          <w:p w14:paraId="213235D0" w14:textId="77777777" w:rsidR="0075585B" w:rsidRPr="00D615D9" w:rsidRDefault="0075585B" w:rsidP="00D615D9">
            <w:pPr>
              <w:jc w:val="center"/>
              <w:rPr>
                <w:rFonts w:ascii="Arial" w:hAnsi="Arial" w:cs="Arial"/>
                <w:color w:val="000000"/>
                <w:sz w:val="18"/>
                <w:szCs w:val="18"/>
              </w:rPr>
            </w:pPr>
            <w:r w:rsidRPr="00D615D9">
              <w:rPr>
                <w:rFonts w:ascii="Arial" w:hAnsi="Arial" w:cs="Arial"/>
                <w:color w:val="000000"/>
                <w:sz w:val="18"/>
                <w:szCs w:val="18"/>
              </w:rPr>
              <w:t>Примечания</w:t>
            </w:r>
          </w:p>
        </w:tc>
      </w:tr>
      <w:tr w:rsidR="0075585B" w:rsidRPr="00D615D9" w14:paraId="4971B326" w14:textId="77777777" w:rsidTr="00287731">
        <w:trPr>
          <w:trHeight w:val="792"/>
        </w:trPr>
        <w:tc>
          <w:tcPr>
            <w:tcW w:w="993" w:type="dxa"/>
            <w:shd w:val="clear" w:color="auto" w:fill="auto"/>
            <w:vAlign w:val="bottom"/>
            <w:hideMark/>
          </w:tcPr>
          <w:p w14:paraId="2CAA2E8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c_638</w:t>
            </w:r>
          </w:p>
        </w:tc>
        <w:tc>
          <w:tcPr>
            <w:tcW w:w="2830" w:type="dxa"/>
            <w:shd w:val="clear" w:color="auto" w:fill="auto"/>
            <w:vAlign w:val="bottom"/>
            <w:hideMark/>
          </w:tcPr>
          <w:p w14:paraId="17C75B5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Уведомления о переносе даты начала исполнения обязательств и отказах от ДПМ</w:t>
            </w:r>
          </w:p>
        </w:tc>
        <w:tc>
          <w:tcPr>
            <w:tcW w:w="1701" w:type="dxa"/>
            <w:shd w:val="clear" w:color="auto" w:fill="auto"/>
            <w:vAlign w:val="bottom"/>
            <w:hideMark/>
          </w:tcPr>
          <w:p w14:paraId="5606F25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Агентский договор Приложение № Д 15</w:t>
            </w:r>
            <w:r w:rsidRPr="00D615D9">
              <w:rPr>
                <w:rFonts w:ascii="Arial" w:hAnsi="Arial" w:cs="Arial"/>
                <w:color w:val="000000"/>
                <w:sz w:val="18"/>
                <w:szCs w:val="18"/>
                <w:highlight w:val="yellow"/>
              </w:rPr>
              <w:t>, Приложение № Д 15.1</w:t>
            </w:r>
          </w:p>
        </w:tc>
        <w:tc>
          <w:tcPr>
            <w:tcW w:w="850" w:type="dxa"/>
            <w:shd w:val="clear" w:color="auto" w:fill="auto"/>
            <w:vAlign w:val="bottom"/>
            <w:hideMark/>
          </w:tcPr>
          <w:p w14:paraId="638BCB1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docx</w:t>
            </w:r>
          </w:p>
        </w:tc>
        <w:tc>
          <w:tcPr>
            <w:tcW w:w="709" w:type="dxa"/>
            <w:shd w:val="clear" w:color="auto" w:fill="auto"/>
            <w:vAlign w:val="bottom"/>
            <w:hideMark/>
          </w:tcPr>
          <w:p w14:paraId="04FC441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ЦФР</w:t>
            </w:r>
          </w:p>
        </w:tc>
        <w:tc>
          <w:tcPr>
            <w:tcW w:w="709" w:type="dxa"/>
            <w:shd w:val="clear" w:color="auto" w:fill="auto"/>
            <w:vAlign w:val="bottom"/>
            <w:hideMark/>
          </w:tcPr>
          <w:p w14:paraId="5CCD32C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Участник</w:t>
            </w:r>
          </w:p>
        </w:tc>
        <w:tc>
          <w:tcPr>
            <w:tcW w:w="1134" w:type="dxa"/>
            <w:shd w:val="clear" w:color="auto" w:fill="auto"/>
            <w:vAlign w:val="bottom"/>
            <w:hideMark/>
          </w:tcPr>
          <w:p w14:paraId="4721988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сайт, персональный раздел участника</w:t>
            </w:r>
          </w:p>
        </w:tc>
        <w:tc>
          <w:tcPr>
            <w:tcW w:w="1275" w:type="dxa"/>
            <w:shd w:val="clear" w:color="auto" w:fill="auto"/>
            <w:vAlign w:val="bottom"/>
            <w:hideMark/>
          </w:tcPr>
          <w:p w14:paraId="6EE5D25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01C2C57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281D73A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1.3.6.1.4.1.18545.1.2.1.6</w:t>
            </w:r>
          </w:p>
        </w:tc>
        <w:tc>
          <w:tcPr>
            <w:tcW w:w="1133" w:type="dxa"/>
            <w:shd w:val="clear" w:color="auto" w:fill="auto"/>
            <w:vAlign w:val="bottom"/>
            <w:hideMark/>
          </w:tcPr>
          <w:p w14:paraId="0CEB250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Word</w:t>
            </w:r>
          </w:p>
        </w:tc>
        <w:tc>
          <w:tcPr>
            <w:tcW w:w="851" w:type="dxa"/>
            <w:shd w:val="clear" w:color="auto" w:fill="auto"/>
            <w:vAlign w:val="bottom"/>
            <w:hideMark/>
          </w:tcPr>
          <w:p w14:paraId="33F7D648"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5 лет</w:t>
            </w:r>
          </w:p>
        </w:tc>
        <w:tc>
          <w:tcPr>
            <w:tcW w:w="779" w:type="dxa"/>
            <w:shd w:val="clear" w:color="auto" w:fill="auto"/>
            <w:vAlign w:val="bottom"/>
            <w:hideMark/>
          </w:tcPr>
          <w:p w14:paraId="45E45B1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6487D13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6A057A0F" w14:textId="77777777" w:rsidTr="00287731">
        <w:trPr>
          <w:trHeight w:val="792"/>
        </w:trPr>
        <w:tc>
          <w:tcPr>
            <w:tcW w:w="993" w:type="dxa"/>
            <w:shd w:val="clear" w:color="auto" w:fill="auto"/>
            <w:vAlign w:val="bottom"/>
            <w:hideMark/>
          </w:tcPr>
          <w:p w14:paraId="29F28AEE"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cngdpm</w:t>
            </w:r>
          </w:p>
        </w:tc>
        <w:tc>
          <w:tcPr>
            <w:tcW w:w="2830" w:type="dxa"/>
            <w:shd w:val="clear" w:color="auto" w:fill="auto"/>
            <w:vAlign w:val="bottom"/>
            <w:hideMark/>
          </w:tcPr>
          <w:p w14:paraId="58C882E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Уведомления об внесении изменений в ДПМ</w:t>
            </w:r>
          </w:p>
        </w:tc>
        <w:tc>
          <w:tcPr>
            <w:tcW w:w="1701" w:type="dxa"/>
            <w:shd w:val="clear" w:color="auto" w:fill="auto"/>
            <w:vAlign w:val="bottom"/>
            <w:hideMark/>
          </w:tcPr>
          <w:p w14:paraId="1F53E6B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Агентский договор Приложение № Д 15</w:t>
            </w:r>
            <w:r w:rsidRPr="00D615D9">
              <w:rPr>
                <w:rFonts w:ascii="Arial" w:hAnsi="Arial" w:cs="Arial"/>
                <w:color w:val="000000"/>
                <w:sz w:val="18"/>
                <w:szCs w:val="18"/>
                <w:highlight w:val="yellow"/>
              </w:rPr>
              <w:t>, Приложение № Д 15.1</w:t>
            </w:r>
          </w:p>
        </w:tc>
        <w:tc>
          <w:tcPr>
            <w:tcW w:w="850" w:type="dxa"/>
            <w:shd w:val="clear" w:color="auto" w:fill="auto"/>
            <w:vAlign w:val="bottom"/>
            <w:hideMark/>
          </w:tcPr>
          <w:p w14:paraId="70C5BBE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docx</w:t>
            </w:r>
          </w:p>
        </w:tc>
        <w:tc>
          <w:tcPr>
            <w:tcW w:w="709" w:type="dxa"/>
            <w:shd w:val="clear" w:color="auto" w:fill="auto"/>
            <w:vAlign w:val="bottom"/>
            <w:hideMark/>
          </w:tcPr>
          <w:p w14:paraId="6CC7C36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ЦФР</w:t>
            </w:r>
          </w:p>
        </w:tc>
        <w:tc>
          <w:tcPr>
            <w:tcW w:w="709" w:type="dxa"/>
            <w:shd w:val="clear" w:color="auto" w:fill="auto"/>
            <w:vAlign w:val="bottom"/>
            <w:hideMark/>
          </w:tcPr>
          <w:p w14:paraId="469FF86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Участник</w:t>
            </w:r>
          </w:p>
        </w:tc>
        <w:tc>
          <w:tcPr>
            <w:tcW w:w="1134" w:type="dxa"/>
            <w:shd w:val="clear" w:color="auto" w:fill="auto"/>
            <w:vAlign w:val="bottom"/>
            <w:hideMark/>
          </w:tcPr>
          <w:p w14:paraId="02091A8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сайт, персональный раздел участника</w:t>
            </w:r>
          </w:p>
        </w:tc>
        <w:tc>
          <w:tcPr>
            <w:tcW w:w="1275" w:type="dxa"/>
            <w:shd w:val="clear" w:color="auto" w:fill="auto"/>
            <w:vAlign w:val="bottom"/>
            <w:hideMark/>
          </w:tcPr>
          <w:p w14:paraId="324B6CB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12972AE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4C56097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1.3.6.1.4.1.18545.1.2.1.6</w:t>
            </w:r>
          </w:p>
        </w:tc>
        <w:tc>
          <w:tcPr>
            <w:tcW w:w="1133" w:type="dxa"/>
            <w:shd w:val="clear" w:color="auto" w:fill="auto"/>
            <w:vAlign w:val="bottom"/>
            <w:hideMark/>
          </w:tcPr>
          <w:p w14:paraId="1BB68F8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Word</w:t>
            </w:r>
          </w:p>
        </w:tc>
        <w:tc>
          <w:tcPr>
            <w:tcW w:w="851" w:type="dxa"/>
            <w:shd w:val="clear" w:color="auto" w:fill="auto"/>
            <w:vAlign w:val="bottom"/>
            <w:hideMark/>
          </w:tcPr>
          <w:p w14:paraId="45ADBBD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5 лет</w:t>
            </w:r>
          </w:p>
        </w:tc>
        <w:tc>
          <w:tcPr>
            <w:tcW w:w="779" w:type="dxa"/>
            <w:shd w:val="clear" w:color="auto" w:fill="auto"/>
            <w:vAlign w:val="bottom"/>
            <w:hideMark/>
          </w:tcPr>
          <w:p w14:paraId="350CC42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45CD24B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44FE1166" w14:textId="77777777" w:rsidTr="00287731">
        <w:trPr>
          <w:trHeight w:val="1056"/>
        </w:trPr>
        <w:tc>
          <w:tcPr>
            <w:tcW w:w="993" w:type="dxa"/>
            <w:shd w:val="clear" w:color="auto" w:fill="auto"/>
            <w:vAlign w:val="bottom"/>
            <w:hideMark/>
          </w:tcPr>
          <w:p w14:paraId="6F287088" w14:textId="77777777" w:rsidR="0075585B" w:rsidRPr="00D615D9" w:rsidRDefault="0075585B" w:rsidP="00D615D9">
            <w:pPr>
              <w:rPr>
                <w:rFonts w:ascii="Arial" w:hAnsi="Arial" w:cs="Arial"/>
                <w:color w:val="000000"/>
                <w:sz w:val="18"/>
                <w:szCs w:val="18"/>
                <w:lang w:val="en-US"/>
              </w:rPr>
            </w:pPr>
            <w:r w:rsidRPr="00D615D9">
              <w:rPr>
                <w:rFonts w:ascii="Arial" w:hAnsi="Arial" w:cs="Arial"/>
                <w:color w:val="000000"/>
                <w:sz w:val="18"/>
                <w:szCs w:val="18"/>
                <w:lang w:val="en-US"/>
              </w:rPr>
              <w:t>DPM_CFR_NOTE_AGD_DPM_ATS</w:t>
            </w:r>
          </w:p>
        </w:tc>
        <w:tc>
          <w:tcPr>
            <w:tcW w:w="2830" w:type="dxa"/>
            <w:shd w:val="clear" w:color="auto" w:fill="auto"/>
            <w:vAlign w:val="bottom"/>
            <w:hideMark/>
          </w:tcPr>
          <w:p w14:paraId="7D71FE8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Уведомление о переносе даты начала исполнения обязательств и отказах от ДПМ и других изменений в ДПМ</w:t>
            </w:r>
          </w:p>
        </w:tc>
        <w:tc>
          <w:tcPr>
            <w:tcW w:w="1701" w:type="dxa"/>
            <w:shd w:val="clear" w:color="auto" w:fill="auto"/>
            <w:vAlign w:val="bottom"/>
            <w:hideMark/>
          </w:tcPr>
          <w:p w14:paraId="193D605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Приложение № Д 15</w:t>
            </w:r>
            <w:r w:rsidRPr="00D615D9">
              <w:rPr>
                <w:rFonts w:ascii="Arial" w:hAnsi="Arial" w:cs="Arial"/>
                <w:color w:val="000000"/>
                <w:sz w:val="18"/>
                <w:szCs w:val="18"/>
                <w:highlight w:val="yellow"/>
              </w:rPr>
              <w:t>, Приложение № Д 15.1</w:t>
            </w:r>
          </w:p>
        </w:tc>
        <w:tc>
          <w:tcPr>
            <w:tcW w:w="850" w:type="dxa"/>
            <w:shd w:val="clear" w:color="auto" w:fill="auto"/>
            <w:vAlign w:val="bottom"/>
            <w:hideMark/>
          </w:tcPr>
          <w:p w14:paraId="62A5125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docx</w:t>
            </w:r>
          </w:p>
        </w:tc>
        <w:tc>
          <w:tcPr>
            <w:tcW w:w="709" w:type="dxa"/>
            <w:shd w:val="clear" w:color="auto" w:fill="auto"/>
            <w:vAlign w:val="bottom"/>
            <w:hideMark/>
          </w:tcPr>
          <w:p w14:paraId="71BC6FC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ЦФР</w:t>
            </w:r>
          </w:p>
        </w:tc>
        <w:tc>
          <w:tcPr>
            <w:tcW w:w="709" w:type="dxa"/>
            <w:shd w:val="clear" w:color="auto" w:fill="auto"/>
            <w:vAlign w:val="bottom"/>
            <w:hideMark/>
          </w:tcPr>
          <w:p w14:paraId="651A55D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1134" w:type="dxa"/>
            <w:shd w:val="clear" w:color="auto" w:fill="auto"/>
            <w:vAlign w:val="bottom"/>
            <w:hideMark/>
          </w:tcPr>
          <w:p w14:paraId="3E5C7D9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электронная почта (ASPMailer)</w:t>
            </w:r>
          </w:p>
        </w:tc>
        <w:tc>
          <w:tcPr>
            <w:tcW w:w="1275" w:type="dxa"/>
            <w:shd w:val="clear" w:color="auto" w:fill="auto"/>
            <w:vAlign w:val="bottom"/>
            <w:hideMark/>
          </w:tcPr>
          <w:p w14:paraId="7D49D05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13CA309D"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4EB7A18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1.3.6.1.4.1.18545.1.2.1.6</w:t>
            </w:r>
          </w:p>
        </w:tc>
        <w:tc>
          <w:tcPr>
            <w:tcW w:w="1133" w:type="dxa"/>
            <w:shd w:val="clear" w:color="auto" w:fill="auto"/>
            <w:vAlign w:val="bottom"/>
            <w:hideMark/>
          </w:tcPr>
          <w:p w14:paraId="75BC44C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Word</w:t>
            </w:r>
          </w:p>
        </w:tc>
        <w:tc>
          <w:tcPr>
            <w:tcW w:w="851" w:type="dxa"/>
            <w:shd w:val="clear" w:color="auto" w:fill="auto"/>
            <w:vAlign w:val="bottom"/>
            <w:hideMark/>
          </w:tcPr>
          <w:p w14:paraId="52A781D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3 года с даты прекращения ДПМ</w:t>
            </w:r>
          </w:p>
        </w:tc>
        <w:tc>
          <w:tcPr>
            <w:tcW w:w="779" w:type="dxa"/>
            <w:shd w:val="clear" w:color="auto" w:fill="auto"/>
            <w:vAlign w:val="bottom"/>
            <w:hideMark/>
          </w:tcPr>
          <w:p w14:paraId="7F2D4FE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085F243E"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3B3A9180" w14:textId="77777777" w:rsidTr="00287731">
        <w:trPr>
          <w:trHeight w:val="1056"/>
        </w:trPr>
        <w:tc>
          <w:tcPr>
            <w:tcW w:w="993" w:type="dxa"/>
            <w:shd w:val="clear" w:color="auto" w:fill="auto"/>
            <w:vAlign w:val="bottom"/>
            <w:hideMark/>
          </w:tcPr>
          <w:p w14:paraId="61EE5CB4" w14:textId="77777777" w:rsidR="0075585B" w:rsidRPr="00D615D9" w:rsidRDefault="0075585B" w:rsidP="00D615D9">
            <w:pPr>
              <w:rPr>
                <w:rFonts w:ascii="Arial" w:hAnsi="Arial" w:cs="Arial"/>
                <w:color w:val="000000"/>
                <w:sz w:val="18"/>
                <w:szCs w:val="18"/>
                <w:lang w:val="en-US"/>
              </w:rPr>
            </w:pPr>
            <w:r w:rsidRPr="00D615D9">
              <w:rPr>
                <w:rFonts w:ascii="Arial" w:hAnsi="Arial" w:cs="Arial"/>
                <w:color w:val="000000"/>
                <w:sz w:val="18"/>
                <w:szCs w:val="18"/>
                <w:lang w:val="en-US"/>
              </w:rPr>
              <w:t>DPM_CFR_NOTE_AGD_DPM_SR</w:t>
            </w:r>
          </w:p>
        </w:tc>
        <w:tc>
          <w:tcPr>
            <w:tcW w:w="2830" w:type="dxa"/>
            <w:shd w:val="clear" w:color="auto" w:fill="auto"/>
            <w:vAlign w:val="bottom"/>
            <w:hideMark/>
          </w:tcPr>
          <w:p w14:paraId="10675FC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Уведомление о переносе даты начала исполнения обязательств и отказах от ДПМ и других изменений в ДПМ</w:t>
            </w:r>
          </w:p>
        </w:tc>
        <w:tc>
          <w:tcPr>
            <w:tcW w:w="1701" w:type="dxa"/>
            <w:shd w:val="clear" w:color="auto" w:fill="auto"/>
            <w:vAlign w:val="bottom"/>
            <w:hideMark/>
          </w:tcPr>
          <w:p w14:paraId="68D113F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Агентский договор Приложение № Д 15</w:t>
            </w:r>
            <w:r w:rsidRPr="00D615D9">
              <w:rPr>
                <w:rFonts w:ascii="Arial" w:hAnsi="Arial" w:cs="Arial"/>
                <w:color w:val="000000"/>
                <w:sz w:val="18"/>
                <w:szCs w:val="18"/>
                <w:highlight w:val="yellow"/>
              </w:rPr>
              <w:t>, Приложение № Д 15.1</w:t>
            </w:r>
          </w:p>
        </w:tc>
        <w:tc>
          <w:tcPr>
            <w:tcW w:w="850" w:type="dxa"/>
            <w:shd w:val="clear" w:color="auto" w:fill="auto"/>
            <w:vAlign w:val="bottom"/>
            <w:hideMark/>
          </w:tcPr>
          <w:p w14:paraId="37F845B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docx</w:t>
            </w:r>
          </w:p>
        </w:tc>
        <w:tc>
          <w:tcPr>
            <w:tcW w:w="709" w:type="dxa"/>
            <w:shd w:val="clear" w:color="auto" w:fill="auto"/>
            <w:vAlign w:val="bottom"/>
            <w:hideMark/>
          </w:tcPr>
          <w:p w14:paraId="4A9887C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ЦФР</w:t>
            </w:r>
          </w:p>
        </w:tc>
        <w:tc>
          <w:tcPr>
            <w:tcW w:w="709" w:type="dxa"/>
            <w:shd w:val="clear" w:color="auto" w:fill="auto"/>
            <w:vAlign w:val="bottom"/>
            <w:hideMark/>
          </w:tcPr>
          <w:p w14:paraId="589CC90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Совет рынка</w:t>
            </w:r>
          </w:p>
        </w:tc>
        <w:tc>
          <w:tcPr>
            <w:tcW w:w="1134" w:type="dxa"/>
            <w:shd w:val="clear" w:color="auto" w:fill="auto"/>
            <w:vAlign w:val="bottom"/>
            <w:hideMark/>
          </w:tcPr>
          <w:p w14:paraId="11D8400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электронная почта (ASPMailer)</w:t>
            </w:r>
          </w:p>
        </w:tc>
        <w:tc>
          <w:tcPr>
            <w:tcW w:w="1275" w:type="dxa"/>
            <w:shd w:val="clear" w:color="auto" w:fill="auto"/>
            <w:vAlign w:val="bottom"/>
            <w:hideMark/>
          </w:tcPr>
          <w:p w14:paraId="301CE80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5FFEBAD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4A53E4C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1.3.6.1.4.1.18545.1.2.1.6</w:t>
            </w:r>
          </w:p>
        </w:tc>
        <w:tc>
          <w:tcPr>
            <w:tcW w:w="1133" w:type="dxa"/>
            <w:shd w:val="clear" w:color="auto" w:fill="auto"/>
            <w:vAlign w:val="bottom"/>
            <w:hideMark/>
          </w:tcPr>
          <w:p w14:paraId="0F7CE2D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Word</w:t>
            </w:r>
          </w:p>
        </w:tc>
        <w:tc>
          <w:tcPr>
            <w:tcW w:w="851" w:type="dxa"/>
            <w:shd w:val="clear" w:color="auto" w:fill="auto"/>
            <w:vAlign w:val="bottom"/>
            <w:hideMark/>
          </w:tcPr>
          <w:p w14:paraId="45161FB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3 года с даты прекращения ДПМ</w:t>
            </w:r>
          </w:p>
        </w:tc>
        <w:tc>
          <w:tcPr>
            <w:tcW w:w="779" w:type="dxa"/>
            <w:shd w:val="clear" w:color="auto" w:fill="auto"/>
            <w:vAlign w:val="bottom"/>
            <w:hideMark/>
          </w:tcPr>
          <w:p w14:paraId="7CCB039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1354E75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5D69A9AF" w14:textId="77777777" w:rsidTr="00287731">
        <w:trPr>
          <w:trHeight w:val="699"/>
        </w:trPr>
        <w:tc>
          <w:tcPr>
            <w:tcW w:w="993" w:type="dxa"/>
            <w:shd w:val="clear" w:color="auto" w:fill="auto"/>
            <w:vAlign w:val="bottom"/>
            <w:hideMark/>
          </w:tcPr>
          <w:p w14:paraId="50ECA02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DPMH_DOGVOLM_PART</w:t>
            </w:r>
          </w:p>
        </w:tc>
        <w:tc>
          <w:tcPr>
            <w:tcW w:w="2830" w:type="dxa"/>
            <w:shd w:val="clear" w:color="auto" w:fill="auto"/>
            <w:vAlign w:val="bottom"/>
            <w:hideMark/>
          </w:tcPr>
          <w:p w14:paraId="20C820E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Договорные объемы мощности по ДПМ (</w:t>
            </w:r>
            <w:r w:rsidRPr="00D615D9">
              <w:rPr>
                <w:rFonts w:ascii="Arial" w:hAnsi="Arial" w:cs="Arial"/>
                <w:color w:val="000000"/>
                <w:sz w:val="18"/>
                <w:szCs w:val="18"/>
                <w:highlight w:val="yellow"/>
              </w:rPr>
              <w:t>приложение 5 к ДПМ введенных к эксплуатацию генерирующих объектов,</w:t>
            </w:r>
            <w:r w:rsidRPr="00D615D9">
              <w:rPr>
                <w:rFonts w:ascii="Arial" w:hAnsi="Arial" w:cs="Arial"/>
                <w:color w:val="000000"/>
                <w:sz w:val="18"/>
                <w:szCs w:val="18"/>
              </w:rPr>
              <w:t xml:space="preserve"> приложение 6 к ДПМ)</w:t>
            </w:r>
          </w:p>
        </w:tc>
        <w:tc>
          <w:tcPr>
            <w:tcW w:w="1701" w:type="dxa"/>
            <w:shd w:val="clear" w:color="auto" w:fill="auto"/>
            <w:vAlign w:val="bottom"/>
            <w:hideMark/>
          </w:tcPr>
          <w:p w14:paraId="38A21A2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Регламент № 6.7, п. 10.1.1</w:t>
            </w:r>
          </w:p>
        </w:tc>
        <w:tc>
          <w:tcPr>
            <w:tcW w:w="850" w:type="dxa"/>
            <w:shd w:val="clear" w:color="auto" w:fill="auto"/>
            <w:vAlign w:val="bottom"/>
            <w:hideMark/>
          </w:tcPr>
          <w:p w14:paraId="3DD114E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xls</w:t>
            </w:r>
          </w:p>
        </w:tc>
        <w:tc>
          <w:tcPr>
            <w:tcW w:w="709" w:type="dxa"/>
            <w:shd w:val="clear" w:color="auto" w:fill="auto"/>
            <w:vAlign w:val="bottom"/>
            <w:hideMark/>
          </w:tcPr>
          <w:p w14:paraId="191C464D"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709" w:type="dxa"/>
            <w:shd w:val="clear" w:color="auto" w:fill="auto"/>
            <w:vAlign w:val="bottom"/>
            <w:hideMark/>
          </w:tcPr>
          <w:p w14:paraId="6CC1C40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Участник</w:t>
            </w:r>
          </w:p>
        </w:tc>
        <w:tc>
          <w:tcPr>
            <w:tcW w:w="1134" w:type="dxa"/>
            <w:shd w:val="clear" w:color="auto" w:fill="auto"/>
            <w:vAlign w:val="bottom"/>
            <w:hideMark/>
          </w:tcPr>
          <w:p w14:paraId="608A020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сайт, криптораздел участника</w:t>
            </w:r>
          </w:p>
        </w:tc>
        <w:tc>
          <w:tcPr>
            <w:tcW w:w="1275" w:type="dxa"/>
            <w:shd w:val="clear" w:color="auto" w:fill="auto"/>
            <w:vAlign w:val="bottom"/>
            <w:hideMark/>
          </w:tcPr>
          <w:p w14:paraId="297CBD7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317CEF1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20ED516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1.3.6.1.4.1.18545.1.2.1.7</w:t>
            </w:r>
          </w:p>
        </w:tc>
        <w:tc>
          <w:tcPr>
            <w:tcW w:w="1133" w:type="dxa"/>
            <w:shd w:val="clear" w:color="auto" w:fill="auto"/>
            <w:vAlign w:val="bottom"/>
            <w:hideMark/>
          </w:tcPr>
          <w:p w14:paraId="4B587C3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Excel</w:t>
            </w:r>
          </w:p>
        </w:tc>
        <w:tc>
          <w:tcPr>
            <w:tcW w:w="851" w:type="dxa"/>
            <w:shd w:val="clear" w:color="auto" w:fill="auto"/>
            <w:vAlign w:val="bottom"/>
            <w:hideMark/>
          </w:tcPr>
          <w:p w14:paraId="1CA117E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3 года с даты прекращения ДПМ</w:t>
            </w:r>
          </w:p>
        </w:tc>
        <w:tc>
          <w:tcPr>
            <w:tcW w:w="779" w:type="dxa"/>
            <w:shd w:val="clear" w:color="auto" w:fill="auto"/>
            <w:vAlign w:val="bottom"/>
            <w:hideMark/>
          </w:tcPr>
          <w:p w14:paraId="6B1DCF6E"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71AB8DBE"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1B89B78D" w14:textId="77777777" w:rsidTr="00287731">
        <w:trPr>
          <w:trHeight w:val="2376"/>
        </w:trPr>
        <w:tc>
          <w:tcPr>
            <w:tcW w:w="993" w:type="dxa"/>
            <w:shd w:val="clear" w:color="auto" w:fill="auto"/>
            <w:vAlign w:val="bottom"/>
            <w:hideMark/>
          </w:tcPr>
          <w:p w14:paraId="399F7B9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lastRenderedPageBreak/>
              <w:t>DPMH_NOTECOEF_CFR_AD</w:t>
            </w:r>
          </w:p>
        </w:tc>
        <w:tc>
          <w:tcPr>
            <w:tcW w:w="2830" w:type="dxa"/>
            <w:shd w:val="clear" w:color="auto" w:fill="auto"/>
            <w:vAlign w:val="bottom"/>
            <w:hideMark/>
          </w:tcPr>
          <w:p w14:paraId="365406C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xml:space="preserve">Уведомление о внесении в одностороннем внесудебном порядке параметров в приложение 19.1 к Агентскому договору, обеспечивающему реализацию инвестиционных программ ОГК/ТГК </w:t>
            </w:r>
            <w:r w:rsidRPr="00D615D9">
              <w:rPr>
                <w:rFonts w:ascii="Arial" w:hAnsi="Arial" w:cs="Arial"/>
                <w:color w:val="000000"/>
                <w:sz w:val="18"/>
                <w:szCs w:val="18"/>
                <w:highlight w:val="yellow"/>
              </w:rPr>
              <w:t>/ приложение 5.1 к Агентскому договору, обеспечивающему заключение и исполнение договоров о предоставлении мощности введенных в эксплуатацию генерирующих объектов</w:t>
            </w:r>
          </w:p>
        </w:tc>
        <w:tc>
          <w:tcPr>
            <w:tcW w:w="1701" w:type="dxa"/>
            <w:shd w:val="clear" w:color="auto" w:fill="auto"/>
            <w:vAlign w:val="bottom"/>
            <w:hideMark/>
          </w:tcPr>
          <w:p w14:paraId="5093B98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Регламент № 19.6, раздел 8; Агентский договор (Приложение № Д 15</w:t>
            </w:r>
            <w:r w:rsidRPr="00D615D9">
              <w:rPr>
                <w:rFonts w:ascii="Arial" w:hAnsi="Arial" w:cs="Arial"/>
                <w:color w:val="000000"/>
                <w:sz w:val="18"/>
                <w:szCs w:val="18"/>
                <w:highlight w:val="yellow"/>
              </w:rPr>
              <w:t>, Приложение № Д 15.1</w:t>
            </w:r>
            <w:r w:rsidRPr="00D615D9">
              <w:rPr>
                <w:rFonts w:ascii="Arial" w:hAnsi="Arial" w:cs="Arial"/>
                <w:color w:val="000000"/>
                <w:sz w:val="18"/>
                <w:szCs w:val="18"/>
              </w:rPr>
              <w:t>)</w:t>
            </w:r>
          </w:p>
        </w:tc>
        <w:tc>
          <w:tcPr>
            <w:tcW w:w="850" w:type="dxa"/>
            <w:shd w:val="clear" w:color="auto" w:fill="auto"/>
            <w:vAlign w:val="bottom"/>
            <w:hideMark/>
          </w:tcPr>
          <w:p w14:paraId="4E408E3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xls</w:t>
            </w:r>
          </w:p>
        </w:tc>
        <w:tc>
          <w:tcPr>
            <w:tcW w:w="709" w:type="dxa"/>
            <w:shd w:val="clear" w:color="auto" w:fill="auto"/>
            <w:vAlign w:val="bottom"/>
            <w:hideMark/>
          </w:tcPr>
          <w:p w14:paraId="1D9B98BD"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709" w:type="dxa"/>
            <w:shd w:val="clear" w:color="auto" w:fill="auto"/>
            <w:vAlign w:val="bottom"/>
            <w:hideMark/>
          </w:tcPr>
          <w:p w14:paraId="753F413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ЦФР</w:t>
            </w:r>
          </w:p>
        </w:tc>
        <w:tc>
          <w:tcPr>
            <w:tcW w:w="1134" w:type="dxa"/>
            <w:shd w:val="clear" w:color="auto" w:fill="auto"/>
            <w:vAlign w:val="bottom"/>
            <w:hideMark/>
          </w:tcPr>
          <w:p w14:paraId="16B5711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электронная почта (ASPMailer)</w:t>
            </w:r>
          </w:p>
        </w:tc>
        <w:tc>
          <w:tcPr>
            <w:tcW w:w="1275" w:type="dxa"/>
            <w:shd w:val="clear" w:color="auto" w:fill="auto"/>
            <w:vAlign w:val="bottom"/>
            <w:hideMark/>
          </w:tcPr>
          <w:p w14:paraId="49C022F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6B09827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66DF064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1.3.6.1.4.1.18545.1.2.1.7</w:t>
            </w:r>
          </w:p>
        </w:tc>
        <w:tc>
          <w:tcPr>
            <w:tcW w:w="1133" w:type="dxa"/>
            <w:shd w:val="clear" w:color="auto" w:fill="auto"/>
            <w:vAlign w:val="bottom"/>
            <w:hideMark/>
          </w:tcPr>
          <w:p w14:paraId="150136D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Excel</w:t>
            </w:r>
          </w:p>
        </w:tc>
        <w:tc>
          <w:tcPr>
            <w:tcW w:w="851" w:type="dxa"/>
            <w:shd w:val="clear" w:color="auto" w:fill="auto"/>
            <w:vAlign w:val="bottom"/>
            <w:hideMark/>
          </w:tcPr>
          <w:p w14:paraId="6AA2073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3 года с даты прекращения ДПМ</w:t>
            </w:r>
          </w:p>
        </w:tc>
        <w:tc>
          <w:tcPr>
            <w:tcW w:w="779" w:type="dxa"/>
            <w:shd w:val="clear" w:color="auto" w:fill="auto"/>
            <w:vAlign w:val="bottom"/>
            <w:hideMark/>
          </w:tcPr>
          <w:p w14:paraId="64FC71E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43AB3E8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40FA80C1" w14:textId="77777777" w:rsidTr="00287731">
        <w:trPr>
          <w:trHeight w:val="416"/>
        </w:trPr>
        <w:tc>
          <w:tcPr>
            <w:tcW w:w="993" w:type="dxa"/>
            <w:shd w:val="clear" w:color="auto" w:fill="auto"/>
            <w:vAlign w:val="bottom"/>
            <w:hideMark/>
          </w:tcPr>
          <w:p w14:paraId="0D536A2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DPMH_NOTECOEF_PART_AD</w:t>
            </w:r>
          </w:p>
        </w:tc>
        <w:tc>
          <w:tcPr>
            <w:tcW w:w="2830" w:type="dxa"/>
            <w:shd w:val="clear" w:color="auto" w:fill="auto"/>
            <w:vAlign w:val="bottom"/>
            <w:hideMark/>
          </w:tcPr>
          <w:p w14:paraId="541C0A0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xml:space="preserve">Уведомление о внесении в одностороннем внесудебном порядке параметров в приложение 19.1 к Агентскому договору, обеспечивающему реализацию инвестиционных программ ОГК/ТГК </w:t>
            </w:r>
            <w:r w:rsidRPr="00D615D9">
              <w:rPr>
                <w:rFonts w:ascii="Arial" w:hAnsi="Arial" w:cs="Arial"/>
                <w:color w:val="000000"/>
                <w:sz w:val="18"/>
                <w:szCs w:val="18"/>
                <w:highlight w:val="yellow"/>
              </w:rPr>
              <w:t>/ приложение 5.1 к Агентскому договору, обеспечивающему заключение и исполнение договоров о предоставлении мощности введенных в эксплуатацию генерирующих объектов</w:t>
            </w:r>
          </w:p>
        </w:tc>
        <w:tc>
          <w:tcPr>
            <w:tcW w:w="1701" w:type="dxa"/>
            <w:shd w:val="clear" w:color="auto" w:fill="auto"/>
            <w:vAlign w:val="bottom"/>
            <w:hideMark/>
          </w:tcPr>
          <w:p w14:paraId="52BA4AD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Регламент № 19.6, раздел 8, Агентский договор (Приложение № Д 15</w:t>
            </w:r>
            <w:r w:rsidRPr="00D615D9">
              <w:rPr>
                <w:rFonts w:ascii="Arial" w:hAnsi="Arial" w:cs="Arial"/>
                <w:color w:val="000000"/>
                <w:sz w:val="18"/>
                <w:szCs w:val="18"/>
                <w:highlight w:val="yellow"/>
              </w:rPr>
              <w:t>, Приложение № Д 15.1</w:t>
            </w:r>
            <w:r w:rsidRPr="00D615D9">
              <w:rPr>
                <w:rFonts w:ascii="Arial" w:hAnsi="Arial" w:cs="Arial"/>
                <w:color w:val="000000"/>
                <w:sz w:val="18"/>
                <w:szCs w:val="18"/>
              </w:rPr>
              <w:t>)</w:t>
            </w:r>
          </w:p>
        </w:tc>
        <w:tc>
          <w:tcPr>
            <w:tcW w:w="850" w:type="dxa"/>
            <w:shd w:val="clear" w:color="auto" w:fill="auto"/>
            <w:vAlign w:val="bottom"/>
            <w:hideMark/>
          </w:tcPr>
          <w:p w14:paraId="4FD539A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xls</w:t>
            </w:r>
          </w:p>
        </w:tc>
        <w:tc>
          <w:tcPr>
            <w:tcW w:w="709" w:type="dxa"/>
            <w:shd w:val="clear" w:color="auto" w:fill="auto"/>
            <w:vAlign w:val="bottom"/>
            <w:hideMark/>
          </w:tcPr>
          <w:p w14:paraId="42125E1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709" w:type="dxa"/>
            <w:shd w:val="clear" w:color="auto" w:fill="auto"/>
            <w:vAlign w:val="bottom"/>
            <w:hideMark/>
          </w:tcPr>
          <w:p w14:paraId="55B073B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Участник</w:t>
            </w:r>
          </w:p>
        </w:tc>
        <w:tc>
          <w:tcPr>
            <w:tcW w:w="1134" w:type="dxa"/>
            <w:shd w:val="clear" w:color="auto" w:fill="auto"/>
            <w:vAlign w:val="bottom"/>
            <w:hideMark/>
          </w:tcPr>
          <w:p w14:paraId="6D53373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сайт, криптораздел участника</w:t>
            </w:r>
          </w:p>
        </w:tc>
        <w:tc>
          <w:tcPr>
            <w:tcW w:w="1275" w:type="dxa"/>
            <w:shd w:val="clear" w:color="auto" w:fill="auto"/>
            <w:vAlign w:val="bottom"/>
            <w:hideMark/>
          </w:tcPr>
          <w:p w14:paraId="2C7B65F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1502CAB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27275AC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1.3.6.1.4.1.18545.1.2.1.7</w:t>
            </w:r>
          </w:p>
        </w:tc>
        <w:tc>
          <w:tcPr>
            <w:tcW w:w="1133" w:type="dxa"/>
            <w:shd w:val="clear" w:color="auto" w:fill="auto"/>
            <w:vAlign w:val="bottom"/>
            <w:hideMark/>
          </w:tcPr>
          <w:p w14:paraId="2BD2095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Excel</w:t>
            </w:r>
          </w:p>
        </w:tc>
        <w:tc>
          <w:tcPr>
            <w:tcW w:w="851" w:type="dxa"/>
            <w:shd w:val="clear" w:color="auto" w:fill="auto"/>
            <w:vAlign w:val="bottom"/>
            <w:hideMark/>
          </w:tcPr>
          <w:p w14:paraId="33BC226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3 года с даты прекращения ДПМ</w:t>
            </w:r>
          </w:p>
        </w:tc>
        <w:tc>
          <w:tcPr>
            <w:tcW w:w="779" w:type="dxa"/>
            <w:shd w:val="clear" w:color="auto" w:fill="auto"/>
            <w:vAlign w:val="bottom"/>
            <w:hideMark/>
          </w:tcPr>
          <w:p w14:paraId="5381535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2366FCB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6A9F6460" w14:textId="77777777" w:rsidTr="00287731">
        <w:trPr>
          <w:trHeight w:val="1320"/>
        </w:trPr>
        <w:tc>
          <w:tcPr>
            <w:tcW w:w="993" w:type="dxa"/>
            <w:shd w:val="clear" w:color="auto" w:fill="auto"/>
            <w:vAlign w:val="bottom"/>
            <w:hideMark/>
          </w:tcPr>
          <w:p w14:paraId="652A386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DPMH_NOTECOEF_PART_DPM</w:t>
            </w:r>
          </w:p>
        </w:tc>
        <w:tc>
          <w:tcPr>
            <w:tcW w:w="2830" w:type="dxa"/>
            <w:shd w:val="clear" w:color="auto" w:fill="auto"/>
            <w:vAlign w:val="bottom"/>
            <w:hideMark/>
          </w:tcPr>
          <w:p w14:paraId="1FC22AB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xml:space="preserve">Уведомление о внесении в одностороннем внесудебном порядке параметров в приложение 4.1 к Договору о предоставлении мощности </w:t>
            </w:r>
            <w:r w:rsidRPr="00D615D9">
              <w:rPr>
                <w:rFonts w:ascii="Arial" w:hAnsi="Arial" w:cs="Arial"/>
                <w:color w:val="000000"/>
                <w:sz w:val="18"/>
                <w:szCs w:val="18"/>
                <w:highlight w:val="yellow"/>
              </w:rPr>
              <w:t>/ Договору о предоставлении мощности введенных в эксплуатацию генерирующих объектов</w:t>
            </w:r>
          </w:p>
        </w:tc>
        <w:tc>
          <w:tcPr>
            <w:tcW w:w="1701" w:type="dxa"/>
            <w:shd w:val="clear" w:color="auto" w:fill="auto"/>
            <w:vAlign w:val="bottom"/>
            <w:hideMark/>
          </w:tcPr>
          <w:p w14:paraId="76EDBF3D"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Регламент № 19.6, раздел 8; Договор о предоставлении мощности (Приложение № Д 16</w:t>
            </w:r>
            <w:r w:rsidRPr="00D615D9">
              <w:rPr>
                <w:rFonts w:ascii="Arial" w:hAnsi="Arial" w:cs="Arial"/>
                <w:color w:val="000000"/>
                <w:sz w:val="18"/>
                <w:szCs w:val="18"/>
                <w:highlight w:val="yellow"/>
              </w:rPr>
              <w:t>, Приложение № Д 16.1</w:t>
            </w:r>
            <w:r w:rsidRPr="00D615D9">
              <w:rPr>
                <w:rFonts w:ascii="Arial" w:hAnsi="Arial" w:cs="Arial"/>
                <w:color w:val="000000"/>
                <w:sz w:val="18"/>
                <w:szCs w:val="18"/>
              </w:rPr>
              <w:t>)</w:t>
            </w:r>
          </w:p>
        </w:tc>
        <w:tc>
          <w:tcPr>
            <w:tcW w:w="850" w:type="dxa"/>
            <w:shd w:val="clear" w:color="auto" w:fill="auto"/>
            <w:vAlign w:val="bottom"/>
            <w:hideMark/>
          </w:tcPr>
          <w:p w14:paraId="19CE84A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xls</w:t>
            </w:r>
          </w:p>
        </w:tc>
        <w:tc>
          <w:tcPr>
            <w:tcW w:w="709" w:type="dxa"/>
            <w:shd w:val="clear" w:color="auto" w:fill="auto"/>
            <w:vAlign w:val="bottom"/>
            <w:hideMark/>
          </w:tcPr>
          <w:p w14:paraId="22C4513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709" w:type="dxa"/>
            <w:shd w:val="clear" w:color="auto" w:fill="auto"/>
            <w:vAlign w:val="bottom"/>
            <w:hideMark/>
          </w:tcPr>
          <w:p w14:paraId="606B79B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Участник</w:t>
            </w:r>
          </w:p>
        </w:tc>
        <w:tc>
          <w:tcPr>
            <w:tcW w:w="1134" w:type="dxa"/>
            <w:shd w:val="clear" w:color="auto" w:fill="auto"/>
            <w:vAlign w:val="bottom"/>
            <w:hideMark/>
          </w:tcPr>
          <w:p w14:paraId="1628AB0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сайт, криптораздел участника</w:t>
            </w:r>
          </w:p>
        </w:tc>
        <w:tc>
          <w:tcPr>
            <w:tcW w:w="1275" w:type="dxa"/>
            <w:shd w:val="clear" w:color="auto" w:fill="auto"/>
            <w:vAlign w:val="bottom"/>
            <w:hideMark/>
          </w:tcPr>
          <w:p w14:paraId="3135438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636D00D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67C60DA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1.3.6.1.4.1.18545.1.2.1.7</w:t>
            </w:r>
          </w:p>
        </w:tc>
        <w:tc>
          <w:tcPr>
            <w:tcW w:w="1133" w:type="dxa"/>
            <w:shd w:val="clear" w:color="auto" w:fill="auto"/>
            <w:vAlign w:val="bottom"/>
            <w:hideMark/>
          </w:tcPr>
          <w:p w14:paraId="340769F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Excel</w:t>
            </w:r>
          </w:p>
        </w:tc>
        <w:tc>
          <w:tcPr>
            <w:tcW w:w="851" w:type="dxa"/>
            <w:shd w:val="clear" w:color="auto" w:fill="auto"/>
            <w:vAlign w:val="bottom"/>
            <w:hideMark/>
          </w:tcPr>
          <w:p w14:paraId="1B78BA1E"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3 года с даты прекращения ДПМ</w:t>
            </w:r>
          </w:p>
        </w:tc>
        <w:tc>
          <w:tcPr>
            <w:tcW w:w="779" w:type="dxa"/>
            <w:shd w:val="clear" w:color="auto" w:fill="auto"/>
            <w:vAlign w:val="bottom"/>
            <w:hideMark/>
          </w:tcPr>
          <w:p w14:paraId="0188C9C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77B15F3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21F35683" w14:textId="77777777" w:rsidTr="00287731">
        <w:trPr>
          <w:trHeight w:val="134"/>
        </w:trPr>
        <w:tc>
          <w:tcPr>
            <w:tcW w:w="993" w:type="dxa"/>
            <w:shd w:val="clear" w:color="auto" w:fill="auto"/>
            <w:vAlign w:val="bottom"/>
            <w:hideMark/>
          </w:tcPr>
          <w:p w14:paraId="7FDAABA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DPMH_NOTECOEF_SR_AD</w:t>
            </w:r>
          </w:p>
        </w:tc>
        <w:tc>
          <w:tcPr>
            <w:tcW w:w="2830" w:type="dxa"/>
            <w:shd w:val="clear" w:color="auto" w:fill="auto"/>
            <w:vAlign w:val="bottom"/>
            <w:hideMark/>
          </w:tcPr>
          <w:p w14:paraId="02F95F9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xml:space="preserve">Уведомление о внесении в одностороннем внесудебном порядке параметров в приложение 19.1 к Агентскому договору, обеспечивающему реализацию инвестиционных программ ОГК/ТГК </w:t>
            </w:r>
            <w:r w:rsidRPr="00D615D9">
              <w:rPr>
                <w:rFonts w:ascii="Arial" w:hAnsi="Arial" w:cs="Arial"/>
                <w:color w:val="000000"/>
                <w:sz w:val="18"/>
                <w:szCs w:val="18"/>
                <w:highlight w:val="yellow"/>
              </w:rPr>
              <w:t xml:space="preserve">/ приложение 5.1 к Агентскому договору, обеспечивающему заключение и исполнение договоров о предоставлении мощности введенных в </w:t>
            </w:r>
            <w:r w:rsidRPr="00D615D9">
              <w:rPr>
                <w:rFonts w:ascii="Arial" w:hAnsi="Arial" w:cs="Arial"/>
                <w:color w:val="000000"/>
                <w:sz w:val="18"/>
                <w:szCs w:val="18"/>
                <w:highlight w:val="yellow"/>
              </w:rPr>
              <w:lastRenderedPageBreak/>
              <w:t>эксплуатацию генерирующих объектов</w:t>
            </w:r>
          </w:p>
        </w:tc>
        <w:tc>
          <w:tcPr>
            <w:tcW w:w="1701" w:type="dxa"/>
            <w:shd w:val="clear" w:color="auto" w:fill="auto"/>
            <w:vAlign w:val="bottom"/>
            <w:hideMark/>
          </w:tcPr>
          <w:p w14:paraId="33D5305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lastRenderedPageBreak/>
              <w:t>Регламент № 19.6, раздел 8; Агентский договор (Приложение № Д 15</w:t>
            </w:r>
            <w:r w:rsidRPr="00D615D9">
              <w:rPr>
                <w:rFonts w:ascii="Arial" w:hAnsi="Arial" w:cs="Arial"/>
                <w:color w:val="000000"/>
                <w:sz w:val="18"/>
                <w:szCs w:val="18"/>
                <w:highlight w:val="yellow"/>
              </w:rPr>
              <w:t>, Приложение № Д 15.1</w:t>
            </w:r>
            <w:r w:rsidRPr="00D615D9">
              <w:rPr>
                <w:rFonts w:ascii="Arial" w:hAnsi="Arial" w:cs="Arial"/>
                <w:color w:val="000000"/>
                <w:sz w:val="18"/>
                <w:szCs w:val="18"/>
              </w:rPr>
              <w:t>)</w:t>
            </w:r>
          </w:p>
        </w:tc>
        <w:tc>
          <w:tcPr>
            <w:tcW w:w="850" w:type="dxa"/>
            <w:shd w:val="clear" w:color="auto" w:fill="auto"/>
            <w:vAlign w:val="bottom"/>
            <w:hideMark/>
          </w:tcPr>
          <w:p w14:paraId="14AC8FE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xls</w:t>
            </w:r>
          </w:p>
        </w:tc>
        <w:tc>
          <w:tcPr>
            <w:tcW w:w="709" w:type="dxa"/>
            <w:shd w:val="clear" w:color="auto" w:fill="auto"/>
            <w:vAlign w:val="bottom"/>
            <w:hideMark/>
          </w:tcPr>
          <w:p w14:paraId="3B19DCB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709" w:type="dxa"/>
            <w:shd w:val="clear" w:color="auto" w:fill="auto"/>
            <w:vAlign w:val="bottom"/>
            <w:hideMark/>
          </w:tcPr>
          <w:p w14:paraId="6A35817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Совет рынка</w:t>
            </w:r>
          </w:p>
        </w:tc>
        <w:tc>
          <w:tcPr>
            <w:tcW w:w="1134" w:type="dxa"/>
            <w:shd w:val="clear" w:color="auto" w:fill="auto"/>
            <w:vAlign w:val="bottom"/>
            <w:hideMark/>
          </w:tcPr>
          <w:p w14:paraId="21B3BCE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электронная почта (ASPMailer)</w:t>
            </w:r>
          </w:p>
        </w:tc>
        <w:tc>
          <w:tcPr>
            <w:tcW w:w="1275" w:type="dxa"/>
            <w:shd w:val="clear" w:color="auto" w:fill="auto"/>
            <w:vAlign w:val="bottom"/>
            <w:hideMark/>
          </w:tcPr>
          <w:p w14:paraId="076265CD"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64E81D5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37B9C74E"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1.3.6.1.4.1.18545.1.2.1.7</w:t>
            </w:r>
          </w:p>
        </w:tc>
        <w:tc>
          <w:tcPr>
            <w:tcW w:w="1133" w:type="dxa"/>
            <w:shd w:val="clear" w:color="auto" w:fill="auto"/>
            <w:vAlign w:val="bottom"/>
            <w:hideMark/>
          </w:tcPr>
          <w:p w14:paraId="6D1FC01E"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Excel</w:t>
            </w:r>
          </w:p>
        </w:tc>
        <w:tc>
          <w:tcPr>
            <w:tcW w:w="851" w:type="dxa"/>
            <w:shd w:val="clear" w:color="auto" w:fill="auto"/>
            <w:vAlign w:val="bottom"/>
            <w:hideMark/>
          </w:tcPr>
          <w:p w14:paraId="761A355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3 года с даты прекращения ДПМ</w:t>
            </w:r>
          </w:p>
        </w:tc>
        <w:tc>
          <w:tcPr>
            <w:tcW w:w="779" w:type="dxa"/>
            <w:shd w:val="clear" w:color="auto" w:fill="auto"/>
            <w:vAlign w:val="bottom"/>
            <w:hideMark/>
          </w:tcPr>
          <w:p w14:paraId="667DEB0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07AD647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6AC2F802" w14:textId="77777777" w:rsidTr="00287731">
        <w:trPr>
          <w:trHeight w:val="558"/>
        </w:trPr>
        <w:tc>
          <w:tcPr>
            <w:tcW w:w="993" w:type="dxa"/>
            <w:shd w:val="clear" w:color="auto" w:fill="auto"/>
            <w:vAlign w:val="bottom"/>
            <w:hideMark/>
          </w:tcPr>
          <w:p w14:paraId="0F4AA50D"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DPMH_NOTECOEF_SR_DPM</w:t>
            </w:r>
          </w:p>
        </w:tc>
        <w:tc>
          <w:tcPr>
            <w:tcW w:w="2830" w:type="dxa"/>
            <w:shd w:val="clear" w:color="auto" w:fill="auto"/>
            <w:vAlign w:val="bottom"/>
            <w:hideMark/>
          </w:tcPr>
          <w:p w14:paraId="3DAAA5C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xml:space="preserve">Уведомление о внесении в одностороннем внесудебном порядке параметров в приложение 4.1 к Договору о предоставлении мощности </w:t>
            </w:r>
            <w:r w:rsidRPr="00D615D9">
              <w:rPr>
                <w:rFonts w:ascii="Arial" w:hAnsi="Arial" w:cs="Arial"/>
                <w:color w:val="000000"/>
                <w:sz w:val="18"/>
                <w:szCs w:val="18"/>
                <w:highlight w:val="yellow"/>
              </w:rPr>
              <w:t>/ Договору о предоставлении мощности введенных в эксплуатацию генерирующих объектов</w:t>
            </w:r>
          </w:p>
        </w:tc>
        <w:tc>
          <w:tcPr>
            <w:tcW w:w="1701" w:type="dxa"/>
            <w:shd w:val="clear" w:color="auto" w:fill="auto"/>
            <w:vAlign w:val="bottom"/>
            <w:hideMark/>
          </w:tcPr>
          <w:p w14:paraId="56A7D7F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Регламент № 19.6, раздел 8; Договор о предоставлении мощности (Приложение № Д 16</w:t>
            </w:r>
            <w:r w:rsidRPr="00D615D9">
              <w:rPr>
                <w:rFonts w:ascii="Arial" w:hAnsi="Arial" w:cs="Arial"/>
                <w:color w:val="000000"/>
                <w:sz w:val="18"/>
                <w:szCs w:val="18"/>
                <w:highlight w:val="yellow"/>
              </w:rPr>
              <w:t>, Приложение № Д 16.1</w:t>
            </w:r>
            <w:r w:rsidRPr="00D615D9">
              <w:rPr>
                <w:rFonts w:ascii="Arial" w:hAnsi="Arial" w:cs="Arial"/>
                <w:color w:val="000000"/>
                <w:sz w:val="18"/>
                <w:szCs w:val="18"/>
              </w:rPr>
              <w:t>)</w:t>
            </w:r>
          </w:p>
        </w:tc>
        <w:tc>
          <w:tcPr>
            <w:tcW w:w="850" w:type="dxa"/>
            <w:shd w:val="clear" w:color="auto" w:fill="auto"/>
            <w:vAlign w:val="bottom"/>
            <w:hideMark/>
          </w:tcPr>
          <w:p w14:paraId="0015939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xls</w:t>
            </w:r>
          </w:p>
        </w:tc>
        <w:tc>
          <w:tcPr>
            <w:tcW w:w="709" w:type="dxa"/>
            <w:shd w:val="clear" w:color="auto" w:fill="auto"/>
            <w:vAlign w:val="bottom"/>
            <w:hideMark/>
          </w:tcPr>
          <w:p w14:paraId="56CC1F2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709" w:type="dxa"/>
            <w:shd w:val="clear" w:color="auto" w:fill="auto"/>
            <w:vAlign w:val="bottom"/>
            <w:hideMark/>
          </w:tcPr>
          <w:p w14:paraId="6FD3514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Совет рынка</w:t>
            </w:r>
          </w:p>
        </w:tc>
        <w:tc>
          <w:tcPr>
            <w:tcW w:w="1134" w:type="dxa"/>
            <w:shd w:val="clear" w:color="auto" w:fill="auto"/>
            <w:vAlign w:val="bottom"/>
            <w:hideMark/>
          </w:tcPr>
          <w:p w14:paraId="18E2679D"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электронная почта (ASPMailer)</w:t>
            </w:r>
          </w:p>
        </w:tc>
        <w:tc>
          <w:tcPr>
            <w:tcW w:w="1275" w:type="dxa"/>
            <w:shd w:val="clear" w:color="auto" w:fill="auto"/>
            <w:vAlign w:val="bottom"/>
            <w:hideMark/>
          </w:tcPr>
          <w:p w14:paraId="40ADC2E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651A319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38EC5CD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1.3.6.1.4.1.18545.1.2.1.7</w:t>
            </w:r>
          </w:p>
        </w:tc>
        <w:tc>
          <w:tcPr>
            <w:tcW w:w="1133" w:type="dxa"/>
            <w:shd w:val="clear" w:color="auto" w:fill="auto"/>
            <w:vAlign w:val="bottom"/>
            <w:hideMark/>
          </w:tcPr>
          <w:p w14:paraId="5EB39EA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Excel</w:t>
            </w:r>
          </w:p>
        </w:tc>
        <w:tc>
          <w:tcPr>
            <w:tcW w:w="851" w:type="dxa"/>
            <w:shd w:val="clear" w:color="auto" w:fill="auto"/>
            <w:vAlign w:val="bottom"/>
            <w:hideMark/>
          </w:tcPr>
          <w:p w14:paraId="2BD9EC4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3 года с даты прекращения ДПМ</w:t>
            </w:r>
          </w:p>
        </w:tc>
        <w:tc>
          <w:tcPr>
            <w:tcW w:w="779" w:type="dxa"/>
            <w:shd w:val="clear" w:color="auto" w:fill="auto"/>
            <w:vAlign w:val="bottom"/>
            <w:hideMark/>
          </w:tcPr>
          <w:p w14:paraId="624AD69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6C17DE9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626EFA0C" w14:textId="77777777" w:rsidTr="00287731">
        <w:trPr>
          <w:trHeight w:val="1056"/>
        </w:trPr>
        <w:tc>
          <w:tcPr>
            <w:tcW w:w="993" w:type="dxa"/>
            <w:shd w:val="clear" w:color="auto" w:fill="auto"/>
            <w:vAlign w:val="bottom"/>
            <w:hideMark/>
          </w:tcPr>
          <w:p w14:paraId="54B1448F" w14:textId="77777777" w:rsidR="0075585B" w:rsidRPr="00D615D9" w:rsidRDefault="0075585B" w:rsidP="00D615D9">
            <w:pPr>
              <w:rPr>
                <w:rFonts w:ascii="Arial" w:hAnsi="Arial" w:cs="Arial"/>
                <w:color w:val="000000"/>
                <w:sz w:val="18"/>
                <w:szCs w:val="18"/>
                <w:lang w:val="en-US"/>
              </w:rPr>
            </w:pPr>
            <w:r w:rsidRPr="00D615D9">
              <w:rPr>
                <w:rFonts w:ascii="Arial" w:hAnsi="Arial" w:cs="Arial"/>
                <w:color w:val="000000"/>
                <w:sz w:val="18"/>
                <w:szCs w:val="18"/>
                <w:lang w:val="en-US"/>
              </w:rPr>
              <w:t>DPMH_PART_CHANGE_STATION_NOTICE</w:t>
            </w:r>
          </w:p>
        </w:tc>
        <w:tc>
          <w:tcPr>
            <w:tcW w:w="2830" w:type="dxa"/>
            <w:shd w:val="clear" w:color="auto" w:fill="auto"/>
            <w:vAlign w:val="bottom"/>
            <w:hideMark/>
          </w:tcPr>
          <w:p w14:paraId="2FA0080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Уведомление об изменении наименования электростанции по договору о предоставлении мощности</w:t>
            </w:r>
          </w:p>
        </w:tc>
        <w:tc>
          <w:tcPr>
            <w:tcW w:w="1701" w:type="dxa"/>
            <w:shd w:val="clear" w:color="auto" w:fill="auto"/>
            <w:vAlign w:val="bottom"/>
            <w:hideMark/>
          </w:tcPr>
          <w:p w14:paraId="295FD0F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Приложение № Д 16</w:t>
            </w:r>
            <w:r w:rsidRPr="00D615D9">
              <w:rPr>
                <w:rFonts w:ascii="Arial" w:hAnsi="Arial" w:cs="Arial"/>
                <w:color w:val="000000"/>
                <w:sz w:val="18"/>
                <w:szCs w:val="18"/>
                <w:highlight w:val="yellow"/>
              </w:rPr>
              <w:t>, Приложение № Д 16.1</w:t>
            </w:r>
          </w:p>
        </w:tc>
        <w:tc>
          <w:tcPr>
            <w:tcW w:w="850" w:type="dxa"/>
            <w:shd w:val="clear" w:color="auto" w:fill="auto"/>
            <w:vAlign w:val="bottom"/>
            <w:hideMark/>
          </w:tcPr>
          <w:p w14:paraId="5BE0CCA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docx</w:t>
            </w:r>
          </w:p>
        </w:tc>
        <w:tc>
          <w:tcPr>
            <w:tcW w:w="709" w:type="dxa"/>
            <w:shd w:val="clear" w:color="auto" w:fill="auto"/>
            <w:vAlign w:val="bottom"/>
            <w:hideMark/>
          </w:tcPr>
          <w:p w14:paraId="5A180798"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709" w:type="dxa"/>
            <w:shd w:val="clear" w:color="auto" w:fill="auto"/>
            <w:vAlign w:val="bottom"/>
            <w:hideMark/>
          </w:tcPr>
          <w:p w14:paraId="66E845C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Участник</w:t>
            </w:r>
          </w:p>
        </w:tc>
        <w:tc>
          <w:tcPr>
            <w:tcW w:w="1134" w:type="dxa"/>
            <w:shd w:val="clear" w:color="auto" w:fill="auto"/>
            <w:vAlign w:val="bottom"/>
            <w:hideMark/>
          </w:tcPr>
          <w:p w14:paraId="77C900C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сайт, криптораздел участника</w:t>
            </w:r>
          </w:p>
        </w:tc>
        <w:tc>
          <w:tcPr>
            <w:tcW w:w="1275" w:type="dxa"/>
            <w:shd w:val="clear" w:color="auto" w:fill="auto"/>
            <w:vAlign w:val="bottom"/>
            <w:hideMark/>
          </w:tcPr>
          <w:p w14:paraId="752F182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2ABE457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607ADF9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1.3.6.1.4.1.18545.1.2.1.7</w:t>
            </w:r>
          </w:p>
        </w:tc>
        <w:tc>
          <w:tcPr>
            <w:tcW w:w="1133" w:type="dxa"/>
            <w:shd w:val="clear" w:color="auto" w:fill="auto"/>
            <w:vAlign w:val="bottom"/>
            <w:hideMark/>
          </w:tcPr>
          <w:p w14:paraId="64E047A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Word</w:t>
            </w:r>
          </w:p>
        </w:tc>
        <w:tc>
          <w:tcPr>
            <w:tcW w:w="851" w:type="dxa"/>
            <w:shd w:val="clear" w:color="auto" w:fill="auto"/>
            <w:vAlign w:val="bottom"/>
            <w:hideMark/>
          </w:tcPr>
          <w:p w14:paraId="0B2A649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5 лет</w:t>
            </w:r>
          </w:p>
        </w:tc>
        <w:tc>
          <w:tcPr>
            <w:tcW w:w="779" w:type="dxa"/>
            <w:shd w:val="clear" w:color="auto" w:fill="auto"/>
            <w:vAlign w:val="bottom"/>
            <w:hideMark/>
          </w:tcPr>
          <w:p w14:paraId="74616C7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588ADDE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7DD3FEC7" w14:textId="77777777" w:rsidTr="00287731">
        <w:trPr>
          <w:trHeight w:val="792"/>
        </w:trPr>
        <w:tc>
          <w:tcPr>
            <w:tcW w:w="993" w:type="dxa"/>
            <w:shd w:val="clear" w:color="auto" w:fill="auto"/>
            <w:vAlign w:val="bottom"/>
            <w:hideMark/>
          </w:tcPr>
          <w:p w14:paraId="567B7B1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DPMH_PART_DEL_NOTICE</w:t>
            </w:r>
          </w:p>
        </w:tc>
        <w:tc>
          <w:tcPr>
            <w:tcW w:w="2830" w:type="dxa"/>
            <w:shd w:val="clear" w:color="auto" w:fill="auto"/>
            <w:vAlign w:val="bottom"/>
            <w:hideMark/>
          </w:tcPr>
          <w:p w14:paraId="5A2F292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Уведомление об одностороннем отказе от договора о предоставлении мощности</w:t>
            </w:r>
          </w:p>
        </w:tc>
        <w:tc>
          <w:tcPr>
            <w:tcW w:w="1701" w:type="dxa"/>
            <w:shd w:val="clear" w:color="auto" w:fill="auto"/>
            <w:vAlign w:val="bottom"/>
            <w:hideMark/>
          </w:tcPr>
          <w:p w14:paraId="5E4AB5A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Приложение № Д 16</w:t>
            </w:r>
            <w:r w:rsidRPr="00D615D9">
              <w:rPr>
                <w:rFonts w:ascii="Arial" w:hAnsi="Arial" w:cs="Arial"/>
                <w:color w:val="000000"/>
                <w:sz w:val="18"/>
                <w:szCs w:val="18"/>
                <w:highlight w:val="yellow"/>
              </w:rPr>
              <w:t>, Приложение № Д 16.1</w:t>
            </w:r>
          </w:p>
        </w:tc>
        <w:tc>
          <w:tcPr>
            <w:tcW w:w="850" w:type="dxa"/>
            <w:shd w:val="clear" w:color="auto" w:fill="auto"/>
            <w:vAlign w:val="bottom"/>
            <w:hideMark/>
          </w:tcPr>
          <w:p w14:paraId="7327A48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docх</w:t>
            </w:r>
          </w:p>
        </w:tc>
        <w:tc>
          <w:tcPr>
            <w:tcW w:w="709" w:type="dxa"/>
            <w:shd w:val="clear" w:color="auto" w:fill="auto"/>
            <w:vAlign w:val="bottom"/>
            <w:hideMark/>
          </w:tcPr>
          <w:p w14:paraId="52DEC4B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709" w:type="dxa"/>
            <w:shd w:val="clear" w:color="auto" w:fill="auto"/>
            <w:vAlign w:val="bottom"/>
            <w:hideMark/>
          </w:tcPr>
          <w:p w14:paraId="472DE1B8"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Участник</w:t>
            </w:r>
          </w:p>
        </w:tc>
        <w:tc>
          <w:tcPr>
            <w:tcW w:w="1134" w:type="dxa"/>
            <w:shd w:val="clear" w:color="auto" w:fill="auto"/>
            <w:vAlign w:val="bottom"/>
            <w:hideMark/>
          </w:tcPr>
          <w:p w14:paraId="46393AFE"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сайт, криптораздел участника</w:t>
            </w:r>
          </w:p>
        </w:tc>
        <w:tc>
          <w:tcPr>
            <w:tcW w:w="1275" w:type="dxa"/>
            <w:shd w:val="clear" w:color="auto" w:fill="auto"/>
            <w:vAlign w:val="bottom"/>
            <w:hideMark/>
          </w:tcPr>
          <w:p w14:paraId="1C98F26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3297070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66F522D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1.3.6.1.4.1.18545.1.2.1.7</w:t>
            </w:r>
          </w:p>
        </w:tc>
        <w:tc>
          <w:tcPr>
            <w:tcW w:w="1133" w:type="dxa"/>
            <w:shd w:val="clear" w:color="auto" w:fill="auto"/>
            <w:vAlign w:val="bottom"/>
            <w:hideMark/>
          </w:tcPr>
          <w:p w14:paraId="654715CE"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Word</w:t>
            </w:r>
          </w:p>
        </w:tc>
        <w:tc>
          <w:tcPr>
            <w:tcW w:w="851" w:type="dxa"/>
            <w:shd w:val="clear" w:color="auto" w:fill="auto"/>
            <w:vAlign w:val="bottom"/>
            <w:hideMark/>
          </w:tcPr>
          <w:p w14:paraId="731C6F6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5 лет</w:t>
            </w:r>
          </w:p>
        </w:tc>
        <w:tc>
          <w:tcPr>
            <w:tcW w:w="779" w:type="dxa"/>
            <w:shd w:val="clear" w:color="auto" w:fill="auto"/>
            <w:vAlign w:val="bottom"/>
            <w:hideMark/>
          </w:tcPr>
          <w:p w14:paraId="24EAAE0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12 месяцев</w:t>
            </w:r>
          </w:p>
        </w:tc>
        <w:tc>
          <w:tcPr>
            <w:tcW w:w="640" w:type="dxa"/>
            <w:shd w:val="clear" w:color="auto" w:fill="auto"/>
            <w:vAlign w:val="bottom"/>
            <w:hideMark/>
          </w:tcPr>
          <w:p w14:paraId="5A22A2F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5F9D76F7" w14:textId="77777777" w:rsidTr="00287731">
        <w:trPr>
          <w:trHeight w:val="1056"/>
        </w:trPr>
        <w:tc>
          <w:tcPr>
            <w:tcW w:w="993" w:type="dxa"/>
            <w:shd w:val="clear" w:color="auto" w:fill="auto"/>
            <w:vAlign w:val="bottom"/>
            <w:hideMark/>
          </w:tcPr>
          <w:p w14:paraId="48E218F2" w14:textId="77777777" w:rsidR="0075585B" w:rsidRPr="00D615D9" w:rsidRDefault="0075585B" w:rsidP="00D615D9">
            <w:pPr>
              <w:rPr>
                <w:rFonts w:ascii="Arial" w:hAnsi="Arial" w:cs="Arial"/>
                <w:color w:val="000000"/>
                <w:sz w:val="18"/>
                <w:szCs w:val="18"/>
                <w:lang w:val="en-US"/>
              </w:rPr>
            </w:pPr>
            <w:r w:rsidRPr="00D615D9">
              <w:rPr>
                <w:rFonts w:ascii="Arial" w:hAnsi="Arial" w:cs="Arial"/>
                <w:color w:val="000000"/>
                <w:sz w:val="18"/>
                <w:szCs w:val="18"/>
                <w:lang w:val="en-US"/>
              </w:rPr>
              <w:t>DPMH_PART_FINISH_DATE_NOTICE</w:t>
            </w:r>
          </w:p>
        </w:tc>
        <w:tc>
          <w:tcPr>
            <w:tcW w:w="2830" w:type="dxa"/>
            <w:shd w:val="clear" w:color="auto" w:fill="auto"/>
            <w:vAlign w:val="bottom"/>
            <w:hideMark/>
          </w:tcPr>
          <w:p w14:paraId="24E3D11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Уведомление об окончании периода поставки мощности по договору о предоставлении мощности</w:t>
            </w:r>
          </w:p>
        </w:tc>
        <w:tc>
          <w:tcPr>
            <w:tcW w:w="1701" w:type="dxa"/>
            <w:shd w:val="clear" w:color="auto" w:fill="auto"/>
            <w:vAlign w:val="bottom"/>
            <w:hideMark/>
          </w:tcPr>
          <w:p w14:paraId="52D9E6CD"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Приложение № Д 16</w:t>
            </w:r>
            <w:r w:rsidRPr="00D615D9">
              <w:rPr>
                <w:rFonts w:ascii="Arial" w:hAnsi="Arial" w:cs="Arial"/>
                <w:color w:val="000000"/>
                <w:sz w:val="18"/>
                <w:szCs w:val="18"/>
                <w:highlight w:val="yellow"/>
              </w:rPr>
              <w:t>, Приложение № Д 16.1</w:t>
            </w:r>
          </w:p>
        </w:tc>
        <w:tc>
          <w:tcPr>
            <w:tcW w:w="850" w:type="dxa"/>
            <w:shd w:val="clear" w:color="auto" w:fill="auto"/>
            <w:vAlign w:val="bottom"/>
            <w:hideMark/>
          </w:tcPr>
          <w:p w14:paraId="0C78393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docx</w:t>
            </w:r>
          </w:p>
        </w:tc>
        <w:tc>
          <w:tcPr>
            <w:tcW w:w="709" w:type="dxa"/>
            <w:shd w:val="clear" w:color="auto" w:fill="auto"/>
            <w:vAlign w:val="bottom"/>
            <w:hideMark/>
          </w:tcPr>
          <w:p w14:paraId="7B36C3C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709" w:type="dxa"/>
            <w:shd w:val="clear" w:color="auto" w:fill="auto"/>
            <w:vAlign w:val="bottom"/>
            <w:hideMark/>
          </w:tcPr>
          <w:p w14:paraId="7F024F6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Участник</w:t>
            </w:r>
          </w:p>
        </w:tc>
        <w:tc>
          <w:tcPr>
            <w:tcW w:w="1134" w:type="dxa"/>
            <w:shd w:val="clear" w:color="auto" w:fill="auto"/>
            <w:vAlign w:val="bottom"/>
            <w:hideMark/>
          </w:tcPr>
          <w:p w14:paraId="16AC608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сайт, криптораздел участника</w:t>
            </w:r>
          </w:p>
        </w:tc>
        <w:tc>
          <w:tcPr>
            <w:tcW w:w="1275" w:type="dxa"/>
            <w:shd w:val="clear" w:color="auto" w:fill="auto"/>
            <w:vAlign w:val="bottom"/>
            <w:hideMark/>
          </w:tcPr>
          <w:p w14:paraId="6E010E7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3994ADC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17DB1D6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1.3.6.1.4.1.18545.1.2.1.7</w:t>
            </w:r>
          </w:p>
        </w:tc>
        <w:tc>
          <w:tcPr>
            <w:tcW w:w="1133" w:type="dxa"/>
            <w:shd w:val="clear" w:color="auto" w:fill="auto"/>
            <w:vAlign w:val="bottom"/>
            <w:hideMark/>
          </w:tcPr>
          <w:p w14:paraId="4C04EE0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Word</w:t>
            </w:r>
          </w:p>
        </w:tc>
        <w:tc>
          <w:tcPr>
            <w:tcW w:w="851" w:type="dxa"/>
            <w:shd w:val="clear" w:color="auto" w:fill="auto"/>
            <w:vAlign w:val="bottom"/>
            <w:hideMark/>
          </w:tcPr>
          <w:p w14:paraId="742BB5E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5 лет</w:t>
            </w:r>
          </w:p>
        </w:tc>
        <w:tc>
          <w:tcPr>
            <w:tcW w:w="779" w:type="dxa"/>
            <w:shd w:val="clear" w:color="auto" w:fill="auto"/>
            <w:vAlign w:val="bottom"/>
            <w:hideMark/>
          </w:tcPr>
          <w:p w14:paraId="4BEDCCA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7CD056C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54344AB8" w14:textId="77777777" w:rsidTr="00287731">
        <w:trPr>
          <w:trHeight w:val="1056"/>
        </w:trPr>
        <w:tc>
          <w:tcPr>
            <w:tcW w:w="993" w:type="dxa"/>
            <w:shd w:val="clear" w:color="auto" w:fill="auto"/>
            <w:vAlign w:val="bottom"/>
            <w:hideMark/>
          </w:tcPr>
          <w:p w14:paraId="36E9D2F3" w14:textId="77777777" w:rsidR="0075585B" w:rsidRPr="00D615D9" w:rsidRDefault="0075585B" w:rsidP="00D615D9">
            <w:pPr>
              <w:rPr>
                <w:rFonts w:ascii="Arial" w:hAnsi="Arial" w:cs="Arial"/>
                <w:color w:val="000000"/>
                <w:sz w:val="18"/>
                <w:szCs w:val="18"/>
                <w:lang w:val="en-US"/>
              </w:rPr>
            </w:pPr>
            <w:r w:rsidRPr="00D615D9">
              <w:rPr>
                <w:rFonts w:ascii="Arial" w:hAnsi="Arial" w:cs="Arial"/>
                <w:color w:val="000000"/>
                <w:sz w:val="18"/>
                <w:szCs w:val="18"/>
                <w:lang w:val="en-US"/>
              </w:rPr>
              <w:t xml:space="preserve">DPMH_SR_CHANGE_STATION_NOTICE </w:t>
            </w:r>
          </w:p>
        </w:tc>
        <w:tc>
          <w:tcPr>
            <w:tcW w:w="2830" w:type="dxa"/>
            <w:shd w:val="clear" w:color="auto" w:fill="auto"/>
            <w:vAlign w:val="bottom"/>
            <w:hideMark/>
          </w:tcPr>
          <w:p w14:paraId="434E795D"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Уведомление об изменении наименования электростанции по договору о предоставлении мощности</w:t>
            </w:r>
          </w:p>
        </w:tc>
        <w:tc>
          <w:tcPr>
            <w:tcW w:w="1701" w:type="dxa"/>
            <w:shd w:val="clear" w:color="auto" w:fill="auto"/>
            <w:vAlign w:val="bottom"/>
            <w:hideMark/>
          </w:tcPr>
          <w:p w14:paraId="3492AA6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Приложение № Д 16</w:t>
            </w:r>
            <w:r w:rsidRPr="00D615D9">
              <w:rPr>
                <w:rFonts w:ascii="Arial" w:hAnsi="Arial" w:cs="Arial"/>
                <w:color w:val="000000"/>
                <w:sz w:val="18"/>
                <w:szCs w:val="18"/>
                <w:highlight w:val="yellow"/>
              </w:rPr>
              <w:t>, Приложение № Д 16.1</w:t>
            </w:r>
          </w:p>
        </w:tc>
        <w:tc>
          <w:tcPr>
            <w:tcW w:w="850" w:type="dxa"/>
            <w:shd w:val="clear" w:color="auto" w:fill="auto"/>
            <w:vAlign w:val="bottom"/>
            <w:hideMark/>
          </w:tcPr>
          <w:p w14:paraId="799FB4B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docx</w:t>
            </w:r>
          </w:p>
        </w:tc>
        <w:tc>
          <w:tcPr>
            <w:tcW w:w="709" w:type="dxa"/>
            <w:shd w:val="clear" w:color="auto" w:fill="auto"/>
            <w:vAlign w:val="bottom"/>
            <w:hideMark/>
          </w:tcPr>
          <w:p w14:paraId="7EE4AA0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709" w:type="dxa"/>
            <w:shd w:val="clear" w:color="auto" w:fill="auto"/>
            <w:vAlign w:val="bottom"/>
            <w:hideMark/>
          </w:tcPr>
          <w:p w14:paraId="255B5E0E"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Совет рынка</w:t>
            </w:r>
          </w:p>
        </w:tc>
        <w:tc>
          <w:tcPr>
            <w:tcW w:w="1134" w:type="dxa"/>
            <w:shd w:val="clear" w:color="auto" w:fill="auto"/>
            <w:vAlign w:val="bottom"/>
            <w:hideMark/>
          </w:tcPr>
          <w:p w14:paraId="3D3409A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электронная почта (ASPMailer)</w:t>
            </w:r>
          </w:p>
        </w:tc>
        <w:tc>
          <w:tcPr>
            <w:tcW w:w="1275" w:type="dxa"/>
            <w:shd w:val="clear" w:color="auto" w:fill="auto"/>
            <w:vAlign w:val="bottom"/>
            <w:hideMark/>
          </w:tcPr>
          <w:p w14:paraId="1062A828"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33D9B64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4231F6DD"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1.3.6.1.4.1.18545.1.2.1.7</w:t>
            </w:r>
          </w:p>
        </w:tc>
        <w:tc>
          <w:tcPr>
            <w:tcW w:w="1133" w:type="dxa"/>
            <w:shd w:val="clear" w:color="auto" w:fill="auto"/>
            <w:vAlign w:val="bottom"/>
            <w:hideMark/>
          </w:tcPr>
          <w:p w14:paraId="11D863E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Word</w:t>
            </w:r>
          </w:p>
        </w:tc>
        <w:tc>
          <w:tcPr>
            <w:tcW w:w="851" w:type="dxa"/>
            <w:shd w:val="clear" w:color="auto" w:fill="auto"/>
            <w:vAlign w:val="bottom"/>
            <w:hideMark/>
          </w:tcPr>
          <w:p w14:paraId="357DC38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5 лет</w:t>
            </w:r>
          </w:p>
        </w:tc>
        <w:tc>
          <w:tcPr>
            <w:tcW w:w="779" w:type="dxa"/>
            <w:shd w:val="clear" w:color="auto" w:fill="auto"/>
            <w:vAlign w:val="bottom"/>
            <w:hideMark/>
          </w:tcPr>
          <w:p w14:paraId="34C1E7E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0DE98F8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3934FF57" w14:textId="77777777" w:rsidTr="00287731">
        <w:trPr>
          <w:trHeight w:val="792"/>
        </w:trPr>
        <w:tc>
          <w:tcPr>
            <w:tcW w:w="993" w:type="dxa"/>
            <w:shd w:val="clear" w:color="auto" w:fill="auto"/>
            <w:vAlign w:val="bottom"/>
            <w:hideMark/>
          </w:tcPr>
          <w:p w14:paraId="7523476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DPMH_SR_DEL_NOTICE</w:t>
            </w:r>
          </w:p>
        </w:tc>
        <w:tc>
          <w:tcPr>
            <w:tcW w:w="2830" w:type="dxa"/>
            <w:shd w:val="clear" w:color="auto" w:fill="auto"/>
            <w:vAlign w:val="bottom"/>
            <w:hideMark/>
          </w:tcPr>
          <w:p w14:paraId="65778DC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Уведомление об одностороннем отказе от договора о предоставлении мощности</w:t>
            </w:r>
          </w:p>
        </w:tc>
        <w:tc>
          <w:tcPr>
            <w:tcW w:w="1701" w:type="dxa"/>
            <w:shd w:val="clear" w:color="auto" w:fill="auto"/>
            <w:vAlign w:val="bottom"/>
            <w:hideMark/>
          </w:tcPr>
          <w:p w14:paraId="368767F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Приложение № Д 16</w:t>
            </w:r>
            <w:r w:rsidRPr="00D615D9">
              <w:rPr>
                <w:rFonts w:ascii="Arial" w:hAnsi="Arial" w:cs="Arial"/>
                <w:color w:val="000000"/>
                <w:sz w:val="18"/>
                <w:szCs w:val="18"/>
                <w:highlight w:val="yellow"/>
              </w:rPr>
              <w:t>, Приложение № Д 16.1</w:t>
            </w:r>
          </w:p>
        </w:tc>
        <w:tc>
          <w:tcPr>
            <w:tcW w:w="850" w:type="dxa"/>
            <w:shd w:val="clear" w:color="auto" w:fill="auto"/>
            <w:vAlign w:val="bottom"/>
            <w:hideMark/>
          </w:tcPr>
          <w:p w14:paraId="03ABF93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docх</w:t>
            </w:r>
          </w:p>
        </w:tc>
        <w:tc>
          <w:tcPr>
            <w:tcW w:w="709" w:type="dxa"/>
            <w:shd w:val="clear" w:color="auto" w:fill="auto"/>
            <w:vAlign w:val="bottom"/>
            <w:hideMark/>
          </w:tcPr>
          <w:p w14:paraId="7784C3A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709" w:type="dxa"/>
            <w:shd w:val="clear" w:color="auto" w:fill="auto"/>
            <w:vAlign w:val="bottom"/>
            <w:hideMark/>
          </w:tcPr>
          <w:p w14:paraId="3B53474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Совет рынка</w:t>
            </w:r>
          </w:p>
        </w:tc>
        <w:tc>
          <w:tcPr>
            <w:tcW w:w="1134" w:type="dxa"/>
            <w:shd w:val="clear" w:color="auto" w:fill="auto"/>
            <w:vAlign w:val="bottom"/>
            <w:hideMark/>
          </w:tcPr>
          <w:p w14:paraId="04E2EFE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электронная почта (ASPMailer)</w:t>
            </w:r>
          </w:p>
        </w:tc>
        <w:tc>
          <w:tcPr>
            <w:tcW w:w="1275" w:type="dxa"/>
            <w:shd w:val="clear" w:color="auto" w:fill="auto"/>
            <w:vAlign w:val="bottom"/>
            <w:hideMark/>
          </w:tcPr>
          <w:p w14:paraId="11191FD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0BE86A08"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6E387B56"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1.3.6.1.4.1.18545.1.2.1.7</w:t>
            </w:r>
          </w:p>
        </w:tc>
        <w:tc>
          <w:tcPr>
            <w:tcW w:w="1133" w:type="dxa"/>
            <w:shd w:val="clear" w:color="auto" w:fill="auto"/>
            <w:vAlign w:val="bottom"/>
            <w:hideMark/>
          </w:tcPr>
          <w:p w14:paraId="07E0888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Word</w:t>
            </w:r>
          </w:p>
        </w:tc>
        <w:tc>
          <w:tcPr>
            <w:tcW w:w="851" w:type="dxa"/>
            <w:shd w:val="clear" w:color="auto" w:fill="auto"/>
            <w:vAlign w:val="bottom"/>
            <w:hideMark/>
          </w:tcPr>
          <w:p w14:paraId="4BE3823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5 лет</w:t>
            </w:r>
          </w:p>
        </w:tc>
        <w:tc>
          <w:tcPr>
            <w:tcW w:w="779" w:type="dxa"/>
            <w:shd w:val="clear" w:color="auto" w:fill="auto"/>
            <w:vAlign w:val="bottom"/>
            <w:hideMark/>
          </w:tcPr>
          <w:p w14:paraId="7207F8AF"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12 месяцев</w:t>
            </w:r>
          </w:p>
        </w:tc>
        <w:tc>
          <w:tcPr>
            <w:tcW w:w="640" w:type="dxa"/>
            <w:shd w:val="clear" w:color="auto" w:fill="auto"/>
            <w:vAlign w:val="bottom"/>
            <w:hideMark/>
          </w:tcPr>
          <w:p w14:paraId="36DC36F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42503E90" w14:textId="77777777" w:rsidTr="00287731">
        <w:trPr>
          <w:trHeight w:val="792"/>
        </w:trPr>
        <w:tc>
          <w:tcPr>
            <w:tcW w:w="993" w:type="dxa"/>
            <w:shd w:val="clear" w:color="auto" w:fill="auto"/>
            <w:vAlign w:val="bottom"/>
            <w:hideMark/>
          </w:tcPr>
          <w:p w14:paraId="41347822" w14:textId="77777777" w:rsidR="0075585B" w:rsidRPr="00D615D9" w:rsidRDefault="0075585B" w:rsidP="00D615D9">
            <w:pPr>
              <w:rPr>
                <w:rFonts w:ascii="Arial" w:hAnsi="Arial" w:cs="Arial"/>
                <w:color w:val="000000"/>
                <w:sz w:val="18"/>
                <w:szCs w:val="18"/>
                <w:lang w:val="en-US"/>
              </w:rPr>
            </w:pPr>
            <w:r w:rsidRPr="00D615D9">
              <w:rPr>
                <w:rFonts w:ascii="Arial" w:hAnsi="Arial" w:cs="Arial"/>
                <w:color w:val="000000"/>
                <w:sz w:val="18"/>
                <w:szCs w:val="18"/>
                <w:lang w:val="en-US"/>
              </w:rPr>
              <w:t>DPMH_SR_FINISH_DATE_NOTICE</w:t>
            </w:r>
          </w:p>
        </w:tc>
        <w:tc>
          <w:tcPr>
            <w:tcW w:w="2830" w:type="dxa"/>
            <w:shd w:val="clear" w:color="auto" w:fill="auto"/>
            <w:vAlign w:val="bottom"/>
            <w:hideMark/>
          </w:tcPr>
          <w:p w14:paraId="14F18DC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Уведомление об окончании периода поставки мощности по договору о предоставлении мощности</w:t>
            </w:r>
          </w:p>
        </w:tc>
        <w:tc>
          <w:tcPr>
            <w:tcW w:w="1701" w:type="dxa"/>
            <w:shd w:val="clear" w:color="auto" w:fill="auto"/>
            <w:vAlign w:val="bottom"/>
            <w:hideMark/>
          </w:tcPr>
          <w:p w14:paraId="11D9454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Приложение № Д 16</w:t>
            </w:r>
            <w:r w:rsidRPr="00D615D9">
              <w:rPr>
                <w:rFonts w:ascii="Arial" w:hAnsi="Arial" w:cs="Arial"/>
                <w:color w:val="000000"/>
                <w:sz w:val="18"/>
                <w:szCs w:val="18"/>
                <w:highlight w:val="yellow"/>
              </w:rPr>
              <w:t>, Приложение № Д 16.1</w:t>
            </w:r>
          </w:p>
        </w:tc>
        <w:tc>
          <w:tcPr>
            <w:tcW w:w="850" w:type="dxa"/>
            <w:shd w:val="clear" w:color="auto" w:fill="auto"/>
            <w:vAlign w:val="bottom"/>
            <w:hideMark/>
          </w:tcPr>
          <w:p w14:paraId="5743151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docx</w:t>
            </w:r>
          </w:p>
        </w:tc>
        <w:tc>
          <w:tcPr>
            <w:tcW w:w="709" w:type="dxa"/>
            <w:shd w:val="clear" w:color="auto" w:fill="auto"/>
            <w:vAlign w:val="bottom"/>
            <w:hideMark/>
          </w:tcPr>
          <w:p w14:paraId="438D404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709" w:type="dxa"/>
            <w:shd w:val="clear" w:color="auto" w:fill="auto"/>
            <w:vAlign w:val="bottom"/>
            <w:hideMark/>
          </w:tcPr>
          <w:p w14:paraId="1CE8396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Совет рынка</w:t>
            </w:r>
          </w:p>
        </w:tc>
        <w:tc>
          <w:tcPr>
            <w:tcW w:w="1134" w:type="dxa"/>
            <w:shd w:val="clear" w:color="auto" w:fill="auto"/>
            <w:vAlign w:val="bottom"/>
            <w:hideMark/>
          </w:tcPr>
          <w:p w14:paraId="13EF6BE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электронная почта (ASPMailer)</w:t>
            </w:r>
          </w:p>
        </w:tc>
        <w:tc>
          <w:tcPr>
            <w:tcW w:w="1275" w:type="dxa"/>
            <w:shd w:val="clear" w:color="auto" w:fill="auto"/>
            <w:vAlign w:val="bottom"/>
            <w:hideMark/>
          </w:tcPr>
          <w:p w14:paraId="630A5E7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1FD60EBD"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72001B8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1.3.6.1.4.1.18545.1.2.1.7</w:t>
            </w:r>
          </w:p>
        </w:tc>
        <w:tc>
          <w:tcPr>
            <w:tcW w:w="1133" w:type="dxa"/>
            <w:shd w:val="clear" w:color="auto" w:fill="auto"/>
            <w:vAlign w:val="bottom"/>
            <w:hideMark/>
          </w:tcPr>
          <w:p w14:paraId="092D3D6D"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Word</w:t>
            </w:r>
          </w:p>
        </w:tc>
        <w:tc>
          <w:tcPr>
            <w:tcW w:w="851" w:type="dxa"/>
            <w:shd w:val="clear" w:color="auto" w:fill="auto"/>
            <w:vAlign w:val="bottom"/>
            <w:hideMark/>
          </w:tcPr>
          <w:p w14:paraId="279A2C6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5 лет</w:t>
            </w:r>
          </w:p>
        </w:tc>
        <w:tc>
          <w:tcPr>
            <w:tcW w:w="779" w:type="dxa"/>
            <w:shd w:val="clear" w:color="auto" w:fill="auto"/>
            <w:vAlign w:val="bottom"/>
            <w:hideMark/>
          </w:tcPr>
          <w:p w14:paraId="60A55E6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4323751A"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54722F" w:rsidRPr="00D615D9" w14:paraId="44462569" w14:textId="77777777" w:rsidTr="00287731">
        <w:trPr>
          <w:trHeight w:val="792"/>
        </w:trPr>
        <w:tc>
          <w:tcPr>
            <w:tcW w:w="993" w:type="dxa"/>
            <w:shd w:val="clear" w:color="auto" w:fill="auto"/>
            <w:vAlign w:val="bottom"/>
          </w:tcPr>
          <w:p w14:paraId="13E3EF37" w14:textId="4E4A3FE5" w:rsidR="0054722F" w:rsidRPr="00D615D9" w:rsidRDefault="0054722F" w:rsidP="0054722F">
            <w:pPr>
              <w:rPr>
                <w:rFonts w:ascii="Arial" w:hAnsi="Arial" w:cs="Arial"/>
                <w:color w:val="000000"/>
                <w:sz w:val="18"/>
                <w:szCs w:val="18"/>
                <w:lang w:val="en-US"/>
              </w:rPr>
            </w:pPr>
            <w:r w:rsidRPr="00D615D9">
              <w:rPr>
                <w:rFonts w:ascii="Arial" w:hAnsi="Arial" w:cs="Arial"/>
                <w:color w:val="000000"/>
                <w:sz w:val="18"/>
                <w:szCs w:val="18"/>
              </w:rPr>
              <w:t>dpmlist</w:t>
            </w:r>
          </w:p>
        </w:tc>
        <w:tc>
          <w:tcPr>
            <w:tcW w:w="2830" w:type="dxa"/>
            <w:shd w:val="clear" w:color="auto" w:fill="auto"/>
            <w:vAlign w:val="bottom"/>
          </w:tcPr>
          <w:p w14:paraId="2A5CCC07" w14:textId="1182196C"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Уведомление Агента о заключенных ДПМ</w:t>
            </w:r>
          </w:p>
        </w:tc>
        <w:tc>
          <w:tcPr>
            <w:tcW w:w="1701" w:type="dxa"/>
            <w:shd w:val="clear" w:color="auto" w:fill="auto"/>
            <w:vAlign w:val="bottom"/>
          </w:tcPr>
          <w:p w14:paraId="450BE11D" w14:textId="471606EC"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Агентский договор Приложение Д 15</w:t>
            </w:r>
            <w:r w:rsidRPr="00D615D9">
              <w:rPr>
                <w:rFonts w:ascii="Arial" w:hAnsi="Arial" w:cs="Arial"/>
                <w:color w:val="000000"/>
                <w:sz w:val="18"/>
                <w:szCs w:val="18"/>
                <w:highlight w:val="yellow"/>
              </w:rPr>
              <w:t>.1</w:t>
            </w:r>
          </w:p>
        </w:tc>
        <w:tc>
          <w:tcPr>
            <w:tcW w:w="850" w:type="dxa"/>
            <w:shd w:val="clear" w:color="auto" w:fill="auto"/>
            <w:vAlign w:val="bottom"/>
          </w:tcPr>
          <w:p w14:paraId="73C7F4B1" w14:textId="33145889"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xlsx</w:t>
            </w:r>
          </w:p>
        </w:tc>
        <w:tc>
          <w:tcPr>
            <w:tcW w:w="709" w:type="dxa"/>
            <w:shd w:val="clear" w:color="auto" w:fill="auto"/>
            <w:vAlign w:val="bottom"/>
          </w:tcPr>
          <w:p w14:paraId="59031E5D" w14:textId="2E956094"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ЦФР</w:t>
            </w:r>
          </w:p>
        </w:tc>
        <w:tc>
          <w:tcPr>
            <w:tcW w:w="709" w:type="dxa"/>
            <w:shd w:val="clear" w:color="auto" w:fill="auto"/>
            <w:vAlign w:val="bottom"/>
          </w:tcPr>
          <w:p w14:paraId="67B0BD8F" w14:textId="33A6DB51"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Участник</w:t>
            </w:r>
          </w:p>
        </w:tc>
        <w:tc>
          <w:tcPr>
            <w:tcW w:w="1134" w:type="dxa"/>
            <w:shd w:val="clear" w:color="auto" w:fill="auto"/>
            <w:vAlign w:val="bottom"/>
          </w:tcPr>
          <w:p w14:paraId="026506BF" w14:textId="23388C31"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сайт, персональный раздел участника</w:t>
            </w:r>
          </w:p>
        </w:tc>
        <w:tc>
          <w:tcPr>
            <w:tcW w:w="1275" w:type="dxa"/>
            <w:shd w:val="clear" w:color="auto" w:fill="auto"/>
            <w:vAlign w:val="bottom"/>
          </w:tcPr>
          <w:p w14:paraId="78C08129" w14:textId="4B66FE81"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tcPr>
          <w:p w14:paraId="0C27EF72" w14:textId="493E7860"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tcPr>
          <w:p w14:paraId="7319A208" w14:textId="7C9CC8B9"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1.3.6.1.4.1.18545.1.2.1.6</w:t>
            </w:r>
          </w:p>
        </w:tc>
        <w:tc>
          <w:tcPr>
            <w:tcW w:w="1133" w:type="dxa"/>
            <w:shd w:val="clear" w:color="auto" w:fill="auto"/>
            <w:vAlign w:val="bottom"/>
          </w:tcPr>
          <w:p w14:paraId="396A00E5" w14:textId="25CD56D9"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Excel</w:t>
            </w:r>
          </w:p>
        </w:tc>
        <w:tc>
          <w:tcPr>
            <w:tcW w:w="851" w:type="dxa"/>
            <w:shd w:val="clear" w:color="auto" w:fill="auto"/>
            <w:vAlign w:val="bottom"/>
          </w:tcPr>
          <w:p w14:paraId="32B131ED" w14:textId="51897D33"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5 лет</w:t>
            </w:r>
          </w:p>
        </w:tc>
        <w:tc>
          <w:tcPr>
            <w:tcW w:w="779" w:type="dxa"/>
            <w:shd w:val="clear" w:color="auto" w:fill="auto"/>
            <w:vAlign w:val="bottom"/>
          </w:tcPr>
          <w:p w14:paraId="52D517AE" w14:textId="2294FA7A"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tcPr>
          <w:p w14:paraId="53FA4C18" w14:textId="4859D1D8" w:rsidR="0054722F" w:rsidRPr="00D615D9" w:rsidRDefault="0054722F" w:rsidP="0054722F">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1A8B9764" w14:textId="77777777" w:rsidTr="00287731">
        <w:trPr>
          <w:trHeight w:val="276"/>
        </w:trPr>
        <w:tc>
          <w:tcPr>
            <w:tcW w:w="993" w:type="dxa"/>
            <w:shd w:val="clear" w:color="auto" w:fill="auto"/>
            <w:vAlign w:val="bottom"/>
            <w:hideMark/>
          </w:tcPr>
          <w:p w14:paraId="1B7CE52B"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PERSON_ENTITLED_DPM</w:t>
            </w:r>
          </w:p>
        </w:tc>
        <w:tc>
          <w:tcPr>
            <w:tcW w:w="2830" w:type="dxa"/>
            <w:shd w:val="clear" w:color="auto" w:fill="auto"/>
            <w:vAlign w:val="bottom"/>
            <w:hideMark/>
          </w:tcPr>
          <w:p w14:paraId="217067B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Уведомление об уполномоченном лице со стороны Агента</w:t>
            </w:r>
          </w:p>
        </w:tc>
        <w:tc>
          <w:tcPr>
            <w:tcW w:w="1701" w:type="dxa"/>
            <w:shd w:val="clear" w:color="auto" w:fill="auto"/>
            <w:vAlign w:val="bottom"/>
            <w:hideMark/>
          </w:tcPr>
          <w:p w14:paraId="7047505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xml:space="preserve">Агентский договор Приложение № Д </w:t>
            </w:r>
            <w:r w:rsidRPr="00D615D9">
              <w:rPr>
                <w:rFonts w:ascii="Arial" w:hAnsi="Arial" w:cs="Arial"/>
                <w:color w:val="000000"/>
                <w:sz w:val="18"/>
                <w:szCs w:val="18"/>
              </w:rPr>
              <w:lastRenderedPageBreak/>
              <w:t>15</w:t>
            </w:r>
            <w:r w:rsidRPr="00D615D9">
              <w:rPr>
                <w:rFonts w:ascii="Arial" w:hAnsi="Arial" w:cs="Arial"/>
                <w:color w:val="000000"/>
                <w:sz w:val="18"/>
                <w:szCs w:val="18"/>
                <w:highlight w:val="yellow"/>
              </w:rPr>
              <w:t>,</w:t>
            </w:r>
            <w:r w:rsidRPr="00D615D9">
              <w:rPr>
                <w:rFonts w:ascii="Arial" w:hAnsi="Arial" w:cs="Arial"/>
                <w:color w:val="000000"/>
                <w:sz w:val="18"/>
                <w:szCs w:val="18"/>
              </w:rPr>
              <w:t xml:space="preserve"> </w:t>
            </w:r>
            <w:r w:rsidRPr="00D615D9">
              <w:rPr>
                <w:rFonts w:ascii="Arial" w:hAnsi="Arial" w:cs="Arial"/>
                <w:color w:val="000000"/>
                <w:sz w:val="18"/>
                <w:szCs w:val="18"/>
                <w:highlight w:val="yellow"/>
              </w:rPr>
              <w:t>Приложение № Д 15.1</w:t>
            </w:r>
          </w:p>
        </w:tc>
        <w:tc>
          <w:tcPr>
            <w:tcW w:w="850" w:type="dxa"/>
            <w:shd w:val="clear" w:color="auto" w:fill="auto"/>
            <w:vAlign w:val="bottom"/>
            <w:hideMark/>
          </w:tcPr>
          <w:p w14:paraId="7AE2CFCE"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lastRenderedPageBreak/>
              <w:t>doc</w:t>
            </w:r>
          </w:p>
        </w:tc>
        <w:tc>
          <w:tcPr>
            <w:tcW w:w="709" w:type="dxa"/>
            <w:shd w:val="clear" w:color="auto" w:fill="auto"/>
            <w:vAlign w:val="bottom"/>
            <w:hideMark/>
          </w:tcPr>
          <w:p w14:paraId="6A4B11BC"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ЦФР</w:t>
            </w:r>
          </w:p>
        </w:tc>
        <w:tc>
          <w:tcPr>
            <w:tcW w:w="709" w:type="dxa"/>
            <w:shd w:val="clear" w:color="auto" w:fill="auto"/>
            <w:vAlign w:val="bottom"/>
            <w:hideMark/>
          </w:tcPr>
          <w:p w14:paraId="5CF45BE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Участник</w:t>
            </w:r>
          </w:p>
        </w:tc>
        <w:tc>
          <w:tcPr>
            <w:tcW w:w="1134" w:type="dxa"/>
            <w:shd w:val="clear" w:color="auto" w:fill="auto"/>
            <w:vAlign w:val="bottom"/>
            <w:hideMark/>
          </w:tcPr>
          <w:p w14:paraId="2576510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xml:space="preserve">сайт, персональный </w:t>
            </w:r>
            <w:r w:rsidRPr="00D615D9">
              <w:rPr>
                <w:rFonts w:ascii="Arial" w:hAnsi="Arial" w:cs="Arial"/>
                <w:color w:val="000000"/>
                <w:sz w:val="18"/>
                <w:szCs w:val="18"/>
              </w:rPr>
              <w:lastRenderedPageBreak/>
              <w:t>раздел участника</w:t>
            </w:r>
          </w:p>
        </w:tc>
        <w:tc>
          <w:tcPr>
            <w:tcW w:w="1275" w:type="dxa"/>
            <w:shd w:val="clear" w:color="auto" w:fill="auto"/>
            <w:vAlign w:val="bottom"/>
            <w:hideMark/>
          </w:tcPr>
          <w:p w14:paraId="470F8EE0"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lastRenderedPageBreak/>
              <w:t>Нет</w:t>
            </w:r>
          </w:p>
        </w:tc>
        <w:tc>
          <w:tcPr>
            <w:tcW w:w="851" w:type="dxa"/>
            <w:shd w:val="clear" w:color="auto" w:fill="auto"/>
            <w:vAlign w:val="bottom"/>
            <w:hideMark/>
          </w:tcPr>
          <w:p w14:paraId="3AE9019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17EECC0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1.3.6.1.4.1.18545.1.2.1.6</w:t>
            </w:r>
          </w:p>
        </w:tc>
        <w:tc>
          <w:tcPr>
            <w:tcW w:w="1133" w:type="dxa"/>
            <w:shd w:val="clear" w:color="auto" w:fill="auto"/>
            <w:vAlign w:val="bottom"/>
            <w:hideMark/>
          </w:tcPr>
          <w:p w14:paraId="3F152D8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Word</w:t>
            </w:r>
          </w:p>
        </w:tc>
        <w:tc>
          <w:tcPr>
            <w:tcW w:w="851" w:type="dxa"/>
            <w:shd w:val="clear" w:color="auto" w:fill="auto"/>
            <w:vAlign w:val="bottom"/>
            <w:hideMark/>
          </w:tcPr>
          <w:p w14:paraId="2A7FCAB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5 лет</w:t>
            </w:r>
          </w:p>
        </w:tc>
        <w:tc>
          <w:tcPr>
            <w:tcW w:w="779" w:type="dxa"/>
            <w:shd w:val="clear" w:color="auto" w:fill="auto"/>
            <w:vAlign w:val="bottom"/>
            <w:hideMark/>
          </w:tcPr>
          <w:p w14:paraId="038FA27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3857C77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75585B" w:rsidRPr="00D615D9" w14:paraId="32712291" w14:textId="77777777" w:rsidTr="00287731">
        <w:trPr>
          <w:trHeight w:val="64"/>
        </w:trPr>
        <w:tc>
          <w:tcPr>
            <w:tcW w:w="993" w:type="dxa"/>
            <w:shd w:val="clear" w:color="auto" w:fill="auto"/>
            <w:vAlign w:val="bottom"/>
            <w:hideMark/>
          </w:tcPr>
          <w:p w14:paraId="783BA088" w14:textId="77777777" w:rsidR="0075585B" w:rsidRPr="00D615D9" w:rsidRDefault="0075585B" w:rsidP="00D615D9">
            <w:pPr>
              <w:rPr>
                <w:rFonts w:ascii="Arial" w:hAnsi="Arial" w:cs="Arial"/>
                <w:color w:val="000000"/>
                <w:sz w:val="18"/>
                <w:szCs w:val="18"/>
                <w:lang w:val="en-US"/>
              </w:rPr>
            </w:pPr>
            <w:r w:rsidRPr="00D615D9">
              <w:rPr>
                <w:rFonts w:ascii="Arial" w:hAnsi="Arial" w:cs="Arial"/>
                <w:color w:val="000000"/>
                <w:sz w:val="18"/>
                <w:szCs w:val="18"/>
                <w:lang w:val="en-US"/>
              </w:rPr>
              <w:t>SR_ATS_DPM_APP4_CHANGE_NOTICE</w:t>
            </w:r>
          </w:p>
        </w:tc>
        <w:tc>
          <w:tcPr>
            <w:tcW w:w="2830" w:type="dxa"/>
            <w:shd w:val="clear" w:color="auto" w:fill="auto"/>
            <w:vAlign w:val="bottom"/>
            <w:hideMark/>
          </w:tcPr>
          <w:p w14:paraId="228A6D01"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Уведомление о внесении в одностороннем внесудебном порядке изменений в приложение 4 к ДПМ</w:t>
            </w:r>
          </w:p>
        </w:tc>
        <w:tc>
          <w:tcPr>
            <w:tcW w:w="1701" w:type="dxa"/>
            <w:shd w:val="clear" w:color="auto" w:fill="auto"/>
            <w:vAlign w:val="bottom"/>
            <w:hideMark/>
          </w:tcPr>
          <w:p w14:paraId="338492E9"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Приложение № Д 16, п. 13.1</w:t>
            </w:r>
            <w:r w:rsidRPr="00D615D9">
              <w:rPr>
                <w:rFonts w:ascii="Arial" w:hAnsi="Arial" w:cs="Arial"/>
                <w:color w:val="000000"/>
                <w:sz w:val="18"/>
                <w:szCs w:val="18"/>
                <w:highlight w:val="yellow"/>
              </w:rPr>
              <w:t>; Приложение № Д 16.1,</w:t>
            </w:r>
            <w:r w:rsidRPr="00D615D9">
              <w:rPr>
                <w:rFonts w:ascii="Arial" w:hAnsi="Arial" w:cs="Arial"/>
                <w:color w:val="000000"/>
                <w:sz w:val="18"/>
                <w:szCs w:val="18"/>
              </w:rPr>
              <w:t xml:space="preserve"> </w:t>
            </w:r>
            <w:r w:rsidRPr="00D615D9">
              <w:rPr>
                <w:rFonts w:ascii="Arial" w:hAnsi="Arial" w:cs="Arial"/>
                <w:color w:val="000000"/>
                <w:sz w:val="18"/>
                <w:szCs w:val="18"/>
                <w:highlight w:val="yellow"/>
              </w:rPr>
              <w:t>п. 11.1</w:t>
            </w:r>
          </w:p>
        </w:tc>
        <w:tc>
          <w:tcPr>
            <w:tcW w:w="850" w:type="dxa"/>
            <w:shd w:val="clear" w:color="auto" w:fill="auto"/>
            <w:vAlign w:val="bottom"/>
            <w:hideMark/>
          </w:tcPr>
          <w:p w14:paraId="0004BC6E"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pdf</w:t>
            </w:r>
          </w:p>
        </w:tc>
        <w:tc>
          <w:tcPr>
            <w:tcW w:w="709" w:type="dxa"/>
            <w:shd w:val="clear" w:color="auto" w:fill="auto"/>
            <w:vAlign w:val="bottom"/>
            <w:hideMark/>
          </w:tcPr>
          <w:p w14:paraId="50BD7BE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Совет рынка</w:t>
            </w:r>
          </w:p>
        </w:tc>
        <w:tc>
          <w:tcPr>
            <w:tcW w:w="709" w:type="dxa"/>
            <w:shd w:val="clear" w:color="auto" w:fill="auto"/>
            <w:vAlign w:val="bottom"/>
            <w:hideMark/>
          </w:tcPr>
          <w:p w14:paraId="1046889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АТС</w:t>
            </w:r>
          </w:p>
        </w:tc>
        <w:tc>
          <w:tcPr>
            <w:tcW w:w="1134" w:type="dxa"/>
            <w:shd w:val="clear" w:color="auto" w:fill="auto"/>
            <w:vAlign w:val="bottom"/>
            <w:hideMark/>
          </w:tcPr>
          <w:p w14:paraId="7CF2B10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электронная почта (ASPMailer)</w:t>
            </w:r>
          </w:p>
        </w:tc>
        <w:tc>
          <w:tcPr>
            <w:tcW w:w="1275" w:type="dxa"/>
            <w:shd w:val="clear" w:color="auto" w:fill="auto"/>
            <w:vAlign w:val="bottom"/>
            <w:hideMark/>
          </w:tcPr>
          <w:p w14:paraId="057DCE1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hideMark/>
          </w:tcPr>
          <w:p w14:paraId="4657B732"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hideMark/>
          </w:tcPr>
          <w:p w14:paraId="2E1BE284"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1.3.6.1.4.1.18545.1.2.1.19</w:t>
            </w:r>
          </w:p>
        </w:tc>
        <w:tc>
          <w:tcPr>
            <w:tcW w:w="1133" w:type="dxa"/>
            <w:shd w:val="clear" w:color="auto" w:fill="auto"/>
            <w:vAlign w:val="bottom"/>
            <w:hideMark/>
          </w:tcPr>
          <w:p w14:paraId="7ECDA443"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Adobe Reader</w:t>
            </w:r>
          </w:p>
        </w:tc>
        <w:tc>
          <w:tcPr>
            <w:tcW w:w="851" w:type="dxa"/>
            <w:shd w:val="clear" w:color="auto" w:fill="auto"/>
            <w:vAlign w:val="bottom"/>
            <w:hideMark/>
          </w:tcPr>
          <w:p w14:paraId="32239507"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3 года с даты прекращения ДПМ</w:t>
            </w:r>
          </w:p>
        </w:tc>
        <w:tc>
          <w:tcPr>
            <w:tcW w:w="779" w:type="dxa"/>
            <w:shd w:val="clear" w:color="auto" w:fill="auto"/>
            <w:vAlign w:val="bottom"/>
            <w:hideMark/>
          </w:tcPr>
          <w:p w14:paraId="1A18FC98"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hideMark/>
          </w:tcPr>
          <w:p w14:paraId="4B9F1EE5" w14:textId="77777777" w:rsidR="0075585B" w:rsidRPr="00D615D9" w:rsidRDefault="0075585B" w:rsidP="00D615D9">
            <w:pPr>
              <w:rPr>
                <w:rFonts w:ascii="Arial" w:hAnsi="Arial" w:cs="Arial"/>
                <w:color w:val="000000"/>
                <w:sz w:val="18"/>
                <w:szCs w:val="18"/>
              </w:rPr>
            </w:pPr>
            <w:r w:rsidRPr="00D615D9">
              <w:rPr>
                <w:rFonts w:ascii="Arial" w:hAnsi="Arial" w:cs="Arial"/>
                <w:color w:val="000000"/>
                <w:sz w:val="18"/>
                <w:szCs w:val="18"/>
              </w:rPr>
              <w:t> </w:t>
            </w:r>
          </w:p>
        </w:tc>
      </w:tr>
      <w:tr w:rsidR="003D77CC" w:rsidRPr="00D615D9" w14:paraId="6C0B6C03" w14:textId="77777777" w:rsidTr="008F5D92">
        <w:trPr>
          <w:trHeight w:val="509"/>
        </w:trPr>
        <w:tc>
          <w:tcPr>
            <w:tcW w:w="993" w:type="dxa"/>
            <w:shd w:val="clear" w:color="auto" w:fill="auto"/>
            <w:vAlign w:val="bottom"/>
          </w:tcPr>
          <w:p w14:paraId="19E0381F" w14:textId="0D92D846" w:rsidR="003D77CC" w:rsidRPr="00D615D9" w:rsidRDefault="003D77CC" w:rsidP="003D77CC">
            <w:pPr>
              <w:rPr>
                <w:rFonts w:ascii="Arial" w:hAnsi="Arial" w:cs="Arial"/>
                <w:color w:val="000000"/>
                <w:sz w:val="18"/>
                <w:szCs w:val="18"/>
                <w:lang w:val="en-US"/>
              </w:rPr>
            </w:pPr>
            <w:r w:rsidRPr="00D615D9">
              <w:rPr>
                <w:rFonts w:ascii="Arial" w:hAnsi="Arial" w:cs="Arial"/>
                <w:color w:val="000000"/>
                <w:sz w:val="18"/>
                <w:szCs w:val="18"/>
                <w:lang w:val="en-US"/>
              </w:rPr>
              <w:t>SR_PART_DPM_APP4_CHANGE_NOTICE</w:t>
            </w:r>
          </w:p>
        </w:tc>
        <w:tc>
          <w:tcPr>
            <w:tcW w:w="2830" w:type="dxa"/>
            <w:shd w:val="clear" w:color="auto" w:fill="auto"/>
            <w:vAlign w:val="bottom"/>
          </w:tcPr>
          <w:p w14:paraId="49D5BEF9" w14:textId="557FBC76"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Уведомление о внесении в одностороннем внесудебном порядке изменений в приложение 4 к ДПМ</w:t>
            </w:r>
          </w:p>
        </w:tc>
        <w:tc>
          <w:tcPr>
            <w:tcW w:w="1701" w:type="dxa"/>
            <w:shd w:val="clear" w:color="auto" w:fill="auto"/>
            <w:vAlign w:val="bottom"/>
          </w:tcPr>
          <w:p w14:paraId="280C3BC3" w14:textId="206DDC34"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Приложение № Д 16, п. 13.1</w:t>
            </w:r>
            <w:r w:rsidRPr="00D615D9">
              <w:rPr>
                <w:rFonts w:ascii="Arial" w:hAnsi="Arial" w:cs="Arial"/>
                <w:color w:val="000000"/>
                <w:sz w:val="18"/>
                <w:szCs w:val="18"/>
                <w:highlight w:val="yellow"/>
              </w:rPr>
              <w:t>;</w:t>
            </w:r>
            <w:r w:rsidRPr="00D615D9">
              <w:rPr>
                <w:rFonts w:ascii="Arial" w:hAnsi="Arial" w:cs="Arial"/>
                <w:color w:val="000000"/>
                <w:sz w:val="18"/>
                <w:szCs w:val="18"/>
              </w:rPr>
              <w:t xml:space="preserve"> </w:t>
            </w:r>
            <w:r w:rsidRPr="00D615D9">
              <w:rPr>
                <w:rFonts w:ascii="Arial" w:hAnsi="Arial" w:cs="Arial"/>
                <w:color w:val="000000"/>
                <w:sz w:val="18"/>
                <w:szCs w:val="18"/>
                <w:highlight w:val="yellow"/>
              </w:rPr>
              <w:t>Приложение № Д 16.1, п. 11.1</w:t>
            </w:r>
          </w:p>
        </w:tc>
        <w:tc>
          <w:tcPr>
            <w:tcW w:w="850" w:type="dxa"/>
            <w:shd w:val="clear" w:color="auto" w:fill="auto"/>
            <w:vAlign w:val="bottom"/>
          </w:tcPr>
          <w:p w14:paraId="785D717E" w14:textId="31A5687F"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pdf</w:t>
            </w:r>
          </w:p>
        </w:tc>
        <w:tc>
          <w:tcPr>
            <w:tcW w:w="709" w:type="dxa"/>
            <w:shd w:val="clear" w:color="auto" w:fill="auto"/>
            <w:vAlign w:val="bottom"/>
          </w:tcPr>
          <w:p w14:paraId="33D7DDD1" w14:textId="31A68D0E"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Совет рынка</w:t>
            </w:r>
          </w:p>
        </w:tc>
        <w:tc>
          <w:tcPr>
            <w:tcW w:w="709" w:type="dxa"/>
            <w:shd w:val="clear" w:color="auto" w:fill="auto"/>
            <w:vAlign w:val="bottom"/>
          </w:tcPr>
          <w:p w14:paraId="7B657C41" w14:textId="5D7E1F69"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Участник</w:t>
            </w:r>
          </w:p>
        </w:tc>
        <w:tc>
          <w:tcPr>
            <w:tcW w:w="1134" w:type="dxa"/>
            <w:shd w:val="clear" w:color="auto" w:fill="auto"/>
            <w:vAlign w:val="bottom"/>
          </w:tcPr>
          <w:p w14:paraId="7F5CC7F0" w14:textId="4A87EA5E"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сайт, криптораздел участника</w:t>
            </w:r>
          </w:p>
        </w:tc>
        <w:tc>
          <w:tcPr>
            <w:tcW w:w="1275" w:type="dxa"/>
            <w:shd w:val="clear" w:color="auto" w:fill="auto"/>
            <w:vAlign w:val="bottom"/>
          </w:tcPr>
          <w:p w14:paraId="256F4BFC" w14:textId="5B36EF37"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Нет</w:t>
            </w:r>
          </w:p>
        </w:tc>
        <w:tc>
          <w:tcPr>
            <w:tcW w:w="851" w:type="dxa"/>
            <w:shd w:val="clear" w:color="auto" w:fill="auto"/>
            <w:vAlign w:val="bottom"/>
          </w:tcPr>
          <w:p w14:paraId="39C2B786" w14:textId="6583ED5D"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Нет</w:t>
            </w:r>
          </w:p>
        </w:tc>
        <w:tc>
          <w:tcPr>
            <w:tcW w:w="1560" w:type="dxa"/>
            <w:shd w:val="clear" w:color="auto" w:fill="auto"/>
            <w:vAlign w:val="bottom"/>
          </w:tcPr>
          <w:p w14:paraId="7E075343" w14:textId="11360791"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1.3.6.1.4.1.18545.1.2.1.19</w:t>
            </w:r>
          </w:p>
        </w:tc>
        <w:tc>
          <w:tcPr>
            <w:tcW w:w="1133" w:type="dxa"/>
            <w:shd w:val="clear" w:color="auto" w:fill="auto"/>
            <w:vAlign w:val="bottom"/>
          </w:tcPr>
          <w:p w14:paraId="7A122B65" w14:textId="60CD060A"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Adobe Reader</w:t>
            </w:r>
          </w:p>
        </w:tc>
        <w:tc>
          <w:tcPr>
            <w:tcW w:w="851" w:type="dxa"/>
            <w:shd w:val="clear" w:color="auto" w:fill="auto"/>
            <w:vAlign w:val="bottom"/>
          </w:tcPr>
          <w:p w14:paraId="2617BDD9" w14:textId="346D8899"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3 года с даты прекращения ДПМ</w:t>
            </w:r>
          </w:p>
        </w:tc>
        <w:tc>
          <w:tcPr>
            <w:tcW w:w="779" w:type="dxa"/>
            <w:shd w:val="clear" w:color="auto" w:fill="auto"/>
            <w:vAlign w:val="bottom"/>
          </w:tcPr>
          <w:p w14:paraId="77DB06EB" w14:textId="691E1CB0"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 </w:t>
            </w:r>
          </w:p>
        </w:tc>
        <w:tc>
          <w:tcPr>
            <w:tcW w:w="640" w:type="dxa"/>
            <w:shd w:val="clear" w:color="auto" w:fill="auto"/>
            <w:vAlign w:val="bottom"/>
          </w:tcPr>
          <w:p w14:paraId="28A56474" w14:textId="433F743D"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 </w:t>
            </w:r>
          </w:p>
        </w:tc>
      </w:tr>
      <w:tr w:rsidR="003D77CC" w:rsidRPr="00D615D9" w14:paraId="13F424D0" w14:textId="77777777" w:rsidTr="00287731">
        <w:trPr>
          <w:trHeight w:val="1411"/>
        </w:trPr>
        <w:tc>
          <w:tcPr>
            <w:tcW w:w="993" w:type="dxa"/>
            <w:shd w:val="clear" w:color="auto" w:fill="auto"/>
            <w:vAlign w:val="center"/>
          </w:tcPr>
          <w:p w14:paraId="0ED1E4C4" w14:textId="167D4D6F" w:rsidR="003D77CC" w:rsidRPr="00D615D9" w:rsidRDefault="003D77CC" w:rsidP="003D77CC">
            <w:pPr>
              <w:rPr>
                <w:rFonts w:ascii="Arial" w:hAnsi="Arial" w:cs="Arial"/>
                <w:color w:val="000000"/>
                <w:sz w:val="18"/>
                <w:szCs w:val="18"/>
                <w:lang w:val="en-US"/>
              </w:rPr>
            </w:pPr>
            <w:r w:rsidRPr="00D615D9">
              <w:rPr>
                <w:rFonts w:ascii="Arial" w:hAnsi="Arial" w:cs="Arial"/>
                <w:color w:val="000000"/>
                <w:sz w:val="18"/>
                <w:szCs w:val="18"/>
                <w:lang w:val="en-US"/>
              </w:rPr>
              <w:t>PART_SR_P208_P219_IMPLCONFIRM</w:t>
            </w:r>
          </w:p>
        </w:tc>
        <w:tc>
          <w:tcPr>
            <w:tcW w:w="2830" w:type="dxa"/>
            <w:shd w:val="clear" w:color="auto" w:fill="auto"/>
            <w:vAlign w:val="center"/>
          </w:tcPr>
          <w:p w14:paraId="2541E93A" w14:textId="60104655" w:rsidR="003D77CC" w:rsidRPr="00D615D9" w:rsidRDefault="003D77CC" w:rsidP="003D77CC">
            <w:pPr>
              <w:rPr>
                <w:rFonts w:ascii="Arial" w:hAnsi="Arial" w:cs="Arial"/>
                <w:color w:val="000000"/>
                <w:sz w:val="18"/>
                <w:szCs w:val="18"/>
              </w:rPr>
            </w:pPr>
            <w:r w:rsidRPr="00D615D9">
              <w:rPr>
                <w:rFonts w:ascii="Arial" w:hAnsi="Arial" w:cs="Arial"/>
                <w:sz w:val="18"/>
                <w:szCs w:val="18"/>
              </w:rPr>
              <w:t>Документы, подтверждающие выполнение требований пункта 208 и пункта 219 Основных положений функционирования розничных рынков организацией, признанной победителем конкурса на присвоение статуса ГП</w:t>
            </w:r>
          </w:p>
        </w:tc>
        <w:tc>
          <w:tcPr>
            <w:tcW w:w="1701" w:type="dxa"/>
            <w:shd w:val="clear" w:color="auto" w:fill="auto"/>
            <w:vAlign w:val="center"/>
          </w:tcPr>
          <w:p w14:paraId="6C9D2E7C" w14:textId="6B670EC2" w:rsidR="003D77CC" w:rsidRPr="00D615D9" w:rsidRDefault="003D77CC" w:rsidP="003D77CC">
            <w:pPr>
              <w:rPr>
                <w:rFonts w:ascii="Arial" w:hAnsi="Arial" w:cs="Arial"/>
                <w:color w:val="000000"/>
                <w:sz w:val="18"/>
                <w:szCs w:val="18"/>
              </w:rPr>
            </w:pPr>
            <w:r w:rsidRPr="00D615D9">
              <w:rPr>
                <w:rFonts w:ascii="Arial" w:hAnsi="Arial" w:cs="Arial"/>
                <w:sz w:val="18"/>
                <w:szCs w:val="18"/>
              </w:rPr>
              <w:t>Регламент № 16, п. 23.5.1.1, п. 23.7.1; Порядок проведения Ассоциацией «НП Совет рынка» проверки исполнения организацией, признанной победителем конкурса, требований, предъявляемых к такой организации в соответствии с Основными положениями функционирования розничных рынков</w:t>
            </w:r>
          </w:p>
        </w:tc>
        <w:tc>
          <w:tcPr>
            <w:tcW w:w="850" w:type="dxa"/>
            <w:shd w:val="clear" w:color="auto" w:fill="auto"/>
            <w:vAlign w:val="center"/>
          </w:tcPr>
          <w:p w14:paraId="650D31C6" w14:textId="6BAE072F" w:rsidR="003D77CC" w:rsidRPr="00D615D9" w:rsidRDefault="003D77CC" w:rsidP="003D77CC">
            <w:pPr>
              <w:rPr>
                <w:rFonts w:ascii="Arial" w:hAnsi="Arial" w:cs="Arial"/>
                <w:color w:val="000000"/>
                <w:sz w:val="18"/>
                <w:szCs w:val="18"/>
              </w:rPr>
            </w:pPr>
            <w:r w:rsidRPr="00D615D9">
              <w:rPr>
                <w:rFonts w:ascii="Arial" w:hAnsi="Arial" w:cs="Arial"/>
                <w:sz w:val="18"/>
                <w:szCs w:val="18"/>
                <w:lang w:val="en-US"/>
              </w:rPr>
              <w:t>pdf</w:t>
            </w:r>
          </w:p>
        </w:tc>
        <w:tc>
          <w:tcPr>
            <w:tcW w:w="709" w:type="dxa"/>
            <w:shd w:val="clear" w:color="auto" w:fill="auto"/>
            <w:vAlign w:val="center"/>
          </w:tcPr>
          <w:p w14:paraId="463B53F8" w14:textId="0E5686B2" w:rsidR="003D77CC" w:rsidRPr="00D615D9" w:rsidRDefault="003D77CC" w:rsidP="003D77CC">
            <w:pPr>
              <w:rPr>
                <w:rFonts w:ascii="Arial" w:hAnsi="Arial" w:cs="Arial"/>
                <w:color w:val="000000"/>
                <w:sz w:val="18"/>
                <w:szCs w:val="18"/>
              </w:rPr>
            </w:pPr>
            <w:r w:rsidRPr="00D615D9">
              <w:rPr>
                <w:rFonts w:ascii="Arial" w:hAnsi="Arial" w:cs="Arial"/>
                <w:sz w:val="18"/>
                <w:szCs w:val="18"/>
              </w:rPr>
              <w:t>Участник</w:t>
            </w:r>
          </w:p>
        </w:tc>
        <w:tc>
          <w:tcPr>
            <w:tcW w:w="709" w:type="dxa"/>
            <w:shd w:val="clear" w:color="auto" w:fill="auto"/>
            <w:vAlign w:val="center"/>
          </w:tcPr>
          <w:p w14:paraId="6D111F2B" w14:textId="287A0E71" w:rsidR="003D77CC" w:rsidRPr="00D615D9" w:rsidRDefault="003D77CC" w:rsidP="003D77CC">
            <w:pPr>
              <w:rPr>
                <w:rFonts w:ascii="Arial" w:hAnsi="Arial" w:cs="Arial"/>
                <w:color w:val="000000"/>
                <w:sz w:val="18"/>
                <w:szCs w:val="18"/>
              </w:rPr>
            </w:pPr>
            <w:r w:rsidRPr="00D615D9">
              <w:rPr>
                <w:rFonts w:ascii="Arial" w:hAnsi="Arial" w:cs="Arial"/>
                <w:sz w:val="18"/>
                <w:szCs w:val="18"/>
              </w:rPr>
              <w:t>Совет рынка</w:t>
            </w:r>
          </w:p>
        </w:tc>
        <w:tc>
          <w:tcPr>
            <w:tcW w:w="1134" w:type="dxa"/>
            <w:shd w:val="clear" w:color="auto" w:fill="auto"/>
            <w:vAlign w:val="center"/>
          </w:tcPr>
          <w:p w14:paraId="44E598CD" w14:textId="6D88CC3B" w:rsidR="003D77CC" w:rsidRPr="00D615D9" w:rsidRDefault="003D77CC" w:rsidP="003D77CC">
            <w:pPr>
              <w:rPr>
                <w:rFonts w:ascii="Arial" w:hAnsi="Arial" w:cs="Arial"/>
                <w:color w:val="000000"/>
                <w:sz w:val="18"/>
                <w:szCs w:val="18"/>
              </w:rPr>
            </w:pPr>
            <w:r w:rsidRPr="00D615D9">
              <w:rPr>
                <w:rFonts w:ascii="Arial" w:hAnsi="Arial" w:cs="Arial"/>
                <w:sz w:val="18"/>
                <w:szCs w:val="18"/>
              </w:rPr>
              <w:t>WEB-интерфейс</w:t>
            </w:r>
          </w:p>
        </w:tc>
        <w:tc>
          <w:tcPr>
            <w:tcW w:w="1275" w:type="dxa"/>
            <w:shd w:val="clear" w:color="auto" w:fill="auto"/>
            <w:vAlign w:val="center"/>
          </w:tcPr>
          <w:p w14:paraId="3723C4C5" w14:textId="340FE2B4" w:rsidR="003D77CC" w:rsidRPr="00D615D9" w:rsidRDefault="003D77CC" w:rsidP="003D77CC">
            <w:pPr>
              <w:rPr>
                <w:rFonts w:ascii="Arial" w:hAnsi="Arial" w:cs="Arial"/>
                <w:color w:val="000000"/>
                <w:sz w:val="18"/>
                <w:szCs w:val="18"/>
              </w:rPr>
            </w:pPr>
            <w:r w:rsidRPr="00D615D9">
              <w:rPr>
                <w:rFonts w:ascii="Arial" w:hAnsi="Arial" w:cs="Arial"/>
                <w:sz w:val="18"/>
                <w:szCs w:val="18"/>
              </w:rPr>
              <w:t>Нет</w:t>
            </w:r>
          </w:p>
        </w:tc>
        <w:tc>
          <w:tcPr>
            <w:tcW w:w="851" w:type="dxa"/>
            <w:shd w:val="clear" w:color="auto" w:fill="auto"/>
            <w:vAlign w:val="center"/>
          </w:tcPr>
          <w:p w14:paraId="72407A4D" w14:textId="6078E330" w:rsidR="003D77CC" w:rsidRPr="00D615D9" w:rsidRDefault="003D77CC" w:rsidP="003D77CC">
            <w:pPr>
              <w:rPr>
                <w:rFonts w:ascii="Arial" w:hAnsi="Arial" w:cs="Arial"/>
                <w:color w:val="000000"/>
                <w:sz w:val="18"/>
                <w:szCs w:val="18"/>
              </w:rPr>
            </w:pPr>
            <w:r w:rsidRPr="00D615D9">
              <w:rPr>
                <w:rFonts w:ascii="Arial" w:hAnsi="Arial" w:cs="Arial"/>
                <w:sz w:val="18"/>
                <w:szCs w:val="18"/>
              </w:rPr>
              <w:t>Нет</w:t>
            </w:r>
          </w:p>
        </w:tc>
        <w:tc>
          <w:tcPr>
            <w:tcW w:w="1560" w:type="dxa"/>
            <w:shd w:val="clear" w:color="auto" w:fill="auto"/>
            <w:vAlign w:val="center"/>
          </w:tcPr>
          <w:p w14:paraId="2EA0D9C7" w14:textId="18B09370" w:rsidR="003D77CC" w:rsidRPr="00D615D9" w:rsidRDefault="003D77CC" w:rsidP="003D77CC">
            <w:pPr>
              <w:rPr>
                <w:rFonts w:ascii="Arial" w:hAnsi="Arial" w:cs="Arial"/>
                <w:color w:val="000000"/>
                <w:sz w:val="18"/>
                <w:szCs w:val="18"/>
              </w:rPr>
            </w:pPr>
            <w:r w:rsidRPr="00D615D9">
              <w:rPr>
                <w:rFonts w:ascii="Arial" w:hAnsi="Arial" w:cs="Arial"/>
                <w:sz w:val="18"/>
                <w:szCs w:val="18"/>
              </w:rPr>
              <w:t>1.3.6.1.4.1.18545.1.2.1.</w:t>
            </w:r>
            <w:r w:rsidRPr="00D615D9">
              <w:rPr>
                <w:rFonts w:ascii="Arial" w:hAnsi="Arial" w:cs="Arial"/>
                <w:sz w:val="18"/>
                <w:szCs w:val="18"/>
                <w:highlight w:val="yellow"/>
              </w:rPr>
              <w:t>10</w:t>
            </w:r>
          </w:p>
        </w:tc>
        <w:tc>
          <w:tcPr>
            <w:tcW w:w="1133" w:type="dxa"/>
            <w:shd w:val="clear" w:color="auto" w:fill="auto"/>
            <w:vAlign w:val="center"/>
          </w:tcPr>
          <w:p w14:paraId="6BCF803B" w14:textId="4914F1D9" w:rsidR="003D77CC" w:rsidRPr="00D615D9" w:rsidRDefault="003D77CC" w:rsidP="003D77CC">
            <w:pPr>
              <w:rPr>
                <w:rFonts w:ascii="Arial" w:hAnsi="Arial" w:cs="Arial"/>
                <w:color w:val="000000"/>
                <w:sz w:val="18"/>
                <w:szCs w:val="18"/>
              </w:rPr>
            </w:pPr>
            <w:r w:rsidRPr="00D615D9">
              <w:rPr>
                <w:rFonts w:ascii="Arial" w:hAnsi="Arial" w:cs="Arial"/>
                <w:color w:val="000000"/>
                <w:sz w:val="18"/>
                <w:szCs w:val="18"/>
              </w:rPr>
              <w:t>Adobe Reader</w:t>
            </w:r>
          </w:p>
        </w:tc>
        <w:tc>
          <w:tcPr>
            <w:tcW w:w="851" w:type="dxa"/>
            <w:shd w:val="clear" w:color="auto" w:fill="auto"/>
            <w:vAlign w:val="center"/>
          </w:tcPr>
          <w:p w14:paraId="12774894" w14:textId="438EFA95" w:rsidR="003D77CC" w:rsidRPr="00D615D9" w:rsidRDefault="003D77CC" w:rsidP="003D77CC">
            <w:pPr>
              <w:rPr>
                <w:rFonts w:ascii="Arial" w:hAnsi="Arial" w:cs="Arial"/>
                <w:color w:val="000000"/>
                <w:sz w:val="18"/>
                <w:szCs w:val="18"/>
              </w:rPr>
            </w:pPr>
            <w:r w:rsidRPr="00D615D9">
              <w:rPr>
                <w:rFonts w:ascii="Arial" w:hAnsi="Arial" w:cs="Arial"/>
                <w:sz w:val="18"/>
                <w:szCs w:val="18"/>
              </w:rPr>
              <w:t>10 лет</w:t>
            </w:r>
          </w:p>
        </w:tc>
        <w:tc>
          <w:tcPr>
            <w:tcW w:w="779" w:type="dxa"/>
            <w:shd w:val="clear" w:color="auto" w:fill="auto"/>
            <w:vAlign w:val="center"/>
          </w:tcPr>
          <w:p w14:paraId="05281409" w14:textId="77777777" w:rsidR="003D77CC" w:rsidRPr="00D615D9" w:rsidRDefault="003D77CC" w:rsidP="003D77CC">
            <w:pPr>
              <w:rPr>
                <w:rFonts w:ascii="Arial" w:hAnsi="Arial" w:cs="Arial"/>
                <w:color w:val="000000"/>
                <w:sz w:val="18"/>
                <w:szCs w:val="18"/>
              </w:rPr>
            </w:pPr>
          </w:p>
        </w:tc>
        <w:tc>
          <w:tcPr>
            <w:tcW w:w="640" w:type="dxa"/>
            <w:shd w:val="clear" w:color="auto" w:fill="auto"/>
          </w:tcPr>
          <w:p w14:paraId="6D954E92" w14:textId="77777777" w:rsidR="003D77CC" w:rsidRPr="00D615D9" w:rsidRDefault="003D77CC" w:rsidP="003D77CC">
            <w:pPr>
              <w:rPr>
                <w:rFonts w:ascii="Arial" w:hAnsi="Arial" w:cs="Arial"/>
                <w:color w:val="000000"/>
                <w:sz w:val="18"/>
                <w:szCs w:val="18"/>
              </w:rPr>
            </w:pPr>
          </w:p>
        </w:tc>
      </w:tr>
    </w:tbl>
    <w:p w14:paraId="41D6EA57" w14:textId="77777777" w:rsidR="00085D80" w:rsidRDefault="00085D80" w:rsidP="0075585B">
      <w:pPr>
        <w:spacing w:after="160" w:line="259" w:lineRule="auto"/>
        <w:rPr>
          <w:rFonts w:ascii="Garamond" w:hAnsi="Garamond"/>
          <w:b/>
          <w:bCs/>
          <w:sz w:val="26"/>
          <w:szCs w:val="26"/>
        </w:rPr>
        <w:sectPr w:rsidR="00085D80" w:rsidSect="00085D80">
          <w:pgSz w:w="16838" w:h="11906" w:orient="landscape"/>
          <w:pgMar w:top="851" w:right="1134" w:bottom="851" w:left="1134" w:header="709" w:footer="709" w:gutter="0"/>
          <w:cols w:space="708"/>
          <w:docGrid w:linePitch="360"/>
        </w:sectPr>
      </w:pPr>
    </w:p>
    <w:p w14:paraId="3C7FE09E" w14:textId="77777777" w:rsidR="0075585B" w:rsidRPr="00EA159C" w:rsidRDefault="0075585B" w:rsidP="0075585B">
      <w:pPr>
        <w:spacing w:before="180" w:after="60"/>
        <w:rPr>
          <w:rFonts w:ascii="Garamond" w:hAnsi="Garamond"/>
          <w:b/>
          <w:sz w:val="22"/>
          <w:szCs w:val="22"/>
        </w:rPr>
      </w:pPr>
      <w:r w:rsidRPr="00287731">
        <w:rPr>
          <w:rFonts w:ascii="Garamond" w:hAnsi="Garamond"/>
          <w:b/>
          <w:sz w:val="22"/>
          <w:szCs w:val="22"/>
        </w:rPr>
        <w:lastRenderedPageBreak/>
        <w:t>Предлагаемая редакция</w:t>
      </w:r>
    </w:p>
    <w:p w14:paraId="10D8EB49" w14:textId="32CC2369" w:rsidR="0075585B" w:rsidRPr="008F5D92" w:rsidRDefault="0075585B" w:rsidP="008F5D92">
      <w:pPr>
        <w:spacing w:before="180" w:after="60"/>
        <w:jc w:val="right"/>
        <w:rPr>
          <w:rFonts w:ascii="Garamond" w:hAnsi="Garamond"/>
          <w:b/>
          <w:sz w:val="22"/>
          <w:szCs w:val="22"/>
        </w:rPr>
      </w:pPr>
      <w:r w:rsidRPr="008F5D92">
        <w:rPr>
          <w:rFonts w:ascii="Garamond" w:hAnsi="Garamond"/>
          <w:b/>
          <w:sz w:val="22"/>
          <w:szCs w:val="22"/>
        </w:rPr>
        <w:t>Приложение 2</w:t>
      </w:r>
    </w:p>
    <w:p w14:paraId="5C773455" w14:textId="641F7BC4" w:rsidR="00287731" w:rsidRPr="008F5D92" w:rsidRDefault="00287731" w:rsidP="008F5D92">
      <w:pPr>
        <w:spacing w:before="180" w:after="60"/>
        <w:jc w:val="center"/>
        <w:rPr>
          <w:rFonts w:ascii="Garamond" w:hAnsi="Garamond"/>
          <w:b/>
          <w:sz w:val="22"/>
          <w:szCs w:val="22"/>
        </w:rPr>
      </w:pPr>
      <w:r w:rsidRPr="008F5D92">
        <w:rPr>
          <w:rFonts w:ascii="Garamond" w:hAnsi="Garamond"/>
          <w:b/>
          <w:sz w:val="22"/>
          <w:szCs w:val="22"/>
        </w:rPr>
        <w:t>Перечень видов ЭД, обращающихся в системе ЭДО</w:t>
      </w:r>
    </w:p>
    <w:tbl>
      <w:tblPr>
        <w:tblW w:w="1557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46"/>
        <w:gridCol w:w="1701"/>
        <w:gridCol w:w="612"/>
        <w:gridCol w:w="29"/>
        <w:gridCol w:w="675"/>
        <w:gridCol w:w="29"/>
        <w:gridCol w:w="680"/>
        <w:gridCol w:w="29"/>
        <w:gridCol w:w="1174"/>
        <w:gridCol w:w="29"/>
        <w:gridCol w:w="1035"/>
        <w:gridCol w:w="29"/>
        <w:gridCol w:w="822"/>
        <w:gridCol w:w="29"/>
        <w:gridCol w:w="1531"/>
        <w:gridCol w:w="29"/>
        <w:gridCol w:w="1104"/>
        <w:gridCol w:w="29"/>
        <w:gridCol w:w="963"/>
        <w:gridCol w:w="29"/>
        <w:gridCol w:w="750"/>
        <w:gridCol w:w="29"/>
        <w:gridCol w:w="660"/>
        <w:gridCol w:w="42"/>
      </w:tblGrid>
      <w:tr w:rsidR="0075585B" w:rsidRPr="00287731" w14:paraId="4929B132" w14:textId="77777777" w:rsidTr="00287731">
        <w:trPr>
          <w:trHeight w:val="1332"/>
        </w:trPr>
        <w:tc>
          <w:tcPr>
            <w:tcW w:w="993" w:type="dxa"/>
            <w:shd w:val="clear" w:color="000000" w:fill="C0C0C0"/>
            <w:vAlign w:val="bottom"/>
            <w:hideMark/>
          </w:tcPr>
          <w:p w14:paraId="4A82F04B"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Код формы</w:t>
            </w:r>
          </w:p>
        </w:tc>
        <w:tc>
          <w:tcPr>
            <w:tcW w:w="2546" w:type="dxa"/>
            <w:shd w:val="clear" w:color="000000" w:fill="C0C0C0"/>
            <w:vAlign w:val="bottom"/>
            <w:hideMark/>
          </w:tcPr>
          <w:p w14:paraId="1C495B51"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Наименование формы</w:t>
            </w:r>
          </w:p>
        </w:tc>
        <w:tc>
          <w:tcPr>
            <w:tcW w:w="1701" w:type="dxa"/>
            <w:shd w:val="clear" w:color="000000" w:fill="C0C0C0"/>
            <w:vAlign w:val="bottom"/>
            <w:hideMark/>
          </w:tcPr>
          <w:p w14:paraId="454105BF"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Основание предоставления</w:t>
            </w:r>
          </w:p>
        </w:tc>
        <w:tc>
          <w:tcPr>
            <w:tcW w:w="641" w:type="dxa"/>
            <w:gridSpan w:val="2"/>
            <w:shd w:val="clear" w:color="000000" w:fill="C0C0C0"/>
            <w:vAlign w:val="bottom"/>
            <w:hideMark/>
          </w:tcPr>
          <w:p w14:paraId="6A8649A0"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Формат содержательной части</w:t>
            </w:r>
          </w:p>
        </w:tc>
        <w:tc>
          <w:tcPr>
            <w:tcW w:w="704" w:type="dxa"/>
            <w:gridSpan w:val="2"/>
            <w:shd w:val="clear" w:color="000000" w:fill="C0C0C0"/>
            <w:vAlign w:val="bottom"/>
            <w:hideMark/>
          </w:tcPr>
          <w:p w14:paraId="3CC365C7"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Отправитель</w:t>
            </w:r>
          </w:p>
        </w:tc>
        <w:tc>
          <w:tcPr>
            <w:tcW w:w="709" w:type="dxa"/>
            <w:gridSpan w:val="2"/>
            <w:shd w:val="clear" w:color="000000" w:fill="C0C0C0"/>
            <w:vAlign w:val="bottom"/>
            <w:hideMark/>
          </w:tcPr>
          <w:p w14:paraId="2F24574A"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Получатель</w:t>
            </w:r>
          </w:p>
        </w:tc>
        <w:tc>
          <w:tcPr>
            <w:tcW w:w="1203" w:type="dxa"/>
            <w:gridSpan w:val="2"/>
            <w:shd w:val="clear" w:color="000000" w:fill="C0C0C0"/>
            <w:vAlign w:val="bottom"/>
            <w:hideMark/>
          </w:tcPr>
          <w:p w14:paraId="20357D1D"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Способ доставки</w:t>
            </w:r>
          </w:p>
        </w:tc>
        <w:tc>
          <w:tcPr>
            <w:tcW w:w="1064" w:type="dxa"/>
            <w:gridSpan w:val="2"/>
            <w:shd w:val="clear" w:color="000000" w:fill="C0C0C0"/>
            <w:vAlign w:val="bottom"/>
            <w:hideMark/>
          </w:tcPr>
          <w:p w14:paraId="3F0D8319"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Подтверждение получения документом-квитанцией</w:t>
            </w:r>
          </w:p>
        </w:tc>
        <w:tc>
          <w:tcPr>
            <w:tcW w:w="851" w:type="dxa"/>
            <w:gridSpan w:val="2"/>
            <w:shd w:val="clear" w:color="000000" w:fill="C0C0C0"/>
            <w:vAlign w:val="bottom"/>
            <w:hideMark/>
          </w:tcPr>
          <w:p w14:paraId="046B2D74"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Необходимость шифрования</w:t>
            </w:r>
          </w:p>
        </w:tc>
        <w:tc>
          <w:tcPr>
            <w:tcW w:w="1560" w:type="dxa"/>
            <w:gridSpan w:val="2"/>
            <w:shd w:val="clear" w:color="000000" w:fill="C0C0C0"/>
            <w:vAlign w:val="bottom"/>
            <w:hideMark/>
          </w:tcPr>
          <w:p w14:paraId="1EBB66AD"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Идентификатор (OID), определяющий требуемые для подписания ЭД полномочия представителя участника ЭДО</w:t>
            </w:r>
          </w:p>
        </w:tc>
        <w:tc>
          <w:tcPr>
            <w:tcW w:w="1133" w:type="dxa"/>
            <w:gridSpan w:val="2"/>
            <w:shd w:val="clear" w:color="000000" w:fill="C0C0C0"/>
            <w:vAlign w:val="bottom"/>
            <w:hideMark/>
          </w:tcPr>
          <w:p w14:paraId="165EC2C8"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ПО для отображения и изготовления бумажных копий</w:t>
            </w:r>
          </w:p>
        </w:tc>
        <w:tc>
          <w:tcPr>
            <w:tcW w:w="992" w:type="dxa"/>
            <w:gridSpan w:val="2"/>
            <w:shd w:val="clear" w:color="000000" w:fill="C0C0C0"/>
            <w:vAlign w:val="bottom"/>
            <w:hideMark/>
          </w:tcPr>
          <w:p w14:paraId="4C633485"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Срок хранения в архиве</w:t>
            </w:r>
          </w:p>
        </w:tc>
        <w:tc>
          <w:tcPr>
            <w:tcW w:w="779" w:type="dxa"/>
            <w:gridSpan w:val="2"/>
            <w:shd w:val="clear" w:color="000000" w:fill="C0C0C0"/>
            <w:vAlign w:val="bottom"/>
            <w:hideMark/>
          </w:tcPr>
          <w:p w14:paraId="14E29F32"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Срок доступа через интерфейс сайта</w:t>
            </w:r>
          </w:p>
        </w:tc>
        <w:tc>
          <w:tcPr>
            <w:tcW w:w="702" w:type="dxa"/>
            <w:gridSpan w:val="2"/>
            <w:shd w:val="clear" w:color="000000" w:fill="C0C0C0"/>
            <w:vAlign w:val="bottom"/>
            <w:hideMark/>
          </w:tcPr>
          <w:p w14:paraId="55020293"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Примечания</w:t>
            </w:r>
          </w:p>
        </w:tc>
      </w:tr>
      <w:tr w:rsidR="0075585B" w:rsidRPr="00287731" w14:paraId="269D6CC1" w14:textId="77777777" w:rsidTr="00287731">
        <w:trPr>
          <w:gridAfter w:val="1"/>
          <w:wAfter w:w="42" w:type="dxa"/>
          <w:trHeight w:val="792"/>
        </w:trPr>
        <w:tc>
          <w:tcPr>
            <w:tcW w:w="993" w:type="dxa"/>
            <w:shd w:val="clear" w:color="auto" w:fill="auto"/>
            <w:vAlign w:val="bottom"/>
            <w:hideMark/>
          </w:tcPr>
          <w:p w14:paraId="5F7FA54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c_638</w:t>
            </w:r>
          </w:p>
        </w:tc>
        <w:tc>
          <w:tcPr>
            <w:tcW w:w="2546" w:type="dxa"/>
            <w:shd w:val="clear" w:color="auto" w:fill="auto"/>
            <w:vAlign w:val="bottom"/>
            <w:hideMark/>
          </w:tcPr>
          <w:p w14:paraId="3EF5688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Уведомления о переносе даты начала исполнения обязательств и отказах от ДПМ</w:t>
            </w:r>
          </w:p>
        </w:tc>
        <w:tc>
          <w:tcPr>
            <w:tcW w:w="1701" w:type="dxa"/>
            <w:shd w:val="clear" w:color="auto" w:fill="auto"/>
            <w:vAlign w:val="bottom"/>
            <w:hideMark/>
          </w:tcPr>
          <w:p w14:paraId="67B77F38" w14:textId="684D84CA"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Аген</w:t>
            </w:r>
            <w:r w:rsidR="001872C8">
              <w:rPr>
                <w:rFonts w:ascii="Arial" w:hAnsi="Arial" w:cs="Arial"/>
                <w:color w:val="000000"/>
                <w:sz w:val="18"/>
                <w:szCs w:val="18"/>
              </w:rPr>
              <w:t>тский договор Приложение № Д 15</w:t>
            </w:r>
          </w:p>
        </w:tc>
        <w:tc>
          <w:tcPr>
            <w:tcW w:w="612" w:type="dxa"/>
            <w:shd w:val="clear" w:color="auto" w:fill="auto"/>
            <w:vAlign w:val="bottom"/>
            <w:hideMark/>
          </w:tcPr>
          <w:p w14:paraId="05987D6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docx</w:t>
            </w:r>
          </w:p>
        </w:tc>
        <w:tc>
          <w:tcPr>
            <w:tcW w:w="704" w:type="dxa"/>
            <w:gridSpan w:val="2"/>
            <w:shd w:val="clear" w:color="auto" w:fill="auto"/>
            <w:vAlign w:val="bottom"/>
            <w:hideMark/>
          </w:tcPr>
          <w:p w14:paraId="4610C8F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ЦФР</w:t>
            </w:r>
          </w:p>
        </w:tc>
        <w:tc>
          <w:tcPr>
            <w:tcW w:w="709" w:type="dxa"/>
            <w:gridSpan w:val="2"/>
            <w:shd w:val="clear" w:color="auto" w:fill="auto"/>
            <w:vAlign w:val="bottom"/>
            <w:hideMark/>
          </w:tcPr>
          <w:p w14:paraId="0CFB7E8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Участник</w:t>
            </w:r>
          </w:p>
        </w:tc>
        <w:tc>
          <w:tcPr>
            <w:tcW w:w="1203" w:type="dxa"/>
            <w:gridSpan w:val="2"/>
            <w:shd w:val="clear" w:color="auto" w:fill="auto"/>
            <w:vAlign w:val="bottom"/>
            <w:hideMark/>
          </w:tcPr>
          <w:p w14:paraId="2732F5F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сайт, персональный раздел участника</w:t>
            </w:r>
          </w:p>
        </w:tc>
        <w:tc>
          <w:tcPr>
            <w:tcW w:w="1064" w:type="dxa"/>
            <w:gridSpan w:val="2"/>
            <w:shd w:val="clear" w:color="auto" w:fill="auto"/>
            <w:vAlign w:val="bottom"/>
            <w:hideMark/>
          </w:tcPr>
          <w:p w14:paraId="6912B92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0E56F93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39A4B01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1.3.6.1.4.1.18545.1.2.1.6</w:t>
            </w:r>
          </w:p>
        </w:tc>
        <w:tc>
          <w:tcPr>
            <w:tcW w:w="1133" w:type="dxa"/>
            <w:gridSpan w:val="2"/>
            <w:shd w:val="clear" w:color="auto" w:fill="auto"/>
            <w:vAlign w:val="bottom"/>
            <w:hideMark/>
          </w:tcPr>
          <w:p w14:paraId="7E034F4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Word</w:t>
            </w:r>
          </w:p>
        </w:tc>
        <w:tc>
          <w:tcPr>
            <w:tcW w:w="992" w:type="dxa"/>
            <w:gridSpan w:val="2"/>
            <w:shd w:val="clear" w:color="auto" w:fill="auto"/>
            <w:vAlign w:val="bottom"/>
            <w:hideMark/>
          </w:tcPr>
          <w:p w14:paraId="6004F4C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5 лет</w:t>
            </w:r>
          </w:p>
        </w:tc>
        <w:tc>
          <w:tcPr>
            <w:tcW w:w="779" w:type="dxa"/>
            <w:gridSpan w:val="2"/>
            <w:shd w:val="clear" w:color="auto" w:fill="auto"/>
            <w:vAlign w:val="bottom"/>
            <w:hideMark/>
          </w:tcPr>
          <w:p w14:paraId="392ECFDB"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53E8D76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5DA3BEDB" w14:textId="77777777" w:rsidTr="00287731">
        <w:trPr>
          <w:gridAfter w:val="1"/>
          <w:wAfter w:w="42" w:type="dxa"/>
          <w:trHeight w:val="792"/>
        </w:trPr>
        <w:tc>
          <w:tcPr>
            <w:tcW w:w="993" w:type="dxa"/>
            <w:shd w:val="clear" w:color="auto" w:fill="auto"/>
            <w:vAlign w:val="bottom"/>
            <w:hideMark/>
          </w:tcPr>
          <w:p w14:paraId="0062012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cngdpm</w:t>
            </w:r>
          </w:p>
        </w:tc>
        <w:tc>
          <w:tcPr>
            <w:tcW w:w="2546" w:type="dxa"/>
            <w:shd w:val="clear" w:color="auto" w:fill="auto"/>
            <w:vAlign w:val="bottom"/>
            <w:hideMark/>
          </w:tcPr>
          <w:p w14:paraId="4AD220B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Уведомления об внесении изменений в ДПМ</w:t>
            </w:r>
          </w:p>
        </w:tc>
        <w:tc>
          <w:tcPr>
            <w:tcW w:w="1701" w:type="dxa"/>
            <w:shd w:val="clear" w:color="auto" w:fill="auto"/>
            <w:vAlign w:val="bottom"/>
            <w:hideMark/>
          </w:tcPr>
          <w:p w14:paraId="7A3EACA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Агентский договор Приложение № Д 15</w:t>
            </w:r>
          </w:p>
        </w:tc>
        <w:tc>
          <w:tcPr>
            <w:tcW w:w="612" w:type="dxa"/>
            <w:shd w:val="clear" w:color="auto" w:fill="auto"/>
            <w:vAlign w:val="bottom"/>
            <w:hideMark/>
          </w:tcPr>
          <w:p w14:paraId="5172818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docx</w:t>
            </w:r>
          </w:p>
        </w:tc>
        <w:tc>
          <w:tcPr>
            <w:tcW w:w="704" w:type="dxa"/>
            <w:gridSpan w:val="2"/>
            <w:shd w:val="clear" w:color="auto" w:fill="auto"/>
            <w:vAlign w:val="bottom"/>
            <w:hideMark/>
          </w:tcPr>
          <w:p w14:paraId="30DFB91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ЦФР</w:t>
            </w:r>
          </w:p>
        </w:tc>
        <w:tc>
          <w:tcPr>
            <w:tcW w:w="709" w:type="dxa"/>
            <w:gridSpan w:val="2"/>
            <w:shd w:val="clear" w:color="auto" w:fill="auto"/>
            <w:vAlign w:val="bottom"/>
            <w:hideMark/>
          </w:tcPr>
          <w:p w14:paraId="11CC5EC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Участник</w:t>
            </w:r>
          </w:p>
        </w:tc>
        <w:tc>
          <w:tcPr>
            <w:tcW w:w="1203" w:type="dxa"/>
            <w:gridSpan w:val="2"/>
            <w:shd w:val="clear" w:color="auto" w:fill="auto"/>
            <w:vAlign w:val="bottom"/>
            <w:hideMark/>
          </w:tcPr>
          <w:p w14:paraId="685DC83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сайт, персональный раздел участника</w:t>
            </w:r>
          </w:p>
        </w:tc>
        <w:tc>
          <w:tcPr>
            <w:tcW w:w="1064" w:type="dxa"/>
            <w:gridSpan w:val="2"/>
            <w:shd w:val="clear" w:color="auto" w:fill="auto"/>
            <w:vAlign w:val="bottom"/>
            <w:hideMark/>
          </w:tcPr>
          <w:p w14:paraId="70D60B5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5E7D048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7D22C03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1.3.6.1.4.1.18545.1.2.1.6</w:t>
            </w:r>
          </w:p>
        </w:tc>
        <w:tc>
          <w:tcPr>
            <w:tcW w:w="1133" w:type="dxa"/>
            <w:gridSpan w:val="2"/>
            <w:shd w:val="clear" w:color="auto" w:fill="auto"/>
            <w:vAlign w:val="bottom"/>
            <w:hideMark/>
          </w:tcPr>
          <w:p w14:paraId="3935321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Word</w:t>
            </w:r>
          </w:p>
        </w:tc>
        <w:tc>
          <w:tcPr>
            <w:tcW w:w="992" w:type="dxa"/>
            <w:gridSpan w:val="2"/>
            <w:shd w:val="clear" w:color="auto" w:fill="auto"/>
            <w:vAlign w:val="bottom"/>
            <w:hideMark/>
          </w:tcPr>
          <w:p w14:paraId="48D0291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5 лет</w:t>
            </w:r>
          </w:p>
        </w:tc>
        <w:tc>
          <w:tcPr>
            <w:tcW w:w="779" w:type="dxa"/>
            <w:gridSpan w:val="2"/>
            <w:shd w:val="clear" w:color="auto" w:fill="auto"/>
            <w:vAlign w:val="bottom"/>
            <w:hideMark/>
          </w:tcPr>
          <w:p w14:paraId="74C6790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7D1D070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16A0363C" w14:textId="77777777" w:rsidTr="00287731">
        <w:trPr>
          <w:gridAfter w:val="1"/>
          <w:wAfter w:w="42" w:type="dxa"/>
          <w:trHeight w:val="1056"/>
        </w:trPr>
        <w:tc>
          <w:tcPr>
            <w:tcW w:w="993" w:type="dxa"/>
            <w:shd w:val="clear" w:color="auto" w:fill="auto"/>
            <w:vAlign w:val="bottom"/>
            <w:hideMark/>
          </w:tcPr>
          <w:p w14:paraId="6DDDC89F" w14:textId="77777777" w:rsidR="0075585B" w:rsidRPr="00287731" w:rsidRDefault="0075585B" w:rsidP="00D615D9">
            <w:pPr>
              <w:rPr>
                <w:rFonts w:ascii="Arial" w:hAnsi="Arial" w:cs="Arial"/>
                <w:color w:val="000000"/>
                <w:sz w:val="18"/>
                <w:szCs w:val="18"/>
                <w:lang w:val="en-US"/>
              </w:rPr>
            </w:pPr>
            <w:r w:rsidRPr="00287731">
              <w:rPr>
                <w:rFonts w:ascii="Arial" w:hAnsi="Arial" w:cs="Arial"/>
                <w:color w:val="000000"/>
                <w:sz w:val="18"/>
                <w:szCs w:val="18"/>
                <w:lang w:val="en-US"/>
              </w:rPr>
              <w:t>DPM_CFR_NOTE_AGD_DPM_ATS</w:t>
            </w:r>
          </w:p>
        </w:tc>
        <w:tc>
          <w:tcPr>
            <w:tcW w:w="2546" w:type="dxa"/>
            <w:shd w:val="clear" w:color="auto" w:fill="auto"/>
            <w:vAlign w:val="bottom"/>
            <w:hideMark/>
          </w:tcPr>
          <w:p w14:paraId="70667FA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Уведомление о переносе даты начала исполнения обязательств и отказах от ДПМ и других изменений в ДПМ</w:t>
            </w:r>
          </w:p>
        </w:tc>
        <w:tc>
          <w:tcPr>
            <w:tcW w:w="1701" w:type="dxa"/>
            <w:shd w:val="clear" w:color="auto" w:fill="auto"/>
            <w:vAlign w:val="bottom"/>
            <w:hideMark/>
          </w:tcPr>
          <w:p w14:paraId="273B5E1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Приложение № Д 15</w:t>
            </w:r>
          </w:p>
        </w:tc>
        <w:tc>
          <w:tcPr>
            <w:tcW w:w="612" w:type="dxa"/>
            <w:shd w:val="clear" w:color="auto" w:fill="auto"/>
            <w:vAlign w:val="bottom"/>
            <w:hideMark/>
          </w:tcPr>
          <w:p w14:paraId="2B94818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docx</w:t>
            </w:r>
          </w:p>
        </w:tc>
        <w:tc>
          <w:tcPr>
            <w:tcW w:w="704" w:type="dxa"/>
            <w:gridSpan w:val="2"/>
            <w:shd w:val="clear" w:color="auto" w:fill="auto"/>
            <w:vAlign w:val="bottom"/>
            <w:hideMark/>
          </w:tcPr>
          <w:p w14:paraId="7B39D93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ЦФР</w:t>
            </w:r>
          </w:p>
        </w:tc>
        <w:tc>
          <w:tcPr>
            <w:tcW w:w="709" w:type="dxa"/>
            <w:gridSpan w:val="2"/>
            <w:shd w:val="clear" w:color="auto" w:fill="auto"/>
            <w:vAlign w:val="bottom"/>
            <w:hideMark/>
          </w:tcPr>
          <w:p w14:paraId="754F875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1203" w:type="dxa"/>
            <w:gridSpan w:val="2"/>
            <w:shd w:val="clear" w:color="auto" w:fill="auto"/>
            <w:vAlign w:val="bottom"/>
            <w:hideMark/>
          </w:tcPr>
          <w:p w14:paraId="07073B5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электронная почта (ASPMailer)</w:t>
            </w:r>
          </w:p>
        </w:tc>
        <w:tc>
          <w:tcPr>
            <w:tcW w:w="1064" w:type="dxa"/>
            <w:gridSpan w:val="2"/>
            <w:shd w:val="clear" w:color="auto" w:fill="auto"/>
            <w:vAlign w:val="bottom"/>
            <w:hideMark/>
          </w:tcPr>
          <w:p w14:paraId="3B7D524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51C9379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2F65991B"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1.3.6.1.4.1.18545.1.2.1.6</w:t>
            </w:r>
          </w:p>
        </w:tc>
        <w:tc>
          <w:tcPr>
            <w:tcW w:w="1133" w:type="dxa"/>
            <w:gridSpan w:val="2"/>
            <w:shd w:val="clear" w:color="auto" w:fill="auto"/>
            <w:vAlign w:val="bottom"/>
            <w:hideMark/>
          </w:tcPr>
          <w:p w14:paraId="67AF7C1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Word</w:t>
            </w:r>
          </w:p>
        </w:tc>
        <w:tc>
          <w:tcPr>
            <w:tcW w:w="992" w:type="dxa"/>
            <w:gridSpan w:val="2"/>
            <w:shd w:val="clear" w:color="auto" w:fill="auto"/>
            <w:vAlign w:val="bottom"/>
            <w:hideMark/>
          </w:tcPr>
          <w:p w14:paraId="5237A18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3 года с даты прекращения ДПМ</w:t>
            </w:r>
          </w:p>
        </w:tc>
        <w:tc>
          <w:tcPr>
            <w:tcW w:w="779" w:type="dxa"/>
            <w:gridSpan w:val="2"/>
            <w:shd w:val="clear" w:color="auto" w:fill="auto"/>
            <w:vAlign w:val="bottom"/>
            <w:hideMark/>
          </w:tcPr>
          <w:p w14:paraId="3B3C432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11E844B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61FDAAFC" w14:textId="77777777" w:rsidTr="00287731">
        <w:trPr>
          <w:gridAfter w:val="1"/>
          <w:wAfter w:w="42" w:type="dxa"/>
          <w:trHeight w:val="1056"/>
        </w:trPr>
        <w:tc>
          <w:tcPr>
            <w:tcW w:w="993" w:type="dxa"/>
            <w:shd w:val="clear" w:color="auto" w:fill="auto"/>
            <w:vAlign w:val="bottom"/>
            <w:hideMark/>
          </w:tcPr>
          <w:p w14:paraId="1B4D5FE9" w14:textId="77777777" w:rsidR="0075585B" w:rsidRPr="00287731" w:rsidRDefault="0075585B" w:rsidP="00D615D9">
            <w:pPr>
              <w:rPr>
                <w:rFonts w:ascii="Arial" w:hAnsi="Arial" w:cs="Arial"/>
                <w:color w:val="000000"/>
                <w:sz w:val="18"/>
                <w:szCs w:val="18"/>
                <w:lang w:val="en-US"/>
              </w:rPr>
            </w:pPr>
            <w:r w:rsidRPr="00287731">
              <w:rPr>
                <w:rFonts w:ascii="Arial" w:hAnsi="Arial" w:cs="Arial"/>
                <w:color w:val="000000"/>
                <w:sz w:val="18"/>
                <w:szCs w:val="18"/>
                <w:lang w:val="en-US"/>
              </w:rPr>
              <w:t>DPM_CFR_NOTE_AGD_DPM_SR</w:t>
            </w:r>
          </w:p>
        </w:tc>
        <w:tc>
          <w:tcPr>
            <w:tcW w:w="2546" w:type="dxa"/>
            <w:shd w:val="clear" w:color="auto" w:fill="auto"/>
            <w:vAlign w:val="bottom"/>
            <w:hideMark/>
          </w:tcPr>
          <w:p w14:paraId="0265256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Уведомление о переносе даты начала исполнения обязательств и отказах от ДПМ и других изменений в ДПМ</w:t>
            </w:r>
          </w:p>
        </w:tc>
        <w:tc>
          <w:tcPr>
            <w:tcW w:w="1701" w:type="dxa"/>
            <w:shd w:val="clear" w:color="auto" w:fill="auto"/>
            <w:vAlign w:val="bottom"/>
            <w:hideMark/>
          </w:tcPr>
          <w:p w14:paraId="7D584C8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Агентский договор Приложение № Д 15</w:t>
            </w:r>
          </w:p>
        </w:tc>
        <w:tc>
          <w:tcPr>
            <w:tcW w:w="612" w:type="dxa"/>
            <w:shd w:val="clear" w:color="auto" w:fill="auto"/>
            <w:vAlign w:val="bottom"/>
            <w:hideMark/>
          </w:tcPr>
          <w:p w14:paraId="3F7E04F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docx</w:t>
            </w:r>
          </w:p>
        </w:tc>
        <w:tc>
          <w:tcPr>
            <w:tcW w:w="704" w:type="dxa"/>
            <w:gridSpan w:val="2"/>
            <w:shd w:val="clear" w:color="auto" w:fill="auto"/>
            <w:vAlign w:val="bottom"/>
            <w:hideMark/>
          </w:tcPr>
          <w:p w14:paraId="60920BD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ЦФР</w:t>
            </w:r>
          </w:p>
        </w:tc>
        <w:tc>
          <w:tcPr>
            <w:tcW w:w="709" w:type="dxa"/>
            <w:gridSpan w:val="2"/>
            <w:shd w:val="clear" w:color="auto" w:fill="auto"/>
            <w:vAlign w:val="bottom"/>
            <w:hideMark/>
          </w:tcPr>
          <w:p w14:paraId="5DDD1E3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Совет рынка</w:t>
            </w:r>
          </w:p>
        </w:tc>
        <w:tc>
          <w:tcPr>
            <w:tcW w:w="1203" w:type="dxa"/>
            <w:gridSpan w:val="2"/>
            <w:shd w:val="clear" w:color="auto" w:fill="auto"/>
            <w:vAlign w:val="bottom"/>
            <w:hideMark/>
          </w:tcPr>
          <w:p w14:paraId="06DCAEB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электронная почта (ASPMailer)</w:t>
            </w:r>
          </w:p>
        </w:tc>
        <w:tc>
          <w:tcPr>
            <w:tcW w:w="1064" w:type="dxa"/>
            <w:gridSpan w:val="2"/>
            <w:shd w:val="clear" w:color="auto" w:fill="auto"/>
            <w:vAlign w:val="bottom"/>
            <w:hideMark/>
          </w:tcPr>
          <w:p w14:paraId="5B26BB8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77F5143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10156A9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1.3.6.1.4.1.18545.1.2.1.6</w:t>
            </w:r>
          </w:p>
        </w:tc>
        <w:tc>
          <w:tcPr>
            <w:tcW w:w="1133" w:type="dxa"/>
            <w:gridSpan w:val="2"/>
            <w:shd w:val="clear" w:color="auto" w:fill="auto"/>
            <w:vAlign w:val="bottom"/>
            <w:hideMark/>
          </w:tcPr>
          <w:p w14:paraId="20A69F7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Word</w:t>
            </w:r>
          </w:p>
        </w:tc>
        <w:tc>
          <w:tcPr>
            <w:tcW w:w="992" w:type="dxa"/>
            <w:gridSpan w:val="2"/>
            <w:shd w:val="clear" w:color="auto" w:fill="auto"/>
            <w:vAlign w:val="bottom"/>
            <w:hideMark/>
          </w:tcPr>
          <w:p w14:paraId="33412B3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3 года с даты прекращения ДПМ</w:t>
            </w:r>
          </w:p>
        </w:tc>
        <w:tc>
          <w:tcPr>
            <w:tcW w:w="779" w:type="dxa"/>
            <w:gridSpan w:val="2"/>
            <w:shd w:val="clear" w:color="auto" w:fill="auto"/>
            <w:vAlign w:val="bottom"/>
            <w:hideMark/>
          </w:tcPr>
          <w:p w14:paraId="6623CEA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06BB7ED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473BCBF3" w14:textId="77777777" w:rsidTr="00287731">
        <w:trPr>
          <w:gridAfter w:val="1"/>
          <w:wAfter w:w="42" w:type="dxa"/>
          <w:trHeight w:val="1056"/>
        </w:trPr>
        <w:tc>
          <w:tcPr>
            <w:tcW w:w="993" w:type="dxa"/>
            <w:shd w:val="clear" w:color="auto" w:fill="auto"/>
            <w:vAlign w:val="bottom"/>
            <w:hideMark/>
          </w:tcPr>
          <w:p w14:paraId="5B957E2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DPMH_DOGVOLM_PART</w:t>
            </w:r>
          </w:p>
        </w:tc>
        <w:tc>
          <w:tcPr>
            <w:tcW w:w="2546" w:type="dxa"/>
            <w:shd w:val="clear" w:color="auto" w:fill="auto"/>
            <w:vAlign w:val="bottom"/>
            <w:hideMark/>
          </w:tcPr>
          <w:p w14:paraId="1116957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Договорные объемы мощности по ДПМ (приложение 6 к ДПМ)</w:t>
            </w:r>
          </w:p>
        </w:tc>
        <w:tc>
          <w:tcPr>
            <w:tcW w:w="1701" w:type="dxa"/>
            <w:shd w:val="clear" w:color="auto" w:fill="auto"/>
            <w:vAlign w:val="bottom"/>
            <w:hideMark/>
          </w:tcPr>
          <w:p w14:paraId="2A7189AB"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Регламент № 6.7, п. 10.1.1</w:t>
            </w:r>
          </w:p>
        </w:tc>
        <w:tc>
          <w:tcPr>
            <w:tcW w:w="612" w:type="dxa"/>
            <w:shd w:val="clear" w:color="auto" w:fill="auto"/>
            <w:vAlign w:val="bottom"/>
            <w:hideMark/>
          </w:tcPr>
          <w:p w14:paraId="60BB33D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xls</w:t>
            </w:r>
          </w:p>
        </w:tc>
        <w:tc>
          <w:tcPr>
            <w:tcW w:w="704" w:type="dxa"/>
            <w:gridSpan w:val="2"/>
            <w:shd w:val="clear" w:color="auto" w:fill="auto"/>
            <w:vAlign w:val="bottom"/>
            <w:hideMark/>
          </w:tcPr>
          <w:p w14:paraId="08C1C82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709" w:type="dxa"/>
            <w:gridSpan w:val="2"/>
            <w:shd w:val="clear" w:color="auto" w:fill="auto"/>
            <w:vAlign w:val="bottom"/>
            <w:hideMark/>
          </w:tcPr>
          <w:p w14:paraId="0D29623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Участник</w:t>
            </w:r>
          </w:p>
        </w:tc>
        <w:tc>
          <w:tcPr>
            <w:tcW w:w="1203" w:type="dxa"/>
            <w:gridSpan w:val="2"/>
            <w:shd w:val="clear" w:color="auto" w:fill="auto"/>
            <w:vAlign w:val="bottom"/>
            <w:hideMark/>
          </w:tcPr>
          <w:p w14:paraId="07A9486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сайт, криптораздел участника</w:t>
            </w:r>
          </w:p>
        </w:tc>
        <w:tc>
          <w:tcPr>
            <w:tcW w:w="1064" w:type="dxa"/>
            <w:gridSpan w:val="2"/>
            <w:shd w:val="clear" w:color="auto" w:fill="auto"/>
            <w:vAlign w:val="bottom"/>
            <w:hideMark/>
          </w:tcPr>
          <w:p w14:paraId="044B2CE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5307389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5712F769"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1.3.6.1.4.1.18545.1.2.1.7</w:t>
            </w:r>
          </w:p>
        </w:tc>
        <w:tc>
          <w:tcPr>
            <w:tcW w:w="1133" w:type="dxa"/>
            <w:gridSpan w:val="2"/>
            <w:shd w:val="clear" w:color="auto" w:fill="auto"/>
            <w:vAlign w:val="bottom"/>
            <w:hideMark/>
          </w:tcPr>
          <w:p w14:paraId="0DAA48F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Excel</w:t>
            </w:r>
          </w:p>
        </w:tc>
        <w:tc>
          <w:tcPr>
            <w:tcW w:w="992" w:type="dxa"/>
            <w:gridSpan w:val="2"/>
            <w:shd w:val="clear" w:color="auto" w:fill="auto"/>
            <w:vAlign w:val="bottom"/>
            <w:hideMark/>
          </w:tcPr>
          <w:p w14:paraId="58BE130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3 года с даты прекращения ДПМ</w:t>
            </w:r>
          </w:p>
        </w:tc>
        <w:tc>
          <w:tcPr>
            <w:tcW w:w="779" w:type="dxa"/>
            <w:gridSpan w:val="2"/>
            <w:shd w:val="clear" w:color="auto" w:fill="auto"/>
            <w:vAlign w:val="bottom"/>
            <w:hideMark/>
          </w:tcPr>
          <w:p w14:paraId="0EEDEC7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58942AD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1FC313B5" w14:textId="77777777" w:rsidTr="00287731">
        <w:trPr>
          <w:gridAfter w:val="1"/>
          <w:wAfter w:w="42" w:type="dxa"/>
          <w:trHeight w:val="2376"/>
        </w:trPr>
        <w:tc>
          <w:tcPr>
            <w:tcW w:w="993" w:type="dxa"/>
            <w:shd w:val="clear" w:color="auto" w:fill="auto"/>
            <w:vAlign w:val="bottom"/>
            <w:hideMark/>
          </w:tcPr>
          <w:p w14:paraId="5C0C075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DPMH_NOTECOEF_CFR_AD</w:t>
            </w:r>
          </w:p>
        </w:tc>
        <w:tc>
          <w:tcPr>
            <w:tcW w:w="2546" w:type="dxa"/>
            <w:shd w:val="clear" w:color="auto" w:fill="auto"/>
            <w:vAlign w:val="bottom"/>
            <w:hideMark/>
          </w:tcPr>
          <w:p w14:paraId="54816054"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xml:space="preserve">Уведомление о внесении в одностороннем внесудебном порядке параметров в приложение 19.1 к Агентскому договору, обеспечивающему реализацию инвестиционных программ ОГК/ТГК </w:t>
            </w:r>
          </w:p>
        </w:tc>
        <w:tc>
          <w:tcPr>
            <w:tcW w:w="1701" w:type="dxa"/>
            <w:shd w:val="clear" w:color="auto" w:fill="auto"/>
            <w:vAlign w:val="bottom"/>
            <w:hideMark/>
          </w:tcPr>
          <w:p w14:paraId="02594F4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Регламент № 19.6, раздел 8; Агентский договор (Приложение № Д 15)</w:t>
            </w:r>
          </w:p>
        </w:tc>
        <w:tc>
          <w:tcPr>
            <w:tcW w:w="612" w:type="dxa"/>
            <w:shd w:val="clear" w:color="auto" w:fill="auto"/>
            <w:vAlign w:val="bottom"/>
            <w:hideMark/>
          </w:tcPr>
          <w:p w14:paraId="3744468B"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xls</w:t>
            </w:r>
          </w:p>
        </w:tc>
        <w:tc>
          <w:tcPr>
            <w:tcW w:w="704" w:type="dxa"/>
            <w:gridSpan w:val="2"/>
            <w:shd w:val="clear" w:color="auto" w:fill="auto"/>
            <w:vAlign w:val="bottom"/>
            <w:hideMark/>
          </w:tcPr>
          <w:p w14:paraId="515308DB"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709" w:type="dxa"/>
            <w:gridSpan w:val="2"/>
            <w:shd w:val="clear" w:color="auto" w:fill="auto"/>
            <w:vAlign w:val="bottom"/>
            <w:hideMark/>
          </w:tcPr>
          <w:p w14:paraId="7987998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ЦФР</w:t>
            </w:r>
          </w:p>
        </w:tc>
        <w:tc>
          <w:tcPr>
            <w:tcW w:w="1203" w:type="dxa"/>
            <w:gridSpan w:val="2"/>
            <w:shd w:val="clear" w:color="auto" w:fill="auto"/>
            <w:vAlign w:val="bottom"/>
            <w:hideMark/>
          </w:tcPr>
          <w:p w14:paraId="621A371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электронная почта (ASPMailer)</w:t>
            </w:r>
          </w:p>
        </w:tc>
        <w:tc>
          <w:tcPr>
            <w:tcW w:w="1064" w:type="dxa"/>
            <w:gridSpan w:val="2"/>
            <w:shd w:val="clear" w:color="auto" w:fill="auto"/>
            <w:vAlign w:val="bottom"/>
            <w:hideMark/>
          </w:tcPr>
          <w:p w14:paraId="22C180F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747E7D3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3396AB3B"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1.3.6.1.4.1.18545.1.2.1.7</w:t>
            </w:r>
          </w:p>
        </w:tc>
        <w:tc>
          <w:tcPr>
            <w:tcW w:w="1133" w:type="dxa"/>
            <w:gridSpan w:val="2"/>
            <w:shd w:val="clear" w:color="auto" w:fill="auto"/>
            <w:vAlign w:val="bottom"/>
            <w:hideMark/>
          </w:tcPr>
          <w:p w14:paraId="3633C0D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Excel</w:t>
            </w:r>
          </w:p>
        </w:tc>
        <w:tc>
          <w:tcPr>
            <w:tcW w:w="992" w:type="dxa"/>
            <w:gridSpan w:val="2"/>
            <w:shd w:val="clear" w:color="auto" w:fill="auto"/>
            <w:vAlign w:val="bottom"/>
            <w:hideMark/>
          </w:tcPr>
          <w:p w14:paraId="7A79B9B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3 года с даты прекращения ДПМ</w:t>
            </w:r>
          </w:p>
        </w:tc>
        <w:tc>
          <w:tcPr>
            <w:tcW w:w="779" w:type="dxa"/>
            <w:gridSpan w:val="2"/>
            <w:shd w:val="clear" w:color="auto" w:fill="auto"/>
            <w:vAlign w:val="bottom"/>
            <w:hideMark/>
          </w:tcPr>
          <w:p w14:paraId="2AD78C5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2A30734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2B29F177" w14:textId="77777777" w:rsidTr="00287731">
        <w:trPr>
          <w:gridAfter w:val="1"/>
          <w:wAfter w:w="42" w:type="dxa"/>
          <w:trHeight w:val="1268"/>
        </w:trPr>
        <w:tc>
          <w:tcPr>
            <w:tcW w:w="993" w:type="dxa"/>
            <w:shd w:val="clear" w:color="auto" w:fill="auto"/>
            <w:vAlign w:val="bottom"/>
            <w:hideMark/>
          </w:tcPr>
          <w:p w14:paraId="19D7C0F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lastRenderedPageBreak/>
              <w:t>DPMH_NOTECOEF_PART_AD</w:t>
            </w:r>
          </w:p>
        </w:tc>
        <w:tc>
          <w:tcPr>
            <w:tcW w:w="2546" w:type="dxa"/>
            <w:shd w:val="clear" w:color="auto" w:fill="auto"/>
            <w:vAlign w:val="bottom"/>
            <w:hideMark/>
          </w:tcPr>
          <w:p w14:paraId="0512EF7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xml:space="preserve">Уведомление о внесении в одностороннем внесудебном порядке параметров в приложение 19.1 к Агентскому договору, обеспечивающему реализацию инвестиционных программ ОГК/ТГК </w:t>
            </w:r>
          </w:p>
        </w:tc>
        <w:tc>
          <w:tcPr>
            <w:tcW w:w="1701" w:type="dxa"/>
            <w:shd w:val="clear" w:color="auto" w:fill="auto"/>
            <w:vAlign w:val="bottom"/>
            <w:hideMark/>
          </w:tcPr>
          <w:p w14:paraId="42798E5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Регламент № 19.6, раздел 8, Агентский договор (Приложение № Д 15)</w:t>
            </w:r>
          </w:p>
        </w:tc>
        <w:tc>
          <w:tcPr>
            <w:tcW w:w="612" w:type="dxa"/>
            <w:shd w:val="clear" w:color="auto" w:fill="auto"/>
            <w:vAlign w:val="bottom"/>
            <w:hideMark/>
          </w:tcPr>
          <w:p w14:paraId="4C57290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xls</w:t>
            </w:r>
          </w:p>
        </w:tc>
        <w:tc>
          <w:tcPr>
            <w:tcW w:w="704" w:type="dxa"/>
            <w:gridSpan w:val="2"/>
            <w:shd w:val="clear" w:color="auto" w:fill="auto"/>
            <w:vAlign w:val="bottom"/>
            <w:hideMark/>
          </w:tcPr>
          <w:p w14:paraId="46CCCD1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709" w:type="dxa"/>
            <w:gridSpan w:val="2"/>
            <w:shd w:val="clear" w:color="auto" w:fill="auto"/>
            <w:vAlign w:val="bottom"/>
            <w:hideMark/>
          </w:tcPr>
          <w:p w14:paraId="39E4373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Участник</w:t>
            </w:r>
          </w:p>
        </w:tc>
        <w:tc>
          <w:tcPr>
            <w:tcW w:w="1203" w:type="dxa"/>
            <w:gridSpan w:val="2"/>
            <w:shd w:val="clear" w:color="auto" w:fill="auto"/>
            <w:vAlign w:val="bottom"/>
            <w:hideMark/>
          </w:tcPr>
          <w:p w14:paraId="0326B5E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сайт, криптораздел участника</w:t>
            </w:r>
          </w:p>
        </w:tc>
        <w:tc>
          <w:tcPr>
            <w:tcW w:w="1064" w:type="dxa"/>
            <w:gridSpan w:val="2"/>
            <w:shd w:val="clear" w:color="auto" w:fill="auto"/>
            <w:vAlign w:val="bottom"/>
            <w:hideMark/>
          </w:tcPr>
          <w:p w14:paraId="7F1D745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2804755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4E16454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1.3.6.1.4.1.18545.1.2.1.7</w:t>
            </w:r>
          </w:p>
        </w:tc>
        <w:tc>
          <w:tcPr>
            <w:tcW w:w="1133" w:type="dxa"/>
            <w:gridSpan w:val="2"/>
            <w:shd w:val="clear" w:color="auto" w:fill="auto"/>
            <w:vAlign w:val="bottom"/>
            <w:hideMark/>
          </w:tcPr>
          <w:p w14:paraId="476C70E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Excel</w:t>
            </w:r>
          </w:p>
        </w:tc>
        <w:tc>
          <w:tcPr>
            <w:tcW w:w="992" w:type="dxa"/>
            <w:gridSpan w:val="2"/>
            <w:shd w:val="clear" w:color="auto" w:fill="auto"/>
            <w:vAlign w:val="bottom"/>
            <w:hideMark/>
          </w:tcPr>
          <w:p w14:paraId="263381D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3 года с даты прекращения ДПМ</w:t>
            </w:r>
          </w:p>
        </w:tc>
        <w:tc>
          <w:tcPr>
            <w:tcW w:w="779" w:type="dxa"/>
            <w:gridSpan w:val="2"/>
            <w:shd w:val="clear" w:color="auto" w:fill="auto"/>
            <w:vAlign w:val="bottom"/>
            <w:hideMark/>
          </w:tcPr>
          <w:p w14:paraId="2109ED7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14E8344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3BC7AC09" w14:textId="77777777" w:rsidTr="00287731">
        <w:trPr>
          <w:gridAfter w:val="1"/>
          <w:wAfter w:w="42" w:type="dxa"/>
          <w:trHeight w:val="1320"/>
        </w:trPr>
        <w:tc>
          <w:tcPr>
            <w:tcW w:w="993" w:type="dxa"/>
            <w:shd w:val="clear" w:color="auto" w:fill="auto"/>
            <w:vAlign w:val="bottom"/>
            <w:hideMark/>
          </w:tcPr>
          <w:p w14:paraId="0321372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DPMH_NOTECOEF_PART_DPM</w:t>
            </w:r>
          </w:p>
        </w:tc>
        <w:tc>
          <w:tcPr>
            <w:tcW w:w="2546" w:type="dxa"/>
            <w:shd w:val="clear" w:color="auto" w:fill="auto"/>
            <w:vAlign w:val="bottom"/>
            <w:hideMark/>
          </w:tcPr>
          <w:p w14:paraId="2C4C98B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xml:space="preserve">Уведомление о внесении в одностороннем внесудебном порядке параметров в приложение 4.1 к Договору о предоставлении мощности </w:t>
            </w:r>
          </w:p>
        </w:tc>
        <w:tc>
          <w:tcPr>
            <w:tcW w:w="1701" w:type="dxa"/>
            <w:shd w:val="clear" w:color="auto" w:fill="auto"/>
            <w:vAlign w:val="bottom"/>
            <w:hideMark/>
          </w:tcPr>
          <w:p w14:paraId="118CB43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Регламент № 19.6, раздел 8; Договор о предоставлении мощности (Приложение № Д 16)</w:t>
            </w:r>
          </w:p>
        </w:tc>
        <w:tc>
          <w:tcPr>
            <w:tcW w:w="612" w:type="dxa"/>
            <w:shd w:val="clear" w:color="auto" w:fill="auto"/>
            <w:vAlign w:val="bottom"/>
            <w:hideMark/>
          </w:tcPr>
          <w:p w14:paraId="5DEAE19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xls</w:t>
            </w:r>
          </w:p>
        </w:tc>
        <w:tc>
          <w:tcPr>
            <w:tcW w:w="704" w:type="dxa"/>
            <w:gridSpan w:val="2"/>
            <w:shd w:val="clear" w:color="auto" w:fill="auto"/>
            <w:vAlign w:val="bottom"/>
            <w:hideMark/>
          </w:tcPr>
          <w:p w14:paraId="16DC895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709" w:type="dxa"/>
            <w:gridSpan w:val="2"/>
            <w:shd w:val="clear" w:color="auto" w:fill="auto"/>
            <w:vAlign w:val="bottom"/>
            <w:hideMark/>
          </w:tcPr>
          <w:p w14:paraId="258D864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Участник</w:t>
            </w:r>
          </w:p>
        </w:tc>
        <w:tc>
          <w:tcPr>
            <w:tcW w:w="1203" w:type="dxa"/>
            <w:gridSpan w:val="2"/>
            <w:shd w:val="clear" w:color="auto" w:fill="auto"/>
            <w:vAlign w:val="bottom"/>
            <w:hideMark/>
          </w:tcPr>
          <w:p w14:paraId="41652A0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сайт, криптораздел участника</w:t>
            </w:r>
          </w:p>
        </w:tc>
        <w:tc>
          <w:tcPr>
            <w:tcW w:w="1064" w:type="dxa"/>
            <w:gridSpan w:val="2"/>
            <w:shd w:val="clear" w:color="auto" w:fill="auto"/>
            <w:vAlign w:val="bottom"/>
            <w:hideMark/>
          </w:tcPr>
          <w:p w14:paraId="610B5A3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0B91B95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7081118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1.3.6.1.4.1.18545.1.2.1.7</w:t>
            </w:r>
          </w:p>
        </w:tc>
        <w:tc>
          <w:tcPr>
            <w:tcW w:w="1133" w:type="dxa"/>
            <w:gridSpan w:val="2"/>
            <w:shd w:val="clear" w:color="auto" w:fill="auto"/>
            <w:vAlign w:val="bottom"/>
            <w:hideMark/>
          </w:tcPr>
          <w:p w14:paraId="2289713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Excel</w:t>
            </w:r>
          </w:p>
        </w:tc>
        <w:tc>
          <w:tcPr>
            <w:tcW w:w="992" w:type="dxa"/>
            <w:gridSpan w:val="2"/>
            <w:shd w:val="clear" w:color="auto" w:fill="auto"/>
            <w:vAlign w:val="bottom"/>
            <w:hideMark/>
          </w:tcPr>
          <w:p w14:paraId="0DC8D519"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3 года с даты прекращения ДПМ</w:t>
            </w:r>
          </w:p>
        </w:tc>
        <w:tc>
          <w:tcPr>
            <w:tcW w:w="779" w:type="dxa"/>
            <w:gridSpan w:val="2"/>
            <w:shd w:val="clear" w:color="auto" w:fill="auto"/>
            <w:vAlign w:val="bottom"/>
            <w:hideMark/>
          </w:tcPr>
          <w:p w14:paraId="6CA3E79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66F7641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1115F100" w14:textId="77777777" w:rsidTr="00287731">
        <w:trPr>
          <w:gridAfter w:val="1"/>
          <w:wAfter w:w="42" w:type="dxa"/>
          <w:trHeight w:val="1559"/>
        </w:trPr>
        <w:tc>
          <w:tcPr>
            <w:tcW w:w="993" w:type="dxa"/>
            <w:shd w:val="clear" w:color="auto" w:fill="auto"/>
            <w:vAlign w:val="bottom"/>
            <w:hideMark/>
          </w:tcPr>
          <w:p w14:paraId="761F9B6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DPMH_NOTECOEF_SR_AD</w:t>
            </w:r>
          </w:p>
        </w:tc>
        <w:tc>
          <w:tcPr>
            <w:tcW w:w="2546" w:type="dxa"/>
            <w:shd w:val="clear" w:color="auto" w:fill="auto"/>
            <w:vAlign w:val="bottom"/>
            <w:hideMark/>
          </w:tcPr>
          <w:p w14:paraId="359998DB"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Уведомление о внесении в одностороннем внесудебном порядке параметров в приложение 19.1 к Агентскому договору, обеспечивающему реализацию инвестиционных программ ОГК/ТГК</w:t>
            </w:r>
          </w:p>
        </w:tc>
        <w:tc>
          <w:tcPr>
            <w:tcW w:w="1701" w:type="dxa"/>
            <w:shd w:val="clear" w:color="auto" w:fill="auto"/>
            <w:vAlign w:val="bottom"/>
            <w:hideMark/>
          </w:tcPr>
          <w:p w14:paraId="6089ECB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Регламент № 19.6, раздел 8; Агентский договор (Приложение № Д 15)</w:t>
            </w:r>
          </w:p>
        </w:tc>
        <w:tc>
          <w:tcPr>
            <w:tcW w:w="612" w:type="dxa"/>
            <w:shd w:val="clear" w:color="auto" w:fill="auto"/>
            <w:vAlign w:val="bottom"/>
            <w:hideMark/>
          </w:tcPr>
          <w:p w14:paraId="264A01B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xls</w:t>
            </w:r>
          </w:p>
        </w:tc>
        <w:tc>
          <w:tcPr>
            <w:tcW w:w="704" w:type="dxa"/>
            <w:gridSpan w:val="2"/>
            <w:shd w:val="clear" w:color="auto" w:fill="auto"/>
            <w:vAlign w:val="bottom"/>
            <w:hideMark/>
          </w:tcPr>
          <w:p w14:paraId="002FB06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709" w:type="dxa"/>
            <w:gridSpan w:val="2"/>
            <w:shd w:val="clear" w:color="auto" w:fill="auto"/>
            <w:vAlign w:val="bottom"/>
            <w:hideMark/>
          </w:tcPr>
          <w:p w14:paraId="408F35B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Совет рынка</w:t>
            </w:r>
          </w:p>
        </w:tc>
        <w:tc>
          <w:tcPr>
            <w:tcW w:w="1203" w:type="dxa"/>
            <w:gridSpan w:val="2"/>
            <w:shd w:val="clear" w:color="auto" w:fill="auto"/>
            <w:vAlign w:val="bottom"/>
            <w:hideMark/>
          </w:tcPr>
          <w:p w14:paraId="510D50B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электронная почта (ASPMailer)</w:t>
            </w:r>
          </w:p>
        </w:tc>
        <w:tc>
          <w:tcPr>
            <w:tcW w:w="1064" w:type="dxa"/>
            <w:gridSpan w:val="2"/>
            <w:shd w:val="clear" w:color="auto" w:fill="auto"/>
            <w:vAlign w:val="bottom"/>
            <w:hideMark/>
          </w:tcPr>
          <w:p w14:paraId="06DED939"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2E40178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6BD37C3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1.3.6.1.4.1.18545.1.2.1.7</w:t>
            </w:r>
          </w:p>
        </w:tc>
        <w:tc>
          <w:tcPr>
            <w:tcW w:w="1133" w:type="dxa"/>
            <w:gridSpan w:val="2"/>
            <w:shd w:val="clear" w:color="auto" w:fill="auto"/>
            <w:vAlign w:val="bottom"/>
            <w:hideMark/>
          </w:tcPr>
          <w:p w14:paraId="2B524D7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Excel</w:t>
            </w:r>
          </w:p>
        </w:tc>
        <w:tc>
          <w:tcPr>
            <w:tcW w:w="992" w:type="dxa"/>
            <w:gridSpan w:val="2"/>
            <w:shd w:val="clear" w:color="auto" w:fill="auto"/>
            <w:vAlign w:val="bottom"/>
            <w:hideMark/>
          </w:tcPr>
          <w:p w14:paraId="0F717F5B"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3 года с даты прекращения ДПМ</w:t>
            </w:r>
          </w:p>
        </w:tc>
        <w:tc>
          <w:tcPr>
            <w:tcW w:w="779" w:type="dxa"/>
            <w:gridSpan w:val="2"/>
            <w:shd w:val="clear" w:color="auto" w:fill="auto"/>
            <w:vAlign w:val="bottom"/>
            <w:hideMark/>
          </w:tcPr>
          <w:p w14:paraId="102F8C5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0B27CDF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4961C6BD" w14:textId="77777777" w:rsidTr="00287731">
        <w:trPr>
          <w:gridAfter w:val="1"/>
          <w:wAfter w:w="42" w:type="dxa"/>
          <w:trHeight w:val="738"/>
        </w:trPr>
        <w:tc>
          <w:tcPr>
            <w:tcW w:w="993" w:type="dxa"/>
            <w:shd w:val="clear" w:color="auto" w:fill="auto"/>
            <w:vAlign w:val="bottom"/>
            <w:hideMark/>
          </w:tcPr>
          <w:p w14:paraId="11CB462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DPMH_NOTECOEF_SR_DPM</w:t>
            </w:r>
          </w:p>
        </w:tc>
        <w:tc>
          <w:tcPr>
            <w:tcW w:w="2546" w:type="dxa"/>
            <w:shd w:val="clear" w:color="auto" w:fill="auto"/>
            <w:vAlign w:val="bottom"/>
            <w:hideMark/>
          </w:tcPr>
          <w:p w14:paraId="3E4FD02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xml:space="preserve">Уведомление о внесении в одностороннем внесудебном порядке параметров в приложение 4.1 к Договору о предоставлении мощности </w:t>
            </w:r>
          </w:p>
        </w:tc>
        <w:tc>
          <w:tcPr>
            <w:tcW w:w="1701" w:type="dxa"/>
            <w:shd w:val="clear" w:color="auto" w:fill="auto"/>
            <w:vAlign w:val="bottom"/>
            <w:hideMark/>
          </w:tcPr>
          <w:p w14:paraId="16F1AE5B"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Регламент № 19.6, раздел 8; Договор о предоставлении мощности (Приложение № Д 16)</w:t>
            </w:r>
          </w:p>
        </w:tc>
        <w:tc>
          <w:tcPr>
            <w:tcW w:w="612" w:type="dxa"/>
            <w:shd w:val="clear" w:color="auto" w:fill="auto"/>
            <w:vAlign w:val="bottom"/>
            <w:hideMark/>
          </w:tcPr>
          <w:p w14:paraId="50BA9D64"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xls</w:t>
            </w:r>
          </w:p>
        </w:tc>
        <w:tc>
          <w:tcPr>
            <w:tcW w:w="704" w:type="dxa"/>
            <w:gridSpan w:val="2"/>
            <w:shd w:val="clear" w:color="auto" w:fill="auto"/>
            <w:vAlign w:val="bottom"/>
            <w:hideMark/>
          </w:tcPr>
          <w:p w14:paraId="2234F85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709" w:type="dxa"/>
            <w:gridSpan w:val="2"/>
            <w:shd w:val="clear" w:color="auto" w:fill="auto"/>
            <w:vAlign w:val="bottom"/>
            <w:hideMark/>
          </w:tcPr>
          <w:p w14:paraId="65281AD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Совет рынка</w:t>
            </w:r>
          </w:p>
        </w:tc>
        <w:tc>
          <w:tcPr>
            <w:tcW w:w="1203" w:type="dxa"/>
            <w:gridSpan w:val="2"/>
            <w:shd w:val="clear" w:color="auto" w:fill="auto"/>
            <w:vAlign w:val="bottom"/>
            <w:hideMark/>
          </w:tcPr>
          <w:p w14:paraId="4E9A7FE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электронная почта (ASPMailer)</w:t>
            </w:r>
          </w:p>
        </w:tc>
        <w:tc>
          <w:tcPr>
            <w:tcW w:w="1064" w:type="dxa"/>
            <w:gridSpan w:val="2"/>
            <w:shd w:val="clear" w:color="auto" w:fill="auto"/>
            <w:vAlign w:val="bottom"/>
            <w:hideMark/>
          </w:tcPr>
          <w:p w14:paraId="1829739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094379C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7CA3F46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1.3.6.1.4.1.18545.1.2.1.7</w:t>
            </w:r>
          </w:p>
        </w:tc>
        <w:tc>
          <w:tcPr>
            <w:tcW w:w="1133" w:type="dxa"/>
            <w:gridSpan w:val="2"/>
            <w:shd w:val="clear" w:color="auto" w:fill="auto"/>
            <w:vAlign w:val="bottom"/>
            <w:hideMark/>
          </w:tcPr>
          <w:p w14:paraId="38E2F75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Excel</w:t>
            </w:r>
          </w:p>
        </w:tc>
        <w:tc>
          <w:tcPr>
            <w:tcW w:w="992" w:type="dxa"/>
            <w:gridSpan w:val="2"/>
            <w:shd w:val="clear" w:color="auto" w:fill="auto"/>
            <w:vAlign w:val="bottom"/>
            <w:hideMark/>
          </w:tcPr>
          <w:p w14:paraId="7637B72B"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3 года с даты прекращения ДПМ</w:t>
            </w:r>
          </w:p>
        </w:tc>
        <w:tc>
          <w:tcPr>
            <w:tcW w:w="779" w:type="dxa"/>
            <w:gridSpan w:val="2"/>
            <w:shd w:val="clear" w:color="auto" w:fill="auto"/>
            <w:vAlign w:val="bottom"/>
            <w:hideMark/>
          </w:tcPr>
          <w:p w14:paraId="527AE26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4F4C9E4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7D4479FF" w14:textId="77777777" w:rsidTr="00287731">
        <w:trPr>
          <w:gridAfter w:val="1"/>
          <w:wAfter w:w="42" w:type="dxa"/>
          <w:trHeight w:val="1056"/>
        </w:trPr>
        <w:tc>
          <w:tcPr>
            <w:tcW w:w="993" w:type="dxa"/>
            <w:shd w:val="clear" w:color="auto" w:fill="auto"/>
            <w:vAlign w:val="bottom"/>
            <w:hideMark/>
          </w:tcPr>
          <w:p w14:paraId="47122789" w14:textId="77777777" w:rsidR="0075585B" w:rsidRPr="00287731" w:rsidRDefault="0075585B" w:rsidP="00D615D9">
            <w:pPr>
              <w:rPr>
                <w:rFonts w:ascii="Arial" w:hAnsi="Arial" w:cs="Arial"/>
                <w:color w:val="000000"/>
                <w:sz w:val="18"/>
                <w:szCs w:val="18"/>
                <w:lang w:val="en-US"/>
              </w:rPr>
            </w:pPr>
            <w:r w:rsidRPr="00287731">
              <w:rPr>
                <w:rFonts w:ascii="Arial" w:hAnsi="Arial" w:cs="Arial"/>
                <w:color w:val="000000"/>
                <w:sz w:val="18"/>
                <w:szCs w:val="18"/>
                <w:lang w:val="en-US"/>
              </w:rPr>
              <w:t>DPMH_PART_CHANGE_STATION_NOTICE</w:t>
            </w:r>
          </w:p>
        </w:tc>
        <w:tc>
          <w:tcPr>
            <w:tcW w:w="2546" w:type="dxa"/>
            <w:shd w:val="clear" w:color="auto" w:fill="auto"/>
            <w:vAlign w:val="bottom"/>
            <w:hideMark/>
          </w:tcPr>
          <w:p w14:paraId="1E839BA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Уведомление об изменении наименования электростанции по договору о предоставлении мощности</w:t>
            </w:r>
          </w:p>
        </w:tc>
        <w:tc>
          <w:tcPr>
            <w:tcW w:w="1701" w:type="dxa"/>
            <w:shd w:val="clear" w:color="auto" w:fill="auto"/>
            <w:vAlign w:val="bottom"/>
            <w:hideMark/>
          </w:tcPr>
          <w:p w14:paraId="39F7D45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Приложение № Д 16</w:t>
            </w:r>
          </w:p>
        </w:tc>
        <w:tc>
          <w:tcPr>
            <w:tcW w:w="612" w:type="dxa"/>
            <w:shd w:val="clear" w:color="auto" w:fill="auto"/>
            <w:vAlign w:val="bottom"/>
            <w:hideMark/>
          </w:tcPr>
          <w:p w14:paraId="739A436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docx</w:t>
            </w:r>
          </w:p>
        </w:tc>
        <w:tc>
          <w:tcPr>
            <w:tcW w:w="704" w:type="dxa"/>
            <w:gridSpan w:val="2"/>
            <w:shd w:val="clear" w:color="auto" w:fill="auto"/>
            <w:vAlign w:val="bottom"/>
            <w:hideMark/>
          </w:tcPr>
          <w:p w14:paraId="0017D36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709" w:type="dxa"/>
            <w:gridSpan w:val="2"/>
            <w:shd w:val="clear" w:color="auto" w:fill="auto"/>
            <w:vAlign w:val="bottom"/>
            <w:hideMark/>
          </w:tcPr>
          <w:p w14:paraId="2D15F74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Участник</w:t>
            </w:r>
          </w:p>
        </w:tc>
        <w:tc>
          <w:tcPr>
            <w:tcW w:w="1203" w:type="dxa"/>
            <w:gridSpan w:val="2"/>
            <w:shd w:val="clear" w:color="auto" w:fill="auto"/>
            <w:vAlign w:val="bottom"/>
            <w:hideMark/>
          </w:tcPr>
          <w:p w14:paraId="3EBD197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сайт, криптораздел участника</w:t>
            </w:r>
          </w:p>
        </w:tc>
        <w:tc>
          <w:tcPr>
            <w:tcW w:w="1064" w:type="dxa"/>
            <w:gridSpan w:val="2"/>
            <w:shd w:val="clear" w:color="auto" w:fill="auto"/>
            <w:vAlign w:val="bottom"/>
            <w:hideMark/>
          </w:tcPr>
          <w:p w14:paraId="7787DA0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31C5186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71465F5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1.3.6.1.4.1.18545.1.2.1.7</w:t>
            </w:r>
          </w:p>
        </w:tc>
        <w:tc>
          <w:tcPr>
            <w:tcW w:w="1133" w:type="dxa"/>
            <w:gridSpan w:val="2"/>
            <w:shd w:val="clear" w:color="auto" w:fill="auto"/>
            <w:vAlign w:val="bottom"/>
            <w:hideMark/>
          </w:tcPr>
          <w:p w14:paraId="33C5703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Word</w:t>
            </w:r>
          </w:p>
        </w:tc>
        <w:tc>
          <w:tcPr>
            <w:tcW w:w="992" w:type="dxa"/>
            <w:gridSpan w:val="2"/>
            <w:shd w:val="clear" w:color="auto" w:fill="auto"/>
            <w:vAlign w:val="bottom"/>
            <w:hideMark/>
          </w:tcPr>
          <w:p w14:paraId="386ECA8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5 лет</w:t>
            </w:r>
          </w:p>
        </w:tc>
        <w:tc>
          <w:tcPr>
            <w:tcW w:w="779" w:type="dxa"/>
            <w:gridSpan w:val="2"/>
            <w:shd w:val="clear" w:color="auto" w:fill="auto"/>
            <w:vAlign w:val="bottom"/>
            <w:hideMark/>
          </w:tcPr>
          <w:p w14:paraId="0D5C104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1FEA5ED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3FBF239C" w14:textId="77777777" w:rsidTr="00287731">
        <w:trPr>
          <w:gridAfter w:val="1"/>
          <w:wAfter w:w="42" w:type="dxa"/>
          <w:trHeight w:val="792"/>
        </w:trPr>
        <w:tc>
          <w:tcPr>
            <w:tcW w:w="993" w:type="dxa"/>
            <w:shd w:val="clear" w:color="auto" w:fill="auto"/>
            <w:vAlign w:val="bottom"/>
            <w:hideMark/>
          </w:tcPr>
          <w:p w14:paraId="4709386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DPMH_PART_DEL_NOTICE</w:t>
            </w:r>
          </w:p>
        </w:tc>
        <w:tc>
          <w:tcPr>
            <w:tcW w:w="2546" w:type="dxa"/>
            <w:shd w:val="clear" w:color="auto" w:fill="auto"/>
            <w:vAlign w:val="bottom"/>
            <w:hideMark/>
          </w:tcPr>
          <w:p w14:paraId="47C6932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Уведомление об одностороннем отказе от договора о предоставлении мощности</w:t>
            </w:r>
          </w:p>
        </w:tc>
        <w:tc>
          <w:tcPr>
            <w:tcW w:w="1701" w:type="dxa"/>
            <w:shd w:val="clear" w:color="auto" w:fill="auto"/>
            <w:vAlign w:val="bottom"/>
            <w:hideMark/>
          </w:tcPr>
          <w:p w14:paraId="2807113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Приложение № Д 16</w:t>
            </w:r>
          </w:p>
        </w:tc>
        <w:tc>
          <w:tcPr>
            <w:tcW w:w="612" w:type="dxa"/>
            <w:shd w:val="clear" w:color="auto" w:fill="auto"/>
            <w:vAlign w:val="bottom"/>
            <w:hideMark/>
          </w:tcPr>
          <w:p w14:paraId="322B1AC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docх</w:t>
            </w:r>
          </w:p>
        </w:tc>
        <w:tc>
          <w:tcPr>
            <w:tcW w:w="704" w:type="dxa"/>
            <w:gridSpan w:val="2"/>
            <w:shd w:val="clear" w:color="auto" w:fill="auto"/>
            <w:vAlign w:val="bottom"/>
            <w:hideMark/>
          </w:tcPr>
          <w:p w14:paraId="3AAE406B"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709" w:type="dxa"/>
            <w:gridSpan w:val="2"/>
            <w:shd w:val="clear" w:color="auto" w:fill="auto"/>
            <w:vAlign w:val="bottom"/>
            <w:hideMark/>
          </w:tcPr>
          <w:p w14:paraId="49EA2EB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Участник</w:t>
            </w:r>
          </w:p>
        </w:tc>
        <w:tc>
          <w:tcPr>
            <w:tcW w:w="1203" w:type="dxa"/>
            <w:gridSpan w:val="2"/>
            <w:shd w:val="clear" w:color="auto" w:fill="auto"/>
            <w:vAlign w:val="bottom"/>
            <w:hideMark/>
          </w:tcPr>
          <w:p w14:paraId="380E5D19"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сайт, криптораздел участника</w:t>
            </w:r>
          </w:p>
        </w:tc>
        <w:tc>
          <w:tcPr>
            <w:tcW w:w="1064" w:type="dxa"/>
            <w:gridSpan w:val="2"/>
            <w:shd w:val="clear" w:color="auto" w:fill="auto"/>
            <w:vAlign w:val="bottom"/>
            <w:hideMark/>
          </w:tcPr>
          <w:p w14:paraId="1A165A4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6692399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12B87A5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1.3.6.1.4.1.18545.1.2.1.7</w:t>
            </w:r>
          </w:p>
        </w:tc>
        <w:tc>
          <w:tcPr>
            <w:tcW w:w="1133" w:type="dxa"/>
            <w:gridSpan w:val="2"/>
            <w:shd w:val="clear" w:color="auto" w:fill="auto"/>
            <w:vAlign w:val="bottom"/>
            <w:hideMark/>
          </w:tcPr>
          <w:p w14:paraId="4A39908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Word</w:t>
            </w:r>
          </w:p>
        </w:tc>
        <w:tc>
          <w:tcPr>
            <w:tcW w:w="992" w:type="dxa"/>
            <w:gridSpan w:val="2"/>
            <w:shd w:val="clear" w:color="auto" w:fill="auto"/>
            <w:vAlign w:val="bottom"/>
            <w:hideMark/>
          </w:tcPr>
          <w:p w14:paraId="1D6A64B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5 лет</w:t>
            </w:r>
          </w:p>
        </w:tc>
        <w:tc>
          <w:tcPr>
            <w:tcW w:w="779" w:type="dxa"/>
            <w:gridSpan w:val="2"/>
            <w:shd w:val="clear" w:color="auto" w:fill="auto"/>
            <w:vAlign w:val="bottom"/>
            <w:hideMark/>
          </w:tcPr>
          <w:p w14:paraId="15A74409"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12 месяцев</w:t>
            </w:r>
          </w:p>
        </w:tc>
        <w:tc>
          <w:tcPr>
            <w:tcW w:w="689" w:type="dxa"/>
            <w:gridSpan w:val="2"/>
            <w:shd w:val="clear" w:color="auto" w:fill="auto"/>
            <w:vAlign w:val="bottom"/>
            <w:hideMark/>
          </w:tcPr>
          <w:p w14:paraId="4CE9C88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2D84195D" w14:textId="77777777" w:rsidTr="00287731">
        <w:trPr>
          <w:gridAfter w:val="1"/>
          <w:wAfter w:w="42" w:type="dxa"/>
          <w:trHeight w:val="1056"/>
        </w:trPr>
        <w:tc>
          <w:tcPr>
            <w:tcW w:w="993" w:type="dxa"/>
            <w:shd w:val="clear" w:color="auto" w:fill="auto"/>
            <w:vAlign w:val="bottom"/>
            <w:hideMark/>
          </w:tcPr>
          <w:p w14:paraId="22C5EA78" w14:textId="77777777" w:rsidR="0075585B" w:rsidRPr="00287731" w:rsidRDefault="0075585B" w:rsidP="00D615D9">
            <w:pPr>
              <w:rPr>
                <w:rFonts w:ascii="Arial" w:hAnsi="Arial" w:cs="Arial"/>
                <w:color w:val="000000"/>
                <w:sz w:val="18"/>
                <w:szCs w:val="18"/>
                <w:lang w:val="en-US"/>
              </w:rPr>
            </w:pPr>
            <w:r w:rsidRPr="00287731">
              <w:rPr>
                <w:rFonts w:ascii="Arial" w:hAnsi="Arial" w:cs="Arial"/>
                <w:color w:val="000000"/>
                <w:sz w:val="18"/>
                <w:szCs w:val="18"/>
                <w:lang w:val="en-US"/>
              </w:rPr>
              <w:t>DPMH_PART_FINISH_DATE_NOTICE</w:t>
            </w:r>
          </w:p>
        </w:tc>
        <w:tc>
          <w:tcPr>
            <w:tcW w:w="2546" w:type="dxa"/>
            <w:shd w:val="clear" w:color="auto" w:fill="auto"/>
            <w:vAlign w:val="bottom"/>
            <w:hideMark/>
          </w:tcPr>
          <w:p w14:paraId="1DC0CC6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Уведомление об окончании периода поставки мощности по договору о предоставлении мощности</w:t>
            </w:r>
          </w:p>
        </w:tc>
        <w:tc>
          <w:tcPr>
            <w:tcW w:w="1701" w:type="dxa"/>
            <w:shd w:val="clear" w:color="auto" w:fill="auto"/>
            <w:vAlign w:val="bottom"/>
            <w:hideMark/>
          </w:tcPr>
          <w:p w14:paraId="086F020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Приложение № Д 16</w:t>
            </w:r>
          </w:p>
        </w:tc>
        <w:tc>
          <w:tcPr>
            <w:tcW w:w="612" w:type="dxa"/>
            <w:shd w:val="clear" w:color="auto" w:fill="auto"/>
            <w:vAlign w:val="bottom"/>
            <w:hideMark/>
          </w:tcPr>
          <w:p w14:paraId="25ACD81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docx</w:t>
            </w:r>
          </w:p>
        </w:tc>
        <w:tc>
          <w:tcPr>
            <w:tcW w:w="704" w:type="dxa"/>
            <w:gridSpan w:val="2"/>
            <w:shd w:val="clear" w:color="auto" w:fill="auto"/>
            <w:vAlign w:val="bottom"/>
            <w:hideMark/>
          </w:tcPr>
          <w:p w14:paraId="72EB1AF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709" w:type="dxa"/>
            <w:gridSpan w:val="2"/>
            <w:shd w:val="clear" w:color="auto" w:fill="auto"/>
            <w:vAlign w:val="bottom"/>
            <w:hideMark/>
          </w:tcPr>
          <w:p w14:paraId="40762E14"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Участник</w:t>
            </w:r>
          </w:p>
        </w:tc>
        <w:tc>
          <w:tcPr>
            <w:tcW w:w="1203" w:type="dxa"/>
            <w:gridSpan w:val="2"/>
            <w:shd w:val="clear" w:color="auto" w:fill="auto"/>
            <w:vAlign w:val="bottom"/>
            <w:hideMark/>
          </w:tcPr>
          <w:p w14:paraId="10D27F8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сайт, криптораздел участника</w:t>
            </w:r>
          </w:p>
        </w:tc>
        <w:tc>
          <w:tcPr>
            <w:tcW w:w="1064" w:type="dxa"/>
            <w:gridSpan w:val="2"/>
            <w:shd w:val="clear" w:color="auto" w:fill="auto"/>
            <w:vAlign w:val="bottom"/>
            <w:hideMark/>
          </w:tcPr>
          <w:p w14:paraId="7672EB6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31BCCED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3356F50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1.3.6.1.4.1.18545.1.2.1.7</w:t>
            </w:r>
          </w:p>
        </w:tc>
        <w:tc>
          <w:tcPr>
            <w:tcW w:w="1133" w:type="dxa"/>
            <w:gridSpan w:val="2"/>
            <w:shd w:val="clear" w:color="auto" w:fill="auto"/>
            <w:vAlign w:val="bottom"/>
            <w:hideMark/>
          </w:tcPr>
          <w:p w14:paraId="2A02E3D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Word</w:t>
            </w:r>
          </w:p>
        </w:tc>
        <w:tc>
          <w:tcPr>
            <w:tcW w:w="992" w:type="dxa"/>
            <w:gridSpan w:val="2"/>
            <w:shd w:val="clear" w:color="auto" w:fill="auto"/>
            <w:vAlign w:val="bottom"/>
            <w:hideMark/>
          </w:tcPr>
          <w:p w14:paraId="4BEC525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5 лет</w:t>
            </w:r>
          </w:p>
        </w:tc>
        <w:tc>
          <w:tcPr>
            <w:tcW w:w="779" w:type="dxa"/>
            <w:gridSpan w:val="2"/>
            <w:shd w:val="clear" w:color="auto" w:fill="auto"/>
            <w:vAlign w:val="bottom"/>
            <w:hideMark/>
          </w:tcPr>
          <w:p w14:paraId="442021F5"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1FC396F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561FAE09" w14:textId="77777777" w:rsidTr="00287731">
        <w:trPr>
          <w:gridAfter w:val="1"/>
          <w:wAfter w:w="42" w:type="dxa"/>
          <w:trHeight w:val="1056"/>
        </w:trPr>
        <w:tc>
          <w:tcPr>
            <w:tcW w:w="993" w:type="dxa"/>
            <w:shd w:val="clear" w:color="auto" w:fill="auto"/>
            <w:vAlign w:val="bottom"/>
            <w:hideMark/>
          </w:tcPr>
          <w:p w14:paraId="3FCDDA21" w14:textId="77777777" w:rsidR="0075585B" w:rsidRPr="00287731" w:rsidRDefault="0075585B" w:rsidP="00D615D9">
            <w:pPr>
              <w:rPr>
                <w:rFonts w:ascii="Arial" w:hAnsi="Arial" w:cs="Arial"/>
                <w:color w:val="000000"/>
                <w:sz w:val="18"/>
                <w:szCs w:val="18"/>
                <w:lang w:val="en-US"/>
              </w:rPr>
            </w:pPr>
            <w:r w:rsidRPr="00287731">
              <w:rPr>
                <w:rFonts w:ascii="Arial" w:hAnsi="Arial" w:cs="Arial"/>
                <w:color w:val="000000"/>
                <w:sz w:val="18"/>
                <w:szCs w:val="18"/>
                <w:lang w:val="en-US"/>
              </w:rPr>
              <w:lastRenderedPageBreak/>
              <w:t xml:space="preserve">DPMH_SR_CHANGE_STATION_NOTICE </w:t>
            </w:r>
          </w:p>
        </w:tc>
        <w:tc>
          <w:tcPr>
            <w:tcW w:w="2546" w:type="dxa"/>
            <w:shd w:val="clear" w:color="auto" w:fill="auto"/>
            <w:vAlign w:val="bottom"/>
            <w:hideMark/>
          </w:tcPr>
          <w:p w14:paraId="5735F98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Уведомление об изменении наименования электростанции по договору о предоставлении мощности</w:t>
            </w:r>
          </w:p>
        </w:tc>
        <w:tc>
          <w:tcPr>
            <w:tcW w:w="1701" w:type="dxa"/>
            <w:shd w:val="clear" w:color="auto" w:fill="auto"/>
            <w:vAlign w:val="bottom"/>
            <w:hideMark/>
          </w:tcPr>
          <w:p w14:paraId="4CB3A70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Приложение № Д 16</w:t>
            </w:r>
          </w:p>
        </w:tc>
        <w:tc>
          <w:tcPr>
            <w:tcW w:w="612" w:type="dxa"/>
            <w:shd w:val="clear" w:color="auto" w:fill="auto"/>
            <w:vAlign w:val="bottom"/>
            <w:hideMark/>
          </w:tcPr>
          <w:p w14:paraId="231CC89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docx</w:t>
            </w:r>
          </w:p>
        </w:tc>
        <w:tc>
          <w:tcPr>
            <w:tcW w:w="704" w:type="dxa"/>
            <w:gridSpan w:val="2"/>
            <w:shd w:val="clear" w:color="auto" w:fill="auto"/>
            <w:vAlign w:val="bottom"/>
            <w:hideMark/>
          </w:tcPr>
          <w:p w14:paraId="2246F52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709" w:type="dxa"/>
            <w:gridSpan w:val="2"/>
            <w:shd w:val="clear" w:color="auto" w:fill="auto"/>
            <w:vAlign w:val="bottom"/>
            <w:hideMark/>
          </w:tcPr>
          <w:p w14:paraId="1738E0B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Совет рынка</w:t>
            </w:r>
          </w:p>
        </w:tc>
        <w:tc>
          <w:tcPr>
            <w:tcW w:w="1203" w:type="dxa"/>
            <w:gridSpan w:val="2"/>
            <w:shd w:val="clear" w:color="auto" w:fill="auto"/>
            <w:vAlign w:val="bottom"/>
            <w:hideMark/>
          </w:tcPr>
          <w:p w14:paraId="7C12BC9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электронная почта (ASPMailer)</w:t>
            </w:r>
          </w:p>
        </w:tc>
        <w:tc>
          <w:tcPr>
            <w:tcW w:w="1064" w:type="dxa"/>
            <w:gridSpan w:val="2"/>
            <w:shd w:val="clear" w:color="auto" w:fill="auto"/>
            <w:vAlign w:val="bottom"/>
            <w:hideMark/>
          </w:tcPr>
          <w:p w14:paraId="75DA4924"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5234EB2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532F1C5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1.3.6.1.4.1.18545.1.2.1.7</w:t>
            </w:r>
          </w:p>
        </w:tc>
        <w:tc>
          <w:tcPr>
            <w:tcW w:w="1133" w:type="dxa"/>
            <w:gridSpan w:val="2"/>
            <w:shd w:val="clear" w:color="auto" w:fill="auto"/>
            <w:vAlign w:val="bottom"/>
            <w:hideMark/>
          </w:tcPr>
          <w:p w14:paraId="515F7DF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Word</w:t>
            </w:r>
          </w:p>
        </w:tc>
        <w:tc>
          <w:tcPr>
            <w:tcW w:w="992" w:type="dxa"/>
            <w:gridSpan w:val="2"/>
            <w:shd w:val="clear" w:color="auto" w:fill="auto"/>
            <w:vAlign w:val="bottom"/>
            <w:hideMark/>
          </w:tcPr>
          <w:p w14:paraId="57703B54"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5 лет</w:t>
            </w:r>
          </w:p>
        </w:tc>
        <w:tc>
          <w:tcPr>
            <w:tcW w:w="779" w:type="dxa"/>
            <w:gridSpan w:val="2"/>
            <w:shd w:val="clear" w:color="auto" w:fill="auto"/>
            <w:vAlign w:val="bottom"/>
            <w:hideMark/>
          </w:tcPr>
          <w:p w14:paraId="07A0F41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44C1B3E8"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41D5A41C" w14:textId="77777777" w:rsidTr="00287731">
        <w:trPr>
          <w:gridAfter w:val="1"/>
          <w:wAfter w:w="42" w:type="dxa"/>
          <w:trHeight w:val="792"/>
        </w:trPr>
        <w:tc>
          <w:tcPr>
            <w:tcW w:w="993" w:type="dxa"/>
            <w:shd w:val="clear" w:color="auto" w:fill="auto"/>
            <w:vAlign w:val="bottom"/>
            <w:hideMark/>
          </w:tcPr>
          <w:p w14:paraId="1864788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DPMH_SR_DEL_NOTICE</w:t>
            </w:r>
          </w:p>
        </w:tc>
        <w:tc>
          <w:tcPr>
            <w:tcW w:w="2546" w:type="dxa"/>
            <w:shd w:val="clear" w:color="auto" w:fill="auto"/>
            <w:vAlign w:val="bottom"/>
            <w:hideMark/>
          </w:tcPr>
          <w:p w14:paraId="61714E3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Уведомление об одностороннем отказе от договора о предоставлении мощности</w:t>
            </w:r>
          </w:p>
        </w:tc>
        <w:tc>
          <w:tcPr>
            <w:tcW w:w="1701" w:type="dxa"/>
            <w:shd w:val="clear" w:color="auto" w:fill="auto"/>
            <w:vAlign w:val="bottom"/>
            <w:hideMark/>
          </w:tcPr>
          <w:p w14:paraId="52D1F55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Приложение № Д 16</w:t>
            </w:r>
          </w:p>
        </w:tc>
        <w:tc>
          <w:tcPr>
            <w:tcW w:w="612" w:type="dxa"/>
            <w:shd w:val="clear" w:color="auto" w:fill="auto"/>
            <w:vAlign w:val="bottom"/>
            <w:hideMark/>
          </w:tcPr>
          <w:p w14:paraId="5BBDB2E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docх</w:t>
            </w:r>
          </w:p>
        </w:tc>
        <w:tc>
          <w:tcPr>
            <w:tcW w:w="704" w:type="dxa"/>
            <w:gridSpan w:val="2"/>
            <w:shd w:val="clear" w:color="auto" w:fill="auto"/>
            <w:vAlign w:val="bottom"/>
            <w:hideMark/>
          </w:tcPr>
          <w:p w14:paraId="1785B09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709" w:type="dxa"/>
            <w:gridSpan w:val="2"/>
            <w:shd w:val="clear" w:color="auto" w:fill="auto"/>
            <w:vAlign w:val="bottom"/>
            <w:hideMark/>
          </w:tcPr>
          <w:p w14:paraId="7ED3AAA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Совет рынка</w:t>
            </w:r>
          </w:p>
        </w:tc>
        <w:tc>
          <w:tcPr>
            <w:tcW w:w="1203" w:type="dxa"/>
            <w:gridSpan w:val="2"/>
            <w:shd w:val="clear" w:color="auto" w:fill="auto"/>
            <w:vAlign w:val="bottom"/>
            <w:hideMark/>
          </w:tcPr>
          <w:p w14:paraId="1946ABC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электронная почта (ASPMailer)</w:t>
            </w:r>
          </w:p>
        </w:tc>
        <w:tc>
          <w:tcPr>
            <w:tcW w:w="1064" w:type="dxa"/>
            <w:gridSpan w:val="2"/>
            <w:shd w:val="clear" w:color="auto" w:fill="auto"/>
            <w:vAlign w:val="bottom"/>
            <w:hideMark/>
          </w:tcPr>
          <w:p w14:paraId="473996F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0760494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13E73B2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1.3.6.1.4.1.18545.1.2.1.7</w:t>
            </w:r>
          </w:p>
        </w:tc>
        <w:tc>
          <w:tcPr>
            <w:tcW w:w="1133" w:type="dxa"/>
            <w:gridSpan w:val="2"/>
            <w:shd w:val="clear" w:color="auto" w:fill="auto"/>
            <w:vAlign w:val="bottom"/>
            <w:hideMark/>
          </w:tcPr>
          <w:p w14:paraId="28D5EAC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Word</w:t>
            </w:r>
          </w:p>
        </w:tc>
        <w:tc>
          <w:tcPr>
            <w:tcW w:w="992" w:type="dxa"/>
            <w:gridSpan w:val="2"/>
            <w:shd w:val="clear" w:color="auto" w:fill="auto"/>
            <w:vAlign w:val="bottom"/>
            <w:hideMark/>
          </w:tcPr>
          <w:p w14:paraId="319D1F2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5 лет</w:t>
            </w:r>
          </w:p>
        </w:tc>
        <w:tc>
          <w:tcPr>
            <w:tcW w:w="779" w:type="dxa"/>
            <w:gridSpan w:val="2"/>
            <w:shd w:val="clear" w:color="auto" w:fill="auto"/>
            <w:vAlign w:val="bottom"/>
            <w:hideMark/>
          </w:tcPr>
          <w:p w14:paraId="73BFDCF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12 месяцев</w:t>
            </w:r>
          </w:p>
        </w:tc>
        <w:tc>
          <w:tcPr>
            <w:tcW w:w="689" w:type="dxa"/>
            <w:gridSpan w:val="2"/>
            <w:shd w:val="clear" w:color="auto" w:fill="auto"/>
            <w:vAlign w:val="bottom"/>
            <w:hideMark/>
          </w:tcPr>
          <w:p w14:paraId="228E22B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7065AC39" w14:textId="77777777" w:rsidTr="00287731">
        <w:trPr>
          <w:gridAfter w:val="1"/>
          <w:wAfter w:w="42" w:type="dxa"/>
          <w:trHeight w:val="792"/>
        </w:trPr>
        <w:tc>
          <w:tcPr>
            <w:tcW w:w="993" w:type="dxa"/>
            <w:shd w:val="clear" w:color="auto" w:fill="auto"/>
            <w:vAlign w:val="bottom"/>
            <w:hideMark/>
          </w:tcPr>
          <w:p w14:paraId="3C05AEC6" w14:textId="77777777" w:rsidR="0075585B" w:rsidRPr="00287731" w:rsidRDefault="0075585B" w:rsidP="00D615D9">
            <w:pPr>
              <w:rPr>
                <w:rFonts w:ascii="Arial" w:hAnsi="Arial" w:cs="Arial"/>
                <w:color w:val="000000"/>
                <w:sz w:val="18"/>
                <w:szCs w:val="18"/>
                <w:lang w:val="en-US"/>
              </w:rPr>
            </w:pPr>
            <w:r w:rsidRPr="00287731">
              <w:rPr>
                <w:rFonts w:ascii="Arial" w:hAnsi="Arial" w:cs="Arial"/>
                <w:color w:val="000000"/>
                <w:sz w:val="18"/>
                <w:szCs w:val="18"/>
                <w:lang w:val="en-US"/>
              </w:rPr>
              <w:t>DPMH_SR_FINISH_DATE_NOTICE</w:t>
            </w:r>
          </w:p>
        </w:tc>
        <w:tc>
          <w:tcPr>
            <w:tcW w:w="2546" w:type="dxa"/>
            <w:shd w:val="clear" w:color="auto" w:fill="auto"/>
            <w:vAlign w:val="bottom"/>
            <w:hideMark/>
          </w:tcPr>
          <w:p w14:paraId="410EAB49"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Уведомление об окончании периода поставки мощности по договору о предоставлении мощности</w:t>
            </w:r>
          </w:p>
        </w:tc>
        <w:tc>
          <w:tcPr>
            <w:tcW w:w="1701" w:type="dxa"/>
            <w:shd w:val="clear" w:color="auto" w:fill="auto"/>
            <w:vAlign w:val="bottom"/>
            <w:hideMark/>
          </w:tcPr>
          <w:p w14:paraId="6ACDE2B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Приложение № Д 16</w:t>
            </w:r>
          </w:p>
        </w:tc>
        <w:tc>
          <w:tcPr>
            <w:tcW w:w="612" w:type="dxa"/>
            <w:shd w:val="clear" w:color="auto" w:fill="auto"/>
            <w:vAlign w:val="bottom"/>
            <w:hideMark/>
          </w:tcPr>
          <w:p w14:paraId="777E6B9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docx</w:t>
            </w:r>
          </w:p>
        </w:tc>
        <w:tc>
          <w:tcPr>
            <w:tcW w:w="704" w:type="dxa"/>
            <w:gridSpan w:val="2"/>
            <w:shd w:val="clear" w:color="auto" w:fill="auto"/>
            <w:vAlign w:val="bottom"/>
            <w:hideMark/>
          </w:tcPr>
          <w:p w14:paraId="47F2E1E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709" w:type="dxa"/>
            <w:gridSpan w:val="2"/>
            <w:shd w:val="clear" w:color="auto" w:fill="auto"/>
            <w:vAlign w:val="bottom"/>
            <w:hideMark/>
          </w:tcPr>
          <w:p w14:paraId="4BD1A84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Совет рынка</w:t>
            </w:r>
          </w:p>
        </w:tc>
        <w:tc>
          <w:tcPr>
            <w:tcW w:w="1203" w:type="dxa"/>
            <w:gridSpan w:val="2"/>
            <w:shd w:val="clear" w:color="auto" w:fill="auto"/>
            <w:vAlign w:val="bottom"/>
            <w:hideMark/>
          </w:tcPr>
          <w:p w14:paraId="453240B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электронная почта (ASPMailer)</w:t>
            </w:r>
          </w:p>
        </w:tc>
        <w:tc>
          <w:tcPr>
            <w:tcW w:w="1064" w:type="dxa"/>
            <w:gridSpan w:val="2"/>
            <w:shd w:val="clear" w:color="auto" w:fill="auto"/>
            <w:vAlign w:val="bottom"/>
            <w:hideMark/>
          </w:tcPr>
          <w:p w14:paraId="33EA0699"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340BEC0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486BB21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1.3.6.1.4.1.18545.1.2.1.7</w:t>
            </w:r>
          </w:p>
        </w:tc>
        <w:tc>
          <w:tcPr>
            <w:tcW w:w="1133" w:type="dxa"/>
            <w:gridSpan w:val="2"/>
            <w:shd w:val="clear" w:color="auto" w:fill="auto"/>
            <w:vAlign w:val="bottom"/>
            <w:hideMark/>
          </w:tcPr>
          <w:p w14:paraId="669B465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Word</w:t>
            </w:r>
          </w:p>
        </w:tc>
        <w:tc>
          <w:tcPr>
            <w:tcW w:w="992" w:type="dxa"/>
            <w:gridSpan w:val="2"/>
            <w:shd w:val="clear" w:color="auto" w:fill="auto"/>
            <w:vAlign w:val="bottom"/>
            <w:hideMark/>
          </w:tcPr>
          <w:p w14:paraId="6DE63D5C"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5 лет</w:t>
            </w:r>
          </w:p>
        </w:tc>
        <w:tc>
          <w:tcPr>
            <w:tcW w:w="779" w:type="dxa"/>
            <w:gridSpan w:val="2"/>
            <w:shd w:val="clear" w:color="auto" w:fill="auto"/>
            <w:vAlign w:val="bottom"/>
            <w:hideMark/>
          </w:tcPr>
          <w:p w14:paraId="34CCF6B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3622CED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54722F" w:rsidRPr="00287731" w14:paraId="2911B563" w14:textId="77777777" w:rsidTr="00287731">
        <w:trPr>
          <w:gridAfter w:val="1"/>
          <w:wAfter w:w="42" w:type="dxa"/>
          <w:trHeight w:val="792"/>
        </w:trPr>
        <w:tc>
          <w:tcPr>
            <w:tcW w:w="993" w:type="dxa"/>
            <w:shd w:val="clear" w:color="auto" w:fill="auto"/>
            <w:vAlign w:val="bottom"/>
          </w:tcPr>
          <w:p w14:paraId="186ACFEF" w14:textId="6FF773C0" w:rsidR="0054722F" w:rsidRPr="00287731" w:rsidRDefault="0054722F" w:rsidP="0054722F">
            <w:pPr>
              <w:rPr>
                <w:rFonts w:ascii="Arial" w:hAnsi="Arial" w:cs="Arial"/>
                <w:color w:val="000000"/>
                <w:sz w:val="18"/>
                <w:szCs w:val="18"/>
                <w:lang w:val="en-US"/>
              </w:rPr>
            </w:pPr>
            <w:r w:rsidRPr="00287731">
              <w:rPr>
                <w:rFonts w:ascii="Arial" w:hAnsi="Arial" w:cs="Arial"/>
                <w:color w:val="000000"/>
                <w:sz w:val="18"/>
                <w:szCs w:val="18"/>
              </w:rPr>
              <w:t>dpmlist</w:t>
            </w:r>
          </w:p>
        </w:tc>
        <w:tc>
          <w:tcPr>
            <w:tcW w:w="2546" w:type="dxa"/>
            <w:shd w:val="clear" w:color="auto" w:fill="auto"/>
            <w:vAlign w:val="bottom"/>
          </w:tcPr>
          <w:p w14:paraId="54B7B61A" w14:textId="03209280"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Уведомление Агента о заключенных ДПМ</w:t>
            </w:r>
          </w:p>
        </w:tc>
        <w:tc>
          <w:tcPr>
            <w:tcW w:w="1701" w:type="dxa"/>
            <w:shd w:val="clear" w:color="auto" w:fill="auto"/>
            <w:vAlign w:val="bottom"/>
          </w:tcPr>
          <w:p w14:paraId="26D1D8B7" w14:textId="65D3CDBD"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Агентский договор Приложение Д 15</w:t>
            </w:r>
          </w:p>
        </w:tc>
        <w:tc>
          <w:tcPr>
            <w:tcW w:w="612" w:type="dxa"/>
            <w:shd w:val="clear" w:color="auto" w:fill="auto"/>
            <w:vAlign w:val="bottom"/>
          </w:tcPr>
          <w:p w14:paraId="5B73B314" w14:textId="20DCD83C"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xlsx</w:t>
            </w:r>
          </w:p>
        </w:tc>
        <w:tc>
          <w:tcPr>
            <w:tcW w:w="704" w:type="dxa"/>
            <w:gridSpan w:val="2"/>
            <w:shd w:val="clear" w:color="auto" w:fill="auto"/>
            <w:vAlign w:val="bottom"/>
          </w:tcPr>
          <w:p w14:paraId="00A9F4DD" w14:textId="53604C43"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ЦФР</w:t>
            </w:r>
          </w:p>
        </w:tc>
        <w:tc>
          <w:tcPr>
            <w:tcW w:w="709" w:type="dxa"/>
            <w:gridSpan w:val="2"/>
            <w:shd w:val="clear" w:color="auto" w:fill="auto"/>
            <w:vAlign w:val="bottom"/>
          </w:tcPr>
          <w:p w14:paraId="132379A9" w14:textId="305A97B5"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Участник</w:t>
            </w:r>
          </w:p>
        </w:tc>
        <w:tc>
          <w:tcPr>
            <w:tcW w:w="1203" w:type="dxa"/>
            <w:gridSpan w:val="2"/>
            <w:shd w:val="clear" w:color="auto" w:fill="auto"/>
            <w:vAlign w:val="bottom"/>
          </w:tcPr>
          <w:p w14:paraId="52FF04C9" w14:textId="1E7ACDC7"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сайт, персональный раздел участника</w:t>
            </w:r>
          </w:p>
        </w:tc>
        <w:tc>
          <w:tcPr>
            <w:tcW w:w="1064" w:type="dxa"/>
            <w:gridSpan w:val="2"/>
            <w:shd w:val="clear" w:color="auto" w:fill="auto"/>
            <w:vAlign w:val="bottom"/>
          </w:tcPr>
          <w:p w14:paraId="1C6787CC" w14:textId="683508A8"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tcPr>
          <w:p w14:paraId="4AD16723" w14:textId="559A0C2B"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tcPr>
          <w:p w14:paraId="5E6E953C" w14:textId="11D1A01F"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1.3.6.1.4.1.18545.1.2.1.6</w:t>
            </w:r>
          </w:p>
        </w:tc>
        <w:tc>
          <w:tcPr>
            <w:tcW w:w="1133" w:type="dxa"/>
            <w:gridSpan w:val="2"/>
            <w:shd w:val="clear" w:color="auto" w:fill="auto"/>
            <w:vAlign w:val="bottom"/>
          </w:tcPr>
          <w:p w14:paraId="536011BC" w14:textId="31F87837"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Excel</w:t>
            </w:r>
          </w:p>
        </w:tc>
        <w:tc>
          <w:tcPr>
            <w:tcW w:w="992" w:type="dxa"/>
            <w:gridSpan w:val="2"/>
            <w:shd w:val="clear" w:color="auto" w:fill="auto"/>
            <w:vAlign w:val="bottom"/>
          </w:tcPr>
          <w:p w14:paraId="27954B90" w14:textId="24289D3D"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5 лет</w:t>
            </w:r>
          </w:p>
        </w:tc>
        <w:tc>
          <w:tcPr>
            <w:tcW w:w="779" w:type="dxa"/>
            <w:gridSpan w:val="2"/>
            <w:shd w:val="clear" w:color="auto" w:fill="auto"/>
            <w:vAlign w:val="bottom"/>
          </w:tcPr>
          <w:p w14:paraId="2580AD3A" w14:textId="4524FD09"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tcPr>
          <w:p w14:paraId="548262B6" w14:textId="370C0DE0" w:rsidR="0054722F" w:rsidRPr="00287731" w:rsidRDefault="0054722F" w:rsidP="0054722F">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269D8A3D" w14:textId="77777777" w:rsidTr="00287731">
        <w:trPr>
          <w:gridAfter w:val="1"/>
          <w:wAfter w:w="42" w:type="dxa"/>
          <w:trHeight w:val="872"/>
        </w:trPr>
        <w:tc>
          <w:tcPr>
            <w:tcW w:w="993" w:type="dxa"/>
            <w:shd w:val="clear" w:color="auto" w:fill="auto"/>
            <w:vAlign w:val="bottom"/>
            <w:hideMark/>
          </w:tcPr>
          <w:p w14:paraId="078D07A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PERSON_ENTITLED_DPM</w:t>
            </w:r>
          </w:p>
        </w:tc>
        <w:tc>
          <w:tcPr>
            <w:tcW w:w="2546" w:type="dxa"/>
            <w:shd w:val="clear" w:color="auto" w:fill="auto"/>
            <w:vAlign w:val="bottom"/>
            <w:hideMark/>
          </w:tcPr>
          <w:p w14:paraId="486BA919"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Уведомление об уполномоченном лице со стороны Агента</w:t>
            </w:r>
          </w:p>
        </w:tc>
        <w:tc>
          <w:tcPr>
            <w:tcW w:w="1701" w:type="dxa"/>
            <w:shd w:val="clear" w:color="auto" w:fill="auto"/>
            <w:vAlign w:val="bottom"/>
            <w:hideMark/>
          </w:tcPr>
          <w:p w14:paraId="6543019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Агентский договор Приложение № Д 15</w:t>
            </w:r>
          </w:p>
        </w:tc>
        <w:tc>
          <w:tcPr>
            <w:tcW w:w="612" w:type="dxa"/>
            <w:shd w:val="clear" w:color="auto" w:fill="auto"/>
            <w:vAlign w:val="bottom"/>
            <w:hideMark/>
          </w:tcPr>
          <w:p w14:paraId="56A0F21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doc</w:t>
            </w:r>
          </w:p>
        </w:tc>
        <w:tc>
          <w:tcPr>
            <w:tcW w:w="704" w:type="dxa"/>
            <w:gridSpan w:val="2"/>
            <w:shd w:val="clear" w:color="auto" w:fill="auto"/>
            <w:vAlign w:val="bottom"/>
            <w:hideMark/>
          </w:tcPr>
          <w:p w14:paraId="77736BC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ЦФР</w:t>
            </w:r>
          </w:p>
        </w:tc>
        <w:tc>
          <w:tcPr>
            <w:tcW w:w="709" w:type="dxa"/>
            <w:gridSpan w:val="2"/>
            <w:shd w:val="clear" w:color="auto" w:fill="auto"/>
            <w:vAlign w:val="bottom"/>
            <w:hideMark/>
          </w:tcPr>
          <w:p w14:paraId="21FBEB2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Участник</w:t>
            </w:r>
          </w:p>
        </w:tc>
        <w:tc>
          <w:tcPr>
            <w:tcW w:w="1203" w:type="dxa"/>
            <w:gridSpan w:val="2"/>
            <w:shd w:val="clear" w:color="auto" w:fill="auto"/>
            <w:vAlign w:val="bottom"/>
            <w:hideMark/>
          </w:tcPr>
          <w:p w14:paraId="5878C98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сайт, персональный раздел участника</w:t>
            </w:r>
          </w:p>
        </w:tc>
        <w:tc>
          <w:tcPr>
            <w:tcW w:w="1064" w:type="dxa"/>
            <w:gridSpan w:val="2"/>
            <w:shd w:val="clear" w:color="auto" w:fill="auto"/>
            <w:vAlign w:val="bottom"/>
            <w:hideMark/>
          </w:tcPr>
          <w:p w14:paraId="2CD806C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7688C5C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78173F3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1.3.6.1.4.1.18545.1.2.1.6</w:t>
            </w:r>
          </w:p>
        </w:tc>
        <w:tc>
          <w:tcPr>
            <w:tcW w:w="1133" w:type="dxa"/>
            <w:gridSpan w:val="2"/>
            <w:shd w:val="clear" w:color="auto" w:fill="auto"/>
            <w:vAlign w:val="bottom"/>
            <w:hideMark/>
          </w:tcPr>
          <w:p w14:paraId="2EE06976"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Word</w:t>
            </w:r>
          </w:p>
        </w:tc>
        <w:tc>
          <w:tcPr>
            <w:tcW w:w="992" w:type="dxa"/>
            <w:gridSpan w:val="2"/>
            <w:shd w:val="clear" w:color="auto" w:fill="auto"/>
            <w:vAlign w:val="bottom"/>
            <w:hideMark/>
          </w:tcPr>
          <w:p w14:paraId="723A96ED"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5 лет</w:t>
            </w:r>
          </w:p>
        </w:tc>
        <w:tc>
          <w:tcPr>
            <w:tcW w:w="779" w:type="dxa"/>
            <w:gridSpan w:val="2"/>
            <w:shd w:val="clear" w:color="auto" w:fill="auto"/>
            <w:vAlign w:val="bottom"/>
            <w:hideMark/>
          </w:tcPr>
          <w:p w14:paraId="4CBCF1B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0792D261"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75585B" w:rsidRPr="00287731" w14:paraId="30514098" w14:textId="77777777" w:rsidTr="00287731">
        <w:trPr>
          <w:gridAfter w:val="1"/>
          <w:wAfter w:w="42" w:type="dxa"/>
          <w:trHeight w:val="1550"/>
        </w:trPr>
        <w:tc>
          <w:tcPr>
            <w:tcW w:w="993" w:type="dxa"/>
            <w:shd w:val="clear" w:color="auto" w:fill="auto"/>
            <w:vAlign w:val="bottom"/>
            <w:hideMark/>
          </w:tcPr>
          <w:p w14:paraId="04CD0614" w14:textId="77777777" w:rsidR="0075585B" w:rsidRPr="00287731" w:rsidRDefault="0075585B" w:rsidP="00D615D9">
            <w:pPr>
              <w:rPr>
                <w:rFonts w:ascii="Arial" w:hAnsi="Arial" w:cs="Arial"/>
                <w:color w:val="000000"/>
                <w:sz w:val="18"/>
                <w:szCs w:val="18"/>
                <w:lang w:val="en-US"/>
              </w:rPr>
            </w:pPr>
            <w:r w:rsidRPr="00287731">
              <w:rPr>
                <w:rFonts w:ascii="Arial" w:hAnsi="Arial" w:cs="Arial"/>
                <w:color w:val="000000"/>
                <w:sz w:val="18"/>
                <w:szCs w:val="18"/>
                <w:lang w:val="en-US"/>
              </w:rPr>
              <w:t>SR_ATS_DPM_APP4_CHANGE_NOTICE</w:t>
            </w:r>
          </w:p>
        </w:tc>
        <w:tc>
          <w:tcPr>
            <w:tcW w:w="2546" w:type="dxa"/>
            <w:shd w:val="clear" w:color="auto" w:fill="auto"/>
            <w:vAlign w:val="bottom"/>
            <w:hideMark/>
          </w:tcPr>
          <w:p w14:paraId="486EDE6B"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Уведомление о внесении в одностороннем внесудебном порядке изменений в приложение 4 к ДПМ</w:t>
            </w:r>
          </w:p>
        </w:tc>
        <w:tc>
          <w:tcPr>
            <w:tcW w:w="1701" w:type="dxa"/>
            <w:shd w:val="clear" w:color="auto" w:fill="auto"/>
            <w:vAlign w:val="bottom"/>
            <w:hideMark/>
          </w:tcPr>
          <w:p w14:paraId="60578EB4"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Приложение № Д 16, п. 13.1</w:t>
            </w:r>
          </w:p>
        </w:tc>
        <w:tc>
          <w:tcPr>
            <w:tcW w:w="612" w:type="dxa"/>
            <w:shd w:val="clear" w:color="auto" w:fill="auto"/>
            <w:vAlign w:val="bottom"/>
            <w:hideMark/>
          </w:tcPr>
          <w:p w14:paraId="1A0A7572"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pdf</w:t>
            </w:r>
          </w:p>
        </w:tc>
        <w:tc>
          <w:tcPr>
            <w:tcW w:w="704" w:type="dxa"/>
            <w:gridSpan w:val="2"/>
            <w:shd w:val="clear" w:color="auto" w:fill="auto"/>
            <w:vAlign w:val="bottom"/>
            <w:hideMark/>
          </w:tcPr>
          <w:p w14:paraId="1E48590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Совет рынка</w:t>
            </w:r>
          </w:p>
        </w:tc>
        <w:tc>
          <w:tcPr>
            <w:tcW w:w="709" w:type="dxa"/>
            <w:gridSpan w:val="2"/>
            <w:shd w:val="clear" w:color="auto" w:fill="auto"/>
            <w:vAlign w:val="bottom"/>
            <w:hideMark/>
          </w:tcPr>
          <w:p w14:paraId="588C276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АТС</w:t>
            </w:r>
          </w:p>
        </w:tc>
        <w:tc>
          <w:tcPr>
            <w:tcW w:w="1203" w:type="dxa"/>
            <w:gridSpan w:val="2"/>
            <w:shd w:val="clear" w:color="auto" w:fill="auto"/>
            <w:vAlign w:val="bottom"/>
            <w:hideMark/>
          </w:tcPr>
          <w:p w14:paraId="13CF72CE"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электронная почта (ASPMailer)</w:t>
            </w:r>
          </w:p>
        </w:tc>
        <w:tc>
          <w:tcPr>
            <w:tcW w:w="1064" w:type="dxa"/>
            <w:gridSpan w:val="2"/>
            <w:shd w:val="clear" w:color="auto" w:fill="auto"/>
            <w:vAlign w:val="bottom"/>
            <w:hideMark/>
          </w:tcPr>
          <w:p w14:paraId="18741604"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hideMark/>
          </w:tcPr>
          <w:p w14:paraId="387D4E60"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hideMark/>
          </w:tcPr>
          <w:p w14:paraId="3A34982F"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1.3.6.1.4.1.18545.1.2.1.19</w:t>
            </w:r>
          </w:p>
        </w:tc>
        <w:tc>
          <w:tcPr>
            <w:tcW w:w="1133" w:type="dxa"/>
            <w:gridSpan w:val="2"/>
            <w:shd w:val="clear" w:color="auto" w:fill="auto"/>
            <w:vAlign w:val="bottom"/>
            <w:hideMark/>
          </w:tcPr>
          <w:p w14:paraId="0EBF1EB7"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Adobe Reader</w:t>
            </w:r>
          </w:p>
        </w:tc>
        <w:tc>
          <w:tcPr>
            <w:tcW w:w="992" w:type="dxa"/>
            <w:gridSpan w:val="2"/>
            <w:shd w:val="clear" w:color="auto" w:fill="auto"/>
            <w:vAlign w:val="bottom"/>
            <w:hideMark/>
          </w:tcPr>
          <w:p w14:paraId="550A0B93"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3 года с даты прекращения ДПМ</w:t>
            </w:r>
          </w:p>
        </w:tc>
        <w:tc>
          <w:tcPr>
            <w:tcW w:w="779" w:type="dxa"/>
            <w:gridSpan w:val="2"/>
            <w:shd w:val="clear" w:color="auto" w:fill="auto"/>
            <w:vAlign w:val="bottom"/>
            <w:hideMark/>
          </w:tcPr>
          <w:p w14:paraId="7D6AEFF9"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hideMark/>
          </w:tcPr>
          <w:p w14:paraId="0A85210A" w14:textId="77777777" w:rsidR="0075585B" w:rsidRPr="00287731" w:rsidRDefault="0075585B" w:rsidP="00D615D9">
            <w:pPr>
              <w:rPr>
                <w:rFonts w:ascii="Arial" w:hAnsi="Arial" w:cs="Arial"/>
                <w:color w:val="000000"/>
                <w:sz w:val="18"/>
                <w:szCs w:val="18"/>
              </w:rPr>
            </w:pPr>
            <w:r w:rsidRPr="00287731">
              <w:rPr>
                <w:rFonts w:ascii="Arial" w:hAnsi="Arial" w:cs="Arial"/>
                <w:color w:val="000000"/>
                <w:sz w:val="18"/>
                <w:szCs w:val="18"/>
              </w:rPr>
              <w:t> </w:t>
            </w:r>
          </w:p>
        </w:tc>
      </w:tr>
      <w:tr w:rsidR="003D77CC" w:rsidRPr="00287731" w14:paraId="2FD00EA9" w14:textId="77777777" w:rsidTr="00287731">
        <w:trPr>
          <w:gridAfter w:val="1"/>
          <w:wAfter w:w="42" w:type="dxa"/>
          <w:trHeight w:val="1550"/>
        </w:trPr>
        <w:tc>
          <w:tcPr>
            <w:tcW w:w="993" w:type="dxa"/>
            <w:shd w:val="clear" w:color="auto" w:fill="auto"/>
            <w:vAlign w:val="bottom"/>
          </w:tcPr>
          <w:p w14:paraId="0A2376AA" w14:textId="29D4CCF9" w:rsidR="003D77CC" w:rsidRPr="00287731" w:rsidRDefault="003D77CC" w:rsidP="003D77CC">
            <w:pPr>
              <w:rPr>
                <w:rFonts w:ascii="Arial" w:hAnsi="Arial" w:cs="Arial"/>
                <w:color w:val="000000"/>
                <w:sz w:val="18"/>
                <w:szCs w:val="18"/>
                <w:lang w:val="en-US"/>
              </w:rPr>
            </w:pPr>
            <w:r w:rsidRPr="00287731">
              <w:rPr>
                <w:rFonts w:ascii="Arial" w:hAnsi="Arial" w:cs="Arial"/>
                <w:color w:val="000000"/>
                <w:sz w:val="18"/>
                <w:szCs w:val="18"/>
                <w:lang w:val="en-US"/>
              </w:rPr>
              <w:t>SR_PART_DPM_APP4_CHANGE_NOTICE</w:t>
            </w:r>
          </w:p>
        </w:tc>
        <w:tc>
          <w:tcPr>
            <w:tcW w:w="2546" w:type="dxa"/>
            <w:shd w:val="clear" w:color="auto" w:fill="auto"/>
            <w:vAlign w:val="bottom"/>
          </w:tcPr>
          <w:p w14:paraId="0D8C1C65" w14:textId="63C842D9"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Уведомление о внесении в одностороннем внесудебном порядке изменений в приложение 4 к ДПМ</w:t>
            </w:r>
          </w:p>
        </w:tc>
        <w:tc>
          <w:tcPr>
            <w:tcW w:w="1701" w:type="dxa"/>
            <w:shd w:val="clear" w:color="auto" w:fill="auto"/>
            <w:vAlign w:val="bottom"/>
          </w:tcPr>
          <w:p w14:paraId="532A10DA" w14:textId="14B9693C"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Приложение № Д 16, п. 13.1</w:t>
            </w:r>
          </w:p>
        </w:tc>
        <w:tc>
          <w:tcPr>
            <w:tcW w:w="612" w:type="dxa"/>
            <w:shd w:val="clear" w:color="auto" w:fill="auto"/>
            <w:vAlign w:val="bottom"/>
          </w:tcPr>
          <w:p w14:paraId="0FD563F3" w14:textId="2806D394"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pdf</w:t>
            </w:r>
          </w:p>
        </w:tc>
        <w:tc>
          <w:tcPr>
            <w:tcW w:w="704" w:type="dxa"/>
            <w:gridSpan w:val="2"/>
            <w:shd w:val="clear" w:color="auto" w:fill="auto"/>
            <w:vAlign w:val="bottom"/>
          </w:tcPr>
          <w:p w14:paraId="08681236" w14:textId="28EF91C2"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Совет рынка</w:t>
            </w:r>
          </w:p>
        </w:tc>
        <w:tc>
          <w:tcPr>
            <w:tcW w:w="709" w:type="dxa"/>
            <w:gridSpan w:val="2"/>
            <w:shd w:val="clear" w:color="auto" w:fill="auto"/>
            <w:vAlign w:val="bottom"/>
          </w:tcPr>
          <w:p w14:paraId="1B8F462F" w14:textId="09B793C6"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Участник</w:t>
            </w:r>
          </w:p>
        </w:tc>
        <w:tc>
          <w:tcPr>
            <w:tcW w:w="1203" w:type="dxa"/>
            <w:gridSpan w:val="2"/>
            <w:shd w:val="clear" w:color="auto" w:fill="auto"/>
            <w:vAlign w:val="bottom"/>
          </w:tcPr>
          <w:p w14:paraId="62844520" w14:textId="62ACD3AA"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сайт, криптораздел участника</w:t>
            </w:r>
          </w:p>
        </w:tc>
        <w:tc>
          <w:tcPr>
            <w:tcW w:w="1064" w:type="dxa"/>
            <w:gridSpan w:val="2"/>
            <w:shd w:val="clear" w:color="auto" w:fill="auto"/>
            <w:vAlign w:val="bottom"/>
          </w:tcPr>
          <w:p w14:paraId="075CC47B" w14:textId="1B411E91"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Нет</w:t>
            </w:r>
          </w:p>
        </w:tc>
        <w:tc>
          <w:tcPr>
            <w:tcW w:w="851" w:type="dxa"/>
            <w:gridSpan w:val="2"/>
            <w:shd w:val="clear" w:color="auto" w:fill="auto"/>
            <w:vAlign w:val="bottom"/>
          </w:tcPr>
          <w:p w14:paraId="0CEA4CB9" w14:textId="2C3E532E"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Нет</w:t>
            </w:r>
          </w:p>
        </w:tc>
        <w:tc>
          <w:tcPr>
            <w:tcW w:w="1560" w:type="dxa"/>
            <w:gridSpan w:val="2"/>
            <w:shd w:val="clear" w:color="auto" w:fill="auto"/>
            <w:vAlign w:val="bottom"/>
          </w:tcPr>
          <w:p w14:paraId="138E04DD" w14:textId="6E09CF85"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1.3.6.1.4.1.18545.1.2.1.19</w:t>
            </w:r>
          </w:p>
        </w:tc>
        <w:tc>
          <w:tcPr>
            <w:tcW w:w="1133" w:type="dxa"/>
            <w:gridSpan w:val="2"/>
            <w:shd w:val="clear" w:color="auto" w:fill="auto"/>
            <w:vAlign w:val="bottom"/>
          </w:tcPr>
          <w:p w14:paraId="4A5D59D7" w14:textId="096B09EC"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Adobe Reader</w:t>
            </w:r>
          </w:p>
        </w:tc>
        <w:tc>
          <w:tcPr>
            <w:tcW w:w="992" w:type="dxa"/>
            <w:gridSpan w:val="2"/>
            <w:shd w:val="clear" w:color="auto" w:fill="auto"/>
            <w:vAlign w:val="bottom"/>
          </w:tcPr>
          <w:p w14:paraId="7A4C78D9" w14:textId="6A6845B9"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3 года с даты прекращения ДПМ</w:t>
            </w:r>
          </w:p>
        </w:tc>
        <w:tc>
          <w:tcPr>
            <w:tcW w:w="779" w:type="dxa"/>
            <w:gridSpan w:val="2"/>
            <w:shd w:val="clear" w:color="auto" w:fill="auto"/>
            <w:vAlign w:val="bottom"/>
          </w:tcPr>
          <w:p w14:paraId="62C524AD" w14:textId="3D47C3BE"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 </w:t>
            </w:r>
          </w:p>
        </w:tc>
        <w:tc>
          <w:tcPr>
            <w:tcW w:w="689" w:type="dxa"/>
            <w:gridSpan w:val="2"/>
            <w:shd w:val="clear" w:color="auto" w:fill="auto"/>
            <w:vAlign w:val="bottom"/>
          </w:tcPr>
          <w:p w14:paraId="401CE6D3" w14:textId="052D1B55"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 </w:t>
            </w:r>
          </w:p>
        </w:tc>
      </w:tr>
      <w:tr w:rsidR="003D77CC" w:rsidRPr="00287731" w14:paraId="6E29F0B9" w14:textId="77777777" w:rsidTr="00287731">
        <w:trPr>
          <w:gridAfter w:val="1"/>
          <w:wAfter w:w="42" w:type="dxa"/>
          <w:trHeight w:val="1550"/>
        </w:trPr>
        <w:tc>
          <w:tcPr>
            <w:tcW w:w="993" w:type="dxa"/>
            <w:shd w:val="clear" w:color="auto" w:fill="auto"/>
            <w:vAlign w:val="center"/>
          </w:tcPr>
          <w:p w14:paraId="30F57F71" w14:textId="28238D19" w:rsidR="003D77CC" w:rsidRPr="00287731" w:rsidRDefault="003D77CC" w:rsidP="003D77CC">
            <w:pPr>
              <w:rPr>
                <w:rFonts w:ascii="Arial" w:hAnsi="Arial" w:cs="Arial"/>
                <w:color w:val="000000"/>
                <w:sz w:val="18"/>
                <w:szCs w:val="18"/>
                <w:lang w:val="en-US"/>
              </w:rPr>
            </w:pPr>
            <w:r w:rsidRPr="00287731">
              <w:rPr>
                <w:rFonts w:ascii="Arial" w:hAnsi="Arial" w:cs="Arial"/>
                <w:color w:val="000000"/>
                <w:sz w:val="18"/>
                <w:szCs w:val="18"/>
                <w:lang w:val="en-US"/>
              </w:rPr>
              <w:t>PART_SR_P208_P219_IMPLCONFIRM</w:t>
            </w:r>
          </w:p>
        </w:tc>
        <w:tc>
          <w:tcPr>
            <w:tcW w:w="2546" w:type="dxa"/>
            <w:shd w:val="clear" w:color="auto" w:fill="auto"/>
            <w:vAlign w:val="center"/>
          </w:tcPr>
          <w:p w14:paraId="5526D2F0" w14:textId="76E8B3CC" w:rsidR="003D77CC" w:rsidRPr="00287731" w:rsidRDefault="003D77CC" w:rsidP="003D77CC">
            <w:pPr>
              <w:rPr>
                <w:rFonts w:ascii="Arial" w:hAnsi="Arial" w:cs="Arial"/>
                <w:color w:val="000000"/>
                <w:sz w:val="18"/>
                <w:szCs w:val="18"/>
              </w:rPr>
            </w:pPr>
            <w:r w:rsidRPr="00287731">
              <w:rPr>
                <w:rFonts w:ascii="Arial" w:hAnsi="Arial" w:cs="Arial"/>
                <w:sz w:val="18"/>
                <w:szCs w:val="18"/>
              </w:rPr>
              <w:t>Документы, подтверждающие выполнение требований пункта 208 и пункта 219 Основных положений функционирования розничных рынков организацией, признанной победителем конкурса на присвоение статуса ГП</w:t>
            </w:r>
          </w:p>
        </w:tc>
        <w:tc>
          <w:tcPr>
            <w:tcW w:w="1701" w:type="dxa"/>
            <w:shd w:val="clear" w:color="auto" w:fill="auto"/>
            <w:vAlign w:val="center"/>
          </w:tcPr>
          <w:p w14:paraId="4D772691" w14:textId="58469065" w:rsidR="003D77CC" w:rsidRPr="00287731" w:rsidRDefault="003D77CC" w:rsidP="003D77CC">
            <w:pPr>
              <w:rPr>
                <w:rFonts w:ascii="Arial" w:hAnsi="Arial" w:cs="Arial"/>
                <w:color w:val="000000"/>
                <w:sz w:val="18"/>
                <w:szCs w:val="18"/>
              </w:rPr>
            </w:pPr>
            <w:r w:rsidRPr="00287731">
              <w:rPr>
                <w:rFonts w:ascii="Arial" w:hAnsi="Arial" w:cs="Arial"/>
                <w:sz w:val="18"/>
                <w:szCs w:val="18"/>
              </w:rPr>
              <w:t xml:space="preserve">Регламент № 16, п. 23.5.1.1, п. 23.7.1; Порядок проведения Ассоциацией «НП Совет рынка» проверки исполнения организацией, признанной победителем </w:t>
            </w:r>
            <w:r w:rsidRPr="00287731">
              <w:rPr>
                <w:rFonts w:ascii="Arial" w:hAnsi="Arial" w:cs="Arial"/>
                <w:sz w:val="18"/>
                <w:szCs w:val="18"/>
              </w:rPr>
              <w:lastRenderedPageBreak/>
              <w:t>конкурса, требований, предъявляемых к такой организации в соответствии с Основными положениями функционирования розничных рынков</w:t>
            </w:r>
          </w:p>
        </w:tc>
        <w:tc>
          <w:tcPr>
            <w:tcW w:w="612" w:type="dxa"/>
            <w:shd w:val="clear" w:color="auto" w:fill="auto"/>
            <w:vAlign w:val="center"/>
          </w:tcPr>
          <w:p w14:paraId="6F0F594C" w14:textId="261E5320" w:rsidR="003D77CC" w:rsidRPr="00287731" w:rsidRDefault="003D77CC" w:rsidP="003D77CC">
            <w:pPr>
              <w:rPr>
                <w:rFonts w:ascii="Arial" w:hAnsi="Arial" w:cs="Arial"/>
                <w:color w:val="000000"/>
                <w:sz w:val="18"/>
                <w:szCs w:val="18"/>
              </w:rPr>
            </w:pPr>
            <w:r w:rsidRPr="00287731">
              <w:rPr>
                <w:rFonts w:ascii="Arial" w:hAnsi="Arial" w:cs="Arial"/>
                <w:sz w:val="18"/>
                <w:szCs w:val="18"/>
                <w:lang w:val="en-US"/>
              </w:rPr>
              <w:lastRenderedPageBreak/>
              <w:t>pdf</w:t>
            </w:r>
          </w:p>
        </w:tc>
        <w:tc>
          <w:tcPr>
            <w:tcW w:w="704" w:type="dxa"/>
            <w:gridSpan w:val="2"/>
            <w:shd w:val="clear" w:color="auto" w:fill="auto"/>
            <w:vAlign w:val="center"/>
          </w:tcPr>
          <w:p w14:paraId="3AE1A388" w14:textId="7467C3B2" w:rsidR="003D77CC" w:rsidRPr="00287731" w:rsidRDefault="003D77CC" w:rsidP="003D77CC">
            <w:pPr>
              <w:rPr>
                <w:rFonts w:ascii="Arial" w:hAnsi="Arial" w:cs="Arial"/>
                <w:color w:val="000000"/>
                <w:sz w:val="18"/>
                <w:szCs w:val="18"/>
              </w:rPr>
            </w:pPr>
            <w:r w:rsidRPr="00287731">
              <w:rPr>
                <w:rFonts w:ascii="Arial" w:hAnsi="Arial" w:cs="Arial"/>
                <w:sz w:val="18"/>
                <w:szCs w:val="18"/>
              </w:rPr>
              <w:t>Участник</w:t>
            </w:r>
          </w:p>
        </w:tc>
        <w:tc>
          <w:tcPr>
            <w:tcW w:w="709" w:type="dxa"/>
            <w:gridSpan w:val="2"/>
            <w:shd w:val="clear" w:color="auto" w:fill="auto"/>
            <w:vAlign w:val="center"/>
          </w:tcPr>
          <w:p w14:paraId="7D4B7A09" w14:textId="4BCB7208" w:rsidR="003D77CC" w:rsidRPr="00287731" w:rsidRDefault="003D77CC" w:rsidP="003D77CC">
            <w:pPr>
              <w:rPr>
                <w:rFonts w:ascii="Arial" w:hAnsi="Arial" w:cs="Arial"/>
                <w:color w:val="000000"/>
                <w:sz w:val="18"/>
                <w:szCs w:val="18"/>
              </w:rPr>
            </w:pPr>
            <w:r w:rsidRPr="00287731">
              <w:rPr>
                <w:rFonts w:ascii="Arial" w:hAnsi="Arial" w:cs="Arial"/>
                <w:sz w:val="18"/>
                <w:szCs w:val="18"/>
              </w:rPr>
              <w:t>Совет рынка</w:t>
            </w:r>
          </w:p>
        </w:tc>
        <w:tc>
          <w:tcPr>
            <w:tcW w:w="1203" w:type="dxa"/>
            <w:gridSpan w:val="2"/>
            <w:shd w:val="clear" w:color="auto" w:fill="auto"/>
            <w:vAlign w:val="center"/>
          </w:tcPr>
          <w:p w14:paraId="53959F1C" w14:textId="56E28C2C" w:rsidR="003D77CC" w:rsidRPr="00287731" w:rsidRDefault="003D77CC" w:rsidP="003D77CC">
            <w:pPr>
              <w:rPr>
                <w:rFonts w:ascii="Arial" w:hAnsi="Arial" w:cs="Arial"/>
                <w:color w:val="000000"/>
                <w:sz w:val="18"/>
                <w:szCs w:val="18"/>
              </w:rPr>
            </w:pPr>
            <w:r w:rsidRPr="00287731">
              <w:rPr>
                <w:rFonts w:ascii="Arial" w:hAnsi="Arial" w:cs="Arial"/>
                <w:sz w:val="18"/>
                <w:szCs w:val="18"/>
              </w:rPr>
              <w:t>WEB-интерфейс</w:t>
            </w:r>
          </w:p>
        </w:tc>
        <w:tc>
          <w:tcPr>
            <w:tcW w:w="1064" w:type="dxa"/>
            <w:gridSpan w:val="2"/>
            <w:shd w:val="clear" w:color="auto" w:fill="auto"/>
            <w:vAlign w:val="center"/>
          </w:tcPr>
          <w:p w14:paraId="2E05C81E" w14:textId="4C286A12" w:rsidR="003D77CC" w:rsidRPr="00287731" w:rsidRDefault="003D77CC" w:rsidP="003D77CC">
            <w:pPr>
              <w:rPr>
                <w:rFonts w:ascii="Arial" w:hAnsi="Arial" w:cs="Arial"/>
                <w:color w:val="000000"/>
                <w:sz w:val="18"/>
                <w:szCs w:val="18"/>
              </w:rPr>
            </w:pPr>
            <w:r w:rsidRPr="00287731">
              <w:rPr>
                <w:rFonts w:ascii="Arial" w:hAnsi="Arial" w:cs="Arial"/>
                <w:sz w:val="18"/>
                <w:szCs w:val="18"/>
              </w:rPr>
              <w:t>Нет</w:t>
            </w:r>
          </w:p>
        </w:tc>
        <w:tc>
          <w:tcPr>
            <w:tcW w:w="851" w:type="dxa"/>
            <w:gridSpan w:val="2"/>
            <w:shd w:val="clear" w:color="auto" w:fill="auto"/>
            <w:vAlign w:val="center"/>
          </w:tcPr>
          <w:p w14:paraId="2EDB03A9" w14:textId="457A1891" w:rsidR="003D77CC" w:rsidRPr="00287731" w:rsidRDefault="003D77CC" w:rsidP="003D77CC">
            <w:pPr>
              <w:rPr>
                <w:rFonts w:ascii="Arial" w:hAnsi="Arial" w:cs="Arial"/>
                <w:color w:val="000000"/>
                <w:sz w:val="18"/>
                <w:szCs w:val="18"/>
              </w:rPr>
            </w:pPr>
            <w:r w:rsidRPr="00287731">
              <w:rPr>
                <w:rFonts w:ascii="Arial" w:hAnsi="Arial" w:cs="Arial"/>
                <w:sz w:val="18"/>
                <w:szCs w:val="18"/>
              </w:rPr>
              <w:t>Нет</w:t>
            </w:r>
          </w:p>
        </w:tc>
        <w:tc>
          <w:tcPr>
            <w:tcW w:w="1560" w:type="dxa"/>
            <w:gridSpan w:val="2"/>
            <w:shd w:val="clear" w:color="auto" w:fill="auto"/>
            <w:vAlign w:val="center"/>
          </w:tcPr>
          <w:p w14:paraId="23283F4A" w14:textId="780D5F52" w:rsidR="003D77CC" w:rsidRPr="00287731" w:rsidRDefault="003D77CC" w:rsidP="003D77CC">
            <w:pPr>
              <w:rPr>
                <w:rFonts w:ascii="Arial" w:hAnsi="Arial" w:cs="Arial"/>
                <w:color w:val="000000"/>
                <w:sz w:val="18"/>
                <w:szCs w:val="18"/>
              </w:rPr>
            </w:pPr>
            <w:r w:rsidRPr="00287731">
              <w:rPr>
                <w:rFonts w:ascii="Arial" w:hAnsi="Arial" w:cs="Arial"/>
                <w:sz w:val="18"/>
                <w:szCs w:val="18"/>
              </w:rPr>
              <w:t>1.3.6.1.4.1.18545.1.2.1.</w:t>
            </w:r>
            <w:r w:rsidRPr="00287731">
              <w:rPr>
                <w:rFonts w:ascii="Arial" w:hAnsi="Arial" w:cs="Arial"/>
                <w:sz w:val="18"/>
                <w:szCs w:val="18"/>
                <w:highlight w:val="yellow"/>
              </w:rPr>
              <w:t>20</w:t>
            </w:r>
          </w:p>
        </w:tc>
        <w:tc>
          <w:tcPr>
            <w:tcW w:w="1133" w:type="dxa"/>
            <w:gridSpan w:val="2"/>
            <w:shd w:val="clear" w:color="auto" w:fill="auto"/>
            <w:vAlign w:val="center"/>
          </w:tcPr>
          <w:p w14:paraId="5A10CC01" w14:textId="340EB52A" w:rsidR="003D77CC" w:rsidRPr="00287731" w:rsidRDefault="003D77CC" w:rsidP="003D77CC">
            <w:pPr>
              <w:rPr>
                <w:rFonts w:ascii="Arial" w:hAnsi="Arial" w:cs="Arial"/>
                <w:color w:val="000000"/>
                <w:sz w:val="18"/>
                <w:szCs w:val="18"/>
              </w:rPr>
            </w:pPr>
            <w:r w:rsidRPr="00287731">
              <w:rPr>
                <w:rFonts w:ascii="Arial" w:hAnsi="Arial" w:cs="Arial"/>
                <w:color w:val="000000"/>
                <w:sz w:val="18"/>
                <w:szCs w:val="18"/>
              </w:rPr>
              <w:t>Adobe Reader</w:t>
            </w:r>
          </w:p>
        </w:tc>
        <w:tc>
          <w:tcPr>
            <w:tcW w:w="992" w:type="dxa"/>
            <w:gridSpan w:val="2"/>
            <w:shd w:val="clear" w:color="auto" w:fill="auto"/>
            <w:vAlign w:val="center"/>
          </w:tcPr>
          <w:p w14:paraId="516F1F33" w14:textId="3348E726" w:rsidR="003D77CC" w:rsidRPr="00287731" w:rsidRDefault="003D77CC" w:rsidP="003D77CC">
            <w:pPr>
              <w:rPr>
                <w:rFonts w:ascii="Arial" w:hAnsi="Arial" w:cs="Arial"/>
                <w:color w:val="000000"/>
                <w:sz w:val="18"/>
                <w:szCs w:val="18"/>
              </w:rPr>
            </w:pPr>
            <w:r w:rsidRPr="00287731">
              <w:rPr>
                <w:rFonts w:ascii="Arial" w:hAnsi="Arial" w:cs="Arial"/>
                <w:sz w:val="18"/>
                <w:szCs w:val="18"/>
              </w:rPr>
              <w:t>10 лет</w:t>
            </w:r>
          </w:p>
        </w:tc>
        <w:tc>
          <w:tcPr>
            <w:tcW w:w="779" w:type="dxa"/>
            <w:gridSpan w:val="2"/>
            <w:shd w:val="clear" w:color="auto" w:fill="auto"/>
            <w:vAlign w:val="center"/>
          </w:tcPr>
          <w:p w14:paraId="2F0CC364" w14:textId="77777777" w:rsidR="003D77CC" w:rsidRPr="00287731" w:rsidRDefault="003D77CC" w:rsidP="003D77CC">
            <w:pPr>
              <w:rPr>
                <w:rFonts w:ascii="Arial" w:hAnsi="Arial" w:cs="Arial"/>
                <w:color w:val="000000"/>
                <w:sz w:val="18"/>
                <w:szCs w:val="18"/>
              </w:rPr>
            </w:pPr>
          </w:p>
        </w:tc>
        <w:tc>
          <w:tcPr>
            <w:tcW w:w="689" w:type="dxa"/>
            <w:gridSpan w:val="2"/>
            <w:shd w:val="clear" w:color="auto" w:fill="auto"/>
          </w:tcPr>
          <w:p w14:paraId="17B0A155" w14:textId="77777777" w:rsidR="003D77CC" w:rsidRPr="00287731" w:rsidRDefault="003D77CC" w:rsidP="003D77CC">
            <w:pPr>
              <w:rPr>
                <w:rFonts w:ascii="Arial" w:hAnsi="Arial" w:cs="Arial"/>
                <w:color w:val="000000"/>
                <w:sz w:val="18"/>
                <w:szCs w:val="18"/>
              </w:rPr>
            </w:pPr>
          </w:p>
        </w:tc>
      </w:tr>
    </w:tbl>
    <w:p w14:paraId="2D312B67" w14:textId="77777777" w:rsidR="00287731" w:rsidRDefault="00287731" w:rsidP="003D77CC">
      <w:pPr>
        <w:tabs>
          <w:tab w:val="left" w:pos="709"/>
        </w:tabs>
        <w:ind w:left="142"/>
        <w:rPr>
          <w:rFonts w:ascii="Garamond" w:hAnsi="Garamond"/>
          <w:b/>
          <w:iCs/>
        </w:rPr>
      </w:pPr>
    </w:p>
    <w:p w14:paraId="57D7FF46" w14:textId="50AD8E19" w:rsidR="003D77CC" w:rsidRPr="003D77CC" w:rsidRDefault="003D77CC" w:rsidP="003D77CC">
      <w:pPr>
        <w:tabs>
          <w:tab w:val="left" w:pos="709"/>
        </w:tabs>
        <w:ind w:left="142"/>
        <w:rPr>
          <w:rFonts w:ascii="Garamond" w:hAnsi="Garamond"/>
          <w:b/>
          <w:iCs/>
        </w:rPr>
      </w:pPr>
      <w:r>
        <w:rPr>
          <w:rFonts w:ascii="Garamond" w:hAnsi="Garamond"/>
          <w:b/>
          <w:iCs/>
        </w:rPr>
        <w:t>Удалить</w:t>
      </w:r>
      <w:r w:rsidRPr="00AF6A61">
        <w:rPr>
          <w:rFonts w:ascii="Garamond" w:hAnsi="Garamond"/>
          <w:b/>
          <w:iCs/>
        </w:rPr>
        <w:t xml:space="preserve"> позици</w:t>
      </w:r>
      <w:r>
        <w:rPr>
          <w:rFonts w:ascii="Garamond" w:hAnsi="Garamond"/>
          <w:b/>
          <w:iCs/>
        </w:rPr>
        <w:t>и</w:t>
      </w:r>
      <w:r w:rsidRPr="00AF6A61">
        <w:rPr>
          <w:rFonts w:ascii="Garamond" w:hAnsi="Garamond"/>
          <w:b/>
          <w:iCs/>
        </w:rPr>
        <w:t xml:space="preserve"> в </w:t>
      </w:r>
      <w:r w:rsidRPr="003D77CC">
        <w:rPr>
          <w:rFonts w:ascii="Garamond" w:hAnsi="Garamond"/>
          <w:b/>
          <w:iCs/>
        </w:rPr>
        <w:t>приложении 2 к Правилам ЭДО СЭД КО:</w:t>
      </w:r>
    </w:p>
    <w:p w14:paraId="04D0ABAC" w14:textId="77777777" w:rsidR="00CA72E8" w:rsidRDefault="00CA72E8" w:rsidP="008F5D92">
      <w:pPr>
        <w:tabs>
          <w:tab w:val="left" w:pos="709"/>
        </w:tabs>
        <w:ind w:left="142"/>
        <w:jc w:val="center"/>
        <w:rPr>
          <w:rFonts w:ascii="Garamond" w:hAnsi="Garamond"/>
          <w:b/>
          <w:iCs/>
        </w:rPr>
      </w:pPr>
    </w:p>
    <w:p w14:paraId="6D894A64" w14:textId="72ECE316" w:rsidR="00287731" w:rsidRPr="008F5D92" w:rsidRDefault="00287731" w:rsidP="008F5D92">
      <w:pPr>
        <w:tabs>
          <w:tab w:val="left" w:pos="709"/>
        </w:tabs>
        <w:ind w:left="142"/>
        <w:jc w:val="center"/>
        <w:rPr>
          <w:rFonts w:ascii="Garamond" w:hAnsi="Garamond"/>
          <w:b/>
          <w:iCs/>
        </w:rPr>
      </w:pPr>
      <w:bookmarkStart w:id="4" w:name="_GoBack"/>
      <w:bookmarkEnd w:id="4"/>
      <w:r w:rsidRPr="008F5D92">
        <w:rPr>
          <w:rFonts w:ascii="Garamond" w:hAnsi="Garamond"/>
          <w:b/>
          <w:iCs/>
        </w:rPr>
        <w:t>Перечень видов ЭД, обращающихся в системе ЭДО</w:t>
      </w:r>
    </w:p>
    <w:tbl>
      <w:tblPr>
        <w:tblW w:w="156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94"/>
        <w:gridCol w:w="2032"/>
        <w:gridCol w:w="709"/>
        <w:gridCol w:w="19"/>
        <w:gridCol w:w="1046"/>
        <w:gridCol w:w="19"/>
        <w:gridCol w:w="1115"/>
        <w:gridCol w:w="19"/>
        <w:gridCol w:w="1326"/>
        <w:gridCol w:w="19"/>
        <w:gridCol w:w="903"/>
        <w:gridCol w:w="19"/>
        <w:gridCol w:w="832"/>
        <w:gridCol w:w="19"/>
        <w:gridCol w:w="1541"/>
        <w:gridCol w:w="19"/>
        <w:gridCol w:w="1114"/>
        <w:gridCol w:w="19"/>
        <w:gridCol w:w="760"/>
        <w:gridCol w:w="19"/>
        <w:gridCol w:w="760"/>
        <w:gridCol w:w="19"/>
        <w:gridCol w:w="548"/>
        <w:gridCol w:w="19"/>
      </w:tblGrid>
      <w:tr w:rsidR="0075585B" w:rsidRPr="00287731" w14:paraId="2A249162" w14:textId="77777777" w:rsidTr="00287731">
        <w:trPr>
          <w:trHeight w:val="1332"/>
        </w:trPr>
        <w:tc>
          <w:tcPr>
            <w:tcW w:w="993" w:type="dxa"/>
            <w:shd w:val="clear" w:color="000000" w:fill="C0C0C0"/>
            <w:vAlign w:val="bottom"/>
            <w:hideMark/>
          </w:tcPr>
          <w:p w14:paraId="6C531918"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Код формы</w:t>
            </w:r>
          </w:p>
        </w:tc>
        <w:tc>
          <w:tcPr>
            <w:tcW w:w="1701" w:type="dxa"/>
            <w:shd w:val="clear" w:color="000000" w:fill="C0C0C0"/>
            <w:vAlign w:val="bottom"/>
            <w:hideMark/>
          </w:tcPr>
          <w:p w14:paraId="4AF69D5D"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Наименование формы</w:t>
            </w:r>
          </w:p>
        </w:tc>
        <w:tc>
          <w:tcPr>
            <w:tcW w:w="2126" w:type="dxa"/>
            <w:gridSpan w:val="2"/>
            <w:shd w:val="clear" w:color="000000" w:fill="C0C0C0"/>
            <w:vAlign w:val="bottom"/>
            <w:hideMark/>
          </w:tcPr>
          <w:p w14:paraId="71FFC522"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Основание предоставления</w:t>
            </w:r>
          </w:p>
        </w:tc>
        <w:tc>
          <w:tcPr>
            <w:tcW w:w="728" w:type="dxa"/>
            <w:gridSpan w:val="2"/>
            <w:shd w:val="clear" w:color="000000" w:fill="C0C0C0"/>
            <w:vAlign w:val="bottom"/>
            <w:hideMark/>
          </w:tcPr>
          <w:p w14:paraId="7C3AAD12"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Формат содержательной части</w:t>
            </w:r>
          </w:p>
        </w:tc>
        <w:tc>
          <w:tcPr>
            <w:tcW w:w="1065" w:type="dxa"/>
            <w:gridSpan w:val="2"/>
            <w:shd w:val="clear" w:color="000000" w:fill="C0C0C0"/>
            <w:vAlign w:val="bottom"/>
            <w:hideMark/>
          </w:tcPr>
          <w:p w14:paraId="720E9854"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Отправитель</w:t>
            </w:r>
          </w:p>
        </w:tc>
        <w:tc>
          <w:tcPr>
            <w:tcW w:w="1134" w:type="dxa"/>
            <w:gridSpan w:val="2"/>
            <w:shd w:val="clear" w:color="000000" w:fill="C0C0C0"/>
            <w:vAlign w:val="bottom"/>
            <w:hideMark/>
          </w:tcPr>
          <w:p w14:paraId="34F6B40B"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Получатель</w:t>
            </w:r>
          </w:p>
        </w:tc>
        <w:tc>
          <w:tcPr>
            <w:tcW w:w="1345" w:type="dxa"/>
            <w:gridSpan w:val="2"/>
            <w:shd w:val="clear" w:color="000000" w:fill="C0C0C0"/>
            <w:vAlign w:val="bottom"/>
            <w:hideMark/>
          </w:tcPr>
          <w:p w14:paraId="7765E8A1"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Способ доставки</w:t>
            </w:r>
          </w:p>
        </w:tc>
        <w:tc>
          <w:tcPr>
            <w:tcW w:w="922" w:type="dxa"/>
            <w:gridSpan w:val="2"/>
            <w:shd w:val="clear" w:color="000000" w:fill="C0C0C0"/>
            <w:vAlign w:val="bottom"/>
            <w:hideMark/>
          </w:tcPr>
          <w:p w14:paraId="1B9A5224"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Подтверждение получения документом-квитанцией</w:t>
            </w:r>
          </w:p>
        </w:tc>
        <w:tc>
          <w:tcPr>
            <w:tcW w:w="851" w:type="dxa"/>
            <w:gridSpan w:val="2"/>
            <w:shd w:val="clear" w:color="000000" w:fill="C0C0C0"/>
            <w:vAlign w:val="bottom"/>
            <w:hideMark/>
          </w:tcPr>
          <w:p w14:paraId="0A4DE70E"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Необходимость шифрования</w:t>
            </w:r>
          </w:p>
        </w:tc>
        <w:tc>
          <w:tcPr>
            <w:tcW w:w="1560" w:type="dxa"/>
            <w:gridSpan w:val="2"/>
            <w:shd w:val="clear" w:color="000000" w:fill="C0C0C0"/>
            <w:vAlign w:val="bottom"/>
            <w:hideMark/>
          </w:tcPr>
          <w:p w14:paraId="69A5AB7F"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Идентификатор (OID), определяющий требуемые для подписания ЭД полномочия представителя участника ЭДО</w:t>
            </w:r>
          </w:p>
        </w:tc>
        <w:tc>
          <w:tcPr>
            <w:tcW w:w="1133" w:type="dxa"/>
            <w:gridSpan w:val="2"/>
            <w:shd w:val="clear" w:color="000000" w:fill="C0C0C0"/>
            <w:vAlign w:val="bottom"/>
            <w:hideMark/>
          </w:tcPr>
          <w:p w14:paraId="13B115CF"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ПО для отображения и изготовления бумажных копий</w:t>
            </w:r>
          </w:p>
        </w:tc>
        <w:tc>
          <w:tcPr>
            <w:tcW w:w="779" w:type="dxa"/>
            <w:gridSpan w:val="2"/>
            <w:shd w:val="clear" w:color="000000" w:fill="C0C0C0"/>
            <w:vAlign w:val="bottom"/>
            <w:hideMark/>
          </w:tcPr>
          <w:p w14:paraId="0B9E648B"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Срок хранения в архиве</w:t>
            </w:r>
          </w:p>
        </w:tc>
        <w:tc>
          <w:tcPr>
            <w:tcW w:w="779" w:type="dxa"/>
            <w:gridSpan w:val="2"/>
            <w:shd w:val="clear" w:color="000000" w:fill="C0C0C0"/>
            <w:vAlign w:val="bottom"/>
            <w:hideMark/>
          </w:tcPr>
          <w:p w14:paraId="5683E0C4"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Срок доступа через интерфейс сайта</w:t>
            </w:r>
          </w:p>
        </w:tc>
        <w:tc>
          <w:tcPr>
            <w:tcW w:w="567" w:type="dxa"/>
            <w:gridSpan w:val="2"/>
            <w:shd w:val="clear" w:color="000000" w:fill="C0C0C0"/>
            <w:vAlign w:val="bottom"/>
            <w:hideMark/>
          </w:tcPr>
          <w:p w14:paraId="1C52A8DB" w14:textId="77777777" w:rsidR="0075585B" w:rsidRPr="00287731" w:rsidRDefault="0075585B" w:rsidP="00D615D9">
            <w:pPr>
              <w:jc w:val="center"/>
              <w:rPr>
                <w:rFonts w:ascii="Arial" w:hAnsi="Arial" w:cs="Arial"/>
                <w:color w:val="000000"/>
                <w:sz w:val="18"/>
                <w:szCs w:val="18"/>
              </w:rPr>
            </w:pPr>
            <w:r w:rsidRPr="00287731">
              <w:rPr>
                <w:rFonts w:ascii="Arial" w:hAnsi="Arial" w:cs="Arial"/>
                <w:color w:val="000000"/>
                <w:sz w:val="18"/>
                <w:szCs w:val="18"/>
              </w:rPr>
              <w:t>Примечания</w:t>
            </w:r>
          </w:p>
        </w:tc>
      </w:tr>
      <w:tr w:rsidR="0075585B" w:rsidRPr="00287731" w14:paraId="340B5A44" w14:textId="77777777" w:rsidTr="00287731">
        <w:trPr>
          <w:trHeight w:val="792"/>
        </w:trPr>
        <w:tc>
          <w:tcPr>
            <w:tcW w:w="993" w:type="dxa"/>
            <w:shd w:val="clear" w:color="auto" w:fill="auto"/>
            <w:vAlign w:val="bottom"/>
            <w:hideMark/>
          </w:tcPr>
          <w:p w14:paraId="57EA1C70"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AGENCY2</w:t>
            </w:r>
          </w:p>
        </w:tc>
        <w:tc>
          <w:tcPr>
            <w:tcW w:w="1701" w:type="dxa"/>
            <w:shd w:val="clear" w:color="auto" w:fill="auto"/>
            <w:vAlign w:val="bottom"/>
            <w:hideMark/>
          </w:tcPr>
          <w:p w14:paraId="4B51EB99"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Агентский договор (без контроля)</w:t>
            </w:r>
          </w:p>
        </w:tc>
        <w:tc>
          <w:tcPr>
            <w:tcW w:w="2126" w:type="dxa"/>
            <w:gridSpan w:val="2"/>
            <w:shd w:val="clear" w:color="auto" w:fill="auto"/>
            <w:vAlign w:val="bottom"/>
            <w:hideMark/>
          </w:tcPr>
          <w:p w14:paraId="20C8308A"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Агентский договор без контроля Приложение № Д 15.1</w:t>
            </w:r>
          </w:p>
        </w:tc>
        <w:tc>
          <w:tcPr>
            <w:tcW w:w="728" w:type="dxa"/>
            <w:gridSpan w:val="2"/>
            <w:shd w:val="clear" w:color="auto" w:fill="auto"/>
            <w:vAlign w:val="bottom"/>
            <w:hideMark/>
          </w:tcPr>
          <w:p w14:paraId="3AFADD73"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docx</w:t>
            </w:r>
          </w:p>
        </w:tc>
        <w:tc>
          <w:tcPr>
            <w:tcW w:w="1065" w:type="dxa"/>
            <w:gridSpan w:val="2"/>
            <w:shd w:val="clear" w:color="auto" w:fill="auto"/>
            <w:vAlign w:val="bottom"/>
            <w:hideMark/>
          </w:tcPr>
          <w:p w14:paraId="450E4AE9"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ЦФР</w:t>
            </w:r>
          </w:p>
        </w:tc>
        <w:tc>
          <w:tcPr>
            <w:tcW w:w="1134" w:type="dxa"/>
            <w:gridSpan w:val="2"/>
            <w:shd w:val="clear" w:color="auto" w:fill="auto"/>
            <w:vAlign w:val="bottom"/>
            <w:hideMark/>
          </w:tcPr>
          <w:p w14:paraId="505CA715"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345" w:type="dxa"/>
            <w:gridSpan w:val="2"/>
            <w:shd w:val="clear" w:color="auto" w:fill="auto"/>
            <w:vAlign w:val="bottom"/>
            <w:hideMark/>
          </w:tcPr>
          <w:p w14:paraId="0D82B3B0"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сайт, персональный раздел участника</w:t>
            </w:r>
          </w:p>
        </w:tc>
        <w:tc>
          <w:tcPr>
            <w:tcW w:w="922" w:type="dxa"/>
            <w:gridSpan w:val="2"/>
            <w:shd w:val="clear" w:color="auto" w:fill="auto"/>
            <w:vAlign w:val="bottom"/>
            <w:hideMark/>
          </w:tcPr>
          <w:p w14:paraId="6A341F5B"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hideMark/>
          </w:tcPr>
          <w:p w14:paraId="6CA3DDA4"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hideMark/>
          </w:tcPr>
          <w:p w14:paraId="657AD8E2"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1.3.6.1.4.1.18545.1.2.1.6</w:t>
            </w:r>
          </w:p>
        </w:tc>
        <w:tc>
          <w:tcPr>
            <w:tcW w:w="1133" w:type="dxa"/>
            <w:gridSpan w:val="2"/>
            <w:shd w:val="clear" w:color="auto" w:fill="auto"/>
            <w:vAlign w:val="bottom"/>
            <w:hideMark/>
          </w:tcPr>
          <w:p w14:paraId="34DF3D21"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Word</w:t>
            </w:r>
          </w:p>
        </w:tc>
        <w:tc>
          <w:tcPr>
            <w:tcW w:w="779" w:type="dxa"/>
            <w:gridSpan w:val="2"/>
            <w:shd w:val="clear" w:color="auto" w:fill="auto"/>
            <w:vAlign w:val="bottom"/>
            <w:hideMark/>
          </w:tcPr>
          <w:p w14:paraId="7338EB75"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5 лет</w:t>
            </w:r>
          </w:p>
        </w:tc>
        <w:tc>
          <w:tcPr>
            <w:tcW w:w="779" w:type="dxa"/>
            <w:gridSpan w:val="2"/>
            <w:shd w:val="clear" w:color="auto" w:fill="auto"/>
            <w:vAlign w:val="bottom"/>
            <w:hideMark/>
          </w:tcPr>
          <w:p w14:paraId="69ADEADA"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 </w:t>
            </w:r>
          </w:p>
        </w:tc>
        <w:tc>
          <w:tcPr>
            <w:tcW w:w="567" w:type="dxa"/>
            <w:gridSpan w:val="2"/>
            <w:shd w:val="clear" w:color="auto" w:fill="auto"/>
            <w:vAlign w:val="bottom"/>
            <w:hideMark/>
          </w:tcPr>
          <w:p w14:paraId="50179711"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 </w:t>
            </w:r>
          </w:p>
        </w:tc>
      </w:tr>
      <w:tr w:rsidR="0075585B" w:rsidRPr="00287731" w14:paraId="14A42EFB" w14:textId="77777777" w:rsidTr="00287731">
        <w:trPr>
          <w:trHeight w:val="792"/>
        </w:trPr>
        <w:tc>
          <w:tcPr>
            <w:tcW w:w="993" w:type="dxa"/>
            <w:shd w:val="clear" w:color="auto" w:fill="auto"/>
            <w:vAlign w:val="bottom"/>
            <w:hideMark/>
          </w:tcPr>
          <w:p w14:paraId="3292BC8B"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AGENCY21</w:t>
            </w:r>
          </w:p>
        </w:tc>
        <w:tc>
          <w:tcPr>
            <w:tcW w:w="1701" w:type="dxa"/>
            <w:shd w:val="clear" w:color="auto" w:fill="auto"/>
            <w:vAlign w:val="bottom"/>
            <w:hideMark/>
          </w:tcPr>
          <w:p w14:paraId="4257F22B"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Агентский договор (без контроля) - Приложение 1</w:t>
            </w:r>
          </w:p>
        </w:tc>
        <w:tc>
          <w:tcPr>
            <w:tcW w:w="2126" w:type="dxa"/>
            <w:gridSpan w:val="2"/>
            <w:shd w:val="clear" w:color="auto" w:fill="auto"/>
            <w:vAlign w:val="bottom"/>
            <w:hideMark/>
          </w:tcPr>
          <w:p w14:paraId="42F23503"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Агентский договор без контроля Приложение № Д 15.1</w:t>
            </w:r>
          </w:p>
        </w:tc>
        <w:tc>
          <w:tcPr>
            <w:tcW w:w="728" w:type="dxa"/>
            <w:gridSpan w:val="2"/>
            <w:shd w:val="clear" w:color="auto" w:fill="auto"/>
            <w:vAlign w:val="bottom"/>
            <w:hideMark/>
          </w:tcPr>
          <w:p w14:paraId="60E88250"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xlsx</w:t>
            </w:r>
          </w:p>
        </w:tc>
        <w:tc>
          <w:tcPr>
            <w:tcW w:w="1065" w:type="dxa"/>
            <w:gridSpan w:val="2"/>
            <w:shd w:val="clear" w:color="auto" w:fill="auto"/>
            <w:vAlign w:val="bottom"/>
            <w:hideMark/>
          </w:tcPr>
          <w:p w14:paraId="52DC292D"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ЦФР</w:t>
            </w:r>
          </w:p>
        </w:tc>
        <w:tc>
          <w:tcPr>
            <w:tcW w:w="1134" w:type="dxa"/>
            <w:gridSpan w:val="2"/>
            <w:shd w:val="clear" w:color="auto" w:fill="auto"/>
            <w:vAlign w:val="bottom"/>
            <w:hideMark/>
          </w:tcPr>
          <w:p w14:paraId="632495B0"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345" w:type="dxa"/>
            <w:gridSpan w:val="2"/>
            <w:shd w:val="clear" w:color="auto" w:fill="auto"/>
            <w:vAlign w:val="bottom"/>
            <w:hideMark/>
          </w:tcPr>
          <w:p w14:paraId="0D8F61D3"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сайт, персональный раздел участника</w:t>
            </w:r>
          </w:p>
        </w:tc>
        <w:tc>
          <w:tcPr>
            <w:tcW w:w="922" w:type="dxa"/>
            <w:gridSpan w:val="2"/>
            <w:shd w:val="clear" w:color="auto" w:fill="auto"/>
            <w:vAlign w:val="bottom"/>
            <w:hideMark/>
          </w:tcPr>
          <w:p w14:paraId="50A889CF"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hideMark/>
          </w:tcPr>
          <w:p w14:paraId="6CBB9FD7"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hideMark/>
          </w:tcPr>
          <w:p w14:paraId="74EFEC8B"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1.3.6.1.4.1.18545.1.2.1.6</w:t>
            </w:r>
          </w:p>
        </w:tc>
        <w:tc>
          <w:tcPr>
            <w:tcW w:w="1133" w:type="dxa"/>
            <w:gridSpan w:val="2"/>
            <w:shd w:val="clear" w:color="auto" w:fill="auto"/>
            <w:vAlign w:val="bottom"/>
            <w:hideMark/>
          </w:tcPr>
          <w:p w14:paraId="33529100"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Excel</w:t>
            </w:r>
          </w:p>
        </w:tc>
        <w:tc>
          <w:tcPr>
            <w:tcW w:w="779" w:type="dxa"/>
            <w:gridSpan w:val="2"/>
            <w:shd w:val="clear" w:color="auto" w:fill="auto"/>
            <w:vAlign w:val="bottom"/>
            <w:hideMark/>
          </w:tcPr>
          <w:p w14:paraId="01917443"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5 лет</w:t>
            </w:r>
          </w:p>
        </w:tc>
        <w:tc>
          <w:tcPr>
            <w:tcW w:w="779" w:type="dxa"/>
            <w:gridSpan w:val="2"/>
            <w:shd w:val="clear" w:color="auto" w:fill="auto"/>
            <w:vAlign w:val="bottom"/>
            <w:hideMark/>
          </w:tcPr>
          <w:p w14:paraId="4425D7DA"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 </w:t>
            </w:r>
          </w:p>
        </w:tc>
        <w:tc>
          <w:tcPr>
            <w:tcW w:w="567" w:type="dxa"/>
            <w:gridSpan w:val="2"/>
            <w:shd w:val="clear" w:color="auto" w:fill="auto"/>
            <w:vAlign w:val="bottom"/>
            <w:hideMark/>
          </w:tcPr>
          <w:p w14:paraId="7AD691CC"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 </w:t>
            </w:r>
          </w:p>
        </w:tc>
      </w:tr>
      <w:tr w:rsidR="0075585B" w:rsidRPr="00287731" w14:paraId="4F114DAD" w14:textId="77777777" w:rsidTr="00287731">
        <w:trPr>
          <w:trHeight w:val="792"/>
        </w:trPr>
        <w:tc>
          <w:tcPr>
            <w:tcW w:w="993" w:type="dxa"/>
            <w:shd w:val="clear" w:color="auto" w:fill="auto"/>
            <w:vAlign w:val="bottom"/>
            <w:hideMark/>
          </w:tcPr>
          <w:p w14:paraId="79AB0E00"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AGENCY211</w:t>
            </w:r>
          </w:p>
        </w:tc>
        <w:tc>
          <w:tcPr>
            <w:tcW w:w="1701" w:type="dxa"/>
            <w:shd w:val="clear" w:color="auto" w:fill="auto"/>
            <w:vAlign w:val="bottom"/>
            <w:hideMark/>
          </w:tcPr>
          <w:p w14:paraId="32450665"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Агентский договор (без контроля) - Приложение 1.1</w:t>
            </w:r>
          </w:p>
        </w:tc>
        <w:tc>
          <w:tcPr>
            <w:tcW w:w="2126" w:type="dxa"/>
            <w:gridSpan w:val="2"/>
            <w:shd w:val="clear" w:color="auto" w:fill="auto"/>
            <w:vAlign w:val="bottom"/>
            <w:hideMark/>
          </w:tcPr>
          <w:p w14:paraId="1D1315DA"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Агентский договор без контроля Приложение № Д 15.1</w:t>
            </w:r>
          </w:p>
        </w:tc>
        <w:tc>
          <w:tcPr>
            <w:tcW w:w="728" w:type="dxa"/>
            <w:gridSpan w:val="2"/>
            <w:shd w:val="clear" w:color="auto" w:fill="auto"/>
            <w:vAlign w:val="bottom"/>
            <w:hideMark/>
          </w:tcPr>
          <w:p w14:paraId="003A18C7"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xlsx</w:t>
            </w:r>
          </w:p>
        </w:tc>
        <w:tc>
          <w:tcPr>
            <w:tcW w:w="1065" w:type="dxa"/>
            <w:gridSpan w:val="2"/>
            <w:shd w:val="clear" w:color="auto" w:fill="auto"/>
            <w:vAlign w:val="bottom"/>
            <w:hideMark/>
          </w:tcPr>
          <w:p w14:paraId="4FD52FD5"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ЦФР</w:t>
            </w:r>
          </w:p>
        </w:tc>
        <w:tc>
          <w:tcPr>
            <w:tcW w:w="1134" w:type="dxa"/>
            <w:gridSpan w:val="2"/>
            <w:shd w:val="clear" w:color="auto" w:fill="auto"/>
            <w:vAlign w:val="bottom"/>
            <w:hideMark/>
          </w:tcPr>
          <w:p w14:paraId="4098D84B"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345" w:type="dxa"/>
            <w:gridSpan w:val="2"/>
            <w:shd w:val="clear" w:color="auto" w:fill="auto"/>
            <w:vAlign w:val="bottom"/>
            <w:hideMark/>
          </w:tcPr>
          <w:p w14:paraId="42AE9C46"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сайт, персональный раздел участника</w:t>
            </w:r>
          </w:p>
        </w:tc>
        <w:tc>
          <w:tcPr>
            <w:tcW w:w="922" w:type="dxa"/>
            <w:gridSpan w:val="2"/>
            <w:shd w:val="clear" w:color="auto" w:fill="auto"/>
            <w:vAlign w:val="bottom"/>
            <w:hideMark/>
          </w:tcPr>
          <w:p w14:paraId="3FADF9E7"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hideMark/>
          </w:tcPr>
          <w:p w14:paraId="1058EFE8"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hideMark/>
          </w:tcPr>
          <w:p w14:paraId="3EF85AB8"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1.3.6.1.4.1.18545.1.2.1.6</w:t>
            </w:r>
          </w:p>
        </w:tc>
        <w:tc>
          <w:tcPr>
            <w:tcW w:w="1133" w:type="dxa"/>
            <w:gridSpan w:val="2"/>
            <w:shd w:val="clear" w:color="auto" w:fill="auto"/>
            <w:vAlign w:val="bottom"/>
            <w:hideMark/>
          </w:tcPr>
          <w:p w14:paraId="58BD0A9A"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Excel</w:t>
            </w:r>
          </w:p>
        </w:tc>
        <w:tc>
          <w:tcPr>
            <w:tcW w:w="779" w:type="dxa"/>
            <w:gridSpan w:val="2"/>
            <w:shd w:val="clear" w:color="auto" w:fill="auto"/>
            <w:vAlign w:val="bottom"/>
            <w:hideMark/>
          </w:tcPr>
          <w:p w14:paraId="674C93E7"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5 лет</w:t>
            </w:r>
          </w:p>
        </w:tc>
        <w:tc>
          <w:tcPr>
            <w:tcW w:w="779" w:type="dxa"/>
            <w:gridSpan w:val="2"/>
            <w:shd w:val="clear" w:color="auto" w:fill="auto"/>
            <w:vAlign w:val="bottom"/>
            <w:hideMark/>
          </w:tcPr>
          <w:p w14:paraId="7FD2FC93"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 </w:t>
            </w:r>
          </w:p>
        </w:tc>
        <w:tc>
          <w:tcPr>
            <w:tcW w:w="567" w:type="dxa"/>
            <w:gridSpan w:val="2"/>
            <w:shd w:val="clear" w:color="auto" w:fill="auto"/>
            <w:vAlign w:val="bottom"/>
            <w:hideMark/>
          </w:tcPr>
          <w:p w14:paraId="5C3096AD"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 </w:t>
            </w:r>
          </w:p>
        </w:tc>
      </w:tr>
      <w:tr w:rsidR="0075585B" w:rsidRPr="00287731" w14:paraId="723E6C55" w14:textId="77777777" w:rsidTr="00287731">
        <w:trPr>
          <w:trHeight w:val="792"/>
        </w:trPr>
        <w:tc>
          <w:tcPr>
            <w:tcW w:w="993" w:type="dxa"/>
            <w:shd w:val="clear" w:color="auto" w:fill="auto"/>
            <w:vAlign w:val="bottom"/>
            <w:hideMark/>
          </w:tcPr>
          <w:p w14:paraId="65DDD617"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AGENCY25</w:t>
            </w:r>
          </w:p>
        </w:tc>
        <w:tc>
          <w:tcPr>
            <w:tcW w:w="1701" w:type="dxa"/>
            <w:shd w:val="clear" w:color="auto" w:fill="auto"/>
            <w:vAlign w:val="bottom"/>
            <w:hideMark/>
          </w:tcPr>
          <w:p w14:paraId="0A6B0DF2"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Агентский договор (без контроля) - Приложение 5.1</w:t>
            </w:r>
          </w:p>
        </w:tc>
        <w:tc>
          <w:tcPr>
            <w:tcW w:w="2126" w:type="dxa"/>
            <w:gridSpan w:val="2"/>
            <w:shd w:val="clear" w:color="auto" w:fill="auto"/>
            <w:vAlign w:val="bottom"/>
            <w:hideMark/>
          </w:tcPr>
          <w:p w14:paraId="4802AB5F"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Агентский договор без контроля Приложение № Д 15.1</w:t>
            </w:r>
          </w:p>
        </w:tc>
        <w:tc>
          <w:tcPr>
            <w:tcW w:w="728" w:type="dxa"/>
            <w:gridSpan w:val="2"/>
            <w:shd w:val="clear" w:color="auto" w:fill="auto"/>
            <w:vAlign w:val="bottom"/>
            <w:hideMark/>
          </w:tcPr>
          <w:p w14:paraId="297526AB"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xlsx</w:t>
            </w:r>
          </w:p>
        </w:tc>
        <w:tc>
          <w:tcPr>
            <w:tcW w:w="1065" w:type="dxa"/>
            <w:gridSpan w:val="2"/>
            <w:shd w:val="clear" w:color="auto" w:fill="auto"/>
            <w:vAlign w:val="bottom"/>
            <w:hideMark/>
          </w:tcPr>
          <w:p w14:paraId="0E5928B8"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ЦФР</w:t>
            </w:r>
          </w:p>
        </w:tc>
        <w:tc>
          <w:tcPr>
            <w:tcW w:w="1134" w:type="dxa"/>
            <w:gridSpan w:val="2"/>
            <w:shd w:val="clear" w:color="auto" w:fill="auto"/>
            <w:vAlign w:val="bottom"/>
            <w:hideMark/>
          </w:tcPr>
          <w:p w14:paraId="0D7BCFF9"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345" w:type="dxa"/>
            <w:gridSpan w:val="2"/>
            <w:shd w:val="clear" w:color="auto" w:fill="auto"/>
            <w:vAlign w:val="bottom"/>
            <w:hideMark/>
          </w:tcPr>
          <w:p w14:paraId="61E62E9D"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сайт, персональный раздел участника</w:t>
            </w:r>
          </w:p>
        </w:tc>
        <w:tc>
          <w:tcPr>
            <w:tcW w:w="922" w:type="dxa"/>
            <w:gridSpan w:val="2"/>
            <w:shd w:val="clear" w:color="auto" w:fill="auto"/>
            <w:vAlign w:val="bottom"/>
            <w:hideMark/>
          </w:tcPr>
          <w:p w14:paraId="56972EDA"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hideMark/>
          </w:tcPr>
          <w:p w14:paraId="00ED37AB"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hideMark/>
          </w:tcPr>
          <w:p w14:paraId="277D3FC3"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1.3.6.1.4.1.18545.1.2.1.6</w:t>
            </w:r>
          </w:p>
        </w:tc>
        <w:tc>
          <w:tcPr>
            <w:tcW w:w="1133" w:type="dxa"/>
            <w:gridSpan w:val="2"/>
            <w:shd w:val="clear" w:color="auto" w:fill="auto"/>
            <w:vAlign w:val="bottom"/>
            <w:hideMark/>
          </w:tcPr>
          <w:p w14:paraId="0B03EEDD"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Excel</w:t>
            </w:r>
          </w:p>
        </w:tc>
        <w:tc>
          <w:tcPr>
            <w:tcW w:w="779" w:type="dxa"/>
            <w:gridSpan w:val="2"/>
            <w:shd w:val="clear" w:color="auto" w:fill="auto"/>
            <w:vAlign w:val="bottom"/>
            <w:hideMark/>
          </w:tcPr>
          <w:p w14:paraId="30EF5D27"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5 лет</w:t>
            </w:r>
          </w:p>
        </w:tc>
        <w:tc>
          <w:tcPr>
            <w:tcW w:w="779" w:type="dxa"/>
            <w:gridSpan w:val="2"/>
            <w:shd w:val="clear" w:color="auto" w:fill="auto"/>
            <w:vAlign w:val="bottom"/>
            <w:hideMark/>
          </w:tcPr>
          <w:p w14:paraId="69D58096"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 </w:t>
            </w:r>
          </w:p>
        </w:tc>
        <w:tc>
          <w:tcPr>
            <w:tcW w:w="567" w:type="dxa"/>
            <w:gridSpan w:val="2"/>
            <w:shd w:val="clear" w:color="auto" w:fill="auto"/>
            <w:vAlign w:val="bottom"/>
            <w:hideMark/>
          </w:tcPr>
          <w:p w14:paraId="3EB2F3C4" w14:textId="77777777" w:rsidR="0075585B" w:rsidRPr="00287731" w:rsidRDefault="0075585B" w:rsidP="00D615D9">
            <w:pPr>
              <w:rPr>
                <w:rFonts w:ascii="Arial" w:hAnsi="Arial" w:cs="Arial"/>
                <w:color w:val="000000"/>
                <w:sz w:val="18"/>
                <w:szCs w:val="18"/>
                <w:highlight w:val="yellow"/>
              </w:rPr>
            </w:pPr>
            <w:r w:rsidRPr="00287731">
              <w:rPr>
                <w:rFonts w:ascii="Arial" w:hAnsi="Arial" w:cs="Arial"/>
                <w:color w:val="000000"/>
                <w:sz w:val="18"/>
                <w:szCs w:val="18"/>
                <w:highlight w:val="yellow"/>
              </w:rPr>
              <w:t> </w:t>
            </w:r>
          </w:p>
        </w:tc>
      </w:tr>
      <w:tr w:rsidR="003D77CC" w:rsidRPr="00287731" w14:paraId="7B317D5D" w14:textId="77777777" w:rsidTr="00287731">
        <w:trPr>
          <w:trHeight w:val="792"/>
        </w:trPr>
        <w:tc>
          <w:tcPr>
            <w:tcW w:w="993" w:type="dxa"/>
            <w:shd w:val="clear" w:color="auto" w:fill="auto"/>
            <w:vAlign w:val="bottom"/>
          </w:tcPr>
          <w:p w14:paraId="5A2C0A33" w14:textId="40777ABB"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GTP_FORMA15_MED</w:t>
            </w:r>
          </w:p>
        </w:tc>
        <w:tc>
          <w:tcPr>
            <w:tcW w:w="1701" w:type="dxa"/>
            <w:shd w:val="clear" w:color="auto" w:fill="auto"/>
            <w:vAlign w:val="bottom"/>
          </w:tcPr>
          <w:p w14:paraId="66901A98" w14:textId="42AC343F"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Форма 15</w:t>
            </w:r>
          </w:p>
        </w:tc>
        <w:tc>
          <w:tcPr>
            <w:tcW w:w="2126" w:type="dxa"/>
            <w:gridSpan w:val="2"/>
            <w:shd w:val="clear" w:color="auto" w:fill="auto"/>
            <w:vAlign w:val="bottom"/>
          </w:tcPr>
          <w:p w14:paraId="415931C7" w14:textId="635D265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Положение о порядке получения статуса субъекта оптового рынка, п. 2.5</w:t>
            </w:r>
          </w:p>
        </w:tc>
        <w:tc>
          <w:tcPr>
            <w:tcW w:w="728" w:type="dxa"/>
            <w:gridSpan w:val="2"/>
            <w:shd w:val="clear" w:color="auto" w:fill="auto"/>
            <w:vAlign w:val="bottom"/>
          </w:tcPr>
          <w:p w14:paraId="15D7831A" w14:textId="079475BB"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xls</w:t>
            </w:r>
          </w:p>
        </w:tc>
        <w:tc>
          <w:tcPr>
            <w:tcW w:w="1065" w:type="dxa"/>
            <w:gridSpan w:val="2"/>
            <w:shd w:val="clear" w:color="auto" w:fill="auto"/>
            <w:vAlign w:val="bottom"/>
          </w:tcPr>
          <w:p w14:paraId="07CD2DD4" w14:textId="65753B28"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134" w:type="dxa"/>
            <w:gridSpan w:val="2"/>
            <w:shd w:val="clear" w:color="auto" w:fill="auto"/>
            <w:vAlign w:val="bottom"/>
          </w:tcPr>
          <w:p w14:paraId="6563C606" w14:textId="5D6B5E86"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АТС</w:t>
            </w:r>
          </w:p>
        </w:tc>
        <w:tc>
          <w:tcPr>
            <w:tcW w:w="1345" w:type="dxa"/>
            <w:gridSpan w:val="2"/>
            <w:shd w:val="clear" w:color="auto" w:fill="auto"/>
            <w:vAlign w:val="bottom"/>
          </w:tcPr>
          <w:p w14:paraId="3FB0D43C" w14:textId="7B161138"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Материальный носитель</w:t>
            </w:r>
          </w:p>
        </w:tc>
        <w:tc>
          <w:tcPr>
            <w:tcW w:w="922" w:type="dxa"/>
            <w:gridSpan w:val="2"/>
            <w:shd w:val="clear" w:color="auto" w:fill="auto"/>
            <w:vAlign w:val="bottom"/>
          </w:tcPr>
          <w:p w14:paraId="7DCAC587" w14:textId="189F89AE"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tcPr>
          <w:p w14:paraId="6708D409" w14:textId="3B71A743"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tcPr>
          <w:p w14:paraId="58BB512F" w14:textId="122A810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1.3.6.1.4.1.18545.1.2.1.1</w:t>
            </w:r>
          </w:p>
        </w:tc>
        <w:tc>
          <w:tcPr>
            <w:tcW w:w="1133" w:type="dxa"/>
            <w:gridSpan w:val="2"/>
            <w:shd w:val="clear" w:color="auto" w:fill="auto"/>
            <w:vAlign w:val="bottom"/>
          </w:tcPr>
          <w:p w14:paraId="252651D7" w14:textId="03A461D4"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Excel</w:t>
            </w:r>
          </w:p>
        </w:tc>
        <w:tc>
          <w:tcPr>
            <w:tcW w:w="779" w:type="dxa"/>
            <w:gridSpan w:val="2"/>
            <w:shd w:val="clear" w:color="auto" w:fill="auto"/>
            <w:vAlign w:val="bottom"/>
          </w:tcPr>
          <w:p w14:paraId="4A1E6FCF" w14:textId="5449C0A8"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постоянно</w:t>
            </w:r>
          </w:p>
        </w:tc>
        <w:tc>
          <w:tcPr>
            <w:tcW w:w="779" w:type="dxa"/>
            <w:gridSpan w:val="2"/>
            <w:shd w:val="clear" w:color="auto" w:fill="auto"/>
            <w:vAlign w:val="bottom"/>
          </w:tcPr>
          <w:p w14:paraId="0CB435B7" w14:textId="77777777" w:rsidR="003D77CC" w:rsidRPr="00287731" w:rsidRDefault="003D77CC" w:rsidP="003D77CC">
            <w:pPr>
              <w:rPr>
                <w:rFonts w:ascii="Arial" w:hAnsi="Arial" w:cs="Arial"/>
                <w:color w:val="000000"/>
                <w:sz w:val="18"/>
                <w:szCs w:val="18"/>
                <w:highlight w:val="yellow"/>
              </w:rPr>
            </w:pPr>
          </w:p>
        </w:tc>
        <w:tc>
          <w:tcPr>
            <w:tcW w:w="567" w:type="dxa"/>
            <w:gridSpan w:val="2"/>
            <w:shd w:val="clear" w:color="auto" w:fill="auto"/>
            <w:vAlign w:val="bottom"/>
          </w:tcPr>
          <w:p w14:paraId="787D54F7" w14:textId="77777777" w:rsidR="003D77CC" w:rsidRPr="00287731" w:rsidRDefault="003D77CC" w:rsidP="003D77CC">
            <w:pPr>
              <w:rPr>
                <w:rFonts w:ascii="Arial" w:hAnsi="Arial" w:cs="Arial"/>
                <w:color w:val="000000"/>
                <w:sz w:val="18"/>
                <w:szCs w:val="18"/>
                <w:highlight w:val="yellow"/>
              </w:rPr>
            </w:pPr>
          </w:p>
        </w:tc>
      </w:tr>
      <w:tr w:rsidR="003D77CC" w:rsidRPr="00287731" w14:paraId="5DDD506A" w14:textId="77777777" w:rsidTr="00287731">
        <w:trPr>
          <w:trHeight w:val="792"/>
        </w:trPr>
        <w:tc>
          <w:tcPr>
            <w:tcW w:w="993" w:type="dxa"/>
            <w:shd w:val="clear" w:color="auto" w:fill="auto"/>
            <w:vAlign w:val="bottom"/>
          </w:tcPr>
          <w:p w14:paraId="59471F80" w14:textId="2C70C12D"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lastRenderedPageBreak/>
              <w:t>GTP_FORMA15_WEB</w:t>
            </w:r>
          </w:p>
        </w:tc>
        <w:tc>
          <w:tcPr>
            <w:tcW w:w="1701" w:type="dxa"/>
            <w:shd w:val="clear" w:color="auto" w:fill="auto"/>
            <w:vAlign w:val="bottom"/>
          </w:tcPr>
          <w:p w14:paraId="18904D71" w14:textId="7CAFB482"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Форма 15</w:t>
            </w:r>
          </w:p>
        </w:tc>
        <w:tc>
          <w:tcPr>
            <w:tcW w:w="2126" w:type="dxa"/>
            <w:gridSpan w:val="2"/>
            <w:shd w:val="clear" w:color="auto" w:fill="auto"/>
            <w:vAlign w:val="bottom"/>
          </w:tcPr>
          <w:p w14:paraId="72F796A7" w14:textId="7BACE54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Положение о порядке получения статуса субъекта оптового рынка, п. 2.5</w:t>
            </w:r>
          </w:p>
        </w:tc>
        <w:tc>
          <w:tcPr>
            <w:tcW w:w="728" w:type="dxa"/>
            <w:gridSpan w:val="2"/>
            <w:shd w:val="clear" w:color="auto" w:fill="auto"/>
            <w:vAlign w:val="bottom"/>
          </w:tcPr>
          <w:p w14:paraId="1F5B8420" w14:textId="32E4869F"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xls</w:t>
            </w:r>
          </w:p>
        </w:tc>
        <w:tc>
          <w:tcPr>
            <w:tcW w:w="1065" w:type="dxa"/>
            <w:gridSpan w:val="2"/>
            <w:shd w:val="clear" w:color="auto" w:fill="auto"/>
            <w:vAlign w:val="bottom"/>
          </w:tcPr>
          <w:p w14:paraId="14E8720E" w14:textId="040D53AA"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134" w:type="dxa"/>
            <w:gridSpan w:val="2"/>
            <w:shd w:val="clear" w:color="auto" w:fill="auto"/>
            <w:vAlign w:val="bottom"/>
          </w:tcPr>
          <w:p w14:paraId="346C3FEE" w14:textId="0E4F4254"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АТС</w:t>
            </w:r>
          </w:p>
        </w:tc>
        <w:tc>
          <w:tcPr>
            <w:tcW w:w="1345" w:type="dxa"/>
            <w:gridSpan w:val="2"/>
            <w:shd w:val="clear" w:color="auto" w:fill="auto"/>
            <w:vAlign w:val="bottom"/>
          </w:tcPr>
          <w:p w14:paraId="37DD53D2" w14:textId="11B05261"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WEB-интерфейс</w:t>
            </w:r>
          </w:p>
        </w:tc>
        <w:tc>
          <w:tcPr>
            <w:tcW w:w="922" w:type="dxa"/>
            <w:gridSpan w:val="2"/>
            <w:shd w:val="clear" w:color="auto" w:fill="auto"/>
            <w:vAlign w:val="bottom"/>
          </w:tcPr>
          <w:p w14:paraId="40E56845" w14:textId="3455201E"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tcPr>
          <w:p w14:paraId="3BDDF5C2" w14:textId="40BDE050"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tcPr>
          <w:p w14:paraId="4D29F362" w14:textId="4F53267E"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1.3.6.1.4.1.18545.1.2.1.1</w:t>
            </w:r>
          </w:p>
        </w:tc>
        <w:tc>
          <w:tcPr>
            <w:tcW w:w="1133" w:type="dxa"/>
            <w:gridSpan w:val="2"/>
            <w:shd w:val="clear" w:color="auto" w:fill="auto"/>
            <w:vAlign w:val="bottom"/>
          </w:tcPr>
          <w:p w14:paraId="5D6AE39F" w14:textId="43F889EA"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Excel</w:t>
            </w:r>
          </w:p>
        </w:tc>
        <w:tc>
          <w:tcPr>
            <w:tcW w:w="779" w:type="dxa"/>
            <w:gridSpan w:val="2"/>
            <w:shd w:val="clear" w:color="auto" w:fill="auto"/>
            <w:vAlign w:val="bottom"/>
          </w:tcPr>
          <w:p w14:paraId="68AB2F9D" w14:textId="30CF9D31"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постоянно</w:t>
            </w:r>
          </w:p>
        </w:tc>
        <w:tc>
          <w:tcPr>
            <w:tcW w:w="779" w:type="dxa"/>
            <w:gridSpan w:val="2"/>
            <w:shd w:val="clear" w:color="auto" w:fill="auto"/>
            <w:vAlign w:val="bottom"/>
          </w:tcPr>
          <w:p w14:paraId="0A4E869C" w14:textId="77777777" w:rsidR="003D77CC" w:rsidRPr="00287731" w:rsidRDefault="003D77CC" w:rsidP="003D77CC">
            <w:pPr>
              <w:rPr>
                <w:rFonts w:ascii="Arial" w:hAnsi="Arial" w:cs="Arial"/>
                <w:color w:val="000000"/>
                <w:sz w:val="18"/>
                <w:szCs w:val="18"/>
                <w:highlight w:val="yellow"/>
              </w:rPr>
            </w:pPr>
          </w:p>
        </w:tc>
        <w:tc>
          <w:tcPr>
            <w:tcW w:w="567" w:type="dxa"/>
            <w:gridSpan w:val="2"/>
            <w:shd w:val="clear" w:color="auto" w:fill="auto"/>
            <w:vAlign w:val="bottom"/>
          </w:tcPr>
          <w:p w14:paraId="018EC9B8" w14:textId="77777777" w:rsidR="003D77CC" w:rsidRPr="00287731" w:rsidRDefault="003D77CC" w:rsidP="003D77CC">
            <w:pPr>
              <w:rPr>
                <w:rFonts w:ascii="Arial" w:hAnsi="Arial" w:cs="Arial"/>
                <w:color w:val="000000"/>
                <w:sz w:val="18"/>
                <w:szCs w:val="18"/>
                <w:highlight w:val="yellow"/>
              </w:rPr>
            </w:pPr>
          </w:p>
        </w:tc>
      </w:tr>
      <w:tr w:rsidR="003D77CC" w:rsidRPr="00287731" w14:paraId="0FBBCDE6" w14:textId="77777777" w:rsidTr="00287731">
        <w:trPr>
          <w:trHeight w:val="792"/>
        </w:trPr>
        <w:tc>
          <w:tcPr>
            <w:tcW w:w="993" w:type="dxa"/>
            <w:shd w:val="clear" w:color="auto" w:fill="auto"/>
            <w:vAlign w:val="bottom"/>
          </w:tcPr>
          <w:p w14:paraId="2DEEBC2E" w14:textId="27CE29B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GTP_FORMA15А_MED</w:t>
            </w:r>
          </w:p>
        </w:tc>
        <w:tc>
          <w:tcPr>
            <w:tcW w:w="1701" w:type="dxa"/>
            <w:shd w:val="clear" w:color="auto" w:fill="auto"/>
            <w:vAlign w:val="bottom"/>
          </w:tcPr>
          <w:p w14:paraId="3AB5F3C6" w14:textId="2B22D47B"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Форма 15А</w:t>
            </w:r>
          </w:p>
        </w:tc>
        <w:tc>
          <w:tcPr>
            <w:tcW w:w="2126" w:type="dxa"/>
            <w:gridSpan w:val="2"/>
            <w:shd w:val="clear" w:color="auto" w:fill="auto"/>
            <w:vAlign w:val="bottom"/>
          </w:tcPr>
          <w:p w14:paraId="7155BC35" w14:textId="723E3059"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Положение о порядке получения статуса субъекта оптового рынка, п. 2.5</w:t>
            </w:r>
          </w:p>
        </w:tc>
        <w:tc>
          <w:tcPr>
            <w:tcW w:w="728" w:type="dxa"/>
            <w:gridSpan w:val="2"/>
            <w:shd w:val="clear" w:color="auto" w:fill="auto"/>
            <w:vAlign w:val="bottom"/>
          </w:tcPr>
          <w:p w14:paraId="01222FD3" w14:textId="56D1B2FA"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pdf</w:t>
            </w:r>
          </w:p>
        </w:tc>
        <w:tc>
          <w:tcPr>
            <w:tcW w:w="1065" w:type="dxa"/>
            <w:gridSpan w:val="2"/>
            <w:shd w:val="clear" w:color="auto" w:fill="auto"/>
            <w:vAlign w:val="bottom"/>
          </w:tcPr>
          <w:p w14:paraId="17915ACA" w14:textId="45CC0958"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134" w:type="dxa"/>
            <w:gridSpan w:val="2"/>
            <w:shd w:val="clear" w:color="auto" w:fill="auto"/>
            <w:vAlign w:val="bottom"/>
          </w:tcPr>
          <w:p w14:paraId="3E54C682" w14:textId="3F8F5DB8"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АТС</w:t>
            </w:r>
          </w:p>
        </w:tc>
        <w:tc>
          <w:tcPr>
            <w:tcW w:w="1345" w:type="dxa"/>
            <w:gridSpan w:val="2"/>
            <w:shd w:val="clear" w:color="auto" w:fill="auto"/>
            <w:vAlign w:val="bottom"/>
          </w:tcPr>
          <w:p w14:paraId="5550475F" w14:textId="7A0B3322"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Материальный носитель</w:t>
            </w:r>
          </w:p>
        </w:tc>
        <w:tc>
          <w:tcPr>
            <w:tcW w:w="922" w:type="dxa"/>
            <w:gridSpan w:val="2"/>
            <w:shd w:val="clear" w:color="auto" w:fill="auto"/>
            <w:vAlign w:val="bottom"/>
          </w:tcPr>
          <w:p w14:paraId="03CEFD74" w14:textId="1AB590A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tcPr>
          <w:p w14:paraId="36DDFADF" w14:textId="427AD5FE"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tcPr>
          <w:p w14:paraId="7CEE0B88" w14:textId="7D70591F"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1.3.6.1.4.1.18545.1.2.1.1</w:t>
            </w:r>
          </w:p>
        </w:tc>
        <w:tc>
          <w:tcPr>
            <w:tcW w:w="1133" w:type="dxa"/>
            <w:gridSpan w:val="2"/>
            <w:shd w:val="clear" w:color="auto" w:fill="auto"/>
            <w:vAlign w:val="bottom"/>
          </w:tcPr>
          <w:p w14:paraId="533D6E65" w14:textId="5A17F106"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Adobe Reader</w:t>
            </w:r>
          </w:p>
        </w:tc>
        <w:tc>
          <w:tcPr>
            <w:tcW w:w="779" w:type="dxa"/>
            <w:gridSpan w:val="2"/>
            <w:shd w:val="clear" w:color="auto" w:fill="auto"/>
            <w:vAlign w:val="bottom"/>
          </w:tcPr>
          <w:p w14:paraId="76C0FA9F" w14:textId="6386494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постоянно</w:t>
            </w:r>
          </w:p>
        </w:tc>
        <w:tc>
          <w:tcPr>
            <w:tcW w:w="779" w:type="dxa"/>
            <w:gridSpan w:val="2"/>
            <w:shd w:val="clear" w:color="auto" w:fill="auto"/>
            <w:vAlign w:val="bottom"/>
          </w:tcPr>
          <w:p w14:paraId="645B8F1C" w14:textId="77777777" w:rsidR="003D77CC" w:rsidRPr="00287731" w:rsidRDefault="003D77CC" w:rsidP="003D77CC">
            <w:pPr>
              <w:rPr>
                <w:rFonts w:ascii="Arial" w:hAnsi="Arial" w:cs="Arial"/>
                <w:color w:val="000000"/>
                <w:sz w:val="18"/>
                <w:szCs w:val="18"/>
                <w:highlight w:val="yellow"/>
              </w:rPr>
            </w:pPr>
          </w:p>
        </w:tc>
        <w:tc>
          <w:tcPr>
            <w:tcW w:w="567" w:type="dxa"/>
            <w:gridSpan w:val="2"/>
            <w:shd w:val="clear" w:color="auto" w:fill="auto"/>
            <w:vAlign w:val="bottom"/>
          </w:tcPr>
          <w:p w14:paraId="278E0E00" w14:textId="77777777" w:rsidR="003D77CC" w:rsidRPr="00287731" w:rsidRDefault="003D77CC" w:rsidP="003D77CC">
            <w:pPr>
              <w:rPr>
                <w:rFonts w:ascii="Arial" w:hAnsi="Arial" w:cs="Arial"/>
                <w:color w:val="000000"/>
                <w:sz w:val="18"/>
                <w:szCs w:val="18"/>
                <w:highlight w:val="yellow"/>
              </w:rPr>
            </w:pPr>
          </w:p>
        </w:tc>
      </w:tr>
      <w:tr w:rsidR="003D77CC" w:rsidRPr="00287731" w14:paraId="1F5784A9" w14:textId="77777777" w:rsidTr="00287731">
        <w:trPr>
          <w:trHeight w:val="792"/>
        </w:trPr>
        <w:tc>
          <w:tcPr>
            <w:tcW w:w="993" w:type="dxa"/>
            <w:shd w:val="clear" w:color="auto" w:fill="auto"/>
            <w:vAlign w:val="bottom"/>
          </w:tcPr>
          <w:p w14:paraId="1319528F" w14:textId="31B5D0F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GTP_FORMA15А_WEB</w:t>
            </w:r>
          </w:p>
        </w:tc>
        <w:tc>
          <w:tcPr>
            <w:tcW w:w="1701" w:type="dxa"/>
            <w:shd w:val="clear" w:color="auto" w:fill="auto"/>
            <w:vAlign w:val="bottom"/>
          </w:tcPr>
          <w:p w14:paraId="4D810413" w14:textId="271E084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Форма 15А</w:t>
            </w:r>
          </w:p>
        </w:tc>
        <w:tc>
          <w:tcPr>
            <w:tcW w:w="2126" w:type="dxa"/>
            <w:gridSpan w:val="2"/>
            <w:shd w:val="clear" w:color="auto" w:fill="auto"/>
            <w:vAlign w:val="bottom"/>
          </w:tcPr>
          <w:p w14:paraId="69863BB8" w14:textId="462FFA8F"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Положение о порядке получения статуса субъекта оптового рынка, п. 2.5</w:t>
            </w:r>
          </w:p>
        </w:tc>
        <w:tc>
          <w:tcPr>
            <w:tcW w:w="728" w:type="dxa"/>
            <w:gridSpan w:val="2"/>
            <w:shd w:val="clear" w:color="auto" w:fill="auto"/>
            <w:vAlign w:val="bottom"/>
          </w:tcPr>
          <w:p w14:paraId="5DADF47C" w14:textId="39AC225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pdf</w:t>
            </w:r>
          </w:p>
        </w:tc>
        <w:tc>
          <w:tcPr>
            <w:tcW w:w="1065" w:type="dxa"/>
            <w:gridSpan w:val="2"/>
            <w:shd w:val="clear" w:color="auto" w:fill="auto"/>
            <w:vAlign w:val="bottom"/>
          </w:tcPr>
          <w:p w14:paraId="75890F70" w14:textId="1BADDD50"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134" w:type="dxa"/>
            <w:gridSpan w:val="2"/>
            <w:shd w:val="clear" w:color="auto" w:fill="auto"/>
            <w:vAlign w:val="bottom"/>
          </w:tcPr>
          <w:p w14:paraId="26222616" w14:textId="78101602"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АТС</w:t>
            </w:r>
          </w:p>
        </w:tc>
        <w:tc>
          <w:tcPr>
            <w:tcW w:w="1345" w:type="dxa"/>
            <w:gridSpan w:val="2"/>
            <w:shd w:val="clear" w:color="auto" w:fill="auto"/>
            <w:vAlign w:val="bottom"/>
          </w:tcPr>
          <w:p w14:paraId="071BF123" w14:textId="1C2943AA"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WEB-интерфейс</w:t>
            </w:r>
          </w:p>
        </w:tc>
        <w:tc>
          <w:tcPr>
            <w:tcW w:w="922" w:type="dxa"/>
            <w:gridSpan w:val="2"/>
            <w:shd w:val="clear" w:color="auto" w:fill="auto"/>
            <w:vAlign w:val="bottom"/>
          </w:tcPr>
          <w:p w14:paraId="55FE88B5" w14:textId="76158AD3"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tcPr>
          <w:p w14:paraId="20CF5C0D" w14:textId="337BB817"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tcPr>
          <w:p w14:paraId="4E0B1F76" w14:textId="2C521283"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1.3.6.1.4.1.18545.1.2.1.1</w:t>
            </w:r>
          </w:p>
        </w:tc>
        <w:tc>
          <w:tcPr>
            <w:tcW w:w="1133" w:type="dxa"/>
            <w:gridSpan w:val="2"/>
            <w:shd w:val="clear" w:color="auto" w:fill="auto"/>
            <w:vAlign w:val="bottom"/>
          </w:tcPr>
          <w:p w14:paraId="1BC2C950" w14:textId="639D025B"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Adobe Reader</w:t>
            </w:r>
          </w:p>
        </w:tc>
        <w:tc>
          <w:tcPr>
            <w:tcW w:w="779" w:type="dxa"/>
            <w:gridSpan w:val="2"/>
            <w:shd w:val="clear" w:color="auto" w:fill="auto"/>
            <w:vAlign w:val="bottom"/>
          </w:tcPr>
          <w:p w14:paraId="1AB1B491" w14:textId="197043F0"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постоянно</w:t>
            </w:r>
          </w:p>
        </w:tc>
        <w:tc>
          <w:tcPr>
            <w:tcW w:w="779" w:type="dxa"/>
            <w:gridSpan w:val="2"/>
            <w:shd w:val="clear" w:color="auto" w:fill="auto"/>
            <w:vAlign w:val="bottom"/>
          </w:tcPr>
          <w:p w14:paraId="2E68E27D" w14:textId="77777777" w:rsidR="003D77CC" w:rsidRPr="00287731" w:rsidRDefault="003D77CC" w:rsidP="003D77CC">
            <w:pPr>
              <w:rPr>
                <w:rFonts w:ascii="Arial" w:hAnsi="Arial" w:cs="Arial"/>
                <w:color w:val="000000"/>
                <w:sz w:val="18"/>
                <w:szCs w:val="18"/>
                <w:highlight w:val="yellow"/>
              </w:rPr>
            </w:pPr>
          </w:p>
        </w:tc>
        <w:tc>
          <w:tcPr>
            <w:tcW w:w="567" w:type="dxa"/>
            <w:gridSpan w:val="2"/>
            <w:shd w:val="clear" w:color="auto" w:fill="auto"/>
            <w:vAlign w:val="bottom"/>
          </w:tcPr>
          <w:p w14:paraId="08C597A7" w14:textId="77777777" w:rsidR="003D77CC" w:rsidRPr="00287731" w:rsidRDefault="003D77CC" w:rsidP="003D77CC">
            <w:pPr>
              <w:rPr>
                <w:rFonts w:ascii="Arial" w:hAnsi="Arial" w:cs="Arial"/>
                <w:color w:val="000000"/>
                <w:sz w:val="18"/>
                <w:szCs w:val="18"/>
                <w:highlight w:val="yellow"/>
              </w:rPr>
            </w:pPr>
          </w:p>
        </w:tc>
      </w:tr>
      <w:tr w:rsidR="003D77CC" w:rsidRPr="00287731" w14:paraId="42B0F497" w14:textId="77777777" w:rsidTr="00287731">
        <w:trPr>
          <w:trHeight w:val="792"/>
        </w:trPr>
        <w:tc>
          <w:tcPr>
            <w:tcW w:w="993" w:type="dxa"/>
            <w:shd w:val="clear" w:color="auto" w:fill="auto"/>
            <w:vAlign w:val="bottom"/>
          </w:tcPr>
          <w:p w14:paraId="036FE20A" w14:textId="02EB10BA"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GTP_FORMA16_MED</w:t>
            </w:r>
          </w:p>
        </w:tc>
        <w:tc>
          <w:tcPr>
            <w:tcW w:w="1701" w:type="dxa"/>
            <w:shd w:val="clear" w:color="auto" w:fill="auto"/>
            <w:vAlign w:val="bottom"/>
          </w:tcPr>
          <w:p w14:paraId="763F51AD" w14:textId="0EED6E70"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Форма 16</w:t>
            </w:r>
          </w:p>
        </w:tc>
        <w:tc>
          <w:tcPr>
            <w:tcW w:w="2126" w:type="dxa"/>
            <w:gridSpan w:val="2"/>
            <w:shd w:val="clear" w:color="auto" w:fill="auto"/>
            <w:vAlign w:val="bottom"/>
          </w:tcPr>
          <w:p w14:paraId="762D54F4" w14:textId="45B28160"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Положение о порядке получения статуса субъекта оптового рынка, п. 2.5</w:t>
            </w:r>
          </w:p>
        </w:tc>
        <w:tc>
          <w:tcPr>
            <w:tcW w:w="728" w:type="dxa"/>
            <w:gridSpan w:val="2"/>
            <w:shd w:val="clear" w:color="auto" w:fill="auto"/>
            <w:vAlign w:val="bottom"/>
          </w:tcPr>
          <w:p w14:paraId="4420FF43" w14:textId="6C1A23AD"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xls</w:t>
            </w:r>
          </w:p>
        </w:tc>
        <w:tc>
          <w:tcPr>
            <w:tcW w:w="1065" w:type="dxa"/>
            <w:gridSpan w:val="2"/>
            <w:shd w:val="clear" w:color="auto" w:fill="auto"/>
            <w:vAlign w:val="bottom"/>
          </w:tcPr>
          <w:p w14:paraId="40ED9976" w14:textId="41D7A1F4"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134" w:type="dxa"/>
            <w:gridSpan w:val="2"/>
            <w:shd w:val="clear" w:color="auto" w:fill="auto"/>
            <w:vAlign w:val="bottom"/>
          </w:tcPr>
          <w:p w14:paraId="762521D3" w14:textId="086CDC18"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АТС</w:t>
            </w:r>
          </w:p>
        </w:tc>
        <w:tc>
          <w:tcPr>
            <w:tcW w:w="1345" w:type="dxa"/>
            <w:gridSpan w:val="2"/>
            <w:shd w:val="clear" w:color="auto" w:fill="auto"/>
            <w:vAlign w:val="bottom"/>
          </w:tcPr>
          <w:p w14:paraId="098F9351" w14:textId="53443F03"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Материальный носитель</w:t>
            </w:r>
          </w:p>
        </w:tc>
        <w:tc>
          <w:tcPr>
            <w:tcW w:w="922" w:type="dxa"/>
            <w:gridSpan w:val="2"/>
            <w:shd w:val="clear" w:color="auto" w:fill="auto"/>
            <w:vAlign w:val="bottom"/>
          </w:tcPr>
          <w:p w14:paraId="6413410C" w14:textId="7C323C10"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tcPr>
          <w:p w14:paraId="51B35328" w14:textId="2E373A2F"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tcPr>
          <w:p w14:paraId="678A11A7" w14:textId="17BFE708"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1.3.6.1.4.1.18545.1.2.1.1</w:t>
            </w:r>
          </w:p>
        </w:tc>
        <w:tc>
          <w:tcPr>
            <w:tcW w:w="1133" w:type="dxa"/>
            <w:gridSpan w:val="2"/>
            <w:shd w:val="clear" w:color="auto" w:fill="auto"/>
            <w:vAlign w:val="bottom"/>
          </w:tcPr>
          <w:p w14:paraId="36D411A1" w14:textId="380EDC19"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Excel</w:t>
            </w:r>
          </w:p>
        </w:tc>
        <w:tc>
          <w:tcPr>
            <w:tcW w:w="779" w:type="dxa"/>
            <w:gridSpan w:val="2"/>
            <w:shd w:val="clear" w:color="auto" w:fill="auto"/>
            <w:vAlign w:val="bottom"/>
          </w:tcPr>
          <w:p w14:paraId="00B51ECA" w14:textId="2D1E7BC8"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постоянно</w:t>
            </w:r>
          </w:p>
        </w:tc>
        <w:tc>
          <w:tcPr>
            <w:tcW w:w="779" w:type="dxa"/>
            <w:gridSpan w:val="2"/>
            <w:shd w:val="clear" w:color="auto" w:fill="auto"/>
            <w:vAlign w:val="bottom"/>
          </w:tcPr>
          <w:p w14:paraId="3F6AE1EE" w14:textId="77777777" w:rsidR="003D77CC" w:rsidRPr="00287731" w:rsidRDefault="003D77CC" w:rsidP="003D77CC">
            <w:pPr>
              <w:rPr>
                <w:rFonts w:ascii="Arial" w:hAnsi="Arial" w:cs="Arial"/>
                <w:color w:val="000000"/>
                <w:sz w:val="18"/>
                <w:szCs w:val="18"/>
                <w:highlight w:val="yellow"/>
              </w:rPr>
            </w:pPr>
          </w:p>
        </w:tc>
        <w:tc>
          <w:tcPr>
            <w:tcW w:w="567" w:type="dxa"/>
            <w:gridSpan w:val="2"/>
            <w:shd w:val="clear" w:color="auto" w:fill="auto"/>
            <w:vAlign w:val="bottom"/>
          </w:tcPr>
          <w:p w14:paraId="026A4A4C" w14:textId="77777777" w:rsidR="003D77CC" w:rsidRPr="00287731" w:rsidRDefault="003D77CC" w:rsidP="003D77CC">
            <w:pPr>
              <w:rPr>
                <w:rFonts w:ascii="Arial" w:hAnsi="Arial" w:cs="Arial"/>
                <w:color w:val="000000"/>
                <w:sz w:val="18"/>
                <w:szCs w:val="18"/>
                <w:highlight w:val="yellow"/>
              </w:rPr>
            </w:pPr>
          </w:p>
        </w:tc>
      </w:tr>
      <w:tr w:rsidR="003D77CC" w:rsidRPr="00287731" w14:paraId="1B34C50B" w14:textId="77777777" w:rsidTr="00287731">
        <w:trPr>
          <w:trHeight w:val="792"/>
        </w:trPr>
        <w:tc>
          <w:tcPr>
            <w:tcW w:w="993" w:type="dxa"/>
            <w:shd w:val="clear" w:color="auto" w:fill="auto"/>
            <w:vAlign w:val="bottom"/>
          </w:tcPr>
          <w:p w14:paraId="4A6F79AB" w14:textId="057F7330"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GTP_FORMA16_WEB</w:t>
            </w:r>
          </w:p>
        </w:tc>
        <w:tc>
          <w:tcPr>
            <w:tcW w:w="1701" w:type="dxa"/>
            <w:shd w:val="clear" w:color="auto" w:fill="auto"/>
            <w:vAlign w:val="bottom"/>
          </w:tcPr>
          <w:p w14:paraId="319B7F25" w14:textId="0572AF84"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Форма 16</w:t>
            </w:r>
          </w:p>
        </w:tc>
        <w:tc>
          <w:tcPr>
            <w:tcW w:w="2126" w:type="dxa"/>
            <w:gridSpan w:val="2"/>
            <w:shd w:val="clear" w:color="auto" w:fill="auto"/>
            <w:vAlign w:val="bottom"/>
          </w:tcPr>
          <w:p w14:paraId="3569891B" w14:textId="1BC3FB79"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Положение о порядке получения статуса субъекта оптового рынка, п. 2.5</w:t>
            </w:r>
          </w:p>
        </w:tc>
        <w:tc>
          <w:tcPr>
            <w:tcW w:w="728" w:type="dxa"/>
            <w:gridSpan w:val="2"/>
            <w:shd w:val="clear" w:color="auto" w:fill="auto"/>
            <w:vAlign w:val="bottom"/>
          </w:tcPr>
          <w:p w14:paraId="2CBDA268" w14:textId="4893245A"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xls</w:t>
            </w:r>
          </w:p>
        </w:tc>
        <w:tc>
          <w:tcPr>
            <w:tcW w:w="1065" w:type="dxa"/>
            <w:gridSpan w:val="2"/>
            <w:shd w:val="clear" w:color="auto" w:fill="auto"/>
            <w:vAlign w:val="bottom"/>
          </w:tcPr>
          <w:p w14:paraId="020C4235" w14:textId="4FE670E7"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134" w:type="dxa"/>
            <w:gridSpan w:val="2"/>
            <w:shd w:val="clear" w:color="auto" w:fill="auto"/>
            <w:vAlign w:val="bottom"/>
          </w:tcPr>
          <w:p w14:paraId="2B54973D" w14:textId="56863073"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АТС</w:t>
            </w:r>
          </w:p>
        </w:tc>
        <w:tc>
          <w:tcPr>
            <w:tcW w:w="1345" w:type="dxa"/>
            <w:gridSpan w:val="2"/>
            <w:shd w:val="clear" w:color="auto" w:fill="auto"/>
            <w:vAlign w:val="bottom"/>
          </w:tcPr>
          <w:p w14:paraId="673ACA8A" w14:textId="74FD802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WEB-интерфейс</w:t>
            </w:r>
          </w:p>
        </w:tc>
        <w:tc>
          <w:tcPr>
            <w:tcW w:w="922" w:type="dxa"/>
            <w:gridSpan w:val="2"/>
            <w:shd w:val="clear" w:color="auto" w:fill="auto"/>
            <w:vAlign w:val="bottom"/>
          </w:tcPr>
          <w:p w14:paraId="5578F6A2" w14:textId="3C29F983"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tcPr>
          <w:p w14:paraId="1C9A9146" w14:textId="3155E9FC"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tcPr>
          <w:p w14:paraId="70C3FDE6" w14:textId="47FE48C1"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1.3.6.1.4.1.18545.1.2.1.1</w:t>
            </w:r>
          </w:p>
        </w:tc>
        <w:tc>
          <w:tcPr>
            <w:tcW w:w="1133" w:type="dxa"/>
            <w:gridSpan w:val="2"/>
            <w:shd w:val="clear" w:color="auto" w:fill="auto"/>
            <w:vAlign w:val="bottom"/>
          </w:tcPr>
          <w:p w14:paraId="29F047BC" w14:textId="0139F6A6"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Excel</w:t>
            </w:r>
          </w:p>
        </w:tc>
        <w:tc>
          <w:tcPr>
            <w:tcW w:w="779" w:type="dxa"/>
            <w:gridSpan w:val="2"/>
            <w:shd w:val="clear" w:color="auto" w:fill="auto"/>
            <w:vAlign w:val="bottom"/>
          </w:tcPr>
          <w:p w14:paraId="01FCAF6C" w14:textId="27B7EC50"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постоянно</w:t>
            </w:r>
          </w:p>
        </w:tc>
        <w:tc>
          <w:tcPr>
            <w:tcW w:w="779" w:type="dxa"/>
            <w:gridSpan w:val="2"/>
            <w:shd w:val="clear" w:color="auto" w:fill="auto"/>
            <w:vAlign w:val="bottom"/>
          </w:tcPr>
          <w:p w14:paraId="55E27795" w14:textId="77777777" w:rsidR="003D77CC" w:rsidRPr="00287731" w:rsidRDefault="003D77CC" w:rsidP="003D77CC">
            <w:pPr>
              <w:rPr>
                <w:rFonts w:ascii="Arial" w:hAnsi="Arial" w:cs="Arial"/>
                <w:color w:val="000000"/>
                <w:sz w:val="18"/>
                <w:szCs w:val="18"/>
                <w:highlight w:val="yellow"/>
              </w:rPr>
            </w:pPr>
          </w:p>
        </w:tc>
        <w:tc>
          <w:tcPr>
            <w:tcW w:w="567" w:type="dxa"/>
            <w:gridSpan w:val="2"/>
            <w:shd w:val="clear" w:color="auto" w:fill="auto"/>
            <w:vAlign w:val="bottom"/>
          </w:tcPr>
          <w:p w14:paraId="6C12758E" w14:textId="77777777" w:rsidR="003D77CC" w:rsidRPr="00287731" w:rsidRDefault="003D77CC" w:rsidP="003D77CC">
            <w:pPr>
              <w:rPr>
                <w:rFonts w:ascii="Arial" w:hAnsi="Arial" w:cs="Arial"/>
                <w:color w:val="000000"/>
                <w:sz w:val="18"/>
                <w:szCs w:val="18"/>
                <w:highlight w:val="yellow"/>
              </w:rPr>
            </w:pPr>
          </w:p>
        </w:tc>
      </w:tr>
      <w:tr w:rsidR="003D77CC" w:rsidRPr="00287731" w14:paraId="4E77150D" w14:textId="77777777" w:rsidTr="00287731">
        <w:trPr>
          <w:trHeight w:val="792"/>
        </w:trPr>
        <w:tc>
          <w:tcPr>
            <w:tcW w:w="993" w:type="dxa"/>
            <w:shd w:val="clear" w:color="auto" w:fill="auto"/>
            <w:vAlign w:val="bottom"/>
          </w:tcPr>
          <w:p w14:paraId="44B59D3D" w14:textId="55F180C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GTP_FORMA16А_MED</w:t>
            </w:r>
          </w:p>
        </w:tc>
        <w:tc>
          <w:tcPr>
            <w:tcW w:w="1701" w:type="dxa"/>
            <w:shd w:val="clear" w:color="auto" w:fill="auto"/>
            <w:vAlign w:val="bottom"/>
          </w:tcPr>
          <w:p w14:paraId="065DF818" w14:textId="2CE5E464"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Форма 16А</w:t>
            </w:r>
          </w:p>
        </w:tc>
        <w:tc>
          <w:tcPr>
            <w:tcW w:w="2126" w:type="dxa"/>
            <w:gridSpan w:val="2"/>
            <w:shd w:val="clear" w:color="auto" w:fill="auto"/>
            <w:vAlign w:val="bottom"/>
          </w:tcPr>
          <w:p w14:paraId="5E0361DF" w14:textId="0A7791D2"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Положение о порядке получения статуса субъекта оптового рынка, п. 2.5</w:t>
            </w:r>
          </w:p>
        </w:tc>
        <w:tc>
          <w:tcPr>
            <w:tcW w:w="728" w:type="dxa"/>
            <w:gridSpan w:val="2"/>
            <w:shd w:val="clear" w:color="auto" w:fill="auto"/>
            <w:vAlign w:val="bottom"/>
          </w:tcPr>
          <w:p w14:paraId="42CE87D8" w14:textId="2821CF53"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pdf</w:t>
            </w:r>
          </w:p>
        </w:tc>
        <w:tc>
          <w:tcPr>
            <w:tcW w:w="1065" w:type="dxa"/>
            <w:gridSpan w:val="2"/>
            <w:shd w:val="clear" w:color="auto" w:fill="auto"/>
            <w:vAlign w:val="bottom"/>
          </w:tcPr>
          <w:p w14:paraId="083E4F86" w14:textId="341B792C"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134" w:type="dxa"/>
            <w:gridSpan w:val="2"/>
            <w:shd w:val="clear" w:color="auto" w:fill="auto"/>
            <w:vAlign w:val="bottom"/>
          </w:tcPr>
          <w:p w14:paraId="597D8A4A" w14:textId="1D04548B"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АТС</w:t>
            </w:r>
          </w:p>
        </w:tc>
        <w:tc>
          <w:tcPr>
            <w:tcW w:w="1345" w:type="dxa"/>
            <w:gridSpan w:val="2"/>
            <w:shd w:val="clear" w:color="auto" w:fill="auto"/>
            <w:vAlign w:val="bottom"/>
          </w:tcPr>
          <w:p w14:paraId="402F2514" w14:textId="4A2C1DE1"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Материальный носитель</w:t>
            </w:r>
          </w:p>
        </w:tc>
        <w:tc>
          <w:tcPr>
            <w:tcW w:w="922" w:type="dxa"/>
            <w:gridSpan w:val="2"/>
            <w:shd w:val="clear" w:color="auto" w:fill="auto"/>
            <w:vAlign w:val="bottom"/>
          </w:tcPr>
          <w:p w14:paraId="6BAE5531" w14:textId="19832239"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tcPr>
          <w:p w14:paraId="1A072C58" w14:textId="56C4A43F"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tcPr>
          <w:p w14:paraId="203CE30B" w14:textId="50DDDFED"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1.3.6.1.4.1.18545.1.2.1.1</w:t>
            </w:r>
          </w:p>
        </w:tc>
        <w:tc>
          <w:tcPr>
            <w:tcW w:w="1133" w:type="dxa"/>
            <w:gridSpan w:val="2"/>
            <w:shd w:val="clear" w:color="auto" w:fill="auto"/>
            <w:vAlign w:val="bottom"/>
          </w:tcPr>
          <w:p w14:paraId="5ADEE3E0" w14:textId="6AE4552C"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Adobe Reader</w:t>
            </w:r>
          </w:p>
        </w:tc>
        <w:tc>
          <w:tcPr>
            <w:tcW w:w="779" w:type="dxa"/>
            <w:gridSpan w:val="2"/>
            <w:shd w:val="clear" w:color="auto" w:fill="auto"/>
            <w:vAlign w:val="bottom"/>
          </w:tcPr>
          <w:p w14:paraId="33D90222" w14:textId="54A45D2A"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постоянно</w:t>
            </w:r>
          </w:p>
        </w:tc>
        <w:tc>
          <w:tcPr>
            <w:tcW w:w="779" w:type="dxa"/>
            <w:gridSpan w:val="2"/>
            <w:shd w:val="clear" w:color="auto" w:fill="auto"/>
            <w:vAlign w:val="bottom"/>
          </w:tcPr>
          <w:p w14:paraId="2733B290" w14:textId="77777777" w:rsidR="003D77CC" w:rsidRPr="00287731" w:rsidRDefault="003D77CC" w:rsidP="003D77CC">
            <w:pPr>
              <w:rPr>
                <w:rFonts w:ascii="Arial" w:hAnsi="Arial" w:cs="Arial"/>
                <w:color w:val="000000"/>
                <w:sz w:val="18"/>
                <w:szCs w:val="18"/>
                <w:highlight w:val="yellow"/>
              </w:rPr>
            </w:pPr>
          </w:p>
        </w:tc>
        <w:tc>
          <w:tcPr>
            <w:tcW w:w="567" w:type="dxa"/>
            <w:gridSpan w:val="2"/>
            <w:shd w:val="clear" w:color="auto" w:fill="auto"/>
            <w:vAlign w:val="bottom"/>
          </w:tcPr>
          <w:p w14:paraId="0555FA7C" w14:textId="77777777" w:rsidR="003D77CC" w:rsidRPr="00287731" w:rsidRDefault="003D77CC" w:rsidP="003D77CC">
            <w:pPr>
              <w:rPr>
                <w:rFonts w:ascii="Arial" w:hAnsi="Arial" w:cs="Arial"/>
                <w:color w:val="000000"/>
                <w:sz w:val="18"/>
                <w:szCs w:val="18"/>
                <w:highlight w:val="yellow"/>
              </w:rPr>
            </w:pPr>
          </w:p>
        </w:tc>
      </w:tr>
      <w:tr w:rsidR="003D77CC" w:rsidRPr="00287731" w14:paraId="0CAD63DB" w14:textId="77777777" w:rsidTr="00287731">
        <w:trPr>
          <w:trHeight w:val="792"/>
        </w:trPr>
        <w:tc>
          <w:tcPr>
            <w:tcW w:w="993" w:type="dxa"/>
            <w:shd w:val="clear" w:color="auto" w:fill="auto"/>
            <w:vAlign w:val="bottom"/>
          </w:tcPr>
          <w:p w14:paraId="5D53C232" w14:textId="4096E88D"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GTP_FORMA16А_WEB</w:t>
            </w:r>
          </w:p>
        </w:tc>
        <w:tc>
          <w:tcPr>
            <w:tcW w:w="1701" w:type="dxa"/>
            <w:shd w:val="clear" w:color="auto" w:fill="auto"/>
            <w:vAlign w:val="bottom"/>
          </w:tcPr>
          <w:p w14:paraId="714DEBED" w14:textId="78645052"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Форма 16А</w:t>
            </w:r>
          </w:p>
        </w:tc>
        <w:tc>
          <w:tcPr>
            <w:tcW w:w="2126" w:type="dxa"/>
            <w:gridSpan w:val="2"/>
            <w:shd w:val="clear" w:color="auto" w:fill="auto"/>
            <w:vAlign w:val="bottom"/>
          </w:tcPr>
          <w:p w14:paraId="5560D54A" w14:textId="3B6A5798"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Положение о порядке получения статуса субъекта оптового рынка, п. 2.5</w:t>
            </w:r>
          </w:p>
        </w:tc>
        <w:tc>
          <w:tcPr>
            <w:tcW w:w="728" w:type="dxa"/>
            <w:gridSpan w:val="2"/>
            <w:shd w:val="clear" w:color="auto" w:fill="auto"/>
            <w:vAlign w:val="bottom"/>
          </w:tcPr>
          <w:p w14:paraId="7EE34AD3" w14:textId="79AF3B28"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pdf</w:t>
            </w:r>
          </w:p>
        </w:tc>
        <w:tc>
          <w:tcPr>
            <w:tcW w:w="1065" w:type="dxa"/>
            <w:gridSpan w:val="2"/>
            <w:shd w:val="clear" w:color="auto" w:fill="auto"/>
            <w:vAlign w:val="bottom"/>
          </w:tcPr>
          <w:p w14:paraId="70BA83C6" w14:textId="527D5EAC"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134" w:type="dxa"/>
            <w:gridSpan w:val="2"/>
            <w:shd w:val="clear" w:color="auto" w:fill="auto"/>
            <w:vAlign w:val="bottom"/>
          </w:tcPr>
          <w:p w14:paraId="3E5E3E56" w14:textId="2EA5D11D"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АТС</w:t>
            </w:r>
          </w:p>
        </w:tc>
        <w:tc>
          <w:tcPr>
            <w:tcW w:w="1345" w:type="dxa"/>
            <w:gridSpan w:val="2"/>
            <w:shd w:val="clear" w:color="auto" w:fill="auto"/>
            <w:vAlign w:val="bottom"/>
          </w:tcPr>
          <w:p w14:paraId="408A4960" w14:textId="2A541D34"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WEB-интерфейс</w:t>
            </w:r>
          </w:p>
        </w:tc>
        <w:tc>
          <w:tcPr>
            <w:tcW w:w="922" w:type="dxa"/>
            <w:gridSpan w:val="2"/>
            <w:shd w:val="clear" w:color="auto" w:fill="auto"/>
            <w:vAlign w:val="bottom"/>
          </w:tcPr>
          <w:p w14:paraId="142DC371" w14:textId="77F11B4B"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tcPr>
          <w:p w14:paraId="3AAF782E" w14:textId="77B1106B"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tcPr>
          <w:p w14:paraId="78A2440A" w14:textId="5ECFC298"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1.3.6.1.4.1.18545.1.2.1.1</w:t>
            </w:r>
          </w:p>
        </w:tc>
        <w:tc>
          <w:tcPr>
            <w:tcW w:w="1133" w:type="dxa"/>
            <w:gridSpan w:val="2"/>
            <w:shd w:val="clear" w:color="auto" w:fill="auto"/>
            <w:vAlign w:val="bottom"/>
          </w:tcPr>
          <w:p w14:paraId="041930D8" w14:textId="63692672"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Adobe Reader</w:t>
            </w:r>
          </w:p>
        </w:tc>
        <w:tc>
          <w:tcPr>
            <w:tcW w:w="779" w:type="dxa"/>
            <w:gridSpan w:val="2"/>
            <w:shd w:val="clear" w:color="auto" w:fill="auto"/>
            <w:vAlign w:val="bottom"/>
          </w:tcPr>
          <w:p w14:paraId="55736FA9" w14:textId="53F4CC76"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постоянно</w:t>
            </w:r>
          </w:p>
        </w:tc>
        <w:tc>
          <w:tcPr>
            <w:tcW w:w="779" w:type="dxa"/>
            <w:gridSpan w:val="2"/>
            <w:shd w:val="clear" w:color="auto" w:fill="auto"/>
            <w:vAlign w:val="bottom"/>
          </w:tcPr>
          <w:p w14:paraId="488F9224" w14:textId="77777777" w:rsidR="003D77CC" w:rsidRPr="00287731" w:rsidRDefault="003D77CC" w:rsidP="003D77CC">
            <w:pPr>
              <w:rPr>
                <w:rFonts w:ascii="Arial" w:hAnsi="Arial" w:cs="Arial"/>
                <w:color w:val="000000"/>
                <w:sz w:val="18"/>
                <w:szCs w:val="18"/>
                <w:highlight w:val="yellow"/>
              </w:rPr>
            </w:pPr>
          </w:p>
        </w:tc>
        <w:tc>
          <w:tcPr>
            <w:tcW w:w="567" w:type="dxa"/>
            <w:gridSpan w:val="2"/>
            <w:shd w:val="clear" w:color="auto" w:fill="auto"/>
            <w:vAlign w:val="bottom"/>
          </w:tcPr>
          <w:p w14:paraId="46E6508F" w14:textId="77777777" w:rsidR="003D77CC" w:rsidRPr="00287731" w:rsidRDefault="003D77CC" w:rsidP="003D77CC">
            <w:pPr>
              <w:rPr>
                <w:rFonts w:ascii="Arial" w:hAnsi="Arial" w:cs="Arial"/>
                <w:color w:val="000000"/>
                <w:sz w:val="18"/>
                <w:szCs w:val="18"/>
                <w:highlight w:val="yellow"/>
              </w:rPr>
            </w:pPr>
          </w:p>
        </w:tc>
      </w:tr>
      <w:tr w:rsidR="003D77CC" w:rsidRPr="00287731" w14:paraId="0A436EF1" w14:textId="77777777" w:rsidTr="00287731">
        <w:trPr>
          <w:trHeight w:val="792"/>
        </w:trPr>
        <w:tc>
          <w:tcPr>
            <w:tcW w:w="993" w:type="dxa"/>
            <w:shd w:val="clear" w:color="auto" w:fill="auto"/>
            <w:vAlign w:val="bottom"/>
          </w:tcPr>
          <w:p w14:paraId="00A25599" w14:textId="7154BE07"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GTP_OTKAZGEM_MED</w:t>
            </w:r>
          </w:p>
        </w:tc>
        <w:tc>
          <w:tcPr>
            <w:tcW w:w="1701" w:type="dxa"/>
            <w:shd w:val="clear" w:color="auto" w:fill="auto"/>
            <w:vAlign w:val="bottom"/>
          </w:tcPr>
          <w:p w14:paraId="6EBA9204" w14:textId="5B0B19B6"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Форма 5.1</w:t>
            </w:r>
          </w:p>
        </w:tc>
        <w:tc>
          <w:tcPr>
            <w:tcW w:w="2126" w:type="dxa"/>
            <w:gridSpan w:val="2"/>
            <w:shd w:val="clear" w:color="auto" w:fill="auto"/>
            <w:vAlign w:val="bottom"/>
          </w:tcPr>
          <w:p w14:paraId="06808F94" w14:textId="53E64F08"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Положение о порядке получения статуса субъекта оптового рынка, п. 2.5</w:t>
            </w:r>
          </w:p>
        </w:tc>
        <w:tc>
          <w:tcPr>
            <w:tcW w:w="728" w:type="dxa"/>
            <w:gridSpan w:val="2"/>
            <w:shd w:val="clear" w:color="auto" w:fill="auto"/>
            <w:vAlign w:val="bottom"/>
          </w:tcPr>
          <w:p w14:paraId="0D10E3FB" w14:textId="4572BFAC"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pdf</w:t>
            </w:r>
          </w:p>
        </w:tc>
        <w:tc>
          <w:tcPr>
            <w:tcW w:w="1065" w:type="dxa"/>
            <w:gridSpan w:val="2"/>
            <w:shd w:val="clear" w:color="auto" w:fill="auto"/>
            <w:vAlign w:val="bottom"/>
          </w:tcPr>
          <w:p w14:paraId="5C06C509" w14:textId="5E2FF430"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134" w:type="dxa"/>
            <w:gridSpan w:val="2"/>
            <w:shd w:val="clear" w:color="auto" w:fill="auto"/>
            <w:vAlign w:val="bottom"/>
          </w:tcPr>
          <w:p w14:paraId="0AC1D499" w14:textId="70B7B2F2"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АТС</w:t>
            </w:r>
          </w:p>
        </w:tc>
        <w:tc>
          <w:tcPr>
            <w:tcW w:w="1345" w:type="dxa"/>
            <w:gridSpan w:val="2"/>
            <w:shd w:val="clear" w:color="auto" w:fill="auto"/>
            <w:vAlign w:val="bottom"/>
          </w:tcPr>
          <w:p w14:paraId="49059B64" w14:textId="5258E221"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Материальный носитель</w:t>
            </w:r>
          </w:p>
        </w:tc>
        <w:tc>
          <w:tcPr>
            <w:tcW w:w="922" w:type="dxa"/>
            <w:gridSpan w:val="2"/>
            <w:shd w:val="clear" w:color="auto" w:fill="auto"/>
            <w:vAlign w:val="bottom"/>
          </w:tcPr>
          <w:p w14:paraId="772732CD" w14:textId="36E7DB57"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tcPr>
          <w:p w14:paraId="35D4DCC2" w14:textId="77D659CA"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tcPr>
          <w:p w14:paraId="4225C2BD" w14:textId="753F9BA2"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1.3.6.1.4.1.18545.1.2.1.1</w:t>
            </w:r>
          </w:p>
        </w:tc>
        <w:tc>
          <w:tcPr>
            <w:tcW w:w="1133" w:type="dxa"/>
            <w:gridSpan w:val="2"/>
            <w:shd w:val="clear" w:color="auto" w:fill="auto"/>
            <w:vAlign w:val="bottom"/>
          </w:tcPr>
          <w:p w14:paraId="3DAC9258" w14:textId="24427C6E"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Adobe Reader</w:t>
            </w:r>
          </w:p>
        </w:tc>
        <w:tc>
          <w:tcPr>
            <w:tcW w:w="779" w:type="dxa"/>
            <w:gridSpan w:val="2"/>
            <w:shd w:val="clear" w:color="auto" w:fill="auto"/>
            <w:vAlign w:val="bottom"/>
          </w:tcPr>
          <w:p w14:paraId="207710F6" w14:textId="25AC5510"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постоянно</w:t>
            </w:r>
          </w:p>
        </w:tc>
        <w:tc>
          <w:tcPr>
            <w:tcW w:w="779" w:type="dxa"/>
            <w:gridSpan w:val="2"/>
            <w:shd w:val="clear" w:color="auto" w:fill="auto"/>
            <w:vAlign w:val="bottom"/>
          </w:tcPr>
          <w:p w14:paraId="12D282CA" w14:textId="77777777" w:rsidR="003D77CC" w:rsidRPr="00287731" w:rsidRDefault="003D77CC" w:rsidP="003D77CC">
            <w:pPr>
              <w:rPr>
                <w:rFonts w:ascii="Arial" w:hAnsi="Arial" w:cs="Arial"/>
                <w:color w:val="000000"/>
                <w:sz w:val="18"/>
                <w:szCs w:val="18"/>
                <w:highlight w:val="yellow"/>
              </w:rPr>
            </w:pPr>
          </w:p>
        </w:tc>
        <w:tc>
          <w:tcPr>
            <w:tcW w:w="567" w:type="dxa"/>
            <w:gridSpan w:val="2"/>
            <w:shd w:val="clear" w:color="auto" w:fill="auto"/>
            <w:vAlign w:val="bottom"/>
          </w:tcPr>
          <w:p w14:paraId="30F0358F" w14:textId="77777777" w:rsidR="003D77CC" w:rsidRPr="00287731" w:rsidRDefault="003D77CC" w:rsidP="003D77CC">
            <w:pPr>
              <w:rPr>
                <w:rFonts w:ascii="Arial" w:hAnsi="Arial" w:cs="Arial"/>
                <w:color w:val="000000"/>
                <w:sz w:val="18"/>
                <w:szCs w:val="18"/>
                <w:highlight w:val="yellow"/>
              </w:rPr>
            </w:pPr>
          </w:p>
        </w:tc>
      </w:tr>
      <w:tr w:rsidR="003D77CC" w:rsidRPr="00287731" w14:paraId="5866B703" w14:textId="77777777" w:rsidTr="00287731">
        <w:trPr>
          <w:trHeight w:val="792"/>
        </w:trPr>
        <w:tc>
          <w:tcPr>
            <w:tcW w:w="993" w:type="dxa"/>
            <w:shd w:val="clear" w:color="auto" w:fill="auto"/>
            <w:vAlign w:val="bottom"/>
          </w:tcPr>
          <w:p w14:paraId="374EAF55" w14:textId="5F481D21"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GTP_OTKAZGEM_WEB</w:t>
            </w:r>
          </w:p>
        </w:tc>
        <w:tc>
          <w:tcPr>
            <w:tcW w:w="1701" w:type="dxa"/>
            <w:shd w:val="clear" w:color="auto" w:fill="auto"/>
            <w:vAlign w:val="bottom"/>
          </w:tcPr>
          <w:p w14:paraId="60A926DE" w14:textId="6C925E6A"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Форма 5.1</w:t>
            </w:r>
          </w:p>
        </w:tc>
        <w:tc>
          <w:tcPr>
            <w:tcW w:w="2126" w:type="dxa"/>
            <w:gridSpan w:val="2"/>
            <w:shd w:val="clear" w:color="auto" w:fill="auto"/>
            <w:vAlign w:val="bottom"/>
          </w:tcPr>
          <w:p w14:paraId="54450E6E" w14:textId="463D0A22"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Положение о порядке получения статуса субъекта оптового рынка, п. 2.5</w:t>
            </w:r>
          </w:p>
        </w:tc>
        <w:tc>
          <w:tcPr>
            <w:tcW w:w="728" w:type="dxa"/>
            <w:gridSpan w:val="2"/>
            <w:shd w:val="clear" w:color="auto" w:fill="auto"/>
            <w:vAlign w:val="bottom"/>
          </w:tcPr>
          <w:p w14:paraId="78476E7F" w14:textId="2EBA9D7C"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pdf</w:t>
            </w:r>
          </w:p>
        </w:tc>
        <w:tc>
          <w:tcPr>
            <w:tcW w:w="1065" w:type="dxa"/>
            <w:gridSpan w:val="2"/>
            <w:shd w:val="clear" w:color="auto" w:fill="auto"/>
            <w:vAlign w:val="bottom"/>
          </w:tcPr>
          <w:p w14:paraId="6766E47D" w14:textId="48385D70"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Участник</w:t>
            </w:r>
          </w:p>
        </w:tc>
        <w:tc>
          <w:tcPr>
            <w:tcW w:w="1134" w:type="dxa"/>
            <w:gridSpan w:val="2"/>
            <w:shd w:val="clear" w:color="auto" w:fill="auto"/>
            <w:vAlign w:val="bottom"/>
          </w:tcPr>
          <w:p w14:paraId="71586E0B" w14:textId="35655ECA"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АТС</w:t>
            </w:r>
          </w:p>
        </w:tc>
        <w:tc>
          <w:tcPr>
            <w:tcW w:w="1345" w:type="dxa"/>
            <w:gridSpan w:val="2"/>
            <w:shd w:val="clear" w:color="auto" w:fill="auto"/>
            <w:vAlign w:val="bottom"/>
          </w:tcPr>
          <w:p w14:paraId="688285A5" w14:textId="0CF241B4"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WEB-интерфейс</w:t>
            </w:r>
          </w:p>
        </w:tc>
        <w:tc>
          <w:tcPr>
            <w:tcW w:w="922" w:type="dxa"/>
            <w:gridSpan w:val="2"/>
            <w:shd w:val="clear" w:color="auto" w:fill="auto"/>
            <w:vAlign w:val="bottom"/>
          </w:tcPr>
          <w:p w14:paraId="724DE946" w14:textId="44CF537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851" w:type="dxa"/>
            <w:gridSpan w:val="2"/>
            <w:shd w:val="clear" w:color="auto" w:fill="auto"/>
            <w:vAlign w:val="bottom"/>
          </w:tcPr>
          <w:p w14:paraId="31FB1692" w14:textId="60C18AC4"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Нет</w:t>
            </w:r>
          </w:p>
        </w:tc>
        <w:tc>
          <w:tcPr>
            <w:tcW w:w="1560" w:type="dxa"/>
            <w:gridSpan w:val="2"/>
            <w:shd w:val="clear" w:color="auto" w:fill="auto"/>
            <w:vAlign w:val="bottom"/>
          </w:tcPr>
          <w:p w14:paraId="089DA780" w14:textId="7BF5642E"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1.3.6.1.4.1.18545.1.2.1.1</w:t>
            </w:r>
          </w:p>
        </w:tc>
        <w:tc>
          <w:tcPr>
            <w:tcW w:w="1133" w:type="dxa"/>
            <w:gridSpan w:val="2"/>
            <w:shd w:val="clear" w:color="auto" w:fill="auto"/>
            <w:vAlign w:val="bottom"/>
          </w:tcPr>
          <w:p w14:paraId="232F7F6A" w14:textId="101136E5"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Adobe Reader</w:t>
            </w:r>
          </w:p>
        </w:tc>
        <w:tc>
          <w:tcPr>
            <w:tcW w:w="779" w:type="dxa"/>
            <w:gridSpan w:val="2"/>
            <w:shd w:val="clear" w:color="auto" w:fill="auto"/>
            <w:vAlign w:val="bottom"/>
          </w:tcPr>
          <w:p w14:paraId="7037DBE6" w14:textId="7F739E2B" w:rsidR="003D77CC" w:rsidRPr="00287731" w:rsidRDefault="003D77CC" w:rsidP="003D77CC">
            <w:pPr>
              <w:rPr>
                <w:rFonts w:ascii="Arial" w:hAnsi="Arial" w:cs="Arial"/>
                <w:color w:val="000000"/>
                <w:sz w:val="18"/>
                <w:szCs w:val="18"/>
                <w:highlight w:val="yellow"/>
              </w:rPr>
            </w:pPr>
            <w:r w:rsidRPr="00287731">
              <w:rPr>
                <w:rFonts w:ascii="Arial" w:hAnsi="Arial" w:cs="Arial"/>
                <w:color w:val="000000"/>
                <w:sz w:val="18"/>
                <w:szCs w:val="18"/>
                <w:highlight w:val="yellow"/>
              </w:rPr>
              <w:t>постоянно</w:t>
            </w:r>
          </w:p>
        </w:tc>
        <w:tc>
          <w:tcPr>
            <w:tcW w:w="779" w:type="dxa"/>
            <w:gridSpan w:val="2"/>
            <w:shd w:val="clear" w:color="auto" w:fill="auto"/>
            <w:vAlign w:val="bottom"/>
          </w:tcPr>
          <w:p w14:paraId="29FBF0F4" w14:textId="77777777" w:rsidR="003D77CC" w:rsidRPr="00287731" w:rsidRDefault="003D77CC" w:rsidP="003D77CC">
            <w:pPr>
              <w:rPr>
                <w:rFonts w:ascii="Arial" w:hAnsi="Arial" w:cs="Arial"/>
                <w:color w:val="000000"/>
                <w:sz w:val="18"/>
                <w:szCs w:val="18"/>
                <w:highlight w:val="yellow"/>
              </w:rPr>
            </w:pPr>
          </w:p>
        </w:tc>
        <w:tc>
          <w:tcPr>
            <w:tcW w:w="567" w:type="dxa"/>
            <w:gridSpan w:val="2"/>
            <w:shd w:val="clear" w:color="auto" w:fill="auto"/>
            <w:vAlign w:val="bottom"/>
          </w:tcPr>
          <w:p w14:paraId="415797C8" w14:textId="77777777" w:rsidR="003D77CC" w:rsidRPr="00287731" w:rsidRDefault="003D77CC" w:rsidP="003D77CC">
            <w:pPr>
              <w:rPr>
                <w:rFonts w:ascii="Arial" w:hAnsi="Arial" w:cs="Arial"/>
                <w:color w:val="000000"/>
                <w:sz w:val="18"/>
                <w:szCs w:val="18"/>
                <w:highlight w:val="yellow"/>
              </w:rPr>
            </w:pPr>
          </w:p>
        </w:tc>
      </w:tr>
      <w:tr w:rsidR="003D77CC" w:rsidRPr="00287731" w14:paraId="5116A4B6" w14:textId="77777777" w:rsidTr="00287731">
        <w:trPr>
          <w:gridAfter w:val="1"/>
          <w:wAfter w:w="19" w:type="dxa"/>
          <w:trHeight w:val="528"/>
        </w:trPr>
        <w:tc>
          <w:tcPr>
            <w:tcW w:w="993" w:type="dxa"/>
            <w:shd w:val="clear" w:color="auto" w:fill="auto"/>
          </w:tcPr>
          <w:p w14:paraId="5FCEF9AE" w14:textId="1187D38E" w:rsidR="003D77CC" w:rsidRPr="00287731" w:rsidRDefault="003D77CC" w:rsidP="003D77CC">
            <w:pPr>
              <w:rPr>
                <w:rFonts w:ascii="Arial" w:hAnsi="Arial" w:cs="Arial"/>
                <w:color w:val="000000"/>
                <w:sz w:val="18"/>
                <w:szCs w:val="18"/>
                <w:highlight w:val="yellow"/>
              </w:rPr>
            </w:pPr>
            <w:r w:rsidRPr="00287731">
              <w:rPr>
                <w:rFonts w:ascii="Arial" w:hAnsi="Arial" w:cs="Arial"/>
                <w:sz w:val="18"/>
                <w:szCs w:val="18"/>
                <w:highlight w:val="yellow"/>
              </w:rPr>
              <w:t>60001_WEB</w:t>
            </w:r>
          </w:p>
        </w:tc>
        <w:tc>
          <w:tcPr>
            <w:tcW w:w="1795" w:type="dxa"/>
            <w:gridSpan w:val="2"/>
            <w:shd w:val="clear" w:color="auto" w:fill="auto"/>
          </w:tcPr>
          <w:p w14:paraId="224D6B58" w14:textId="22CBB2D9" w:rsidR="003D77CC" w:rsidRPr="00287731" w:rsidRDefault="003D77CC" w:rsidP="003D77CC">
            <w:pPr>
              <w:rPr>
                <w:rFonts w:ascii="Arial" w:hAnsi="Arial" w:cs="Arial"/>
                <w:color w:val="000000"/>
                <w:sz w:val="18"/>
                <w:szCs w:val="18"/>
                <w:highlight w:val="yellow"/>
              </w:rPr>
            </w:pPr>
            <w:r w:rsidRPr="00287731">
              <w:rPr>
                <w:rFonts w:ascii="Arial" w:hAnsi="Arial" w:cs="Arial"/>
                <w:sz w:val="18"/>
                <w:szCs w:val="18"/>
                <w:highlight w:val="yellow"/>
              </w:rPr>
              <w:t>Уведомление о результатах приема ПСИ (макет 60001)</w:t>
            </w:r>
          </w:p>
        </w:tc>
        <w:tc>
          <w:tcPr>
            <w:tcW w:w="2032" w:type="dxa"/>
            <w:shd w:val="clear" w:color="auto" w:fill="auto"/>
          </w:tcPr>
          <w:p w14:paraId="0F1BCE5D" w14:textId="7B98F483" w:rsidR="003D77CC" w:rsidRPr="00287731" w:rsidRDefault="003D77CC" w:rsidP="003D77CC">
            <w:pPr>
              <w:rPr>
                <w:rFonts w:ascii="Arial" w:hAnsi="Arial" w:cs="Arial"/>
                <w:color w:val="000000"/>
                <w:sz w:val="18"/>
                <w:szCs w:val="18"/>
                <w:highlight w:val="yellow"/>
              </w:rPr>
            </w:pPr>
            <w:r w:rsidRPr="00287731">
              <w:rPr>
                <w:rFonts w:ascii="Arial" w:hAnsi="Arial" w:cs="Arial"/>
                <w:sz w:val="18"/>
                <w:szCs w:val="18"/>
                <w:highlight w:val="yellow"/>
              </w:rPr>
              <w:t>Регламент № 11, приложение 5</w:t>
            </w:r>
          </w:p>
        </w:tc>
        <w:tc>
          <w:tcPr>
            <w:tcW w:w="709" w:type="dxa"/>
            <w:shd w:val="clear" w:color="auto" w:fill="auto"/>
          </w:tcPr>
          <w:p w14:paraId="38C86C86" w14:textId="35E942F2" w:rsidR="003D77CC" w:rsidRPr="00287731" w:rsidRDefault="003D77CC" w:rsidP="003D77CC">
            <w:pPr>
              <w:rPr>
                <w:rFonts w:ascii="Arial" w:hAnsi="Arial" w:cs="Arial"/>
                <w:color w:val="000000"/>
                <w:sz w:val="18"/>
                <w:szCs w:val="18"/>
                <w:highlight w:val="yellow"/>
              </w:rPr>
            </w:pPr>
            <w:r w:rsidRPr="00287731">
              <w:rPr>
                <w:rFonts w:ascii="Arial" w:hAnsi="Arial" w:cs="Arial"/>
                <w:sz w:val="18"/>
                <w:szCs w:val="18"/>
                <w:highlight w:val="yellow"/>
              </w:rPr>
              <w:t>xml</w:t>
            </w:r>
          </w:p>
        </w:tc>
        <w:tc>
          <w:tcPr>
            <w:tcW w:w="1065" w:type="dxa"/>
            <w:gridSpan w:val="2"/>
            <w:shd w:val="clear" w:color="auto" w:fill="auto"/>
          </w:tcPr>
          <w:p w14:paraId="7BF826FE" w14:textId="50BA1368" w:rsidR="003D77CC" w:rsidRPr="00287731" w:rsidRDefault="003D77CC" w:rsidP="003D77CC">
            <w:pPr>
              <w:rPr>
                <w:rFonts w:ascii="Arial" w:hAnsi="Arial" w:cs="Arial"/>
                <w:color w:val="000000"/>
                <w:sz w:val="18"/>
                <w:szCs w:val="18"/>
                <w:highlight w:val="yellow"/>
              </w:rPr>
            </w:pPr>
            <w:r w:rsidRPr="00287731">
              <w:rPr>
                <w:rFonts w:ascii="Arial" w:hAnsi="Arial" w:cs="Arial"/>
                <w:sz w:val="18"/>
                <w:szCs w:val="18"/>
                <w:highlight w:val="yellow"/>
              </w:rPr>
              <w:t>АТС</w:t>
            </w:r>
          </w:p>
        </w:tc>
        <w:tc>
          <w:tcPr>
            <w:tcW w:w="1134" w:type="dxa"/>
            <w:gridSpan w:val="2"/>
            <w:shd w:val="clear" w:color="auto" w:fill="auto"/>
          </w:tcPr>
          <w:p w14:paraId="79FCE810" w14:textId="0D87604A" w:rsidR="003D77CC" w:rsidRPr="00287731" w:rsidRDefault="003D77CC" w:rsidP="003D77CC">
            <w:pPr>
              <w:rPr>
                <w:rFonts w:ascii="Arial" w:hAnsi="Arial" w:cs="Arial"/>
                <w:color w:val="000000"/>
                <w:sz w:val="18"/>
                <w:szCs w:val="18"/>
                <w:highlight w:val="yellow"/>
              </w:rPr>
            </w:pPr>
            <w:r w:rsidRPr="00287731">
              <w:rPr>
                <w:rFonts w:ascii="Arial" w:hAnsi="Arial" w:cs="Arial"/>
                <w:sz w:val="18"/>
                <w:szCs w:val="18"/>
                <w:highlight w:val="yellow"/>
              </w:rPr>
              <w:t>Участник, ФСК</w:t>
            </w:r>
          </w:p>
        </w:tc>
        <w:tc>
          <w:tcPr>
            <w:tcW w:w="1345" w:type="dxa"/>
            <w:gridSpan w:val="2"/>
            <w:shd w:val="clear" w:color="auto" w:fill="auto"/>
          </w:tcPr>
          <w:p w14:paraId="765FAF83" w14:textId="1D85B2C1" w:rsidR="003D77CC" w:rsidRPr="00287731" w:rsidRDefault="003D77CC" w:rsidP="003D77CC">
            <w:pPr>
              <w:rPr>
                <w:rFonts w:ascii="Arial" w:hAnsi="Arial" w:cs="Arial"/>
                <w:color w:val="000000"/>
                <w:sz w:val="18"/>
                <w:szCs w:val="18"/>
                <w:highlight w:val="yellow"/>
              </w:rPr>
            </w:pPr>
            <w:r w:rsidRPr="00287731">
              <w:rPr>
                <w:rFonts w:ascii="Arial" w:hAnsi="Arial" w:cs="Arial"/>
                <w:sz w:val="18"/>
                <w:szCs w:val="18"/>
                <w:highlight w:val="yellow"/>
              </w:rPr>
              <w:t>WEB-интерфейс</w:t>
            </w:r>
          </w:p>
        </w:tc>
        <w:tc>
          <w:tcPr>
            <w:tcW w:w="922" w:type="dxa"/>
            <w:gridSpan w:val="2"/>
            <w:shd w:val="clear" w:color="auto" w:fill="auto"/>
          </w:tcPr>
          <w:p w14:paraId="4FDD1E9D" w14:textId="2D274E9C" w:rsidR="003D77CC" w:rsidRPr="00287731" w:rsidRDefault="003D77CC" w:rsidP="003D77CC">
            <w:pPr>
              <w:rPr>
                <w:rFonts w:ascii="Arial" w:hAnsi="Arial" w:cs="Arial"/>
                <w:color w:val="000000"/>
                <w:sz w:val="18"/>
                <w:szCs w:val="18"/>
                <w:highlight w:val="yellow"/>
              </w:rPr>
            </w:pPr>
            <w:r w:rsidRPr="00287731">
              <w:rPr>
                <w:rFonts w:ascii="Arial" w:hAnsi="Arial" w:cs="Arial"/>
                <w:sz w:val="18"/>
                <w:szCs w:val="18"/>
                <w:highlight w:val="yellow"/>
              </w:rPr>
              <w:t>Нет</w:t>
            </w:r>
          </w:p>
        </w:tc>
        <w:tc>
          <w:tcPr>
            <w:tcW w:w="851" w:type="dxa"/>
            <w:gridSpan w:val="2"/>
            <w:shd w:val="clear" w:color="auto" w:fill="auto"/>
          </w:tcPr>
          <w:p w14:paraId="70EC47C5" w14:textId="57FF8EDD" w:rsidR="003D77CC" w:rsidRPr="00287731" w:rsidRDefault="003D77CC" w:rsidP="003D77CC">
            <w:pPr>
              <w:rPr>
                <w:rFonts w:ascii="Arial" w:hAnsi="Arial" w:cs="Arial"/>
                <w:color w:val="000000"/>
                <w:sz w:val="18"/>
                <w:szCs w:val="18"/>
                <w:highlight w:val="yellow"/>
              </w:rPr>
            </w:pPr>
            <w:r w:rsidRPr="00287731">
              <w:rPr>
                <w:rFonts w:ascii="Arial" w:hAnsi="Arial" w:cs="Arial"/>
                <w:sz w:val="18"/>
                <w:szCs w:val="18"/>
                <w:highlight w:val="yellow"/>
              </w:rPr>
              <w:t>Нет</w:t>
            </w:r>
          </w:p>
        </w:tc>
        <w:tc>
          <w:tcPr>
            <w:tcW w:w="1560" w:type="dxa"/>
            <w:gridSpan w:val="2"/>
            <w:shd w:val="clear" w:color="auto" w:fill="auto"/>
          </w:tcPr>
          <w:p w14:paraId="338A4F7F" w14:textId="0218861C" w:rsidR="003D77CC" w:rsidRPr="00287731" w:rsidRDefault="003D77CC" w:rsidP="003D77CC">
            <w:pPr>
              <w:rPr>
                <w:rFonts w:ascii="Arial" w:hAnsi="Arial" w:cs="Arial"/>
                <w:color w:val="000000"/>
                <w:sz w:val="18"/>
                <w:szCs w:val="18"/>
                <w:highlight w:val="yellow"/>
              </w:rPr>
            </w:pPr>
            <w:r w:rsidRPr="00287731">
              <w:rPr>
                <w:rFonts w:ascii="Arial" w:hAnsi="Arial" w:cs="Arial"/>
                <w:sz w:val="18"/>
                <w:szCs w:val="18"/>
                <w:highlight w:val="yellow"/>
              </w:rPr>
              <w:t>1.3.6.1.4.1.18545.1.2.1.9</w:t>
            </w:r>
          </w:p>
        </w:tc>
        <w:tc>
          <w:tcPr>
            <w:tcW w:w="1133" w:type="dxa"/>
            <w:gridSpan w:val="2"/>
            <w:shd w:val="clear" w:color="auto" w:fill="auto"/>
          </w:tcPr>
          <w:p w14:paraId="5C188996" w14:textId="01DDA124" w:rsidR="003D77CC" w:rsidRPr="00287731" w:rsidRDefault="003D77CC" w:rsidP="003D77CC">
            <w:pPr>
              <w:rPr>
                <w:rFonts w:ascii="Arial" w:hAnsi="Arial" w:cs="Arial"/>
                <w:color w:val="000000"/>
                <w:sz w:val="18"/>
                <w:szCs w:val="18"/>
                <w:highlight w:val="yellow"/>
              </w:rPr>
            </w:pPr>
            <w:r w:rsidRPr="00287731">
              <w:rPr>
                <w:rFonts w:ascii="Arial" w:hAnsi="Arial" w:cs="Arial"/>
                <w:sz w:val="18"/>
                <w:szCs w:val="18"/>
                <w:highlight w:val="yellow"/>
              </w:rPr>
              <w:t>ASPMailer, блокнот</w:t>
            </w:r>
          </w:p>
        </w:tc>
        <w:tc>
          <w:tcPr>
            <w:tcW w:w="779" w:type="dxa"/>
            <w:gridSpan w:val="2"/>
            <w:shd w:val="clear" w:color="auto" w:fill="auto"/>
          </w:tcPr>
          <w:p w14:paraId="34632027" w14:textId="2E7B81B4" w:rsidR="003D77CC" w:rsidRPr="00287731" w:rsidRDefault="003D77CC" w:rsidP="003D77CC">
            <w:pPr>
              <w:rPr>
                <w:rFonts w:ascii="Arial" w:hAnsi="Arial" w:cs="Arial"/>
                <w:color w:val="000000"/>
                <w:sz w:val="18"/>
                <w:szCs w:val="18"/>
              </w:rPr>
            </w:pPr>
            <w:r w:rsidRPr="00287731">
              <w:rPr>
                <w:rFonts w:ascii="Arial" w:hAnsi="Arial" w:cs="Arial"/>
                <w:sz w:val="18"/>
                <w:szCs w:val="18"/>
                <w:highlight w:val="yellow"/>
              </w:rPr>
              <w:t>5 лет</w:t>
            </w:r>
          </w:p>
        </w:tc>
        <w:tc>
          <w:tcPr>
            <w:tcW w:w="779" w:type="dxa"/>
            <w:gridSpan w:val="2"/>
            <w:shd w:val="clear" w:color="auto" w:fill="auto"/>
          </w:tcPr>
          <w:p w14:paraId="59D537C8" w14:textId="6C6BD513" w:rsidR="003D77CC" w:rsidRPr="00287731" w:rsidRDefault="003D77CC" w:rsidP="003D77CC">
            <w:pPr>
              <w:rPr>
                <w:rFonts w:ascii="Arial" w:hAnsi="Arial" w:cs="Arial"/>
                <w:color w:val="000000"/>
                <w:sz w:val="18"/>
                <w:szCs w:val="18"/>
              </w:rPr>
            </w:pPr>
          </w:p>
        </w:tc>
        <w:tc>
          <w:tcPr>
            <w:tcW w:w="567" w:type="dxa"/>
            <w:gridSpan w:val="2"/>
            <w:shd w:val="clear" w:color="auto" w:fill="auto"/>
          </w:tcPr>
          <w:p w14:paraId="63C9D5A9" w14:textId="563939D0" w:rsidR="003D77CC" w:rsidRPr="00287731" w:rsidRDefault="003D77CC" w:rsidP="003D77CC">
            <w:pPr>
              <w:rPr>
                <w:rFonts w:ascii="Arial" w:hAnsi="Arial" w:cs="Arial"/>
                <w:color w:val="000000"/>
                <w:sz w:val="18"/>
                <w:szCs w:val="18"/>
              </w:rPr>
            </w:pPr>
          </w:p>
        </w:tc>
      </w:tr>
    </w:tbl>
    <w:p w14:paraId="5D8555A4" w14:textId="77777777" w:rsidR="00443E4A" w:rsidRPr="00AF6A61" w:rsidRDefault="00443E4A" w:rsidP="00443E4A">
      <w:pPr>
        <w:tabs>
          <w:tab w:val="left" w:pos="709"/>
        </w:tabs>
        <w:rPr>
          <w:rFonts w:ascii="Garamond" w:hAnsi="Garamond"/>
          <w:b/>
          <w:sz w:val="26"/>
          <w:szCs w:val="26"/>
        </w:rPr>
      </w:pPr>
    </w:p>
    <w:p w14:paraId="218E1E36" w14:textId="77777777" w:rsidR="00022576" w:rsidRDefault="00022576">
      <w:pPr>
        <w:sectPr w:rsidR="00022576" w:rsidSect="00085D80">
          <w:pgSz w:w="16838" w:h="11906" w:orient="landscape"/>
          <w:pgMar w:top="851" w:right="1134" w:bottom="851" w:left="1134" w:header="709" w:footer="709" w:gutter="0"/>
          <w:cols w:space="708"/>
          <w:docGrid w:linePitch="360"/>
        </w:sectPr>
      </w:pPr>
    </w:p>
    <w:p w14:paraId="68A6AA45" w14:textId="492392B9" w:rsidR="00022576" w:rsidRDefault="00022576" w:rsidP="00022576">
      <w:pPr>
        <w:pStyle w:val="2"/>
        <w:widowControl w:val="0"/>
        <w:rPr>
          <w:rFonts w:ascii="Garamond" w:hAnsi="Garamond"/>
          <w:sz w:val="26"/>
          <w:szCs w:val="26"/>
        </w:rPr>
      </w:pPr>
      <w:r w:rsidRPr="002B5432">
        <w:rPr>
          <w:rFonts w:ascii="Garamond" w:hAnsi="Garamond"/>
          <w:sz w:val="26"/>
          <w:szCs w:val="26"/>
        </w:rPr>
        <w:lastRenderedPageBreak/>
        <w:t xml:space="preserve">Предложения по изменениям и </w:t>
      </w:r>
      <w:r w:rsidRPr="00370F01">
        <w:rPr>
          <w:rFonts w:ascii="Garamond" w:hAnsi="Garamond"/>
          <w:sz w:val="26"/>
          <w:szCs w:val="26"/>
        </w:rPr>
        <w:t>дополнениям в Р</w:t>
      </w:r>
      <w:r w:rsidR="00C66838">
        <w:rPr>
          <w:rFonts w:ascii="Garamond" w:hAnsi="Garamond"/>
          <w:sz w:val="26"/>
          <w:szCs w:val="26"/>
        </w:rPr>
        <w:t>ЕГЛАМЕНТ</w:t>
      </w:r>
      <w:r>
        <w:rPr>
          <w:rFonts w:ascii="Garamond" w:hAnsi="Garamond"/>
          <w:sz w:val="26"/>
          <w:szCs w:val="26"/>
        </w:rPr>
        <w:t xml:space="preserve"> ПРОВЕДЕНИЯ РАСЧЕТОВ ВЫБОРА СОСТАВА ГЕНЕРИРУЮЩЕГО ОБОРУДОВАНИЯ</w:t>
      </w:r>
      <w:r w:rsidRPr="00370F01">
        <w:rPr>
          <w:rFonts w:ascii="Garamond" w:hAnsi="Garamond"/>
          <w:sz w:val="26"/>
          <w:szCs w:val="26"/>
        </w:rPr>
        <w:t xml:space="preserve"> (Приложение № </w:t>
      </w:r>
      <w:r>
        <w:rPr>
          <w:rFonts w:ascii="Garamond" w:hAnsi="Garamond"/>
          <w:sz w:val="26"/>
          <w:szCs w:val="26"/>
        </w:rPr>
        <w:t>3.1</w:t>
      </w:r>
      <w:r w:rsidRPr="00370F01">
        <w:rPr>
          <w:rFonts w:ascii="Garamond" w:hAnsi="Garamond"/>
          <w:sz w:val="26"/>
          <w:szCs w:val="26"/>
        </w:rPr>
        <w:t xml:space="preserve"> к Договору о присоединении к</w:t>
      </w:r>
      <w:r>
        <w:rPr>
          <w:rFonts w:ascii="Garamond" w:hAnsi="Garamond"/>
          <w:sz w:val="26"/>
          <w:szCs w:val="26"/>
        </w:rPr>
        <w:t> </w:t>
      </w:r>
      <w:r w:rsidRPr="00370F01">
        <w:rPr>
          <w:rFonts w:ascii="Garamond" w:hAnsi="Garamond"/>
          <w:sz w:val="26"/>
          <w:szCs w:val="26"/>
        </w:rPr>
        <w:t>торговой системе оптового рынка)</w:t>
      </w:r>
    </w:p>
    <w:p w14:paraId="5CDF06FC" w14:textId="77777777" w:rsidR="00022576" w:rsidRPr="0052520E" w:rsidRDefault="00022576" w:rsidP="00022576"/>
    <w:tbl>
      <w:tblPr>
        <w:tblW w:w="148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804"/>
        <w:gridCol w:w="7087"/>
      </w:tblGrid>
      <w:tr w:rsidR="00022576" w:rsidRPr="0052520E" w14:paraId="7C399132" w14:textId="77777777" w:rsidTr="00D615D9">
        <w:tc>
          <w:tcPr>
            <w:tcW w:w="918" w:type="dxa"/>
            <w:vAlign w:val="center"/>
          </w:tcPr>
          <w:p w14:paraId="731BDD4A" w14:textId="77777777" w:rsidR="00022576" w:rsidRPr="0052520E" w:rsidRDefault="00022576" w:rsidP="00D615D9">
            <w:pPr>
              <w:widowControl w:val="0"/>
              <w:jc w:val="center"/>
              <w:rPr>
                <w:rFonts w:ascii="Garamond" w:hAnsi="Garamond"/>
                <w:b/>
                <w:sz w:val="22"/>
                <w:szCs w:val="22"/>
              </w:rPr>
            </w:pPr>
            <w:r w:rsidRPr="0052520E">
              <w:rPr>
                <w:rFonts w:ascii="Garamond" w:hAnsi="Garamond"/>
                <w:b/>
                <w:sz w:val="22"/>
                <w:szCs w:val="22"/>
              </w:rPr>
              <w:t xml:space="preserve">№ </w:t>
            </w:r>
          </w:p>
          <w:p w14:paraId="0F0567BB" w14:textId="77777777" w:rsidR="00022576" w:rsidRPr="0052520E" w:rsidRDefault="00022576" w:rsidP="00D615D9">
            <w:pPr>
              <w:widowControl w:val="0"/>
              <w:jc w:val="center"/>
              <w:rPr>
                <w:rFonts w:ascii="Garamond" w:hAnsi="Garamond"/>
                <w:b/>
                <w:sz w:val="22"/>
                <w:szCs w:val="22"/>
              </w:rPr>
            </w:pPr>
            <w:r w:rsidRPr="0052520E">
              <w:rPr>
                <w:rFonts w:ascii="Garamond" w:hAnsi="Garamond"/>
                <w:b/>
                <w:sz w:val="22"/>
                <w:szCs w:val="22"/>
              </w:rPr>
              <w:t>пункта</w:t>
            </w:r>
          </w:p>
        </w:tc>
        <w:tc>
          <w:tcPr>
            <w:tcW w:w="6804" w:type="dxa"/>
          </w:tcPr>
          <w:p w14:paraId="5D69308C" w14:textId="77777777" w:rsidR="00022576" w:rsidRPr="0052520E" w:rsidRDefault="00022576" w:rsidP="00D615D9">
            <w:pPr>
              <w:widowControl w:val="0"/>
              <w:jc w:val="center"/>
              <w:rPr>
                <w:rFonts w:ascii="Garamond" w:hAnsi="Garamond" w:cs="Garamond"/>
                <w:b/>
                <w:bCs/>
                <w:sz w:val="22"/>
                <w:szCs w:val="22"/>
              </w:rPr>
            </w:pPr>
            <w:r w:rsidRPr="0052520E">
              <w:rPr>
                <w:rFonts w:ascii="Garamond" w:hAnsi="Garamond" w:cs="Garamond"/>
                <w:b/>
                <w:bCs/>
                <w:sz w:val="22"/>
                <w:szCs w:val="22"/>
              </w:rPr>
              <w:t>Редакция, действующая на момент</w:t>
            </w:r>
          </w:p>
          <w:p w14:paraId="27784CDE" w14:textId="77777777" w:rsidR="00022576" w:rsidRPr="0052520E" w:rsidRDefault="00022576" w:rsidP="00D615D9">
            <w:pPr>
              <w:widowControl w:val="0"/>
              <w:tabs>
                <w:tab w:val="center" w:pos="3708"/>
                <w:tab w:val="left" w:pos="5298"/>
              </w:tabs>
              <w:jc w:val="center"/>
              <w:rPr>
                <w:rFonts w:ascii="Garamond" w:hAnsi="Garamond"/>
                <w:b/>
                <w:sz w:val="22"/>
                <w:szCs w:val="22"/>
              </w:rPr>
            </w:pPr>
            <w:r w:rsidRPr="0052520E">
              <w:rPr>
                <w:rFonts w:ascii="Garamond" w:hAnsi="Garamond" w:cs="Garamond"/>
                <w:b/>
                <w:bCs/>
                <w:sz w:val="22"/>
                <w:szCs w:val="22"/>
              </w:rPr>
              <w:t>вступления в силу изменений</w:t>
            </w:r>
          </w:p>
        </w:tc>
        <w:tc>
          <w:tcPr>
            <w:tcW w:w="7087" w:type="dxa"/>
          </w:tcPr>
          <w:p w14:paraId="4D29AA9A" w14:textId="77777777" w:rsidR="00022576" w:rsidRPr="0052520E" w:rsidRDefault="00022576" w:rsidP="00D615D9">
            <w:pPr>
              <w:widowControl w:val="0"/>
              <w:jc w:val="center"/>
              <w:rPr>
                <w:rFonts w:ascii="Garamond" w:hAnsi="Garamond"/>
                <w:b/>
                <w:sz w:val="22"/>
                <w:szCs w:val="22"/>
              </w:rPr>
            </w:pPr>
            <w:r w:rsidRPr="0052520E">
              <w:rPr>
                <w:rFonts w:ascii="Garamond" w:hAnsi="Garamond"/>
                <w:b/>
                <w:sz w:val="22"/>
                <w:szCs w:val="22"/>
              </w:rPr>
              <w:t>Предлагаемая редакция</w:t>
            </w:r>
          </w:p>
          <w:p w14:paraId="5282BA80" w14:textId="77777777" w:rsidR="00022576" w:rsidRPr="0052520E" w:rsidRDefault="00022576" w:rsidP="00D615D9">
            <w:pPr>
              <w:widowControl w:val="0"/>
              <w:jc w:val="center"/>
              <w:rPr>
                <w:rFonts w:ascii="Garamond" w:hAnsi="Garamond"/>
                <w:sz w:val="22"/>
                <w:szCs w:val="22"/>
              </w:rPr>
            </w:pPr>
            <w:r w:rsidRPr="0052520E">
              <w:rPr>
                <w:rFonts w:ascii="Garamond" w:hAnsi="Garamond"/>
                <w:sz w:val="22"/>
                <w:szCs w:val="22"/>
              </w:rPr>
              <w:t>(изменения выделены цветом)</w:t>
            </w:r>
          </w:p>
        </w:tc>
      </w:tr>
      <w:tr w:rsidR="00022576" w:rsidRPr="0052520E" w14:paraId="05D44AA2" w14:textId="77777777" w:rsidTr="00D615D9">
        <w:tc>
          <w:tcPr>
            <w:tcW w:w="918" w:type="dxa"/>
            <w:vAlign w:val="center"/>
          </w:tcPr>
          <w:p w14:paraId="47841D0E" w14:textId="0BA8317F" w:rsidR="00022576" w:rsidRPr="0052520E" w:rsidRDefault="00C66838" w:rsidP="00D615D9">
            <w:pPr>
              <w:widowControl w:val="0"/>
              <w:jc w:val="center"/>
              <w:rPr>
                <w:rFonts w:ascii="Garamond" w:hAnsi="Garamond"/>
                <w:b/>
                <w:sz w:val="22"/>
                <w:szCs w:val="22"/>
              </w:rPr>
            </w:pPr>
            <w:r>
              <w:rPr>
                <w:rFonts w:ascii="Garamond" w:hAnsi="Garamond"/>
                <w:b/>
                <w:sz w:val="22"/>
                <w:szCs w:val="22"/>
              </w:rPr>
              <w:t xml:space="preserve">Приложение 1, п. </w:t>
            </w:r>
            <w:r w:rsidR="00022576" w:rsidRPr="0052520E">
              <w:rPr>
                <w:rFonts w:ascii="Garamond" w:hAnsi="Garamond"/>
                <w:b/>
                <w:sz w:val="22"/>
                <w:szCs w:val="22"/>
              </w:rPr>
              <w:t>4</w:t>
            </w:r>
          </w:p>
        </w:tc>
        <w:tc>
          <w:tcPr>
            <w:tcW w:w="6804" w:type="dxa"/>
          </w:tcPr>
          <w:p w14:paraId="325B7F86" w14:textId="77777777" w:rsidR="00022576" w:rsidRDefault="00022576" w:rsidP="00022576">
            <w:pPr>
              <w:widowControl w:val="0"/>
              <w:spacing w:before="120" w:after="120"/>
              <w:jc w:val="center"/>
              <w:rPr>
                <w:rFonts w:ascii="Garamond" w:hAnsi="Garamond"/>
                <w:sz w:val="22"/>
                <w:szCs w:val="22"/>
              </w:rPr>
            </w:pPr>
            <w:r w:rsidRPr="0052520E">
              <w:rPr>
                <w:rFonts w:ascii="Garamond" w:hAnsi="Garamond"/>
                <w:sz w:val="22"/>
                <w:szCs w:val="22"/>
              </w:rPr>
              <w:t>…</w:t>
            </w:r>
          </w:p>
          <w:p w14:paraId="7B37FE8F" w14:textId="77777777" w:rsidR="00022576" w:rsidRDefault="00022576" w:rsidP="00D615D9">
            <w:pPr>
              <w:widowControl w:val="0"/>
              <w:spacing w:before="120" w:after="120"/>
              <w:jc w:val="both"/>
              <w:rPr>
                <w:rFonts w:ascii="Garamond" w:hAnsi="Garamond"/>
                <w:sz w:val="22"/>
                <w:szCs w:val="22"/>
              </w:rPr>
            </w:pPr>
            <w:r w:rsidRPr="0017643C">
              <w:rPr>
                <w:position w:val="-12"/>
                <w:sz w:val="22"/>
                <w:szCs w:val="22"/>
              </w:rPr>
              <w:object w:dxaOrig="340" w:dyaOrig="360" w14:anchorId="6429BF1A">
                <v:shape id="_x0000_i1157" type="#_x0000_t75" style="width:17.65pt;height:18.35pt" o:ole="">
                  <v:imagedata r:id="rId203" o:title=""/>
                </v:shape>
                <o:OLEObject Type="Embed" ProgID="Equation.3" ShapeID="_x0000_i1157" DrawAspect="Content" ObjectID="_1757142704" r:id="rId204"/>
              </w:object>
            </w:r>
            <w:r w:rsidRPr="00F01A2C">
              <w:rPr>
                <w:szCs w:val="22"/>
              </w:rPr>
              <w:t xml:space="preserve"> – </w:t>
            </w:r>
            <w:r w:rsidRPr="0017643C">
              <w:rPr>
                <w:rFonts w:ascii="Garamond" w:hAnsi="Garamond"/>
                <w:sz w:val="22"/>
                <w:szCs w:val="22"/>
              </w:rPr>
              <w:t>коэффициент, используемый для предотвращения незагрузки оборудования, в отношении которого на весь период расчета были поданы ценопринимающие заявки на выработку, а также оборудования, удовлетворяющего требованиям п. 4.9.1 настоящего Регламента:</w:t>
            </w:r>
          </w:p>
          <w:p w14:paraId="2E2DADB6" w14:textId="77777777" w:rsidR="00022576" w:rsidRPr="0017643C" w:rsidRDefault="00CA72E8" w:rsidP="00D615D9">
            <w:pPr>
              <w:widowControl w:val="0"/>
              <w:spacing w:before="120" w:after="120"/>
              <w:jc w:val="both"/>
              <w:rPr>
                <w:rFonts w:ascii="Garamond" w:hAnsi="Garamond"/>
                <w:sz w:val="22"/>
                <w:szCs w:val="22"/>
              </w:rPr>
            </w:pPr>
            <m:oMathPara>
              <m:oMath>
                <m:sSub>
                  <m:sSubPr>
                    <m:ctrlPr>
                      <w:rPr>
                        <w:rFonts w:ascii="Cambria Math" w:hAnsi="Cambria Math"/>
                        <w:i/>
                        <w:sz w:val="22"/>
                        <w:szCs w:val="22"/>
                      </w:rPr>
                    </m:ctrlPr>
                  </m:sSubPr>
                  <m:e>
                    <m:r>
                      <w:rPr>
                        <w:rFonts w:ascii="Cambria Math" w:hAnsi="Cambria Math"/>
                        <w:sz w:val="22"/>
                        <w:szCs w:val="22"/>
                        <w:lang w:val="en-US"/>
                      </w:rPr>
                      <m:t>D</m:t>
                    </m:r>
                    <m:ctrlPr>
                      <w:rPr>
                        <w:rFonts w:ascii="Cambria Math" w:hAnsi="Cambria Math"/>
                        <w:i/>
                        <w:sz w:val="22"/>
                        <w:szCs w:val="22"/>
                        <w:lang w:val="en-US"/>
                      </w:rPr>
                    </m:ctrlPr>
                  </m:e>
                  <m:sub>
                    <m:r>
                      <w:rPr>
                        <w:rFonts w:ascii="Cambria Math" w:hAnsi="Cambria Math"/>
                        <w:sz w:val="22"/>
                        <w:szCs w:val="22"/>
                      </w:rPr>
                      <m:t>b</m:t>
                    </m:r>
                  </m:sub>
                </m:sSub>
                <m:r>
                  <w:rPr>
                    <w:rFonts w:ascii="Cambria Math" w:hAnsi="Cambria Math"/>
                    <w:sz w:val="22"/>
                    <w:szCs w:val="22"/>
                  </w:rPr>
                  <m:t xml:space="preserve">= </m:t>
                </m:r>
                <m:d>
                  <m:dPr>
                    <m:begChr m:val="{"/>
                    <m:endChr m:val=""/>
                    <m:ctrlPr>
                      <w:rPr>
                        <w:rFonts w:ascii="Cambria Math" w:hAnsi="Cambria Math"/>
                        <w:i/>
                        <w:sz w:val="22"/>
                        <w:szCs w:val="22"/>
                      </w:rPr>
                    </m:ctrlPr>
                  </m:dPr>
                  <m:e>
                    <m:eqArr>
                      <m:eqArrPr>
                        <m:ctrlPr>
                          <w:rPr>
                            <w:rFonts w:ascii="Cambria Math" w:hAnsi="Cambria Math"/>
                            <w:i/>
                            <w:sz w:val="22"/>
                            <w:szCs w:val="22"/>
                          </w:rPr>
                        </m:ctrlPr>
                      </m:eqArrPr>
                      <m:e>
                        <m:sSubSup>
                          <m:sSubSupPr>
                            <m:ctrlPr>
                              <w:rPr>
                                <w:rFonts w:ascii="Cambria Math" w:hAnsi="Cambria Math"/>
                                <w:i/>
                                <w:sz w:val="22"/>
                                <w:szCs w:val="22"/>
                              </w:rPr>
                            </m:ctrlPr>
                          </m:sSubSupPr>
                          <m:e>
                            <m:r>
                              <m:rPr>
                                <m:sty m:val="p"/>
                              </m:rPr>
                              <w:rPr>
                                <w:rFonts w:ascii="Cambria Math" w:hAnsi="Cambria Math"/>
                                <w:sz w:val="22"/>
                                <w:szCs w:val="22"/>
                                <w:highlight w:val="yellow"/>
                              </w:rPr>
                              <m:t>max</m:t>
                            </m:r>
                            <m:r>
                              <m:rPr>
                                <m:sty m:val="p"/>
                              </m:rPr>
                              <w:rPr>
                                <w:rFonts w:ascii="Cambria Math" w:hAnsi="Cambria Math"/>
                                <w:sz w:val="22"/>
                                <w:szCs w:val="22"/>
                              </w:rPr>
                              <m:t>⁡(</m:t>
                            </m:r>
                            <m:r>
                              <w:rPr>
                                <w:rFonts w:ascii="Cambria Math" w:hAnsi="Cambria Math"/>
                                <w:sz w:val="22"/>
                                <w:szCs w:val="22"/>
                              </w:rPr>
                              <m:t>Ц</m:t>
                            </m:r>
                          </m:e>
                          <m:sub>
                            <m:r>
                              <w:rPr>
                                <w:rFonts w:ascii="Cambria Math" w:hAnsi="Cambria Math"/>
                                <w:sz w:val="22"/>
                                <w:szCs w:val="22"/>
                                <w:lang w:val="en-US"/>
                              </w:rPr>
                              <m:t>F</m:t>
                            </m:r>
                          </m:sub>
                          <m:sup>
                            <m:r>
                              <w:rPr>
                                <w:rFonts w:ascii="Cambria Math" w:hAnsi="Cambria Math"/>
                                <w:sz w:val="22"/>
                                <w:szCs w:val="22"/>
                              </w:rPr>
                              <m:t>пред</m:t>
                            </m:r>
                          </m:sup>
                        </m:sSubSup>
                        <m:r>
                          <w:rPr>
                            <w:rFonts w:ascii="Cambria Math" w:hAnsi="Cambria Math"/>
                            <w:sz w:val="22"/>
                            <w:szCs w:val="22"/>
                          </w:rPr>
                          <m:t xml:space="preserve">, </m:t>
                        </m:r>
                        <m:sSup>
                          <m:sSupPr>
                            <m:ctrlPr>
                              <w:rPr>
                                <w:rFonts w:ascii="Cambria Math" w:hAnsi="Cambria Math"/>
                                <w:i/>
                                <w:sz w:val="22"/>
                                <w:szCs w:val="22"/>
                              </w:rPr>
                            </m:ctrlPr>
                          </m:sSupPr>
                          <m:e>
                            <m:r>
                              <w:rPr>
                                <w:rFonts w:ascii="Cambria Math" w:hAnsi="Cambria Math"/>
                                <w:sz w:val="22"/>
                                <w:szCs w:val="22"/>
                              </w:rPr>
                              <m:t>Ц</m:t>
                            </m:r>
                          </m:e>
                          <m:sup>
                            <m:r>
                              <w:rPr>
                                <w:rFonts w:ascii="Cambria Math" w:hAnsi="Cambria Math"/>
                                <w:sz w:val="22"/>
                                <w:szCs w:val="22"/>
                              </w:rPr>
                              <m:t>пред</m:t>
                            </m:r>
                          </m:sup>
                        </m:sSup>
                        <m:r>
                          <w:rPr>
                            <w:rFonts w:ascii="Cambria Math" w:hAnsi="Cambria Math"/>
                            <w:sz w:val="22"/>
                            <w:szCs w:val="22"/>
                          </w:rPr>
                          <m:t>)-Цма</m:t>
                        </m:r>
                        <m:r>
                          <m:rPr>
                            <m:sty m:val="p"/>
                          </m:rPr>
                          <w:rPr>
                            <w:rFonts w:ascii="Cambria Math" w:hAnsi="Cambria Math"/>
                            <w:sz w:val="22"/>
                            <w:szCs w:val="22"/>
                          </w:rPr>
                          <m:t>к</m:t>
                        </m:r>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пара</m:t>
                            </m:r>
                          </m:sub>
                        </m:sSub>
                        <m:r>
                          <m:rPr>
                            <m:sty m:val="p"/>
                          </m:rPr>
                          <w:rPr>
                            <w:rFonts w:ascii="Cambria Math" w:hAnsi="Cambria Math"/>
                            <w:sz w:val="22"/>
                            <w:szCs w:val="22"/>
                          </w:rPr>
                          <m:t xml:space="preserve">+100) </m:t>
                        </m:r>
                        <m:r>
                          <m:rPr>
                            <m:nor/>
                          </m:rPr>
                          <w:rPr>
                            <w:i/>
                            <w:sz w:val="22"/>
                            <w:szCs w:val="22"/>
                          </w:rPr>
                          <m:t>руб/МВтч</m:t>
                        </m:r>
                        <m:ctrlPr>
                          <w:rPr>
                            <w:rFonts w:ascii="Cambria Math" w:hAnsi="Cambria Math"/>
                            <w:sz w:val="22"/>
                            <w:szCs w:val="22"/>
                          </w:rPr>
                        </m:ctrlPr>
                      </m:e>
                      <m:e>
                        <m:r>
                          <m:rPr>
                            <m:nor/>
                          </m:rPr>
                          <w:rPr>
                            <w:i/>
                            <w:sz w:val="22"/>
                            <w:szCs w:val="22"/>
                          </w:rPr>
                          <m:t xml:space="preserve"> если</m:t>
                        </m:r>
                        <m:r>
                          <w:rPr>
                            <w:rFonts w:ascii="Cambria Math" w:hAnsi="Cambria Math"/>
                            <w:sz w:val="22"/>
                            <w:szCs w:val="22"/>
                          </w:rPr>
                          <m:t xml:space="preserve"> </m:t>
                        </m:r>
                        <m:sSubSup>
                          <m:sSubSupPr>
                            <m:ctrlPr>
                              <w:rPr>
                                <w:rFonts w:ascii="Cambria Math" w:hAnsi="Cambria Math"/>
                                <w:i/>
                                <w:sz w:val="22"/>
                                <w:szCs w:val="22"/>
                              </w:rPr>
                            </m:ctrlPr>
                          </m:sSubSupPr>
                          <m:e>
                            <m:r>
                              <m:rPr>
                                <m:nor/>
                              </m:rPr>
                              <w:rPr>
                                <w:i/>
                                <w:sz w:val="22"/>
                                <w:szCs w:val="22"/>
                              </w:rPr>
                              <m:t>ĉ</m:t>
                            </m:r>
                          </m:e>
                          <m:sub>
                            <m:r>
                              <m:rPr>
                                <m:nor/>
                              </m:rPr>
                              <w:rPr>
                                <w:i/>
                                <w:sz w:val="22"/>
                                <w:szCs w:val="22"/>
                              </w:rPr>
                              <m:t>b</m:t>
                            </m:r>
                          </m:sub>
                          <m:sup>
                            <m:r>
                              <m:rPr>
                                <m:nor/>
                              </m:rPr>
                              <w:rPr>
                                <w:i/>
                                <w:sz w:val="22"/>
                                <w:szCs w:val="22"/>
                                <w:lang w:val="en-US"/>
                              </w:rPr>
                              <m:t>l</m:t>
                            </m:r>
                          </m:sup>
                        </m:sSubSup>
                        <m:r>
                          <m:rPr>
                            <m:nor/>
                          </m:rPr>
                          <w:rPr>
                            <w:i/>
                            <w:sz w:val="22"/>
                            <w:szCs w:val="22"/>
                          </w:rPr>
                          <m:t xml:space="preserve">=0 для всех </m:t>
                        </m:r>
                        <m:r>
                          <m:rPr>
                            <m:nor/>
                          </m:rPr>
                          <w:rPr>
                            <w:i/>
                            <w:sz w:val="22"/>
                            <w:szCs w:val="22"/>
                            <w:lang w:val="en-US"/>
                          </w:rPr>
                          <m:t>t</m:t>
                        </m:r>
                        <m:r>
                          <m:rPr>
                            <m:nor/>
                          </m:rPr>
                          <w:rPr>
                            <w:rFonts w:ascii="Cambria Math" w:hAnsi="Cambria Math" w:cs="Cambria Math"/>
                            <w:i/>
                            <w:sz w:val="22"/>
                            <w:szCs w:val="22"/>
                          </w:rPr>
                          <m:t>∈</m:t>
                        </m:r>
                        <m:r>
                          <m:rPr>
                            <m:nor/>
                          </m:rPr>
                          <w:rPr>
                            <w:i/>
                            <w:sz w:val="22"/>
                            <w:szCs w:val="22"/>
                            <w:lang w:val="en-US"/>
                          </w:rPr>
                          <m:t>d</m:t>
                        </m:r>
                        <m:r>
                          <m:rPr>
                            <m:nor/>
                          </m:rPr>
                          <w:rPr>
                            <w:i/>
                            <w:sz w:val="22"/>
                            <w:szCs w:val="22"/>
                          </w:rPr>
                          <m:t xml:space="preserve"> и</m:t>
                        </m:r>
                        <m:sSubSup>
                          <m:sSubSupPr>
                            <m:ctrlPr>
                              <w:rPr>
                                <w:rFonts w:ascii="Cambria Math" w:hAnsi="Cambria Math"/>
                                <w:i/>
                                <w:sz w:val="22"/>
                                <w:szCs w:val="22"/>
                              </w:rPr>
                            </m:ctrlPr>
                          </m:sSubSupPr>
                          <m:e>
                            <m:r>
                              <m:rPr>
                                <m:nor/>
                              </m:rPr>
                              <w:rPr>
                                <w:i/>
                                <w:sz w:val="22"/>
                                <w:szCs w:val="22"/>
                              </w:rPr>
                              <m:t xml:space="preserve"> </m:t>
                            </m:r>
                            <m:r>
                              <m:rPr>
                                <m:nor/>
                              </m:rPr>
                              <w:rPr>
                                <w:i/>
                                <w:sz w:val="22"/>
                                <w:szCs w:val="22"/>
                                <w:lang w:val="en-US"/>
                              </w:rPr>
                              <m:t>P</m:t>
                            </m:r>
                          </m:e>
                          <m:sub>
                            <m:r>
                              <m:rPr>
                                <m:nor/>
                              </m:rPr>
                              <w:rPr>
                                <w:i/>
                                <w:sz w:val="22"/>
                                <w:szCs w:val="22"/>
                              </w:rPr>
                              <m:t>bt</m:t>
                            </m:r>
                          </m:sub>
                          <m:sup>
                            <m:r>
                              <m:rPr>
                                <m:nor/>
                              </m:rPr>
                              <w:rPr>
                                <w:i/>
                                <w:sz w:val="22"/>
                                <w:szCs w:val="22"/>
                              </w:rPr>
                              <m:t>l</m:t>
                            </m:r>
                          </m:sup>
                        </m:sSubSup>
                        <m:r>
                          <m:rPr>
                            <m:nor/>
                          </m:rPr>
                          <w:rPr>
                            <w:i/>
                            <w:sz w:val="22"/>
                            <w:szCs w:val="22"/>
                          </w:rPr>
                          <m:t>≤</m:t>
                        </m:r>
                        <m:sSubSup>
                          <m:sSubSupPr>
                            <m:ctrlPr>
                              <w:rPr>
                                <w:rFonts w:ascii="Cambria Math" w:hAnsi="Cambria Math"/>
                                <w:i/>
                                <w:sz w:val="22"/>
                                <w:szCs w:val="22"/>
                              </w:rPr>
                            </m:ctrlPr>
                          </m:sSubSupPr>
                          <m:e>
                            <m:acc>
                              <m:accPr>
                                <m:ctrlPr>
                                  <w:rPr>
                                    <w:rFonts w:ascii="Cambria Math" w:hAnsi="Cambria Math"/>
                                    <w:i/>
                                    <w:sz w:val="22"/>
                                    <w:szCs w:val="22"/>
                                    <w:lang w:val="en-US"/>
                                  </w:rPr>
                                </m:ctrlPr>
                              </m:accPr>
                              <m:e>
                                <m:r>
                                  <m:rPr>
                                    <m:nor/>
                                  </m:rPr>
                                  <w:rPr>
                                    <w:i/>
                                    <w:sz w:val="22"/>
                                    <w:szCs w:val="22"/>
                                    <w:lang w:val="en-US"/>
                                  </w:rPr>
                                  <m:t>P</m:t>
                                </m:r>
                              </m:e>
                            </m:acc>
                          </m:e>
                          <m:sub>
                            <m:r>
                              <m:rPr>
                                <m:nor/>
                              </m:rPr>
                              <w:rPr>
                                <w:i/>
                                <w:sz w:val="22"/>
                                <w:szCs w:val="22"/>
                              </w:rPr>
                              <m:t>b</m:t>
                            </m:r>
                          </m:sub>
                          <m:sup>
                            <m:r>
                              <m:rPr>
                                <m:nor/>
                              </m:rPr>
                              <w:rPr>
                                <w:i/>
                                <w:sz w:val="22"/>
                                <w:szCs w:val="22"/>
                              </w:rPr>
                              <m:t>max</m:t>
                            </m:r>
                          </m:sup>
                        </m:sSubSup>
                        <m:r>
                          <w:rPr>
                            <w:rFonts w:ascii="Cambria Math" w:hAnsi="Cambria Math"/>
                            <w:sz w:val="22"/>
                            <w:szCs w:val="22"/>
                          </w:rPr>
                          <m:t xml:space="preserve">, </m:t>
                        </m:r>
                        <m:ctrlPr>
                          <w:rPr>
                            <w:rFonts w:ascii="Cambria Math" w:eastAsia="Cambria Math" w:hAnsi="Cambria Math" w:cs="Cambria Math"/>
                            <w:i/>
                            <w:sz w:val="22"/>
                            <w:szCs w:val="22"/>
                          </w:rPr>
                        </m:ctrlPr>
                      </m:e>
                      <m:e>
                        <m:r>
                          <w:rPr>
                            <w:rFonts w:ascii="Cambria Math" w:hAnsi="Cambria Math"/>
                            <w:sz w:val="22"/>
                            <w:szCs w:val="22"/>
                          </w:rPr>
                          <m:t xml:space="preserve">0 </m:t>
                        </m:r>
                        <m:r>
                          <m:rPr>
                            <m:nor/>
                          </m:rPr>
                          <w:rPr>
                            <w:sz w:val="22"/>
                            <w:szCs w:val="22"/>
                          </w:rPr>
                          <m:t xml:space="preserve">, </m:t>
                        </m:r>
                        <m:r>
                          <m:rPr>
                            <m:nor/>
                          </m:rPr>
                          <w:rPr>
                            <w:i/>
                            <w:sz w:val="22"/>
                            <w:szCs w:val="22"/>
                          </w:rPr>
                          <m:t>во всех остальных случаях</m:t>
                        </m:r>
                        <m:ctrlPr>
                          <w:rPr>
                            <w:rFonts w:ascii="Cambria Math" w:hAnsi="Cambria Math"/>
                            <w:sz w:val="22"/>
                            <w:szCs w:val="22"/>
                          </w:rPr>
                        </m:ctrlPr>
                      </m:e>
                    </m:eqArr>
                  </m:e>
                </m:d>
              </m:oMath>
            </m:oMathPara>
          </w:p>
          <w:p w14:paraId="296DD90A" w14:textId="77777777" w:rsidR="00022576" w:rsidRPr="0052520E" w:rsidRDefault="00022576" w:rsidP="00022576">
            <w:pPr>
              <w:widowControl w:val="0"/>
              <w:spacing w:before="120" w:after="120"/>
              <w:jc w:val="center"/>
              <w:rPr>
                <w:rFonts w:ascii="Garamond" w:hAnsi="Garamond"/>
                <w:sz w:val="22"/>
                <w:szCs w:val="22"/>
              </w:rPr>
            </w:pPr>
            <w:r w:rsidRPr="0052520E">
              <w:rPr>
                <w:rFonts w:ascii="Garamond" w:hAnsi="Garamond"/>
                <w:sz w:val="22"/>
                <w:szCs w:val="22"/>
              </w:rPr>
              <w:t>…</w:t>
            </w:r>
          </w:p>
          <w:p w14:paraId="762C17C4" w14:textId="77777777" w:rsidR="00022576" w:rsidRPr="0052520E" w:rsidRDefault="00022576" w:rsidP="00D615D9">
            <w:pPr>
              <w:widowControl w:val="0"/>
              <w:spacing w:before="120" w:after="120"/>
              <w:ind w:left="1069"/>
              <w:jc w:val="both"/>
              <w:rPr>
                <w:rFonts w:ascii="Garamond" w:hAnsi="Garamond"/>
                <w:b/>
                <w:sz w:val="22"/>
                <w:szCs w:val="22"/>
              </w:rPr>
            </w:pPr>
          </w:p>
        </w:tc>
        <w:tc>
          <w:tcPr>
            <w:tcW w:w="7087" w:type="dxa"/>
          </w:tcPr>
          <w:p w14:paraId="1498B0D1" w14:textId="77777777" w:rsidR="00022576" w:rsidRDefault="00022576" w:rsidP="00022576">
            <w:pPr>
              <w:widowControl w:val="0"/>
              <w:spacing w:before="120" w:after="120"/>
              <w:jc w:val="center"/>
              <w:rPr>
                <w:rFonts w:ascii="Garamond" w:hAnsi="Garamond"/>
                <w:sz w:val="22"/>
                <w:szCs w:val="22"/>
              </w:rPr>
            </w:pPr>
            <w:r w:rsidRPr="0052520E">
              <w:rPr>
                <w:rFonts w:ascii="Garamond" w:hAnsi="Garamond"/>
                <w:sz w:val="22"/>
                <w:szCs w:val="22"/>
              </w:rPr>
              <w:t>…</w:t>
            </w:r>
          </w:p>
          <w:p w14:paraId="40C40A15" w14:textId="77777777" w:rsidR="00022576" w:rsidRPr="0017643C" w:rsidRDefault="00022576" w:rsidP="00D615D9">
            <w:pPr>
              <w:widowControl w:val="0"/>
              <w:spacing w:before="120" w:after="120"/>
              <w:jc w:val="both"/>
              <w:rPr>
                <w:rFonts w:ascii="Garamond" w:hAnsi="Garamond"/>
                <w:sz w:val="22"/>
                <w:szCs w:val="22"/>
              </w:rPr>
            </w:pPr>
            <w:r w:rsidRPr="0017643C">
              <w:rPr>
                <w:position w:val="-12"/>
                <w:sz w:val="22"/>
                <w:szCs w:val="22"/>
              </w:rPr>
              <w:object w:dxaOrig="340" w:dyaOrig="360" w14:anchorId="30953F35">
                <v:shape id="_x0000_i1158" type="#_x0000_t75" style="width:17.65pt;height:18.35pt" o:ole="">
                  <v:imagedata r:id="rId203" o:title=""/>
                </v:shape>
                <o:OLEObject Type="Embed" ProgID="Equation.3" ShapeID="_x0000_i1158" DrawAspect="Content" ObjectID="_1757142705" r:id="rId205"/>
              </w:object>
            </w:r>
            <w:r w:rsidRPr="00F01A2C">
              <w:rPr>
                <w:szCs w:val="22"/>
              </w:rPr>
              <w:t xml:space="preserve"> – </w:t>
            </w:r>
            <w:r w:rsidRPr="0017643C">
              <w:rPr>
                <w:rFonts w:ascii="Garamond" w:hAnsi="Garamond"/>
                <w:sz w:val="22"/>
                <w:szCs w:val="22"/>
              </w:rPr>
              <w:t>коэффициент, используемый для предотвращения незагрузки оборудования, в отношении которого на весь период расчета были поданы ценопринимающие заявки на выработку, а также оборудования, удовлетворяющего требованиям п. 4.9.1 настоящего Регламента:</w:t>
            </w:r>
          </w:p>
          <w:p w14:paraId="3BC39E65" w14:textId="77777777" w:rsidR="00022576" w:rsidRPr="0017643C" w:rsidRDefault="00CA72E8" w:rsidP="00D615D9">
            <w:pPr>
              <w:widowControl w:val="0"/>
              <w:spacing w:before="120" w:after="120"/>
              <w:jc w:val="both"/>
              <w:rPr>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lang w:val="en-US"/>
                      </w:rPr>
                      <m:t>D</m:t>
                    </m:r>
                    <m:ctrlPr>
                      <w:rPr>
                        <w:rFonts w:ascii="Cambria Math" w:hAnsi="Cambria Math"/>
                        <w:i/>
                        <w:sz w:val="22"/>
                        <w:szCs w:val="22"/>
                        <w:lang w:val="en-US"/>
                      </w:rPr>
                    </m:ctrlPr>
                  </m:e>
                  <m:sub>
                    <m:r>
                      <w:rPr>
                        <w:rFonts w:ascii="Cambria Math" w:hAnsi="Cambria Math"/>
                        <w:sz w:val="22"/>
                        <w:szCs w:val="22"/>
                      </w:rPr>
                      <m:t>b</m:t>
                    </m:r>
                  </m:sub>
                </m:sSub>
                <m:r>
                  <w:rPr>
                    <w:rFonts w:ascii="Cambria Math" w:hAnsi="Cambria Math"/>
                    <w:sz w:val="22"/>
                    <w:szCs w:val="22"/>
                  </w:rPr>
                  <m:t xml:space="preserve">= </m:t>
                </m:r>
                <m:d>
                  <m:dPr>
                    <m:begChr m:val="{"/>
                    <m:endChr m:val=""/>
                    <m:ctrlPr>
                      <w:rPr>
                        <w:rFonts w:ascii="Cambria Math" w:hAnsi="Cambria Math"/>
                        <w:i/>
                        <w:sz w:val="22"/>
                        <w:szCs w:val="22"/>
                      </w:rPr>
                    </m:ctrlPr>
                  </m:dPr>
                  <m:e>
                    <m:eqArr>
                      <m:eqArrPr>
                        <m:ctrlPr>
                          <w:rPr>
                            <w:rFonts w:ascii="Cambria Math" w:hAnsi="Cambria Math"/>
                            <w:i/>
                            <w:sz w:val="22"/>
                            <w:szCs w:val="22"/>
                          </w:rPr>
                        </m:ctrlPr>
                      </m:eqArrPr>
                      <m:e>
                        <m:sSubSup>
                          <m:sSubSupPr>
                            <m:ctrlPr>
                              <w:rPr>
                                <w:rFonts w:ascii="Cambria Math" w:hAnsi="Cambria Math"/>
                                <w:i/>
                                <w:sz w:val="22"/>
                                <w:szCs w:val="22"/>
                              </w:rPr>
                            </m:ctrlPr>
                          </m:sSubSupPr>
                          <m:e>
                            <m:r>
                              <m:rPr>
                                <m:sty m:val="p"/>
                              </m:rPr>
                              <w:rPr>
                                <w:rFonts w:ascii="Cambria Math" w:hAnsi="Cambria Math"/>
                                <w:sz w:val="22"/>
                                <w:szCs w:val="22"/>
                                <w:highlight w:val="yellow"/>
                              </w:rPr>
                              <m:t>(max</m:t>
                            </m:r>
                            <m:r>
                              <m:rPr>
                                <m:sty m:val="p"/>
                              </m:rPr>
                              <w:rPr>
                                <w:rFonts w:ascii="Cambria Math" w:hAnsi="Cambria Math"/>
                                <w:sz w:val="22"/>
                                <w:szCs w:val="22"/>
                              </w:rPr>
                              <m:t>⁡(</m:t>
                            </m:r>
                            <m:r>
                              <w:rPr>
                                <w:rFonts w:ascii="Cambria Math" w:hAnsi="Cambria Math"/>
                                <w:sz w:val="22"/>
                                <w:szCs w:val="22"/>
                              </w:rPr>
                              <m:t>Ц</m:t>
                            </m:r>
                          </m:e>
                          <m:sub>
                            <m:r>
                              <w:rPr>
                                <w:rFonts w:ascii="Cambria Math" w:hAnsi="Cambria Math"/>
                                <w:sz w:val="22"/>
                                <w:szCs w:val="22"/>
                                <w:lang w:val="en-US"/>
                              </w:rPr>
                              <m:t>F</m:t>
                            </m:r>
                          </m:sub>
                          <m:sup>
                            <m:r>
                              <w:rPr>
                                <w:rFonts w:ascii="Cambria Math" w:hAnsi="Cambria Math"/>
                                <w:sz w:val="22"/>
                                <w:szCs w:val="22"/>
                              </w:rPr>
                              <m:t>пред</m:t>
                            </m:r>
                          </m:sup>
                        </m:sSubSup>
                        <m:r>
                          <w:rPr>
                            <w:rFonts w:ascii="Cambria Math" w:hAnsi="Cambria Math"/>
                            <w:sz w:val="22"/>
                            <w:szCs w:val="22"/>
                          </w:rPr>
                          <m:t xml:space="preserve">, </m:t>
                        </m:r>
                        <m:sSup>
                          <m:sSupPr>
                            <m:ctrlPr>
                              <w:rPr>
                                <w:rFonts w:ascii="Cambria Math" w:hAnsi="Cambria Math"/>
                                <w:i/>
                                <w:sz w:val="22"/>
                                <w:szCs w:val="22"/>
                              </w:rPr>
                            </m:ctrlPr>
                          </m:sSupPr>
                          <m:e>
                            <m:r>
                              <w:rPr>
                                <w:rFonts w:ascii="Cambria Math" w:hAnsi="Cambria Math"/>
                                <w:sz w:val="22"/>
                                <w:szCs w:val="22"/>
                              </w:rPr>
                              <m:t>Ц</m:t>
                            </m:r>
                          </m:e>
                          <m:sup>
                            <m:r>
                              <w:rPr>
                                <w:rFonts w:ascii="Cambria Math" w:hAnsi="Cambria Math"/>
                                <w:sz w:val="22"/>
                                <w:szCs w:val="22"/>
                              </w:rPr>
                              <m:t>пред</m:t>
                            </m:r>
                          </m:sup>
                        </m:sSup>
                        <m:r>
                          <w:rPr>
                            <w:rFonts w:ascii="Cambria Math" w:hAnsi="Cambria Math"/>
                            <w:sz w:val="22"/>
                            <w:szCs w:val="22"/>
                          </w:rPr>
                          <m:t>)-Цма</m:t>
                        </m:r>
                        <m:r>
                          <m:rPr>
                            <m:sty m:val="p"/>
                          </m:rPr>
                          <w:rPr>
                            <w:rFonts w:ascii="Cambria Math" w:hAnsi="Cambria Math"/>
                            <w:sz w:val="22"/>
                            <w:szCs w:val="22"/>
                          </w:rPr>
                          <m:t>к</m:t>
                        </m:r>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пара</m:t>
                            </m:r>
                          </m:sub>
                        </m:sSub>
                        <m:r>
                          <m:rPr>
                            <m:sty m:val="p"/>
                          </m:rPr>
                          <w:rPr>
                            <w:rFonts w:ascii="Cambria Math" w:hAnsi="Cambria Math"/>
                            <w:sz w:val="22"/>
                            <w:szCs w:val="22"/>
                          </w:rPr>
                          <m:t xml:space="preserve">+100) </m:t>
                        </m:r>
                        <m:r>
                          <m:rPr>
                            <m:nor/>
                          </m:rPr>
                          <w:rPr>
                            <w:i/>
                            <w:sz w:val="22"/>
                            <w:szCs w:val="22"/>
                          </w:rPr>
                          <m:t>руб/МВтч</m:t>
                        </m:r>
                        <m:ctrlPr>
                          <w:rPr>
                            <w:rFonts w:ascii="Cambria Math" w:hAnsi="Cambria Math"/>
                            <w:sz w:val="22"/>
                            <w:szCs w:val="22"/>
                          </w:rPr>
                        </m:ctrlPr>
                      </m:e>
                      <m:e>
                        <m:r>
                          <m:rPr>
                            <m:nor/>
                          </m:rPr>
                          <w:rPr>
                            <w:i/>
                            <w:sz w:val="22"/>
                            <w:szCs w:val="22"/>
                          </w:rPr>
                          <m:t xml:space="preserve"> если</m:t>
                        </m:r>
                        <m:r>
                          <w:rPr>
                            <w:rFonts w:ascii="Cambria Math" w:hAnsi="Cambria Math"/>
                            <w:sz w:val="22"/>
                            <w:szCs w:val="22"/>
                          </w:rPr>
                          <m:t xml:space="preserve"> </m:t>
                        </m:r>
                        <m:sSubSup>
                          <m:sSubSupPr>
                            <m:ctrlPr>
                              <w:rPr>
                                <w:rFonts w:ascii="Cambria Math" w:hAnsi="Cambria Math"/>
                                <w:i/>
                                <w:sz w:val="22"/>
                                <w:szCs w:val="22"/>
                              </w:rPr>
                            </m:ctrlPr>
                          </m:sSubSupPr>
                          <m:e>
                            <m:r>
                              <m:rPr>
                                <m:nor/>
                              </m:rPr>
                              <w:rPr>
                                <w:i/>
                                <w:sz w:val="22"/>
                                <w:szCs w:val="22"/>
                              </w:rPr>
                              <m:t>ĉ</m:t>
                            </m:r>
                          </m:e>
                          <m:sub>
                            <m:r>
                              <m:rPr>
                                <m:nor/>
                              </m:rPr>
                              <w:rPr>
                                <w:i/>
                                <w:sz w:val="22"/>
                                <w:szCs w:val="22"/>
                              </w:rPr>
                              <m:t>b</m:t>
                            </m:r>
                          </m:sub>
                          <m:sup>
                            <m:r>
                              <m:rPr>
                                <m:nor/>
                              </m:rPr>
                              <w:rPr>
                                <w:i/>
                                <w:sz w:val="22"/>
                                <w:szCs w:val="22"/>
                                <w:lang w:val="en-US"/>
                              </w:rPr>
                              <m:t>l</m:t>
                            </m:r>
                          </m:sup>
                        </m:sSubSup>
                        <m:r>
                          <m:rPr>
                            <m:nor/>
                          </m:rPr>
                          <w:rPr>
                            <w:i/>
                            <w:sz w:val="22"/>
                            <w:szCs w:val="22"/>
                          </w:rPr>
                          <m:t xml:space="preserve">=0 для всех </m:t>
                        </m:r>
                        <m:r>
                          <m:rPr>
                            <m:nor/>
                          </m:rPr>
                          <w:rPr>
                            <w:i/>
                            <w:sz w:val="22"/>
                            <w:szCs w:val="22"/>
                            <w:lang w:val="en-US"/>
                          </w:rPr>
                          <m:t>t</m:t>
                        </m:r>
                        <m:r>
                          <m:rPr>
                            <m:nor/>
                          </m:rPr>
                          <w:rPr>
                            <w:rFonts w:ascii="Cambria Math" w:hAnsi="Cambria Math" w:cs="Cambria Math"/>
                            <w:i/>
                            <w:sz w:val="22"/>
                            <w:szCs w:val="22"/>
                          </w:rPr>
                          <m:t>∈</m:t>
                        </m:r>
                        <m:r>
                          <m:rPr>
                            <m:nor/>
                          </m:rPr>
                          <w:rPr>
                            <w:i/>
                            <w:sz w:val="22"/>
                            <w:szCs w:val="22"/>
                            <w:lang w:val="en-US"/>
                          </w:rPr>
                          <m:t>d</m:t>
                        </m:r>
                        <m:r>
                          <m:rPr>
                            <m:nor/>
                          </m:rPr>
                          <w:rPr>
                            <w:i/>
                            <w:sz w:val="22"/>
                            <w:szCs w:val="22"/>
                          </w:rPr>
                          <m:t xml:space="preserve"> и</m:t>
                        </m:r>
                        <m:sSubSup>
                          <m:sSubSupPr>
                            <m:ctrlPr>
                              <w:rPr>
                                <w:rFonts w:ascii="Cambria Math" w:hAnsi="Cambria Math"/>
                                <w:i/>
                                <w:sz w:val="22"/>
                                <w:szCs w:val="22"/>
                              </w:rPr>
                            </m:ctrlPr>
                          </m:sSubSupPr>
                          <m:e>
                            <m:r>
                              <m:rPr>
                                <m:nor/>
                              </m:rPr>
                              <w:rPr>
                                <w:i/>
                                <w:sz w:val="22"/>
                                <w:szCs w:val="22"/>
                              </w:rPr>
                              <m:t xml:space="preserve"> </m:t>
                            </m:r>
                            <m:r>
                              <m:rPr>
                                <m:nor/>
                              </m:rPr>
                              <w:rPr>
                                <w:i/>
                                <w:sz w:val="22"/>
                                <w:szCs w:val="22"/>
                                <w:lang w:val="en-US"/>
                              </w:rPr>
                              <m:t>P</m:t>
                            </m:r>
                          </m:e>
                          <m:sub>
                            <m:r>
                              <m:rPr>
                                <m:nor/>
                              </m:rPr>
                              <w:rPr>
                                <w:i/>
                                <w:sz w:val="22"/>
                                <w:szCs w:val="22"/>
                              </w:rPr>
                              <m:t>bt</m:t>
                            </m:r>
                          </m:sub>
                          <m:sup>
                            <m:r>
                              <m:rPr>
                                <m:nor/>
                              </m:rPr>
                              <w:rPr>
                                <w:i/>
                                <w:sz w:val="22"/>
                                <w:szCs w:val="22"/>
                              </w:rPr>
                              <m:t>l</m:t>
                            </m:r>
                          </m:sup>
                        </m:sSubSup>
                        <m:r>
                          <m:rPr>
                            <m:nor/>
                          </m:rPr>
                          <w:rPr>
                            <w:i/>
                            <w:sz w:val="22"/>
                            <w:szCs w:val="22"/>
                          </w:rPr>
                          <m:t>≤</m:t>
                        </m:r>
                        <m:sSubSup>
                          <m:sSubSupPr>
                            <m:ctrlPr>
                              <w:rPr>
                                <w:rFonts w:ascii="Cambria Math" w:hAnsi="Cambria Math"/>
                                <w:i/>
                                <w:sz w:val="22"/>
                                <w:szCs w:val="22"/>
                              </w:rPr>
                            </m:ctrlPr>
                          </m:sSubSupPr>
                          <m:e>
                            <m:acc>
                              <m:accPr>
                                <m:ctrlPr>
                                  <w:rPr>
                                    <w:rFonts w:ascii="Cambria Math" w:hAnsi="Cambria Math"/>
                                    <w:i/>
                                    <w:sz w:val="22"/>
                                    <w:szCs w:val="22"/>
                                    <w:lang w:val="en-US"/>
                                  </w:rPr>
                                </m:ctrlPr>
                              </m:accPr>
                              <m:e>
                                <m:r>
                                  <m:rPr>
                                    <m:nor/>
                                  </m:rPr>
                                  <w:rPr>
                                    <w:i/>
                                    <w:sz w:val="22"/>
                                    <w:szCs w:val="22"/>
                                    <w:lang w:val="en-US"/>
                                  </w:rPr>
                                  <m:t>P</m:t>
                                </m:r>
                              </m:e>
                            </m:acc>
                          </m:e>
                          <m:sub>
                            <m:r>
                              <m:rPr>
                                <m:nor/>
                              </m:rPr>
                              <w:rPr>
                                <w:i/>
                                <w:sz w:val="22"/>
                                <w:szCs w:val="22"/>
                              </w:rPr>
                              <m:t>b</m:t>
                            </m:r>
                          </m:sub>
                          <m:sup>
                            <m:r>
                              <m:rPr>
                                <m:nor/>
                              </m:rPr>
                              <w:rPr>
                                <w:i/>
                                <w:sz w:val="22"/>
                                <w:szCs w:val="22"/>
                              </w:rPr>
                              <m:t>max</m:t>
                            </m:r>
                          </m:sup>
                        </m:sSubSup>
                        <m:r>
                          <w:rPr>
                            <w:rFonts w:ascii="Cambria Math" w:hAnsi="Cambria Math"/>
                            <w:sz w:val="22"/>
                            <w:szCs w:val="22"/>
                          </w:rPr>
                          <m:t xml:space="preserve">, </m:t>
                        </m:r>
                        <m:ctrlPr>
                          <w:rPr>
                            <w:rFonts w:ascii="Cambria Math" w:eastAsia="Cambria Math" w:hAnsi="Cambria Math" w:cs="Cambria Math"/>
                            <w:i/>
                            <w:sz w:val="22"/>
                            <w:szCs w:val="22"/>
                          </w:rPr>
                        </m:ctrlPr>
                      </m:e>
                      <m:e>
                        <m:r>
                          <w:rPr>
                            <w:rFonts w:ascii="Cambria Math" w:hAnsi="Cambria Math"/>
                            <w:sz w:val="22"/>
                            <w:szCs w:val="22"/>
                          </w:rPr>
                          <m:t xml:space="preserve">0 </m:t>
                        </m:r>
                        <m:r>
                          <m:rPr>
                            <m:nor/>
                          </m:rPr>
                          <w:rPr>
                            <w:sz w:val="22"/>
                            <w:szCs w:val="22"/>
                          </w:rPr>
                          <m:t xml:space="preserve">, </m:t>
                        </m:r>
                        <m:r>
                          <m:rPr>
                            <m:nor/>
                          </m:rPr>
                          <w:rPr>
                            <w:i/>
                            <w:sz w:val="22"/>
                            <w:szCs w:val="22"/>
                          </w:rPr>
                          <m:t>во всех остальных случаях</m:t>
                        </m:r>
                        <m:ctrlPr>
                          <w:rPr>
                            <w:rFonts w:ascii="Cambria Math" w:hAnsi="Cambria Math"/>
                            <w:sz w:val="22"/>
                            <w:szCs w:val="22"/>
                          </w:rPr>
                        </m:ctrlPr>
                      </m:e>
                    </m:eqArr>
                  </m:e>
                </m:d>
              </m:oMath>
            </m:oMathPara>
          </w:p>
          <w:p w14:paraId="5AA06F91" w14:textId="77777777" w:rsidR="00022576" w:rsidRPr="0052520E" w:rsidRDefault="00022576" w:rsidP="00022576">
            <w:pPr>
              <w:widowControl w:val="0"/>
              <w:spacing w:before="120" w:after="120"/>
              <w:jc w:val="center"/>
              <w:rPr>
                <w:rFonts w:ascii="Garamond" w:hAnsi="Garamond"/>
                <w:sz w:val="22"/>
                <w:szCs w:val="22"/>
              </w:rPr>
            </w:pPr>
            <w:r w:rsidRPr="0052520E">
              <w:rPr>
                <w:rFonts w:ascii="Garamond" w:hAnsi="Garamond"/>
                <w:sz w:val="22"/>
                <w:szCs w:val="22"/>
              </w:rPr>
              <w:t>…</w:t>
            </w:r>
          </w:p>
          <w:p w14:paraId="57E4F693" w14:textId="77777777" w:rsidR="00022576" w:rsidRPr="0052520E" w:rsidRDefault="00022576" w:rsidP="00D615D9">
            <w:pPr>
              <w:widowControl w:val="0"/>
              <w:spacing w:before="120" w:after="120"/>
              <w:jc w:val="both"/>
              <w:rPr>
                <w:rFonts w:ascii="Garamond" w:hAnsi="Garamond"/>
                <w:sz w:val="22"/>
                <w:szCs w:val="22"/>
              </w:rPr>
            </w:pPr>
          </w:p>
        </w:tc>
      </w:tr>
    </w:tbl>
    <w:p w14:paraId="6C8689CA" w14:textId="77777777" w:rsidR="00584F5D" w:rsidRDefault="00584F5D"/>
    <w:p w14:paraId="565F0097" w14:textId="4E1CC1F1" w:rsidR="00ED7FD5" w:rsidRPr="00335F73" w:rsidRDefault="00ED7FD5" w:rsidP="00381015">
      <w:pPr>
        <w:tabs>
          <w:tab w:val="left" w:pos="709"/>
        </w:tabs>
        <w:rPr>
          <w:rFonts w:ascii="Garamond" w:hAnsi="Garamond"/>
          <w:b/>
          <w:sz w:val="26"/>
          <w:szCs w:val="26"/>
        </w:rPr>
      </w:pPr>
      <w:r w:rsidRPr="003B4D19">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w:t>
      </w:r>
      <w:r w:rsidR="00381015">
        <w:rPr>
          <w:rFonts w:ascii="Garamond" w:hAnsi="Garamond"/>
          <w:b/>
          <w:sz w:val="26"/>
          <w:szCs w:val="26"/>
        </w:rPr>
        <w:t>И (Приложение № 27 к Договору о </w:t>
      </w:r>
      <w:r w:rsidRPr="003B4D19">
        <w:rPr>
          <w:rFonts w:ascii="Garamond" w:hAnsi="Garamond"/>
          <w:b/>
          <w:sz w:val="26"/>
          <w:szCs w:val="26"/>
        </w:rPr>
        <w:t>присоединении к торговой системе оптового рынка)</w:t>
      </w:r>
    </w:p>
    <w:p w14:paraId="15A67899" w14:textId="77777777" w:rsidR="00ED7FD5" w:rsidRPr="00335F73" w:rsidRDefault="00ED7FD5" w:rsidP="00ED7FD5">
      <w:pPr>
        <w:tabs>
          <w:tab w:val="left" w:pos="709"/>
        </w:tabs>
        <w:rPr>
          <w:rFonts w:ascii="Garamond" w:hAnsi="Garamond"/>
          <w:b/>
          <w:sz w:val="26"/>
          <w:szCs w:val="26"/>
        </w:rPr>
      </w:pPr>
    </w:p>
    <w:tbl>
      <w:tblPr>
        <w:tblW w:w="5031"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6818"/>
        <w:gridCol w:w="6806"/>
      </w:tblGrid>
      <w:tr w:rsidR="00ED7FD5" w:rsidRPr="00ED7FD5" w14:paraId="14078BED" w14:textId="77777777" w:rsidTr="00D615D9">
        <w:trPr>
          <w:trHeight w:val="435"/>
        </w:trPr>
        <w:tc>
          <w:tcPr>
            <w:tcW w:w="350" w:type="pct"/>
            <w:tcMar>
              <w:left w:w="57" w:type="dxa"/>
              <w:right w:w="57" w:type="dxa"/>
            </w:tcMar>
            <w:vAlign w:val="center"/>
          </w:tcPr>
          <w:p w14:paraId="2E6D53F5" w14:textId="77777777" w:rsidR="00ED7FD5" w:rsidRPr="007D494C" w:rsidRDefault="00ED7FD5" w:rsidP="00D615D9">
            <w:pPr>
              <w:jc w:val="center"/>
              <w:rPr>
                <w:rFonts w:ascii="Garamond" w:eastAsia="Times New Roman" w:hAnsi="Garamond" w:cs="Garamond"/>
                <w:b/>
                <w:bCs/>
                <w:sz w:val="22"/>
                <w:szCs w:val="22"/>
              </w:rPr>
            </w:pPr>
            <w:r w:rsidRPr="007D494C">
              <w:rPr>
                <w:rFonts w:ascii="Garamond" w:eastAsia="Times New Roman" w:hAnsi="Garamond" w:cs="Garamond"/>
                <w:b/>
                <w:bCs/>
                <w:sz w:val="22"/>
                <w:szCs w:val="22"/>
              </w:rPr>
              <w:t>№</w:t>
            </w:r>
          </w:p>
          <w:p w14:paraId="333AB7B2" w14:textId="77777777" w:rsidR="00ED7FD5" w:rsidRPr="007D494C" w:rsidRDefault="00ED7FD5" w:rsidP="00D615D9">
            <w:pPr>
              <w:jc w:val="center"/>
              <w:rPr>
                <w:rFonts w:ascii="Garamond" w:eastAsia="Times New Roman" w:hAnsi="Garamond" w:cs="Garamond"/>
                <w:b/>
                <w:bCs/>
                <w:sz w:val="22"/>
                <w:szCs w:val="22"/>
              </w:rPr>
            </w:pPr>
            <w:r w:rsidRPr="007D494C">
              <w:rPr>
                <w:rFonts w:ascii="Garamond" w:eastAsia="Times New Roman" w:hAnsi="Garamond" w:cs="Garamond"/>
                <w:b/>
                <w:bCs/>
                <w:sz w:val="22"/>
                <w:szCs w:val="22"/>
              </w:rPr>
              <w:t>пункта</w:t>
            </w:r>
          </w:p>
        </w:tc>
        <w:tc>
          <w:tcPr>
            <w:tcW w:w="2327" w:type="pct"/>
            <w:vAlign w:val="center"/>
          </w:tcPr>
          <w:p w14:paraId="6EA5EB66" w14:textId="77777777" w:rsidR="00ED7FD5" w:rsidRPr="007D494C" w:rsidRDefault="00ED7FD5" w:rsidP="00D615D9">
            <w:pPr>
              <w:jc w:val="center"/>
              <w:rPr>
                <w:rFonts w:ascii="Garamond" w:eastAsia="Times New Roman" w:hAnsi="Garamond" w:cs="Garamond"/>
                <w:b/>
                <w:bCs/>
                <w:sz w:val="22"/>
                <w:szCs w:val="22"/>
              </w:rPr>
            </w:pPr>
            <w:r w:rsidRPr="007D494C">
              <w:rPr>
                <w:rFonts w:ascii="Garamond" w:eastAsia="Times New Roman" w:hAnsi="Garamond" w:cs="Garamond"/>
                <w:b/>
                <w:bCs/>
                <w:sz w:val="22"/>
                <w:szCs w:val="22"/>
              </w:rPr>
              <w:t>Редакция, действующая на момент</w:t>
            </w:r>
          </w:p>
          <w:p w14:paraId="6E4489AF" w14:textId="77777777" w:rsidR="00ED7FD5" w:rsidRPr="007D494C" w:rsidRDefault="00ED7FD5" w:rsidP="00D615D9">
            <w:pPr>
              <w:jc w:val="center"/>
              <w:rPr>
                <w:rFonts w:ascii="Garamond" w:eastAsia="Times New Roman" w:hAnsi="Garamond" w:cs="Garamond"/>
                <w:b/>
                <w:bCs/>
                <w:sz w:val="22"/>
                <w:szCs w:val="22"/>
              </w:rPr>
            </w:pPr>
            <w:r w:rsidRPr="007D494C">
              <w:rPr>
                <w:rFonts w:ascii="Garamond" w:eastAsia="Times New Roman" w:hAnsi="Garamond" w:cs="Garamond"/>
                <w:b/>
                <w:bCs/>
                <w:sz w:val="22"/>
                <w:szCs w:val="22"/>
              </w:rPr>
              <w:t xml:space="preserve"> вступления в силу изменений</w:t>
            </w:r>
          </w:p>
        </w:tc>
        <w:tc>
          <w:tcPr>
            <w:tcW w:w="2323" w:type="pct"/>
            <w:vAlign w:val="center"/>
          </w:tcPr>
          <w:p w14:paraId="5662F27D" w14:textId="77777777" w:rsidR="00ED7FD5" w:rsidRPr="007D494C" w:rsidRDefault="00ED7FD5" w:rsidP="00D615D9">
            <w:pPr>
              <w:jc w:val="center"/>
              <w:rPr>
                <w:rFonts w:ascii="Garamond" w:eastAsia="Times New Roman" w:hAnsi="Garamond" w:cs="Garamond"/>
                <w:b/>
                <w:bCs/>
                <w:sz w:val="22"/>
                <w:szCs w:val="22"/>
              </w:rPr>
            </w:pPr>
            <w:r w:rsidRPr="007D494C">
              <w:rPr>
                <w:rFonts w:ascii="Garamond" w:eastAsia="Times New Roman" w:hAnsi="Garamond" w:cs="Garamond"/>
                <w:b/>
                <w:bCs/>
                <w:sz w:val="22"/>
                <w:szCs w:val="22"/>
              </w:rPr>
              <w:t>Предлагаемая редакция</w:t>
            </w:r>
          </w:p>
          <w:p w14:paraId="2CFD7F40" w14:textId="77777777" w:rsidR="00ED7FD5" w:rsidRPr="007D494C" w:rsidRDefault="00ED7FD5" w:rsidP="00D615D9">
            <w:pPr>
              <w:jc w:val="center"/>
              <w:rPr>
                <w:rFonts w:ascii="Garamond" w:eastAsia="Times New Roman" w:hAnsi="Garamond" w:cs="Garamond"/>
                <w:sz w:val="22"/>
                <w:szCs w:val="22"/>
              </w:rPr>
            </w:pPr>
            <w:r w:rsidRPr="007D494C">
              <w:rPr>
                <w:rFonts w:ascii="Garamond" w:eastAsia="Times New Roman" w:hAnsi="Garamond" w:cs="Garamond"/>
                <w:sz w:val="22"/>
                <w:szCs w:val="22"/>
              </w:rPr>
              <w:t>(изменения выделены цветом)</w:t>
            </w:r>
          </w:p>
        </w:tc>
      </w:tr>
      <w:tr w:rsidR="00ED7FD5" w:rsidRPr="00ED7FD5" w14:paraId="0339335E" w14:textId="77777777" w:rsidTr="00D615D9">
        <w:trPr>
          <w:trHeight w:val="345"/>
        </w:trPr>
        <w:tc>
          <w:tcPr>
            <w:tcW w:w="350" w:type="pct"/>
            <w:vAlign w:val="center"/>
          </w:tcPr>
          <w:p w14:paraId="008FB621" w14:textId="00499C55" w:rsidR="00ED7FD5" w:rsidRPr="00661FF7" w:rsidRDefault="00661FF7" w:rsidP="00D615D9">
            <w:pPr>
              <w:jc w:val="center"/>
              <w:rPr>
                <w:rFonts w:ascii="Garamond" w:eastAsia="Times New Roman" w:hAnsi="Garamond" w:cs="Garamond"/>
                <w:b/>
                <w:bCs/>
                <w:sz w:val="22"/>
                <w:szCs w:val="22"/>
              </w:rPr>
            </w:pPr>
            <w:r w:rsidRPr="00661FF7">
              <w:rPr>
                <w:rFonts w:ascii="Garamond" w:eastAsia="Batang" w:hAnsi="Garamond" w:cs="Garamond"/>
                <w:b/>
                <w:sz w:val="22"/>
                <w:szCs w:val="22"/>
                <w:lang w:eastAsia="ar-SA"/>
              </w:rPr>
              <w:t>8.4</w:t>
            </w:r>
          </w:p>
        </w:tc>
        <w:tc>
          <w:tcPr>
            <w:tcW w:w="2327" w:type="pct"/>
          </w:tcPr>
          <w:p w14:paraId="244AB7DA"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t>Соглашение о передаче прав и обязанностей продавца по ДПМ ВИЭ должно содержать следующие условия:</w:t>
            </w:r>
          </w:p>
          <w:p w14:paraId="617BF1F3"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t xml:space="preserve">– предмет соглашения, заключающийся в передаче продавцом всех прав и обязанностей по всем ДПМ ВИЭ, заключенным в отношении определенного объекта генерации, новому продавцу, в результате чего осуществляется полная замена продавца на нового продавца в полной совокупности всех правил, условий и требований ДПМ ВИЭ без каких-либо изъятий и оговорок, включая передачу неисполненных требований по оплате мощности, возникших за расчетные периоды до даты передачи прав и обязанностей продавца по </w:t>
            </w:r>
            <w:r w:rsidRPr="007D494C">
              <w:rPr>
                <w:rFonts w:ascii="Garamond" w:eastAsia="Batang" w:hAnsi="Garamond" w:cs="Garamond"/>
                <w:sz w:val="22"/>
                <w:szCs w:val="22"/>
                <w:lang w:eastAsia="ar-SA"/>
              </w:rPr>
              <w:lastRenderedPageBreak/>
              <w:t>всем указанным ДПМ ВИЭ новому продавцу, либо не включая передачу неисполненных требований по оплате мощности, возникших за расчетные периоды до даты передачи прав и обязанностей продавца по всем указанным ДПМ ВИЭ новому продавцу;</w:t>
            </w:r>
          </w:p>
          <w:p w14:paraId="6AFDCEC1"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t>– дату перехода прав и обязанностей продавца по ДПМ ВИЭ новому продавцу, являющуюся: для случаев передачи прав и обязанностей по ДПМ ВИЭ в соответствии с пунктом 8.1 настоящего Регламента – первым числом месяца, но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для случаев передачи прав и обязанностей по ДПМ ВИЭ в соответствии с пунктом 8.2 настоящего Регламента – первым числом месяца,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но ранее даты начала поставки мощности, указанной в пункте 2.6 ДПМ ВИЭ;</w:t>
            </w:r>
          </w:p>
          <w:p w14:paraId="25F1B19C"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t xml:space="preserve">– указание на объект генерации, в отношении которого заключены ДПМ ВИЭ, права и обязанности по которым передаются продавцом новому продавцу;  </w:t>
            </w:r>
          </w:p>
          <w:p w14:paraId="44376BF0"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t>– порядок осуществления взаимных расчетов между продавцом по ДПМ ВИЭ и юридическим лицом, имеющим намерение приобрести права и обязанности продавца по ДПМ ВИЭ;</w:t>
            </w:r>
          </w:p>
          <w:p w14:paraId="1D34ADDB"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t>– для случаев передачи прав и обязанностей по ДПМ ВИЭ в соответствии с пунктом 8.2 настоящего Регламента – заверения юридического лица, имеющего намерение приобрести права и обязанности продавца по ДПМ ВИЭ, о соблюдении им условий, предусмотренных буллитом 3 пункта 8.2 настоящего Регламента.</w:t>
            </w:r>
          </w:p>
          <w:p w14:paraId="08FE71F8"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t>С целью обеспечения непрерывности исполнения всеми сторонами своих обязательств по ДПМ ВИЭ в соглашении о передаче прав и обязанностей продавца по ДПМ ВИЭ должно быть предусмотрено, что переход прав и обязанностей продавца по ДПМ ВИЭ новому продавцу осуществляется при условии возникновения у нового продавца права участия в торговле электрической энергией и (или) мощностью с использованием соответствующей ГТП генерации с даты перехода прав и обязанностей продавца по ДПМ ВИЭ новому продавцу, указанной в таком соглашении.</w:t>
            </w:r>
          </w:p>
          <w:p w14:paraId="2466EE8B"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highlight w:val="yellow"/>
                <w:lang w:eastAsia="ar-SA"/>
              </w:rPr>
            </w:pPr>
            <w:r w:rsidRPr="007D494C">
              <w:rPr>
                <w:rFonts w:ascii="Garamond" w:eastAsia="Batang" w:hAnsi="Garamond" w:cs="Garamond"/>
                <w:sz w:val="22"/>
                <w:szCs w:val="22"/>
                <w:highlight w:val="yellow"/>
                <w:lang w:eastAsia="ar-SA"/>
              </w:rPr>
              <w:t xml:space="preserve">Неотъемлемой частью соглашения о передаче прав и обязанностей продавца по ДПМ ВИЭ является перечень ДПМ ВИЭ, </w:t>
            </w:r>
            <w:r w:rsidRPr="007D494C">
              <w:rPr>
                <w:rFonts w:ascii="Garamond" w:eastAsia="Batang" w:hAnsi="Garamond" w:cs="Garamond"/>
                <w:sz w:val="22"/>
                <w:szCs w:val="22"/>
                <w:highlight w:val="yellow"/>
                <w:lang w:eastAsia="ar-SA"/>
              </w:rPr>
              <w:lastRenderedPageBreak/>
              <w:t xml:space="preserve">заключенных от имени продавца в отношении объекта генерации, права и обязанности по которым продавец передает новому продавцу на основании указанного соглашения. </w:t>
            </w:r>
          </w:p>
          <w:p w14:paraId="1BDA0DDC"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highlight w:val="yellow"/>
                <w:lang w:eastAsia="ar-SA"/>
              </w:rPr>
              <w:t>Перечень ДПМ ВИЭ формируется КО и включает все ДПМ ВИЭ, заключенные от имени продавца в отношении объекта генерации на дату подписания соглашения.</w:t>
            </w:r>
            <w:r w:rsidRPr="007D494C">
              <w:rPr>
                <w:rFonts w:ascii="Garamond" w:eastAsia="Batang" w:hAnsi="Garamond" w:cs="Garamond"/>
                <w:sz w:val="22"/>
                <w:szCs w:val="22"/>
                <w:lang w:eastAsia="ar-SA"/>
              </w:rPr>
              <w:t xml:space="preserve"> </w:t>
            </w:r>
          </w:p>
        </w:tc>
        <w:tc>
          <w:tcPr>
            <w:tcW w:w="2323" w:type="pct"/>
            <w:shd w:val="clear" w:color="auto" w:fill="auto"/>
          </w:tcPr>
          <w:p w14:paraId="17526FB7"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lastRenderedPageBreak/>
              <w:t>Соглашение о передаче прав и обязанностей продавца по ДПМ ВИЭ должно содержать следующие условия:</w:t>
            </w:r>
          </w:p>
          <w:p w14:paraId="50947B33"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t xml:space="preserve">– предмет соглашения, заключающийся в передаче продавцом всех прав и обязанностей по всем ДПМ ВИЭ, заключенным в отношении определенного объекта генерации, новому продавцу, в результате чего осуществляется полная замена продавца на нового продавца в полной совокупности всех правил, условий и требований ДПМ ВИЭ без каких-либо изъятий и оговорок, включая передачу неисполненных требований по оплате мощности, возникших за расчетные периоды до даты передачи прав и обязанностей продавца по </w:t>
            </w:r>
            <w:r w:rsidRPr="007D494C">
              <w:rPr>
                <w:rFonts w:ascii="Garamond" w:eastAsia="Batang" w:hAnsi="Garamond" w:cs="Garamond"/>
                <w:sz w:val="22"/>
                <w:szCs w:val="22"/>
                <w:lang w:eastAsia="ar-SA"/>
              </w:rPr>
              <w:lastRenderedPageBreak/>
              <w:t>всем указанным ДПМ ВИЭ новому продавцу, либо не включая передачу неисполненных требований по оплате мощности, возникших за расчетные периоды до даты передачи прав и обязанностей продавца по всем указанным ДПМ ВИЭ новому продавцу;</w:t>
            </w:r>
          </w:p>
          <w:p w14:paraId="6B472473"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t>– дату перехода прав и обязанностей продавца по ДПМ ВИЭ новому продавцу, являющуюся: для случаев передачи прав и обязанностей по ДПМ ВИЭ в соответствии с пунктом 8.1 настоящего Регламента – первым числом месяца, но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для случаев передачи прав и обязанностей по ДПМ ВИЭ в соответствии с пунктом 8.2 настоящего Регламента – первым числом месяца,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но ранее даты начала поставки мощности, указанной в пункте 2.6 ДПМ ВИЭ;</w:t>
            </w:r>
          </w:p>
          <w:p w14:paraId="234E3036"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t xml:space="preserve">– указание на объект генерации, в отношении которого заключены ДПМ ВИЭ, права и обязанности по которым передаются продавцом новому продавцу;  </w:t>
            </w:r>
          </w:p>
          <w:p w14:paraId="099C58C5"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t>– порядок осуществления взаимных расчетов между продавцом по ДПМ ВИЭ и юридическим лицом, имеющим намерение приобрести права и обязанности продавца по ДПМ ВИЭ;</w:t>
            </w:r>
          </w:p>
          <w:p w14:paraId="4E06262D" w14:textId="77777777" w:rsidR="00ED7FD5" w:rsidRPr="007D494C" w:rsidRDefault="00ED7FD5" w:rsidP="000E1277">
            <w:pPr>
              <w:suppressAutoHyphens/>
              <w:spacing w:before="120" w:after="120"/>
              <w:ind w:left="34" w:firstLine="516"/>
              <w:jc w:val="both"/>
              <w:rPr>
                <w:rFonts w:ascii="Garamond" w:eastAsia="Batang" w:hAnsi="Garamond" w:cs="Garamond"/>
                <w:sz w:val="22"/>
                <w:szCs w:val="22"/>
                <w:lang w:eastAsia="ar-SA"/>
              </w:rPr>
            </w:pPr>
            <w:r w:rsidRPr="007D494C">
              <w:rPr>
                <w:rFonts w:ascii="Garamond" w:eastAsia="Batang" w:hAnsi="Garamond" w:cs="Garamond"/>
                <w:sz w:val="22"/>
                <w:szCs w:val="22"/>
                <w:lang w:eastAsia="ar-SA"/>
              </w:rPr>
              <w:t>– для случаев передачи прав и обязанностей по ДПМ ВИЭ в соответствии с пунктом 8.2 настоящего Регламента – заверения юридического лица, имеющего намерение приобрести права и обязанности продавца по ДПМ ВИЭ, о соблюдении им условий, предусмотренных буллитом 3 пункта 8.2 настоящего Регламента.</w:t>
            </w:r>
          </w:p>
          <w:p w14:paraId="5CF3776B" w14:textId="77777777" w:rsidR="00ED7FD5" w:rsidRPr="007D494C" w:rsidRDefault="00ED7FD5" w:rsidP="000E1277">
            <w:pPr>
              <w:spacing w:before="120" w:after="120"/>
              <w:jc w:val="both"/>
              <w:rPr>
                <w:rFonts w:ascii="Garamond" w:hAnsi="Garamond"/>
                <w:sz w:val="22"/>
                <w:szCs w:val="22"/>
              </w:rPr>
            </w:pPr>
            <w:r w:rsidRPr="007D494C">
              <w:rPr>
                <w:rFonts w:ascii="Garamond" w:eastAsia="Batang" w:hAnsi="Garamond" w:cs="Garamond"/>
                <w:sz w:val="22"/>
                <w:szCs w:val="22"/>
                <w:lang w:eastAsia="ar-SA"/>
              </w:rPr>
              <w:t>С целью обеспечения непрерывности исполнения всеми сторонами своих обязательств по ДПМ ВИЭ в соглашении о передаче прав и обязанностей продавца по ДПМ ВИЭ должно быть предусмотрено, что переход прав и обязанностей продавца по ДПМ ВИЭ новому продавцу осуществляется при условии возникновения у нового продавца права участия в торговле электрической энергией и (или) мощностью с использованием соответствующей ГТП генерации с даты перехода прав и обязанностей продавца по ДПМ ВИЭ новому продавцу, указанной в таком соглашении.</w:t>
            </w:r>
          </w:p>
        </w:tc>
      </w:tr>
    </w:tbl>
    <w:p w14:paraId="2929D400" w14:textId="77777777" w:rsidR="00890002" w:rsidRPr="007A681E" w:rsidRDefault="00890002" w:rsidP="00890002">
      <w:pPr>
        <w:widowControl w:val="0"/>
        <w:tabs>
          <w:tab w:val="left" w:pos="708"/>
          <w:tab w:val="left" w:pos="1260"/>
        </w:tabs>
        <w:ind w:left="142"/>
        <w:jc w:val="both"/>
        <w:rPr>
          <w:rFonts w:ascii="Garamond" w:hAnsi="Garamond" w:cs="Arial"/>
          <w:b/>
          <w:sz w:val="28"/>
          <w:szCs w:val="28"/>
          <w:lang w:eastAsia="en-US"/>
        </w:rPr>
      </w:pPr>
    </w:p>
    <w:p w14:paraId="44745B6A" w14:textId="14F35AA1" w:rsidR="00ED7FD5" w:rsidRDefault="00890002" w:rsidP="00661FF7">
      <w:pPr>
        <w:widowControl w:val="0"/>
        <w:tabs>
          <w:tab w:val="left" w:pos="708"/>
          <w:tab w:val="left" w:pos="1260"/>
        </w:tabs>
        <w:ind w:left="142" w:right="-172"/>
        <w:jc w:val="right"/>
      </w:pPr>
      <w:r w:rsidRPr="007A681E">
        <w:rPr>
          <w:rFonts w:ascii="Garamond" w:hAnsi="Garamond" w:cs="Arial"/>
          <w:b/>
          <w:sz w:val="28"/>
          <w:szCs w:val="28"/>
          <w:lang w:eastAsia="en-US"/>
        </w:rPr>
        <w:t xml:space="preserve">Приложение </w:t>
      </w:r>
      <w:r>
        <w:rPr>
          <w:rFonts w:ascii="Garamond" w:hAnsi="Garamond" w:cs="Arial"/>
          <w:b/>
          <w:sz w:val="28"/>
          <w:szCs w:val="28"/>
          <w:lang w:eastAsia="en-US"/>
        </w:rPr>
        <w:t>№ 9.1.2</w:t>
      </w:r>
    </w:p>
    <w:p w14:paraId="4A286A21" w14:textId="77777777" w:rsidR="007F0172" w:rsidRDefault="007F0172" w:rsidP="00ED7FD5"/>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7F0172" w:rsidRPr="007A681E" w14:paraId="65AE0C40" w14:textId="77777777" w:rsidTr="00661FF7">
        <w:trPr>
          <w:trHeight w:val="928"/>
        </w:trPr>
        <w:tc>
          <w:tcPr>
            <w:tcW w:w="14884" w:type="dxa"/>
            <w:tcBorders>
              <w:top w:val="single" w:sz="4" w:space="0" w:color="auto"/>
              <w:left w:val="single" w:sz="4" w:space="0" w:color="auto"/>
              <w:bottom w:val="single" w:sz="4" w:space="0" w:color="auto"/>
              <w:right w:val="single" w:sz="4" w:space="0" w:color="auto"/>
            </w:tcBorders>
          </w:tcPr>
          <w:p w14:paraId="761197E0" w14:textId="77777777" w:rsidR="007F0172" w:rsidRPr="007877A5" w:rsidRDefault="007F0172" w:rsidP="00D615D9">
            <w:pPr>
              <w:widowControl w:val="0"/>
              <w:tabs>
                <w:tab w:val="left" w:pos="0"/>
                <w:tab w:val="left" w:pos="3420"/>
              </w:tabs>
              <w:jc w:val="both"/>
              <w:rPr>
                <w:rFonts w:ascii="Garamond" w:hAnsi="Garamond"/>
                <w:color w:val="FF0000"/>
                <w:szCs w:val="20"/>
              </w:rPr>
            </w:pPr>
            <w:r w:rsidRPr="002B5432">
              <w:rPr>
                <w:rFonts w:ascii="Garamond" w:hAnsi="Garamond"/>
                <w:b/>
                <w:szCs w:val="20"/>
              </w:rPr>
              <w:t xml:space="preserve">Инициатор: </w:t>
            </w:r>
            <w:r w:rsidRPr="004412FC">
              <w:rPr>
                <w:rFonts w:ascii="Garamond" w:hAnsi="Garamond" w:cs="Garamond"/>
                <w:bCs/>
              </w:rPr>
              <w:t>Ассоциация «НП Совет рынка».</w:t>
            </w:r>
          </w:p>
          <w:p w14:paraId="66157BD4" w14:textId="5B0C66D3" w:rsidR="007F0172" w:rsidRPr="00661FF7" w:rsidRDefault="007F0172" w:rsidP="00661FF7">
            <w:pPr>
              <w:pStyle w:val="3"/>
              <w:keepNext w:val="0"/>
              <w:keepLines w:val="0"/>
              <w:widowControl w:val="0"/>
              <w:tabs>
                <w:tab w:val="left" w:pos="204"/>
              </w:tabs>
              <w:overflowPunct w:val="0"/>
              <w:autoSpaceDE w:val="0"/>
              <w:autoSpaceDN w:val="0"/>
              <w:adjustRightInd w:val="0"/>
              <w:spacing w:before="0"/>
              <w:jc w:val="both"/>
              <w:textAlignment w:val="baseline"/>
              <w:rPr>
                <w:rFonts w:ascii="Garamond" w:eastAsia="Times New Roman" w:hAnsi="Garamond" w:cs="Times New Roman"/>
                <w:color w:val="auto"/>
                <w:szCs w:val="20"/>
                <w:lang w:eastAsia="en-US"/>
              </w:rPr>
            </w:pPr>
            <w:r w:rsidRPr="00F04BD6">
              <w:rPr>
                <w:rFonts w:ascii="Garamond" w:eastAsia="Calibri" w:hAnsi="Garamond" w:cs="Times New Roman"/>
                <w:b/>
                <w:color w:val="auto"/>
                <w:szCs w:val="20"/>
              </w:rPr>
              <w:t>Обоснование:</w:t>
            </w:r>
            <w:r>
              <w:rPr>
                <w:rFonts w:ascii="Garamond" w:eastAsia="Calibri" w:hAnsi="Garamond" w:cs="Times New Roman"/>
                <w:b/>
                <w:color w:val="auto"/>
                <w:szCs w:val="20"/>
              </w:rPr>
              <w:t xml:space="preserve"> </w:t>
            </w:r>
            <w:r w:rsidRPr="007F0172">
              <w:rPr>
                <w:rFonts w:ascii="Garamond" w:eastAsia="Calibri" w:hAnsi="Garamond" w:cs="Times New Roman"/>
                <w:bCs/>
                <w:color w:val="auto"/>
                <w:szCs w:val="20"/>
              </w:rPr>
              <w:t>и</w:t>
            </w:r>
            <w:r w:rsidRPr="007F0172">
              <w:rPr>
                <w:rFonts w:ascii="Garamond" w:eastAsia="Times New Roman" w:hAnsi="Garamond" w:cs="Times New Roman"/>
                <w:color w:val="auto"/>
                <w:szCs w:val="20"/>
                <w:lang w:eastAsia="en-US"/>
              </w:rPr>
              <w:t xml:space="preserve">сключить из соглашений о передаче прав и обязанностей продавца по </w:t>
            </w:r>
            <w:r>
              <w:rPr>
                <w:rFonts w:ascii="Garamond" w:eastAsia="Times New Roman" w:hAnsi="Garamond" w:cs="Times New Roman"/>
                <w:color w:val="auto"/>
                <w:szCs w:val="20"/>
                <w:lang w:eastAsia="en-US"/>
              </w:rPr>
              <w:t>договорам на модернизацию</w:t>
            </w:r>
            <w:r w:rsidRPr="007F0172">
              <w:rPr>
                <w:rFonts w:ascii="Garamond" w:eastAsia="Times New Roman" w:hAnsi="Garamond" w:cs="Times New Roman"/>
                <w:color w:val="auto"/>
                <w:szCs w:val="20"/>
                <w:lang w:eastAsia="en-US"/>
              </w:rPr>
              <w:t xml:space="preserve"> перечень договоров, заключенных от имени продавца на дату подписания соглашения, так как данный перечень становится неактуальным на дату передачи прав и обязанностей продавца из-за изменения субъектного состава.</w:t>
            </w:r>
          </w:p>
          <w:p w14:paraId="613C69A7" w14:textId="492AB080" w:rsidR="007F0172" w:rsidRPr="007A681E" w:rsidRDefault="007F0172" w:rsidP="00D615D9">
            <w:pPr>
              <w:widowControl w:val="0"/>
              <w:tabs>
                <w:tab w:val="left" w:pos="0"/>
                <w:tab w:val="left" w:pos="3420"/>
              </w:tabs>
              <w:jc w:val="both"/>
              <w:rPr>
                <w:rFonts w:ascii="Garamond" w:hAnsi="Garamond"/>
              </w:rPr>
            </w:pPr>
            <w:r>
              <w:rPr>
                <w:rFonts w:ascii="Garamond" w:hAnsi="Garamond"/>
                <w:b/>
                <w:szCs w:val="20"/>
              </w:rPr>
              <w:t>Д</w:t>
            </w:r>
            <w:r w:rsidRPr="002B5432">
              <w:rPr>
                <w:rFonts w:ascii="Garamond" w:hAnsi="Garamond"/>
                <w:b/>
                <w:szCs w:val="20"/>
              </w:rPr>
              <w:t>ата вступления в силу</w:t>
            </w:r>
            <w:r w:rsidRPr="004E4A36">
              <w:rPr>
                <w:rFonts w:ascii="Garamond" w:hAnsi="Garamond"/>
                <w:b/>
                <w:szCs w:val="20"/>
              </w:rPr>
              <w:t>:</w:t>
            </w:r>
            <w:r w:rsidRPr="004E4A36">
              <w:rPr>
                <w:rFonts w:ascii="Garamond" w:hAnsi="Garamond"/>
                <w:szCs w:val="20"/>
              </w:rPr>
              <w:t xml:space="preserve"> </w:t>
            </w:r>
            <w:r>
              <w:rPr>
                <w:rFonts w:ascii="Garamond" w:hAnsi="Garamond"/>
                <w:szCs w:val="20"/>
              </w:rPr>
              <w:t>1 декабря 2023 года.</w:t>
            </w:r>
          </w:p>
        </w:tc>
      </w:tr>
    </w:tbl>
    <w:p w14:paraId="08B0DEFD" w14:textId="77777777" w:rsidR="007F0172" w:rsidRDefault="007F0172" w:rsidP="00ED7FD5"/>
    <w:p w14:paraId="3EE3C92D" w14:textId="306C0BD4" w:rsidR="00ED7FD5" w:rsidRPr="00335F73" w:rsidRDefault="00ED7FD5" w:rsidP="00661FF7">
      <w:pPr>
        <w:tabs>
          <w:tab w:val="left" w:pos="709"/>
        </w:tabs>
        <w:rPr>
          <w:rFonts w:ascii="Garamond" w:hAnsi="Garamond"/>
          <w:b/>
          <w:sz w:val="26"/>
          <w:szCs w:val="26"/>
        </w:rPr>
      </w:pPr>
      <w:r w:rsidRPr="00185DB3">
        <w:rPr>
          <w:rFonts w:ascii="Garamond" w:hAnsi="Garamond"/>
          <w:b/>
          <w:sz w:val="26"/>
          <w:szCs w:val="26"/>
        </w:rPr>
        <w:t>Предложения по изменениям и дополнениям в РЕГЛАМЕНТ ПРОВЕДЕНИЯ</w:t>
      </w:r>
      <w:r>
        <w:rPr>
          <w:rFonts w:ascii="Garamond" w:hAnsi="Garamond"/>
          <w:b/>
          <w:sz w:val="26"/>
          <w:szCs w:val="26"/>
        </w:rPr>
        <w:t xml:space="preserve"> </w:t>
      </w:r>
      <w:r w:rsidRPr="00185DB3">
        <w:rPr>
          <w:rFonts w:ascii="Garamond" w:hAnsi="Garamond"/>
          <w:b/>
          <w:sz w:val="26"/>
          <w:szCs w:val="26"/>
        </w:rPr>
        <w:t xml:space="preserve">ОТБОРОВ ПРОЕКТОВ </w:t>
      </w:r>
      <w:r>
        <w:rPr>
          <w:rFonts w:ascii="Garamond" w:hAnsi="Garamond"/>
          <w:b/>
          <w:sz w:val="26"/>
          <w:szCs w:val="26"/>
        </w:rPr>
        <w:t>М</w:t>
      </w:r>
      <w:r w:rsidRPr="00185DB3">
        <w:rPr>
          <w:rFonts w:ascii="Garamond" w:hAnsi="Garamond"/>
          <w:b/>
          <w:sz w:val="26"/>
          <w:szCs w:val="26"/>
        </w:rPr>
        <w:t>ОДЕРНИЗАЦИИ ГЕНЕРИРУЮЩЕГО ОБОРУДОВАНИЯ ТЕПЛОВ</w:t>
      </w:r>
      <w:r w:rsidR="00661FF7">
        <w:rPr>
          <w:rFonts w:ascii="Garamond" w:hAnsi="Garamond"/>
          <w:b/>
          <w:sz w:val="26"/>
          <w:szCs w:val="26"/>
        </w:rPr>
        <w:t>ЫХ ЭЛЕКТРОСТАНЦИЙ (Приложение № </w:t>
      </w:r>
      <w:r w:rsidRPr="00185DB3">
        <w:rPr>
          <w:rFonts w:ascii="Garamond" w:hAnsi="Garamond"/>
          <w:b/>
          <w:sz w:val="26"/>
          <w:szCs w:val="26"/>
        </w:rPr>
        <w:t>19.3.1 к Договору о присоединении к торговой системе оптового рынка)</w:t>
      </w:r>
    </w:p>
    <w:p w14:paraId="43A9A1C2" w14:textId="77777777" w:rsidR="00ED7FD5" w:rsidRPr="00661FF7" w:rsidRDefault="00ED7FD5" w:rsidP="00ED7FD5">
      <w:pPr>
        <w:rPr>
          <w:rFonts w:eastAsia="Times New Roman"/>
          <w:b/>
          <w:bCs/>
        </w:rPr>
      </w:pPr>
    </w:p>
    <w:tbl>
      <w:tblPr>
        <w:tblW w:w="5000"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
        <w:gridCol w:w="6762"/>
        <w:gridCol w:w="6765"/>
      </w:tblGrid>
      <w:tr w:rsidR="00ED7FD5" w:rsidRPr="00ED7FD5" w14:paraId="691AF685" w14:textId="77777777" w:rsidTr="00D615D9">
        <w:trPr>
          <w:trHeight w:val="435"/>
        </w:trPr>
        <w:tc>
          <w:tcPr>
            <w:tcW w:w="355" w:type="pct"/>
            <w:tcMar>
              <w:left w:w="57" w:type="dxa"/>
              <w:right w:w="57" w:type="dxa"/>
            </w:tcMar>
            <w:vAlign w:val="center"/>
          </w:tcPr>
          <w:p w14:paraId="5DAF6438" w14:textId="77777777" w:rsidR="00ED7FD5" w:rsidRPr="007D494C" w:rsidRDefault="00ED7FD5" w:rsidP="00D615D9">
            <w:pPr>
              <w:jc w:val="center"/>
              <w:rPr>
                <w:rFonts w:ascii="Garamond" w:eastAsia="Times New Roman" w:hAnsi="Garamond" w:cs="Garamond"/>
                <w:b/>
                <w:bCs/>
                <w:sz w:val="22"/>
                <w:szCs w:val="22"/>
              </w:rPr>
            </w:pPr>
            <w:r w:rsidRPr="007D494C">
              <w:rPr>
                <w:rFonts w:ascii="Garamond" w:eastAsia="Times New Roman" w:hAnsi="Garamond" w:cs="Garamond"/>
                <w:b/>
                <w:bCs/>
                <w:sz w:val="22"/>
                <w:szCs w:val="22"/>
              </w:rPr>
              <w:t>№</w:t>
            </w:r>
          </w:p>
          <w:p w14:paraId="2CA4A2E5" w14:textId="77777777" w:rsidR="00ED7FD5" w:rsidRPr="007D494C" w:rsidRDefault="00ED7FD5" w:rsidP="00D615D9">
            <w:pPr>
              <w:jc w:val="center"/>
              <w:rPr>
                <w:rFonts w:ascii="Garamond" w:eastAsia="Times New Roman" w:hAnsi="Garamond" w:cs="Garamond"/>
                <w:b/>
                <w:bCs/>
                <w:sz w:val="22"/>
                <w:szCs w:val="22"/>
              </w:rPr>
            </w:pPr>
            <w:r w:rsidRPr="007D494C">
              <w:rPr>
                <w:rFonts w:ascii="Garamond" w:eastAsia="Times New Roman" w:hAnsi="Garamond" w:cs="Garamond"/>
                <w:b/>
                <w:bCs/>
                <w:sz w:val="22"/>
                <w:szCs w:val="22"/>
              </w:rPr>
              <w:t>пункта</w:t>
            </w:r>
          </w:p>
        </w:tc>
        <w:tc>
          <w:tcPr>
            <w:tcW w:w="2322" w:type="pct"/>
            <w:vAlign w:val="center"/>
          </w:tcPr>
          <w:p w14:paraId="4309E9E8" w14:textId="77777777" w:rsidR="00ED7FD5" w:rsidRPr="007D494C" w:rsidRDefault="00ED7FD5" w:rsidP="00D615D9">
            <w:pPr>
              <w:jc w:val="center"/>
              <w:rPr>
                <w:rFonts w:ascii="Garamond" w:eastAsia="Times New Roman" w:hAnsi="Garamond" w:cs="Garamond"/>
                <w:b/>
                <w:bCs/>
                <w:sz w:val="22"/>
                <w:szCs w:val="22"/>
              </w:rPr>
            </w:pPr>
            <w:r w:rsidRPr="007D494C">
              <w:rPr>
                <w:rFonts w:ascii="Garamond" w:eastAsia="Times New Roman" w:hAnsi="Garamond" w:cs="Garamond"/>
                <w:b/>
                <w:bCs/>
                <w:sz w:val="22"/>
                <w:szCs w:val="22"/>
              </w:rPr>
              <w:t>Редакция, действующая на момент</w:t>
            </w:r>
          </w:p>
          <w:p w14:paraId="6E5F4464" w14:textId="77777777" w:rsidR="00ED7FD5" w:rsidRPr="007D494C" w:rsidRDefault="00ED7FD5" w:rsidP="00D615D9">
            <w:pPr>
              <w:jc w:val="center"/>
              <w:rPr>
                <w:rFonts w:ascii="Garamond" w:eastAsia="Times New Roman" w:hAnsi="Garamond" w:cs="Garamond"/>
                <w:b/>
                <w:bCs/>
                <w:sz w:val="22"/>
                <w:szCs w:val="22"/>
              </w:rPr>
            </w:pPr>
            <w:r w:rsidRPr="007D494C">
              <w:rPr>
                <w:rFonts w:ascii="Garamond" w:eastAsia="Times New Roman" w:hAnsi="Garamond" w:cs="Garamond"/>
                <w:b/>
                <w:bCs/>
                <w:sz w:val="22"/>
                <w:szCs w:val="22"/>
              </w:rPr>
              <w:t xml:space="preserve"> вступления в силу изменений</w:t>
            </w:r>
          </w:p>
        </w:tc>
        <w:tc>
          <w:tcPr>
            <w:tcW w:w="2323" w:type="pct"/>
            <w:vAlign w:val="center"/>
          </w:tcPr>
          <w:p w14:paraId="57CFABBC" w14:textId="77777777" w:rsidR="00ED7FD5" w:rsidRPr="007D494C" w:rsidRDefault="00ED7FD5" w:rsidP="00D615D9">
            <w:pPr>
              <w:jc w:val="center"/>
              <w:rPr>
                <w:rFonts w:ascii="Garamond" w:eastAsia="Times New Roman" w:hAnsi="Garamond" w:cs="Garamond"/>
                <w:b/>
                <w:bCs/>
                <w:sz w:val="22"/>
                <w:szCs w:val="22"/>
              </w:rPr>
            </w:pPr>
            <w:r w:rsidRPr="007D494C">
              <w:rPr>
                <w:rFonts w:ascii="Garamond" w:eastAsia="Times New Roman" w:hAnsi="Garamond" w:cs="Garamond"/>
                <w:b/>
                <w:bCs/>
                <w:sz w:val="22"/>
                <w:szCs w:val="22"/>
              </w:rPr>
              <w:t>Предлагаемая редакция</w:t>
            </w:r>
          </w:p>
          <w:p w14:paraId="54FC2B6E" w14:textId="77777777" w:rsidR="00ED7FD5" w:rsidRPr="007D494C" w:rsidRDefault="00ED7FD5" w:rsidP="00D615D9">
            <w:pPr>
              <w:jc w:val="center"/>
              <w:rPr>
                <w:rFonts w:ascii="Garamond" w:eastAsia="Times New Roman" w:hAnsi="Garamond" w:cs="Garamond"/>
                <w:sz w:val="22"/>
                <w:szCs w:val="22"/>
              </w:rPr>
            </w:pPr>
            <w:r w:rsidRPr="007D494C">
              <w:rPr>
                <w:rFonts w:ascii="Garamond" w:eastAsia="Times New Roman" w:hAnsi="Garamond" w:cs="Garamond"/>
                <w:sz w:val="22"/>
                <w:szCs w:val="22"/>
              </w:rPr>
              <w:t>(изменения выделены цветом)</w:t>
            </w:r>
          </w:p>
        </w:tc>
      </w:tr>
      <w:tr w:rsidR="00ED7FD5" w:rsidRPr="00ED7FD5" w14:paraId="6CB0D7E1" w14:textId="77777777" w:rsidTr="00D615D9">
        <w:trPr>
          <w:trHeight w:val="345"/>
        </w:trPr>
        <w:tc>
          <w:tcPr>
            <w:tcW w:w="355" w:type="pct"/>
            <w:vAlign w:val="center"/>
          </w:tcPr>
          <w:p w14:paraId="4A704B2B" w14:textId="08C6A777" w:rsidR="00ED7FD5" w:rsidRPr="007D494C" w:rsidRDefault="003B39AB" w:rsidP="00D615D9">
            <w:pPr>
              <w:jc w:val="center"/>
              <w:rPr>
                <w:rFonts w:ascii="Garamond" w:eastAsia="Times New Roman" w:hAnsi="Garamond" w:cs="Garamond"/>
                <w:b/>
                <w:bCs/>
                <w:sz w:val="22"/>
                <w:szCs w:val="22"/>
              </w:rPr>
            </w:pPr>
            <w:r>
              <w:rPr>
                <w:rFonts w:ascii="Garamond" w:eastAsia="Times New Roman" w:hAnsi="Garamond" w:cs="Garamond"/>
                <w:b/>
                <w:bCs/>
                <w:sz w:val="22"/>
                <w:szCs w:val="22"/>
              </w:rPr>
              <w:t>13.3</w:t>
            </w:r>
          </w:p>
        </w:tc>
        <w:tc>
          <w:tcPr>
            <w:tcW w:w="2322" w:type="pct"/>
          </w:tcPr>
          <w:p w14:paraId="51009E51" w14:textId="77777777" w:rsidR="00ED7FD5" w:rsidRPr="007D494C" w:rsidRDefault="00ED7FD5" w:rsidP="00D615D9">
            <w:pPr>
              <w:suppressAutoHyphens/>
              <w:spacing w:before="120" w:after="120"/>
              <w:ind w:firstLine="567"/>
              <w:jc w:val="both"/>
              <w:outlineLvl w:val="0"/>
              <w:rPr>
                <w:rFonts w:ascii="Garamond" w:eastAsia="Times New Roman" w:hAnsi="Garamond"/>
                <w:sz w:val="22"/>
                <w:szCs w:val="22"/>
              </w:rPr>
            </w:pPr>
            <w:bookmarkStart w:id="5" w:name="_Toc52772452"/>
            <w:bookmarkStart w:id="6" w:name="_Toc52891480"/>
            <w:r w:rsidRPr="007D494C">
              <w:rPr>
                <w:rFonts w:ascii="Garamond" w:eastAsia="Times New Roman" w:hAnsi="Garamond"/>
                <w:bCs/>
                <w:sz w:val="22"/>
                <w:szCs w:val="22"/>
              </w:rPr>
              <w:t>Соглашение о передаче прав и обязанностей продавца мощности по договорам на модернизацию (далее – Соглашение) должно содержать следующие условия:</w:t>
            </w:r>
            <w:bookmarkEnd w:id="5"/>
            <w:bookmarkEnd w:id="6"/>
          </w:p>
          <w:p w14:paraId="1FC66045" w14:textId="77777777" w:rsidR="00ED7FD5" w:rsidRPr="007D494C" w:rsidRDefault="00ED7FD5" w:rsidP="00ED7FD5">
            <w:pPr>
              <w:numPr>
                <w:ilvl w:val="0"/>
                <w:numId w:val="41"/>
              </w:numPr>
              <w:suppressAutoHyphens/>
              <w:autoSpaceDE w:val="0"/>
              <w:autoSpaceDN w:val="0"/>
              <w:spacing w:before="120" w:after="120"/>
              <w:jc w:val="both"/>
              <w:outlineLvl w:val="0"/>
              <w:rPr>
                <w:rFonts w:ascii="Garamond" w:eastAsia="Times New Roman" w:hAnsi="Garamond"/>
                <w:sz w:val="22"/>
                <w:szCs w:val="22"/>
              </w:rPr>
            </w:pPr>
            <w:bookmarkStart w:id="7" w:name="_Toc52772453"/>
            <w:bookmarkStart w:id="8" w:name="_Toc52891481"/>
            <w:r w:rsidRPr="007D494C">
              <w:rPr>
                <w:rFonts w:ascii="Garamond" w:eastAsia="Times New Roman" w:hAnsi="Garamond"/>
                <w:bCs/>
                <w:sz w:val="22"/>
                <w:szCs w:val="22"/>
              </w:rPr>
              <w:t xml:space="preserve">предмет Соглашения, заключающийся в передаче продавцом мощности всех прав и обязанностей по всем договорам на модернизацию, заключенным в отношении соответствующего генерирующего объекта, новому продавцу, в результате чего осуществляется полная замена продавца на нового продавца в полной совокупности всех правил, условий и требований договоров на модернизацию без каких-либо изъятий и оговорок (за исключением прав продавца на получение платы за мощность, поставленную им в месяце, предшествующем дате передачи прав и обязанностей продавца по договорам на модернизацию новому продавцу, а также соответствующих </w:t>
            </w:r>
            <w:r w:rsidRPr="007D494C">
              <w:rPr>
                <w:rFonts w:ascii="Garamond" w:eastAsia="Times New Roman" w:hAnsi="Garamond"/>
                <w:bCs/>
                <w:sz w:val="22"/>
                <w:szCs w:val="22"/>
              </w:rPr>
              <w:lastRenderedPageBreak/>
              <w:t>обязанностей продавца, предусмотренных договорами на модернизацию);</w:t>
            </w:r>
            <w:bookmarkEnd w:id="7"/>
            <w:bookmarkEnd w:id="8"/>
          </w:p>
          <w:p w14:paraId="1867FE8D" w14:textId="77777777" w:rsidR="00ED7FD5" w:rsidRPr="007D494C" w:rsidRDefault="00ED7FD5" w:rsidP="00ED7FD5">
            <w:pPr>
              <w:numPr>
                <w:ilvl w:val="0"/>
                <w:numId w:val="41"/>
              </w:numPr>
              <w:suppressAutoHyphens/>
              <w:autoSpaceDE w:val="0"/>
              <w:autoSpaceDN w:val="0"/>
              <w:spacing w:before="120" w:after="120"/>
              <w:jc w:val="both"/>
              <w:outlineLvl w:val="0"/>
              <w:rPr>
                <w:rFonts w:ascii="Garamond" w:eastAsia="Times New Roman" w:hAnsi="Garamond"/>
                <w:sz w:val="22"/>
                <w:szCs w:val="22"/>
              </w:rPr>
            </w:pPr>
            <w:bookmarkStart w:id="9" w:name="_Toc52772454"/>
            <w:bookmarkStart w:id="10" w:name="_Toc52891482"/>
            <w:r w:rsidRPr="007D494C">
              <w:rPr>
                <w:rFonts w:ascii="Garamond" w:eastAsia="Times New Roman" w:hAnsi="Garamond"/>
                <w:bCs/>
                <w:sz w:val="22"/>
                <w:szCs w:val="22"/>
              </w:rPr>
              <w:t>дату передачи прав и обязанностей продавца по договорам на модернизацию новому продавцу, являющуюся первым числом месяца, но не ранее первого числа месяца, следующего за месяцем, в котором истекает срок проверки, предусмотренной абзацем 1 п. 13.4 настоящего Регламента;</w:t>
            </w:r>
            <w:bookmarkEnd w:id="9"/>
            <w:bookmarkEnd w:id="10"/>
          </w:p>
          <w:p w14:paraId="689D25A3" w14:textId="77777777" w:rsidR="00ED7FD5" w:rsidRPr="007D494C" w:rsidRDefault="00ED7FD5" w:rsidP="00ED7FD5">
            <w:pPr>
              <w:numPr>
                <w:ilvl w:val="0"/>
                <w:numId w:val="41"/>
              </w:numPr>
              <w:suppressAutoHyphens/>
              <w:autoSpaceDE w:val="0"/>
              <w:autoSpaceDN w:val="0"/>
              <w:spacing w:before="120" w:after="120"/>
              <w:jc w:val="both"/>
              <w:outlineLvl w:val="0"/>
              <w:rPr>
                <w:rFonts w:ascii="Garamond" w:eastAsia="Times New Roman" w:hAnsi="Garamond"/>
                <w:sz w:val="22"/>
                <w:szCs w:val="22"/>
              </w:rPr>
            </w:pPr>
            <w:bookmarkStart w:id="11" w:name="_Toc52772455"/>
            <w:bookmarkStart w:id="12" w:name="_Toc52891483"/>
            <w:r w:rsidRPr="007D494C">
              <w:rPr>
                <w:rFonts w:ascii="Garamond" w:eastAsia="Times New Roman" w:hAnsi="Garamond"/>
                <w:bCs/>
                <w:sz w:val="22"/>
                <w:szCs w:val="22"/>
              </w:rPr>
              <w:t>указание на генерирующий объект, в отношении которого заключены договоры на модернизацию, права и обязанности по которым передаются продавцом новому продавцу, с указанием описания генерирующего объекта и условий поставки мощности согласно приложению 1 к договорам на модернизацию;</w:t>
            </w:r>
            <w:bookmarkEnd w:id="11"/>
            <w:bookmarkEnd w:id="12"/>
          </w:p>
          <w:p w14:paraId="6FB9C3D1" w14:textId="77777777" w:rsidR="00ED7FD5" w:rsidRPr="007D494C" w:rsidRDefault="00ED7FD5" w:rsidP="00ED7FD5">
            <w:pPr>
              <w:numPr>
                <w:ilvl w:val="0"/>
                <w:numId w:val="41"/>
              </w:numPr>
              <w:suppressAutoHyphens/>
              <w:autoSpaceDE w:val="0"/>
              <w:autoSpaceDN w:val="0"/>
              <w:spacing w:before="120" w:after="120"/>
              <w:jc w:val="both"/>
              <w:outlineLvl w:val="0"/>
              <w:rPr>
                <w:rFonts w:ascii="Garamond" w:eastAsia="Times New Roman" w:hAnsi="Garamond"/>
                <w:sz w:val="22"/>
                <w:szCs w:val="22"/>
              </w:rPr>
            </w:pPr>
            <w:bookmarkStart w:id="13" w:name="_Toc52772456"/>
            <w:bookmarkStart w:id="14" w:name="_Toc52891484"/>
            <w:r w:rsidRPr="007D494C">
              <w:rPr>
                <w:rFonts w:ascii="Garamond" w:eastAsia="Times New Roman" w:hAnsi="Garamond"/>
                <w:bCs/>
                <w:sz w:val="22"/>
                <w:szCs w:val="22"/>
              </w:rPr>
              <w:t>порядок осуществления взаимных расчетов между продавцом по договорам на модернизацию и юридическим лицом, имеющим намерение приобрести права и обязанности продавца по договорам на модернизацию.</w:t>
            </w:r>
            <w:bookmarkEnd w:id="13"/>
            <w:bookmarkEnd w:id="14"/>
          </w:p>
          <w:p w14:paraId="449A0E74" w14:textId="77777777" w:rsidR="00ED7FD5" w:rsidRPr="007D494C" w:rsidRDefault="00ED7FD5" w:rsidP="00D615D9">
            <w:pPr>
              <w:suppressAutoHyphens/>
              <w:spacing w:before="120" w:after="120"/>
              <w:ind w:firstLine="567"/>
              <w:jc w:val="both"/>
              <w:outlineLvl w:val="0"/>
              <w:rPr>
                <w:rFonts w:ascii="Garamond" w:eastAsia="Times New Roman" w:hAnsi="Garamond" w:cs="Garamond"/>
                <w:bCs/>
                <w:sz w:val="22"/>
                <w:szCs w:val="22"/>
                <w:lang w:eastAsia="ar-SA"/>
              </w:rPr>
            </w:pPr>
            <w:bookmarkStart w:id="15" w:name="_Toc52772457"/>
            <w:bookmarkStart w:id="16" w:name="_Toc52891485"/>
            <w:r w:rsidRPr="007D494C">
              <w:rPr>
                <w:rFonts w:ascii="Garamond" w:eastAsia="Times New Roman" w:hAnsi="Garamond" w:cs="Garamond"/>
                <w:bCs/>
                <w:sz w:val="22"/>
                <w:szCs w:val="22"/>
                <w:lang w:eastAsia="ar-SA"/>
              </w:rPr>
              <w:t>С целью обеспечения непрерывности исполнения всеми сторонами своих обязательств по договорам на модернизацию в Соглашении должно быть предусмотрено, что переход прав и обязанностей продавца по договорам на модернизацию новому продавцу осуществляется при условии возникновения у нового продавца с даты передачи прав и обязанностей продавца по договорам на модернизацию новому продавцу, указанной в Соглашении, права участия в торговле электрической энергией и (или) мощностью с использованием группы точек поставки, указанной в п. 13.1 настоящего Регламента.</w:t>
            </w:r>
            <w:bookmarkEnd w:id="15"/>
            <w:bookmarkEnd w:id="16"/>
          </w:p>
          <w:p w14:paraId="652956C6" w14:textId="77777777" w:rsidR="00ED7FD5" w:rsidRPr="007D494C" w:rsidRDefault="00ED7FD5" w:rsidP="00D615D9">
            <w:pPr>
              <w:suppressAutoHyphens/>
              <w:spacing w:before="120" w:after="120"/>
              <w:ind w:firstLine="567"/>
              <w:jc w:val="both"/>
              <w:outlineLvl w:val="0"/>
              <w:rPr>
                <w:rFonts w:ascii="Garamond" w:eastAsia="Times New Roman" w:hAnsi="Garamond" w:cs="Garamond"/>
                <w:bCs/>
                <w:sz w:val="22"/>
                <w:szCs w:val="22"/>
                <w:lang w:eastAsia="ar-SA"/>
              </w:rPr>
            </w:pPr>
            <w:bookmarkStart w:id="17" w:name="_Toc52772458"/>
            <w:bookmarkStart w:id="18" w:name="_Toc52891486"/>
            <w:r w:rsidRPr="007D494C">
              <w:rPr>
                <w:rFonts w:ascii="Garamond" w:eastAsia="Times New Roman" w:hAnsi="Garamond" w:cs="Garamond"/>
                <w:bCs/>
                <w:sz w:val="22"/>
                <w:szCs w:val="22"/>
                <w:lang w:eastAsia="ar-SA"/>
              </w:rPr>
              <w:t xml:space="preserve">В случае если у продавца мощности по договорам на модернизацию еще не возникло право участия в торговле электрической энергией и мощностью с использованием группы точек поставки, сформированной в отношении генерирующего объекта, указанного в приложении 1 к договорам на модернизацию, то в Соглашении также должно быть предусмотрено, что переход прав и обязанностей продавца по договорам на модернизацию новому продавцу осуществляется при условии возникновения у нового продавца с даты передачи прав и обязанностей продавца по договорам на модернизацию новому продавцу, указанной в Соглашении, права участия в торговле электрической энергией и мощностью с </w:t>
            </w:r>
            <w:r w:rsidRPr="007D494C">
              <w:rPr>
                <w:rFonts w:ascii="Garamond" w:eastAsia="Times New Roman" w:hAnsi="Garamond" w:cs="Garamond"/>
                <w:bCs/>
                <w:sz w:val="22"/>
                <w:szCs w:val="22"/>
                <w:lang w:eastAsia="ar-SA"/>
              </w:rPr>
              <w:lastRenderedPageBreak/>
              <w:t>использованием всех групп точек поставки, относящихся к электрическим станциям, в состав которых включено генерирующее оборудование, в отношении которого</w:t>
            </w:r>
            <w:r w:rsidRPr="007D494C">
              <w:rPr>
                <w:rFonts w:ascii="Garamond" w:eastAsia="Times New Roman" w:hAnsi="Garamond" w:cs="Garamond"/>
                <w:bCs/>
                <w:color w:val="FF0000"/>
                <w:sz w:val="22"/>
                <w:szCs w:val="22"/>
                <w:lang w:eastAsia="ar-SA"/>
              </w:rPr>
              <w:t xml:space="preserve"> </w:t>
            </w:r>
            <w:r w:rsidRPr="007D494C">
              <w:rPr>
                <w:rFonts w:ascii="Garamond" w:eastAsia="Times New Roman" w:hAnsi="Garamond" w:cs="Garamond"/>
                <w:bCs/>
                <w:sz w:val="22"/>
                <w:szCs w:val="22"/>
                <w:lang w:eastAsia="ar-SA"/>
              </w:rPr>
              <w:t>планируется реализация мероприятий по модернизации и которое указано в приложении 4 к договорам на модернизацию.</w:t>
            </w:r>
            <w:bookmarkEnd w:id="17"/>
            <w:bookmarkEnd w:id="18"/>
          </w:p>
          <w:p w14:paraId="7DF2D393" w14:textId="77777777" w:rsidR="00ED7FD5" w:rsidRPr="007D494C" w:rsidRDefault="00ED7FD5" w:rsidP="00D615D9">
            <w:pPr>
              <w:suppressAutoHyphens/>
              <w:spacing w:before="120" w:after="120"/>
              <w:ind w:firstLine="567"/>
              <w:jc w:val="both"/>
              <w:outlineLvl w:val="0"/>
              <w:rPr>
                <w:rFonts w:ascii="Garamond" w:eastAsia="Times New Roman" w:hAnsi="Garamond" w:cs="Garamond"/>
                <w:bCs/>
                <w:sz w:val="22"/>
                <w:szCs w:val="22"/>
                <w:highlight w:val="yellow"/>
                <w:lang w:eastAsia="ar-SA"/>
              </w:rPr>
            </w:pPr>
            <w:bookmarkStart w:id="19" w:name="_Toc52772459"/>
            <w:bookmarkStart w:id="20" w:name="_Toc52891487"/>
            <w:r w:rsidRPr="007D494C">
              <w:rPr>
                <w:rFonts w:ascii="Garamond" w:eastAsia="Times New Roman" w:hAnsi="Garamond" w:cs="Garamond"/>
                <w:bCs/>
                <w:sz w:val="22"/>
                <w:szCs w:val="22"/>
                <w:highlight w:val="yellow"/>
                <w:lang w:eastAsia="ar-SA"/>
              </w:rPr>
              <w:t>Неотъемлемой частью Соглашения является перечень договоров на модернизацию, заключенных от имени продавца в отношении генерирующих объектов, права и обязанности по которым продавец передает новому продавцу на основании Соглашения.</w:t>
            </w:r>
            <w:bookmarkEnd w:id="19"/>
            <w:bookmarkEnd w:id="20"/>
          </w:p>
          <w:p w14:paraId="67ABB2F3" w14:textId="77777777" w:rsidR="00ED7FD5" w:rsidRPr="007D494C" w:rsidRDefault="00ED7FD5" w:rsidP="00D615D9">
            <w:pPr>
              <w:suppressAutoHyphens/>
              <w:spacing w:before="120" w:after="120"/>
              <w:ind w:firstLine="567"/>
              <w:jc w:val="both"/>
              <w:outlineLvl w:val="0"/>
              <w:rPr>
                <w:rFonts w:ascii="Garamond" w:eastAsia="Times New Roman" w:hAnsi="Garamond" w:cs="Garamond"/>
                <w:bCs/>
                <w:sz w:val="22"/>
                <w:szCs w:val="22"/>
                <w:lang w:eastAsia="ar-SA"/>
              </w:rPr>
            </w:pPr>
            <w:bookmarkStart w:id="21" w:name="_Toc52772460"/>
            <w:bookmarkStart w:id="22" w:name="_Toc52891488"/>
            <w:r w:rsidRPr="007D494C">
              <w:rPr>
                <w:rFonts w:ascii="Garamond" w:eastAsia="Times New Roman" w:hAnsi="Garamond" w:cs="Garamond"/>
                <w:bCs/>
                <w:sz w:val="22"/>
                <w:szCs w:val="22"/>
                <w:highlight w:val="yellow"/>
                <w:lang w:eastAsia="ar-SA"/>
              </w:rPr>
              <w:t>Перечень договоров на модернизацию формируется КО и включает все договоры на модернизацию, заключенные от имени продавца в отношении генерирующих объектов на дату подписания Соглашения.</w:t>
            </w:r>
            <w:bookmarkEnd w:id="21"/>
            <w:bookmarkEnd w:id="22"/>
          </w:p>
        </w:tc>
        <w:tc>
          <w:tcPr>
            <w:tcW w:w="2323" w:type="pct"/>
          </w:tcPr>
          <w:p w14:paraId="40FCFA8E" w14:textId="77777777" w:rsidR="00ED7FD5" w:rsidRPr="007D494C" w:rsidRDefault="00ED7FD5" w:rsidP="00D615D9">
            <w:pPr>
              <w:suppressAutoHyphens/>
              <w:spacing w:before="120" w:after="120"/>
              <w:ind w:firstLine="567"/>
              <w:jc w:val="both"/>
              <w:outlineLvl w:val="0"/>
              <w:rPr>
                <w:rFonts w:ascii="Garamond" w:eastAsia="Times New Roman" w:hAnsi="Garamond"/>
                <w:sz w:val="22"/>
                <w:szCs w:val="22"/>
              </w:rPr>
            </w:pPr>
            <w:r w:rsidRPr="007D494C">
              <w:rPr>
                <w:rFonts w:ascii="Garamond" w:eastAsia="Times New Roman" w:hAnsi="Garamond"/>
                <w:bCs/>
                <w:sz w:val="22"/>
                <w:szCs w:val="22"/>
              </w:rPr>
              <w:lastRenderedPageBreak/>
              <w:t>Соглашение о передаче прав и обязанностей продавца мощности по договорам на модернизацию (далее – Соглашение) должно содержать следующие условия:</w:t>
            </w:r>
          </w:p>
          <w:p w14:paraId="4424F11A" w14:textId="77777777" w:rsidR="00ED7FD5" w:rsidRPr="007D494C" w:rsidRDefault="00ED7FD5" w:rsidP="00ED7FD5">
            <w:pPr>
              <w:numPr>
                <w:ilvl w:val="0"/>
                <w:numId w:val="41"/>
              </w:numPr>
              <w:suppressAutoHyphens/>
              <w:autoSpaceDE w:val="0"/>
              <w:autoSpaceDN w:val="0"/>
              <w:spacing w:before="120" w:after="120"/>
              <w:jc w:val="both"/>
              <w:outlineLvl w:val="0"/>
              <w:rPr>
                <w:rFonts w:ascii="Garamond" w:eastAsia="Times New Roman" w:hAnsi="Garamond"/>
                <w:sz w:val="22"/>
                <w:szCs w:val="22"/>
              </w:rPr>
            </w:pPr>
            <w:r w:rsidRPr="007D494C">
              <w:rPr>
                <w:rFonts w:ascii="Garamond" w:eastAsia="Times New Roman" w:hAnsi="Garamond"/>
                <w:bCs/>
                <w:sz w:val="22"/>
                <w:szCs w:val="22"/>
              </w:rPr>
              <w:t xml:space="preserve">предмет Соглашения, заключающийся в передаче продавцом мощности всех прав и обязанностей по всем договорам на модернизацию, заключенным в отношении соответствующего генерирующего объекта, новому продавцу, в результате чего осуществляется полная замена продавца на нового продавца в полной совокупности всех правил, условий и требований договоров на модернизацию без каких-либо изъятий и оговорок (за исключением прав продавца на получение платы за мощность, поставленную им в месяце, предшествующем дате передачи прав и обязанностей продавца по договорам на модернизацию новому продавцу, а также соответствующих </w:t>
            </w:r>
            <w:r w:rsidRPr="007D494C">
              <w:rPr>
                <w:rFonts w:ascii="Garamond" w:eastAsia="Times New Roman" w:hAnsi="Garamond"/>
                <w:bCs/>
                <w:sz w:val="22"/>
                <w:szCs w:val="22"/>
              </w:rPr>
              <w:lastRenderedPageBreak/>
              <w:t>обязанностей продавца, предусмотренных договорами на модернизацию);</w:t>
            </w:r>
          </w:p>
          <w:p w14:paraId="58425247" w14:textId="77777777" w:rsidR="00ED7FD5" w:rsidRPr="007D494C" w:rsidRDefault="00ED7FD5" w:rsidP="00ED7FD5">
            <w:pPr>
              <w:numPr>
                <w:ilvl w:val="0"/>
                <w:numId w:val="41"/>
              </w:numPr>
              <w:suppressAutoHyphens/>
              <w:autoSpaceDE w:val="0"/>
              <w:autoSpaceDN w:val="0"/>
              <w:spacing w:before="120" w:after="120"/>
              <w:jc w:val="both"/>
              <w:outlineLvl w:val="0"/>
              <w:rPr>
                <w:rFonts w:ascii="Garamond" w:eastAsia="Times New Roman" w:hAnsi="Garamond"/>
                <w:sz w:val="22"/>
                <w:szCs w:val="22"/>
              </w:rPr>
            </w:pPr>
            <w:r w:rsidRPr="007D494C">
              <w:rPr>
                <w:rFonts w:ascii="Garamond" w:eastAsia="Times New Roman" w:hAnsi="Garamond"/>
                <w:bCs/>
                <w:sz w:val="22"/>
                <w:szCs w:val="22"/>
              </w:rPr>
              <w:t>дату передачи прав и обязанностей продавца по договорам на модернизацию новому продавцу, являющуюся первым числом месяца, но не ранее первого числа месяца, следующего за месяцем, в котором истекает срок проверки, предусмотренной абзацем 1 п. 13.4 настоящего Регламента;</w:t>
            </w:r>
          </w:p>
          <w:p w14:paraId="035B53D9" w14:textId="77777777" w:rsidR="00ED7FD5" w:rsidRPr="007D494C" w:rsidRDefault="00ED7FD5" w:rsidP="00ED7FD5">
            <w:pPr>
              <w:numPr>
                <w:ilvl w:val="0"/>
                <w:numId w:val="41"/>
              </w:numPr>
              <w:suppressAutoHyphens/>
              <w:autoSpaceDE w:val="0"/>
              <w:autoSpaceDN w:val="0"/>
              <w:spacing w:before="120" w:after="120"/>
              <w:jc w:val="both"/>
              <w:outlineLvl w:val="0"/>
              <w:rPr>
                <w:rFonts w:ascii="Garamond" w:eastAsia="Times New Roman" w:hAnsi="Garamond"/>
                <w:sz w:val="22"/>
                <w:szCs w:val="22"/>
              </w:rPr>
            </w:pPr>
            <w:r w:rsidRPr="007D494C">
              <w:rPr>
                <w:rFonts w:ascii="Garamond" w:eastAsia="Times New Roman" w:hAnsi="Garamond"/>
                <w:bCs/>
                <w:sz w:val="22"/>
                <w:szCs w:val="22"/>
              </w:rPr>
              <w:t>указание на генерирующий объект, в отношении которого заключены договоры на модернизацию, права и обязанности по которым передаются продавцом новому продавцу, с указанием описания генерирующего объекта и условий поставки мощности согласно приложению 1 к договорам на модернизацию;</w:t>
            </w:r>
          </w:p>
          <w:p w14:paraId="61AC6E71" w14:textId="77777777" w:rsidR="00ED7FD5" w:rsidRPr="007D494C" w:rsidRDefault="00ED7FD5" w:rsidP="00ED7FD5">
            <w:pPr>
              <w:numPr>
                <w:ilvl w:val="0"/>
                <w:numId w:val="41"/>
              </w:numPr>
              <w:suppressAutoHyphens/>
              <w:autoSpaceDE w:val="0"/>
              <w:autoSpaceDN w:val="0"/>
              <w:spacing w:before="120" w:after="120"/>
              <w:jc w:val="both"/>
              <w:outlineLvl w:val="0"/>
              <w:rPr>
                <w:rFonts w:ascii="Garamond" w:eastAsia="Times New Roman" w:hAnsi="Garamond"/>
                <w:sz w:val="22"/>
                <w:szCs w:val="22"/>
              </w:rPr>
            </w:pPr>
            <w:r w:rsidRPr="007D494C">
              <w:rPr>
                <w:rFonts w:ascii="Garamond" w:eastAsia="Times New Roman" w:hAnsi="Garamond"/>
                <w:bCs/>
                <w:sz w:val="22"/>
                <w:szCs w:val="22"/>
              </w:rPr>
              <w:t>порядок осуществления взаимных расчетов между продавцом по договорам на модернизацию и юридическим лицом, имеющим намерение приобрести права и обязанности продавца по договорам на модернизацию.</w:t>
            </w:r>
          </w:p>
          <w:p w14:paraId="2F15D140" w14:textId="77777777" w:rsidR="00ED7FD5" w:rsidRPr="007D494C" w:rsidRDefault="00ED7FD5" w:rsidP="00D615D9">
            <w:pPr>
              <w:suppressAutoHyphens/>
              <w:spacing w:before="120" w:after="120"/>
              <w:ind w:firstLine="567"/>
              <w:jc w:val="both"/>
              <w:outlineLvl w:val="0"/>
              <w:rPr>
                <w:rFonts w:ascii="Garamond" w:eastAsia="Times New Roman" w:hAnsi="Garamond" w:cs="Garamond"/>
                <w:bCs/>
                <w:sz w:val="22"/>
                <w:szCs w:val="22"/>
                <w:lang w:eastAsia="ar-SA"/>
              </w:rPr>
            </w:pPr>
            <w:r w:rsidRPr="007D494C">
              <w:rPr>
                <w:rFonts w:ascii="Garamond" w:eastAsia="Times New Roman" w:hAnsi="Garamond" w:cs="Garamond"/>
                <w:bCs/>
                <w:sz w:val="22"/>
                <w:szCs w:val="22"/>
                <w:lang w:eastAsia="ar-SA"/>
              </w:rPr>
              <w:t>С целью обеспечения непрерывности исполнения всеми сторонами своих обязательств по договорам на модернизацию в Соглашении должно быть предусмотрено, что переход прав и обязанностей продавца по договорам на модернизацию новому продавцу осуществляется при условии возникновения у нового продавца с даты передачи прав и обязанностей продавца по договорам на модернизацию новому продавцу, указанной в Соглашении, права участия в торговле электрической энергией и (или) мощностью с использованием группы точек поставки, указанной в п. 13.1 настоящего Регламента.</w:t>
            </w:r>
          </w:p>
          <w:p w14:paraId="730942D0" w14:textId="77777777" w:rsidR="00ED7FD5" w:rsidRPr="007D494C" w:rsidRDefault="00ED7FD5" w:rsidP="00D615D9">
            <w:pPr>
              <w:suppressAutoHyphens/>
              <w:spacing w:before="120" w:after="120"/>
              <w:ind w:firstLine="567"/>
              <w:jc w:val="both"/>
              <w:outlineLvl w:val="0"/>
              <w:rPr>
                <w:rFonts w:ascii="Garamond" w:eastAsia="Times New Roman" w:hAnsi="Garamond" w:cs="Garamond"/>
                <w:bCs/>
                <w:sz w:val="22"/>
                <w:szCs w:val="22"/>
                <w:lang w:eastAsia="ar-SA"/>
              </w:rPr>
            </w:pPr>
            <w:r w:rsidRPr="007D494C">
              <w:rPr>
                <w:rFonts w:ascii="Garamond" w:eastAsia="Times New Roman" w:hAnsi="Garamond" w:cs="Garamond"/>
                <w:bCs/>
                <w:sz w:val="22"/>
                <w:szCs w:val="22"/>
                <w:lang w:eastAsia="ar-SA"/>
              </w:rPr>
              <w:t xml:space="preserve">В случае если у продавца мощности по договорам на модернизацию еще не возникло право участия в торговле электрической энергией и мощностью с использованием группы точек поставки, сформированной в отношении генерирующего объекта, указанного в приложении 1 к договорам на модернизацию, то в Соглашении также должно быть предусмотрено, что переход прав и обязанностей продавца по договорам на модернизацию новому продавцу осуществляется при условии возникновения у нового продавца с даты передачи прав и обязанностей продавца по договорам на модернизацию новому продавцу, указанной в Соглашении, права участия в торговле электрической энергией и мощностью с </w:t>
            </w:r>
            <w:r w:rsidRPr="007D494C">
              <w:rPr>
                <w:rFonts w:ascii="Garamond" w:eastAsia="Times New Roman" w:hAnsi="Garamond" w:cs="Garamond"/>
                <w:bCs/>
                <w:sz w:val="22"/>
                <w:szCs w:val="22"/>
                <w:lang w:eastAsia="ar-SA"/>
              </w:rPr>
              <w:lastRenderedPageBreak/>
              <w:t>использованием всех групп точек поставки, относящихся к электрическим станциям, в состав которых включено генерирующее оборудование, в отношении которого</w:t>
            </w:r>
            <w:r w:rsidRPr="007D494C">
              <w:rPr>
                <w:rFonts w:ascii="Garamond" w:eastAsia="Times New Roman" w:hAnsi="Garamond" w:cs="Garamond"/>
                <w:bCs/>
                <w:color w:val="FF0000"/>
                <w:sz w:val="22"/>
                <w:szCs w:val="22"/>
                <w:lang w:eastAsia="ar-SA"/>
              </w:rPr>
              <w:t xml:space="preserve"> </w:t>
            </w:r>
            <w:r w:rsidRPr="007D494C">
              <w:rPr>
                <w:rFonts w:ascii="Garamond" w:eastAsia="Times New Roman" w:hAnsi="Garamond" w:cs="Garamond"/>
                <w:bCs/>
                <w:sz w:val="22"/>
                <w:szCs w:val="22"/>
                <w:lang w:eastAsia="ar-SA"/>
              </w:rPr>
              <w:t>планируется реализация мероприятий по модернизации и которое указано в приложении 4 к договорам на модернизацию.</w:t>
            </w:r>
          </w:p>
          <w:p w14:paraId="4555191A" w14:textId="77777777" w:rsidR="00ED7FD5" w:rsidRPr="007D494C" w:rsidRDefault="00ED7FD5" w:rsidP="00D615D9">
            <w:pPr>
              <w:suppressAutoHyphens/>
              <w:spacing w:before="120" w:after="120"/>
              <w:ind w:firstLine="567"/>
              <w:jc w:val="both"/>
              <w:outlineLvl w:val="0"/>
              <w:rPr>
                <w:rFonts w:ascii="Garamond" w:hAnsi="Garamond"/>
                <w:sz w:val="22"/>
                <w:szCs w:val="22"/>
              </w:rPr>
            </w:pPr>
          </w:p>
        </w:tc>
      </w:tr>
    </w:tbl>
    <w:p w14:paraId="5756BFFC" w14:textId="77777777" w:rsidR="00ED7FD5" w:rsidRPr="002C1F4D" w:rsidRDefault="00ED7FD5" w:rsidP="00ED7FD5">
      <w:pPr>
        <w:tabs>
          <w:tab w:val="left" w:pos="709"/>
        </w:tabs>
        <w:rPr>
          <w:rFonts w:ascii="Garamond" w:hAnsi="Garamond"/>
          <w:b/>
          <w:sz w:val="26"/>
          <w:szCs w:val="26"/>
        </w:rPr>
      </w:pPr>
    </w:p>
    <w:p w14:paraId="360FFA18" w14:textId="77777777" w:rsidR="00ED7FD5" w:rsidRDefault="00ED7FD5" w:rsidP="00ED7FD5"/>
    <w:p w14:paraId="75BC3F90" w14:textId="77777777" w:rsidR="00ED7FD5" w:rsidRDefault="00ED7FD5"/>
    <w:sectPr w:rsidR="00ED7FD5" w:rsidSect="00022576">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8FFD5" w14:textId="77777777" w:rsidR="00D146B1" w:rsidRDefault="00D146B1" w:rsidP="00085D80">
      <w:r>
        <w:separator/>
      </w:r>
    </w:p>
  </w:endnote>
  <w:endnote w:type="continuationSeparator" w:id="0">
    <w:p w14:paraId="4520321D" w14:textId="77777777" w:rsidR="00D146B1" w:rsidRDefault="00D146B1" w:rsidP="0008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5BF8A" w14:textId="77777777" w:rsidR="00D146B1" w:rsidRDefault="00D146B1" w:rsidP="00085D80">
      <w:r>
        <w:separator/>
      </w:r>
    </w:p>
  </w:footnote>
  <w:footnote w:type="continuationSeparator" w:id="0">
    <w:p w14:paraId="1675CC8D" w14:textId="77777777" w:rsidR="00D146B1" w:rsidRDefault="00D146B1" w:rsidP="00085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AAB"/>
    <w:multiLevelType w:val="hybridMultilevel"/>
    <w:tmpl w:val="86AAC0A8"/>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84B44"/>
    <w:multiLevelType w:val="hybridMultilevel"/>
    <w:tmpl w:val="80629158"/>
    <w:lvl w:ilvl="0" w:tplc="04190001">
      <w:start w:val="1"/>
      <w:numFmt w:val="decimal"/>
      <w:lvlText w:val="%1."/>
      <w:lvlJc w:val="left"/>
      <w:pPr>
        <w:tabs>
          <w:tab w:val="num" w:pos="1004"/>
        </w:tabs>
        <w:ind w:left="1004" w:hanging="360"/>
      </w:pPr>
    </w:lvl>
    <w:lvl w:ilvl="1" w:tplc="7ABE6AC0">
      <w:start w:val="1"/>
      <w:numFmt w:val="lowerLetter"/>
      <w:lvlText w:val="%2."/>
      <w:lvlJc w:val="left"/>
      <w:pPr>
        <w:tabs>
          <w:tab w:val="num" w:pos="1724"/>
        </w:tabs>
        <w:ind w:left="1724" w:hanging="360"/>
      </w:pPr>
    </w:lvl>
    <w:lvl w:ilvl="2" w:tplc="04190005" w:tentative="1">
      <w:start w:val="1"/>
      <w:numFmt w:val="lowerRoman"/>
      <w:lvlText w:val="%3."/>
      <w:lvlJc w:val="right"/>
      <w:pPr>
        <w:tabs>
          <w:tab w:val="num" w:pos="2444"/>
        </w:tabs>
        <w:ind w:left="2444" w:hanging="180"/>
      </w:pPr>
    </w:lvl>
    <w:lvl w:ilvl="3" w:tplc="04190001" w:tentative="1">
      <w:start w:val="1"/>
      <w:numFmt w:val="decimal"/>
      <w:lvlText w:val="%4."/>
      <w:lvlJc w:val="left"/>
      <w:pPr>
        <w:tabs>
          <w:tab w:val="num" w:pos="3164"/>
        </w:tabs>
        <w:ind w:left="3164" w:hanging="360"/>
      </w:pPr>
    </w:lvl>
    <w:lvl w:ilvl="4" w:tplc="04190003" w:tentative="1">
      <w:start w:val="1"/>
      <w:numFmt w:val="lowerLetter"/>
      <w:lvlText w:val="%5."/>
      <w:lvlJc w:val="left"/>
      <w:pPr>
        <w:tabs>
          <w:tab w:val="num" w:pos="3884"/>
        </w:tabs>
        <w:ind w:left="3884" w:hanging="360"/>
      </w:pPr>
    </w:lvl>
    <w:lvl w:ilvl="5" w:tplc="04190005" w:tentative="1">
      <w:start w:val="1"/>
      <w:numFmt w:val="lowerRoman"/>
      <w:lvlText w:val="%6."/>
      <w:lvlJc w:val="right"/>
      <w:pPr>
        <w:tabs>
          <w:tab w:val="num" w:pos="4604"/>
        </w:tabs>
        <w:ind w:left="4604" w:hanging="180"/>
      </w:pPr>
    </w:lvl>
    <w:lvl w:ilvl="6" w:tplc="04190001" w:tentative="1">
      <w:start w:val="1"/>
      <w:numFmt w:val="decimal"/>
      <w:lvlText w:val="%7."/>
      <w:lvlJc w:val="left"/>
      <w:pPr>
        <w:tabs>
          <w:tab w:val="num" w:pos="5324"/>
        </w:tabs>
        <w:ind w:left="5324" w:hanging="360"/>
      </w:pPr>
    </w:lvl>
    <w:lvl w:ilvl="7" w:tplc="04190003" w:tentative="1">
      <w:start w:val="1"/>
      <w:numFmt w:val="lowerLetter"/>
      <w:lvlText w:val="%8."/>
      <w:lvlJc w:val="left"/>
      <w:pPr>
        <w:tabs>
          <w:tab w:val="num" w:pos="6044"/>
        </w:tabs>
        <w:ind w:left="6044" w:hanging="360"/>
      </w:pPr>
    </w:lvl>
    <w:lvl w:ilvl="8" w:tplc="04190005" w:tentative="1">
      <w:start w:val="1"/>
      <w:numFmt w:val="lowerRoman"/>
      <w:lvlText w:val="%9."/>
      <w:lvlJc w:val="right"/>
      <w:pPr>
        <w:tabs>
          <w:tab w:val="num" w:pos="6764"/>
        </w:tabs>
        <w:ind w:left="6764" w:hanging="180"/>
      </w:pPr>
    </w:lvl>
  </w:abstractNum>
  <w:abstractNum w:abstractNumId="2" w15:restartNumberingAfterBreak="0">
    <w:nsid w:val="055D7C56"/>
    <w:multiLevelType w:val="hybridMultilevel"/>
    <w:tmpl w:val="0F48A358"/>
    <w:lvl w:ilvl="0" w:tplc="E25A30C4">
      <w:start w:val="1"/>
      <w:numFmt w:val="bullet"/>
      <w:lvlText w:val="−"/>
      <w:lvlJc w:val="left"/>
      <w:pPr>
        <w:tabs>
          <w:tab w:val="num" w:pos="795"/>
        </w:tabs>
        <w:ind w:left="1605" w:hanging="360"/>
      </w:pPr>
      <w:rPr>
        <w:rFonts w:ascii="Garamond" w:hAnsi="Garamond" w:cs="Garamond" w:hint="default"/>
        <w:b w:val="0"/>
        <w:bCs w:val="0"/>
        <w:i w:val="0"/>
        <w:iCs w:val="0"/>
        <w:sz w:val="22"/>
        <w:szCs w:val="22"/>
        <w:u w:val="none"/>
      </w:rPr>
    </w:lvl>
    <w:lvl w:ilvl="1" w:tplc="04190003">
      <w:start w:val="1"/>
      <w:numFmt w:val="bullet"/>
      <w:lvlText w:val="o"/>
      <w:lvlJc w:val="left"/>
      <w:pPr>
        <w:ind w:left="2325" w:hanging="360"/>
      </w:pPr>
      <w:rPr>
        <w:rFonts w:ascii="Courier New" w:hAnsi="Courier New" w:cs="Courier New" w:hint="default"/>
      </w:rPr>
    </w:lvl>
    <w:lvl w:ilvl="2" w:tplc="04190005">
      <w:start w:val="1"/>
      <w:numFmt w:val="bullet"/>
      <w:lvlText w:val=""/>
      <w:lvlJc w:val="left"/>
      <w:pPr>
        <w:ind w:left="3045" w:hanging="360"/>
      </w:pPr>
      <w:rPr>
        <w:rFonts w:ascii="Wingdings" w:hAnsi="Wingdings" w:cs="Wingdings" w:hint="default"/>
      </w:rPr>
    </w:lvl>
    <w:lvl w:ilvl="3" w:tplc="04190001">
      <w:start w:val="1"/>
      <w:numFmt w:val="bullet"/>
      <w:lvlText w:val=""/>
      <w:lvlJc w:val="left"/>
      <w:pPr>
        <w:ind w:left="3765" w:hanging="360"/>
      </w:pPr>
      <w:rPr>
        <w:rFonts w:ascii="Symbol" w:hAnsi="Symbol" w:cs="Symbol" w:hint="default"/>
      </w:rPr>
    </w:lvl>
    <w:lvl w:ilvl="4" w:tplc="04190003">
      <w:start w:val="1"/>
      <w:numFmt w:val="bullet"/>
      <w:lvlText w:val="o"/>
      <w:lvlJc w:val="left"/>
      <w:pPr>
        <w:ind w:left="4485" w:hanging="360"/>
      </w:pPr>
      <w:rPr>
        <w:rFonts w:ascii="Courier New" w:hAnsi="Courier New" w:cs="Courier New" w:hint="default"/>
      </w:rPr>
    </w:lvl>
    <w:lvl w:ilvl="5" w:tplc="04190005">
      <w:start w:val="1"/>
      <w:numFmt w:val="bullet"/>
      <w:lvlText w:val=""/>
      <w:lvlJc w:val="left"/>
      <w:pPr>
        <w:ind w:left="5205" w:hanging="360"/>
      </w:pPr>
      <w:rPr>
        <w:rFonts w:ascii="Wingdings" w:hAnsi="Wingdings" w:cs="Wingdings" w:hint="default"/>
      </w:rPr>
    </w:lvl>
    <w:lvl w:ilvl="6" w:tplc="04190001">
      <w:start w:val="1"/>
      <w:numFmt w:val="bullet"/>
      <w:lvlText w:val=""/>
      <w:lvlJc w:val="left"/>
      <w:pPr>
        <w:ind w:left="5925" w:hanging="360"/>
      </w:pPr>
      <w:rPr>
        <w:rFonts w:ascii="Symbol" w:hAnsi="Symbol" w:cs="Symbol" w:hint="default"/>
      </w:rPr>
    </w:lvl>
    <w:lvl w:ilvl="7" w:tplc="04190003">
      <w:start w:val="1"/>
      <w:numFmt w:val="bullet"/>
      <w:lvlText w:val="o"/>
      <w:lvlJc w:val="left"/>
      <w:pPr>
        <w:ind w:left="6645" w:hanging="360"/>
      </w:pPr>
      <w:rPr>
        <w:rFonts w:ascii="Courier New" w:hAnsi="Courier New" w:cs="Courier New" w:hint="default"/>
      </w:rPr>
    </w:lvl>
    <w:lvl w:ilvl="8" w:tplc="04190005">
      <w:start w:val="1"/>
      <w:numFmt w:val="bullet"/>
      <w:lvlText w:val=""/>
      <w:lvlJc w:val="left"/>
      <w:pPr>
        <w:ind w:left="7365" w:hanging="360"/>
      </w:pPr>
      <w:rPr>
        <w:rFonts w:ascii="Wingdings" w:hAnsi="Wingdings" w:cs="Wingdings" w:hint="default"/>
      </w:rPr>
    </w:lvl>
  </w:abstractNum>
  <w:abstractNum w:abstractNumId="3" w15:restartNumberingAfterBreak="0">
    <w:nsid w:val="069C30C3"/>
    <w:multiLevelType w:val="hybridMultilevel"/>
    <w:tmpl w:val="2CCAC79C"/>
    <w:lvl w:ilvl="0" w:tplc="4EBE29D6">
      <w:start w:val="1"/>
      <w:numFmt w:val="decimal"/>
      <w:lvlText w:val="%1."/>
      <w:lvlJc w:val="left"/>
      <w:pPr>
        <w:ind w:left="420" w:hanging="360"/>
      </w:pPr>
      <w:rPr>
        <w:rFonts w:eastAsiaTheme="majorEastAsia" w:cstheme="majorBidi" w:hint="default"/>
        <w:b w:val="0"/>
        <w:bCs w:val="0"/>
        <w:color w:val="auto"/>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0BA8697A"/>
    <w:multiLevelType w:val="hybridMultilevel"/>
    <w:tmpl w:val="33C22116"/>
    <w:lvl w:ilvl="0" w:tplc="A374421C">
      <w:start w:val="1"/>
      <w:numFmt w:val="bullet"/>
      <w:lvlText w:val=""/>
      <w:lvlJc w:val="left"/>
      <w:pPr>
        <w:tabs>
          <w:tab w:val="num" w:pos="1294"/>
        </w:tabs>
        <w:ind w:left="1294"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CB51FF9"/>
    <w:multiLevelType w:val="hybridMultilevel"/>
    <w:tmpl w:val="DA7A354E"/>
    <w:lvl w:ilvl="0" w:tplc="2F449D16">
      <w:start w:val="1"/>
      <w:numFmt w:val="decimal"/>
      <w:lvlText w:val="%1."/>
      <w:lvlJc w:val="left"/>
      <w:pPr>
        <w:ind w:left="397" w:hanging="360"/>
      </w:pPr>
      <w:rPr>
        <w:rFonts w:ascii="Garamond" w:hAnsi="Garamond" w:hint="default"/>
        <w:sz w:val="22"/>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6" w15:restartNumberingAfterBreak="0">
    <w:nsid w:val="129D4132"/>
    <w:multiLevelType w:val="hybridMultilevel"/>
    <w:tmpl w:val="64184ABE"/>
    <w:lvl w:ilvl="0" w:tplc="81728F78">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7" w15:restartNumberingAfterBreak="0">
    <w:nsid w:val="13991902"/>
    <w:multiLevelType w:val="hybridMultilevel"/>
    <w:tmpl w:val="0BCE2DA0"/>
    <w:lvl w:ilvl="0" w:tplc="69B250A0">
      <w:start w:val="1"/>
      <w:numFmt w:val="bullet"/>
      <w:lvlText w:val=""/>
      <w:lvlJc w:val="left"/>
      <w:pPr>
        <w:tabs>
          <w:tab w:val="num" w:pos="1070"/>
        </w:tabs>
        <w:ind w:left="1070" w:hanging="360"/>
      </w:pPr>
      <w:rPr>
        <w:rFonts w:ascii="Symbol" w:hAnsi="Symbol" w:hint="default"/>
        <w:color w:val="auto"/>
      </w:rPr>
    </w:lvl>
    <w:lvl w:ilvl="1" w:tplc="6FA0AC98" w:tentative="1">
      <w:start w:val="1"/>
      <w:numFmt w:val="bullet"/>
      <w:lvlText w:val="o"/>
      <w:lvlJc w:val="left"/>
      <w:pPr>
        <w:tabs>
          <w:tab w:val="num" w:pos="2160"/>
        </w:tabs>
        <w:ind w:left="2160" w:hanging="360"/>
      </w:pPr>
      <w:rPr>
        <w:rFonts w:ascii="Courier New" w:hAnsi="Courier New" w:hint="default"/>
      </w:rPr>
    </w:lvl>
    <w:lvl w:ilvl="2" w:tplc="B81EFAB2">
      <w:start w:val="1"/>
      <w:numFmt w:val="bullet"/>
      <w:lvlText w:val=""/>
      <w:lvlJc w:val="left"/>
      <w:pPr>
        <w:tabs>
          <w:tab w:val="num" w:pos="2880"/>
        </w:tabs>
        <w:ind w:left="2880" w:hanging="360"/>
      </w:pPr>
      <w:rPr>
        <w:rFonts w:ascii="Wingdings" w:hAnsi="Wingdings" w:hint="default"/>
      </w:rPr>
    </w:lvl>
    <w:lvl w:ilvl="3" w:tplc="08C23BF2" w:tentative="1">
      <w:start w:val="1"/>
      <w:numFmt w:val="bullet"/>
      <w:lvlText w:val=""/>
      <w:lvlJc w:val="left"/>
      <w:pPr>
        <w:tabs>
          <w:tab w:val="num" w:pos="3600"/>
        </w:tabs>
        <w:ind w:left="3600" w:hanging="360"/>
      </w:pPr>
      <w:rPr>
        <w:rFonts w:ascii="Symbol" w:hAnsi="Symbol" w:hint="default"/>
      </w:rPr>
    </w:lvl>
    <w:lvl w:ilvl="4" w:tplc="0A2453C4" w:tentative="1">
      <w:start w:val="1"/>
      <w:numFmt w:val="bullet"/>
      <w:lvlText w:val="o"/>
      <w:lvlJc w:val="left"/>
      <w:pPr>
        <w:tabs>
          <w:tab w:val="num" w:pos="4320"/>
        </w:tabs>
        <w:ind w:left="4320" w:hanging="360"/>
      </w:pPr>
      <w:rPr>
        <w:rFonts w:ascii="Courier New" w:hAnsi="Courier New" w:hint="default"/>
      </w:rPr>
    </w:lvl>
    <w:lvl w:ilvl="5" w:tplc="1CEE5FEE" w:tentative="1">
      <w:start w:val="1"/>
      <w:numFmt w:val="bullet"/>
      <w:lvlText w:val=""/>
      <w:lvlJc w:val="left"/>
      <w:pPr>
        <w:tabs>
          <w:tab w:val="num" w:pos="5040"/>
        </w:tabs>
        <w:ind w:left="5040" w:hanging="360"/>
      </w:pPr>
      <w:rPr>
        <w:rFonts w:ascii="Wingdings" w:hAnsi="Wingdings" w:hint="default"/>
      </w:rPr>
    </w:lvl>
    <w:lvl w:ilvl="6" w:tplc="9D462D30" w:tentative="1">
      <w:start w:val="1"/>
      <w:numFmt w:val="bullet"/>
      <w:lvlText w:val=""/>
      <w:lvlJc w:val="left"/>
      <w:pPr>
        <w:tabs>
          <w:tab w:val="num" w:pos="5760"/>
        </w:tabs>
        <w:ind w:left="5760" w:hanging="360"/>
      </w:pPr>
      <w:rPr>
        <w:rFonts w:ascii="Symbol" w:hAnsi="Symbol" w:hint="default"/>
      </w:rPr>
    </w:lvl>
    <w:lvl w:ilvl="7" w:tplc="0F42D8FC" w:tentative="1">
      <w:start w:val="1"/>
      <w:numFmt w:val="bullet"/>
      <w:lvlText w:val="o"/>
      <w:lvlJc w:val="left"/>
      <w:pPr>
        <w:tabs>
          <w:tab w:val="num" w:pos="6480"/>
        </w:tabs>
        <w:ind w:left="6480" w:hanging="360"/>
      </w:pPr>
      <w:rPr>
        <w:rFonts w:ascii="Courier New" w:hAnsi="Courier New" w:hint="default"/>
      </w:rPr>
    </w:lvl>
    <w:lvl w:ilvl="8" w:tplc="DD28D7AE"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CF2BAC"/>
    <w:multiLevelType w:val="multilevel"/>
    <w:tmpl w:val="E86CF502"/>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4680" w:hanging="1080"/>
      </w:pPr>
      <w:rPr>
        <w:rFonts w:hint="default"/>
        <w:color w:val="auto"/>
      </w:rPr>
    </w:lvl>
    <w:lvl w:ilvl="4">
      <w:start w:val="1"/>
      <w:numFmt w:val="decimal"/>
      <w:isLgl/>
      <w:lvlText w:val="%1.%2.%3.%4.%5."/>
      <w:lvlJc w:val="left"/>
      <w:pPr>
        <w:ind w:left="5760" w:hanging="1080"/>
      </w:pPr>
      <w:rPr>
        <w:rFonts w:hint="default"/>
        <w:color w:val="auto"/>
      </w:rPr>
    </w:lvl>
    <w:lvl w:ilvl="5">
      <w:start w:val="1"/>
      <w:numFmt w:val="decimal"/>
      <w:isLgl/>
      <w:lvlText w:val="%1.%2.%3.%4.%5.%6."/>
      <w:lvlJc w:val="left"/>
      <w:pPr>
        <w:ind w:left="7200" w:hanging="1440"/>
      </w:pPr>
      <w:rPr>
        <w:rFonts w:hint="default"/>
        <w:color w:val="auto"/>
      </w:rPr>
    </w:lvl>
    <w:lvl w:ilvl="6">
      <w:start w:val="1"/>
      <w:numFmt w:val="decimal"/>
      <w:isLgl/>
      <w:lvlText w:val="%1.%2.%3.%4.%5.%6.%7."/>
      <w:lvlJc w:val="left"/>
      <w:pPr>
        <w:ind w:left="8280" w:hanging="1440"/>
      </w:pPr>
      <w:rPr>
        <w:rFonts w:hint="default"/>
        <w:color w:val="auto"/>
      </w:rPr>
    </w:lvl>
    <w:lvl w:ilvl="7">
      <w:start w:val="1"/>
      <w:numFmt w:val="decimal"/>
      <w:isLgl/>
      <w:lvlText w:val="%1.%2.%3.%4.%5.%6.%7.%8."/>
      <w:lvlJc w:val="left"/>
      <w:pPr>
        <w:ind w:left="9720" w:hanging="1800"/>
      </w:pPr>
      <w:rPr>
        <w:rFonts w:hint="default"/>
        <w:color w:val="auto"/>
      </w:rPr>
    </w:lvl>
    <w:lvl w:ilvl="8">
      <w:start w:val="1"/>
      <w:numFmt w:val="decimal"/>
      <w:isLgl/>
      <w:lvlText w:val="%1.%2.%3.%4.%5.%6.%7.%8.%9."/>
      <w:lvlJc w:val="left"/>
      <w:pPr>
        <w:ind w:left="10800" w:hanging="1800"/>
      </w:pPr>
      <w:rPr>
        <w:rFonts w:hint="default"/>
        <w:color w:val="auto"/>
      </w:rPr>
    </w:lvl>
  </w:abstractNum>
  <w:abstractNum w:abstractNumId="9" w15:restartNumberingAfterBreak="0">
    <w:nsid w:val="25E504F0"/>
    <w:multiLevelType w:val="hybridMultilevel"/>
    <w:tmpl w:val="3DE02532"/>
    <w:lvl w:ilvl="0" w:tplc="AAA4D422">
      <w:start w:val="1"/>
      <w:numFmt w:val="bullet"/>
      <w:lvlText w:val="−"/>
      <w:lvlJc w:val="left"/>
      <w:pPr>
        <w:ind w:left="1605" w:hanging="360"/>
      </w:pPr>
      <w:rPr>
        <w:rFonts w:ascii="Garamond" w:hAnsi="Garamond" w:cs="Garamond" w:hint="default"/>
        <w:b w:val="0"/>
        <w:bCs w:val="0"/>
        <w:i w:val="0"/>
        <w:iCs w:val="0"/>
        <w:sz w:val="22"/>
        <w:szCs w:val="22"/>
        <w:u w:val="none"/>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0" w15:restartNumberingAfterBreak="0">
    <w:nsid w:val="269A2B37"/>
    <w:multiLevelType w:val="hybridMultilevel"/>
    <w:tmpl w:val="DA2416F4"/>
    <w:lvl w:ilvl="0" w:tplc="0F267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7367E06"/>
    <w:multiLevelType w:val="hybridMultilevel"/>
    <w:tmpl w:val="4C76C0A0"/>
    <w:lvl w:ilvl="0" w:tplc="1082BEFC">
      <w:start w:val="1"/>
      <w:numFmt w:val="decimal"/>
      <w:lvlText w:val="%1."/>
      <w:lvlJc w:val="left"/>
      <w:pPr>
        <w:ind w:left="397" w:hanging="360"/>
      </w:pPr>
      <w:rPr>
        <w:rFonts w:ascii="Garamond" w:hAnsi="Garamond" w:hint="default"/>
        <w:sz w:val="22"/>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12" w15:restartNumberingAfterBreak="0">
    <w:nsid w:val="28477217"/>
    <w:multiLevelType w:val="hybridMultilevel"/>
    <w:tmpl w:val="3C2EFA3C"/>
    <w:lvl w:ilvl="0" w:tplc="AAA4D422">
      <w:start w:val="1"/>
      <w:numFmt w:val="bullet"/>
      <w:lvlText w:val="−"/>
      <w:lvlJc w:val="left"/>
      <w:pPr>
        <w:ind w:left="1605" w:hanging="360"/>
      </w:pPr>
      <w:rPr>
        <w:rFonts w:ascii="Garamond" w:hAnsi="Garamond" w:cs="Garamond" w:hint="default"/>
        <w:b w:val="0"/>
        <w:bCs w:val="0"/>
        <w:i w:val="0"/>
        <w:iCs w:val="0"/>
        <w:sz w:val="22"/>
        <w:szCs w:val="22"/>
        <w:u w:val="none"/>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3" w15:restartNumberingAfterBreak="0">
    <w:nsid w:val="2D67729B"/>
    <w:multiLevelType w:val="hybridMultilevel"/>
    <w:tmpl w:val="F2F89498"/>
    <w:lvl w:ilvl="0" w:tplc="468E13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220C90"/>
    <w:multiLevelType w:val="hybridMultilevel"/>
    <w:tmpl w:val="2416D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111D46"/>
    <w:multiLevelType w:val="hybridMultilevel"/>
    <w:tmpl w:val="72FEEA84"/>
    <w:lvl w:ilvl="0" w:tplc="1E841E3C">
      <w:numFmt w:val="bullet"/>
      <w:lvlText w:val="-"/>
      <w:lvlJc w:val="left"/>
      <w:pPr>
        <w:ind w:left="644" w:hanging="360"/>
      </w:pPr>
      <w:rPr>
        <w:rFonts w:ascii="Garamond" w:eastAsia="Times New Roman" w:hAnsi="Garamond" w:hint="default"/>
      </w:rPr>
    </w:lvl>
    <w:lvl w:ilvl="1" w:tplc="04190019" w:tentative="1">
      <w:start w:val="1"/>
      <w:numFmt w:val="bullet"/>
      <w:lvlText w:val="o"/>
      <w:lvlJc w:val="left"/>
      <w:pPr>
        <w:ind w:left="1364" w:hanging="360"/>
      </w:pPr>
      <w:rPr>
        <w:rFonts w:ascii="Courier New" w:hAnsi="Courier New" w:hint="default"/>
      </w:rPr>
    </w:lvl>
    <w:lvl w:ilvl="2" w:tplc="0419001B" w:tentative="1">
      <w:start w:val="1"/>
      <w:numFmt w:val="bullet"/>
      <w:lvlText w:val=""/>
      <w:lvlJc w:val="left"/>
      <w:pPr>
        <w:ind w:left="2084" w:hanging="360"/>
      </w:pPr>
      <w:rPr>
        <w:rFonts w:ascii="Wingdings" w:hAnsi="Wingdings" w:hint="default"/>
      </w:rPr>
    </w:lvl>
    <w:lvl w:ilvl="3" w:tplc="0419000F" w:tentative="1">
      <w:start w:val="1"/>
      <w:numFmt w:val="bullet"/>
      <w:lvlText w:val=""/>
      <w:lvlJc w:val="left"/>
      <w:pPr>
        <w:ind w:left="2804" w:hanging="360"/>
      </w:pPr>
      <w:rPr>
        <w:rFonts w:ascii="Symbol" w:hAnsi="Symbol" w:hint="default"/>
      </w:rPr>
    </w:lvl>
    <w:lvl w:ilvl="4" w:tplc="04190019" w:tentative="1">
      <w:start w:val="1"/>
      <w:numFmt w:val="bullet"/>
      <w:lvlText w:val="o"/>
      <w:lvlJc w:val="left"/>
      <w:pPr>
        <w:ind w:left="3524" w:hanging="360"/>
      </w:pPr>
      <w:rPr>
        <w:rFonts w:ascii="Courier New" w:hAnsi="Courier New" w:hint="default"/>
      </w:rPr>
    </w:lvl>
    <w:lvl w:ilvl="5" w:tplc="0419001B" w:tentative="1">
      <w:start w:val="1"/>
      <w:numFmt w:val="bullet"/>
      <w:lvlText w:val=""/>
      <w:lvlJc w:val="left"/>
      <w:pPr>
        <w:ind w:left="4244" w:hanging="360"/>
      </w:pPr>
      <w:rPr>
        <w:rFonts w:ascii="Wingdings" w:hAnsi="Wingdings" w:hint="default"/>
      </w:rPr>
    </w:lvl>
    <w:lvl w:ilvl="6" w:tplc="0419000F" w:tentative="1">
      <w:start w:val="1"/>
      <w:numFmt w:val="bullet"/>
      <w:lvlText w:val=""/>
      <w:lvlJc w:val="left"/>
      <w:pPr>
        <w:ind w:left="4964" w:hanging="360"/>
      </w:pPr>
      <w:rPr>
        <w:rFonts w:ascii="Symbol" w:hAnsi="Symbol" w:hint="default"/>
      </w:rPr>
    </w:lvl>
    <w:lvl w:ilvl="7" w:tplc="04190019" w:tentative="1">
      <w:start w:val="1"/>
      <w:numFmt w:val="bullet"/>
      <w:lvlText w:val="o"/>
      <w:lvlJc w:val="left"/>
      <w:pPr>
        <w:ind w:left="5684" w:hanging="360"/>
      </w:pPr>
      <w:rPr>
        <w:rFonts w:ascii="Courier New" w:hAnsi="Courier New" w:hint="default"/>
      </w:rPr>
    </w:lvl>
    <w:lvl w:ilvl="8" w:tplc="0419001B" w:tentative="1">
      <w:start w:val="1"/>
      <w:numFmt w:val="bullet"/>
      <w:lvlText w:val=""/>
      <w:lvlJc w:val="left"/>
      <w:pPr>
        <w:ind w:left="6404" w:hanging="360"/>
      </w:pPr>
      <w:rPr>
        <w:rFonts w:ascii="Wingdings" w:hAnsi="Wingdings" w:hint="default"/>
      </w:rPr>
    </w:lvl>
  </w:abstractNum>
  <w:abstractNum w:abstractNumId="16" w15:restartNumberingAfterBreak="0">
    <w:nsid w:val="363D0FD9"/>
    <w:multiLevelType w:val="hybridMultilevel"/>
    <w:tmpl w:val="A266CD26"/>
    <w:lvl w:ilvl="0" w:tplc="45646BC4">
      <w:start w:val="1"/>
      <w:numFmt w:val="decimal"/>
      <w:lvlText w:val="%1."/>
      <w:lvlJc w:val="left"/>
      <w:pPr>
        <w:ind w:left="397" w:hanging="360"/>
      </w:pPr>
      <w:rPr>
        <w:rFonts w:ascii="Garamond" w:hAnsi="Garamond" w:hint="default"/>
        <w:sz w:val="22"/>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17" w15:restartNumberingAfterBreak="0">
    <w:nsid w:val="37160AF3"/>
    <w:multiLevelType w:val="hybridMultilevel"/>
    <w:tmpl w:val="49EEBD4E"/>
    <w:lvl w:ilvl="0" w:tplc="F7006E20">
      <w:start w:val="1"/>
      <w:numFmt w:val="bullet"/>
      <w:lvlText w:val="−"/>
      <w:lvlJc w:val="left"/>
      <w:pPr>
        <w:tabs>
          <w:tab w:val="num" w:pos="795"/>
        </w:tabs>
        <w:ind w:left="1605" w:hanging="360"/>
      </w:pPr>
      <w:rPr>
        <w:rFonts w:ascii="Garamond" w:hAnsi="Garamond" w:cs="Garamond" w:hint="default"/>
        <w:b w:val="0"/>
        <w:bCs w:val="0"/>
        <w:i w:val="0"/>
        <w:iCs w:val="0"/>
        <w:sz w:val="22"/>
        <w:szCs w:val="22"/>
        <w:u w:val="none"/>
      </w:rPr>
    </w:lvl>
    <w:lvl w:ilvl="1" w:tplc="04190003">
      <w:start w:val="1"/>
      <w:numFmt w:val="bullet"/>
      <w:lvlText w:val="o"/>
      <w:lvlJc w:val="left"/>
      <w:pPr>
        <w:ind w:left="2325" w:hanging="360"/>
      </w:pPr>
      <w:rPr>
        <w:rFonts w:ascii="Courier New" w:hAnsi="Courier New" w:cs="Courier New" w:hint="default"/>
      </w:rPr>
    </w:lvl>
    <w:lvl w:ilvl="2" w:tplc="04190005">
      <w:start w:val="1"/>
      <w:numFmt w:val="bullet"/>
      <w:lvlText w:val=""/>
      <w:lvlJc w:val="left"/>
      <w:pPr>
        <w:ind w:left="3045" w:hanging="360"/>
      </w:pPr>
      <w:rPr>
        <w:rFonts w:ascii="Wingdings" w:hAnsi="Wingdings" w:cs="Wingdings" w:hint="default"/>
      </w:rPr>
    </w:lvl>
    <w:lvl w:ilvl="3" w:tplc="04190001">
      <w:start w:val="1"/>
      <w:numFmt w:val="bullet"/>
      <w:lvlText w:val=""/>
      <w:lvlJc w:val="left"/>
      <w:pPr>
        <w:ind w:left="3765" w:hanging="360"/>
      </w:pPr>
      <w:rPr>
        <w:rFonts w:ascii="Symbol" w:hAnsi="Symbol" w:cs="Symbol" w:hint="default"/>
      </w:rPr>
    </w:lvl>
    <w:lvl w:ilvl="4" w:tplc="04190003">
      <w:start w:val="1"/>
      <w:numFmt w:val="bullet"/>
      <w:lvlText w:val="o"/>
      <w:lvlJc w:val="left"/>
      <w:pPr>
        <w:ind w:left="4485" w:hanging="360"/>
      </w:pPr>
      <w:rPr>
        <w:rFonts w:ascii="Courier New" w:hAnsi="Courier New" w:cs="Courier New" w:hint="default"/>
      </w:rPr>
    </w:lvl>
    <w:lvl w:ilvl="5" w:tplc="04190005">
      <w:start w:val="1"/>
      <w:numFmt w:val="bullet"/>
      <w:lvlText w:val=""/>
      <w:lvlJc w:val="left"/>
      <w:pPr>
        <w:ind w:left="5205" w:hanging="360"/>
      </w:pPr>
      <w:rPr>
        <w:rFonts w:ascii="Wingdings" w:hAnsi="Wingdings" w:cs="Wingdings" w:hint="default"/>
      </w:rPr>
    </w:lvl>
    <w:lvl w:ilvl="6" w:tplc="04190001">
      <w:start w:val="1"/>
      <w:numFmt w:val="bullet"/>
      <w:lvlText w:val=""/>
      <w:lvlJc w:val="left"/>
      <w:pPr>
        <w:ind w:left="5925" w:hanging="360"/>
      </w:pPr>
      <w:rPr>
        <w:rFonts w:ascii="Symbol" w:hAnsi="Symbol" w:cs="Symbol" w:hint="default"/>
      </w:rPr>
    </w:lvl>
    <w:lvl w:ilvl="7" w:tplc="04190003">
      <w:start w:val="1"/>
      <w:numFmt w:val="bullet"/>
      <w:lvlText w:val="o"/>
      <w:lvlJc w:val="left"/>
      <w:pPr>
        <w:ind w:left="6645" w:hanging="360"/>
      </w:pPr>
      <w:rPr>
        <w:rFonts w:ascii="Courier New" w:hAnsi="Courier New" w:cs="Courier New" w:hint="default"/>
      </w:rPr>
    </w:lvl>
    <w:lvl w:ilvl="8" w:tplc="04190005">
      <w:start w:val="1"/>
      <w:numFmt w:val="bullet"/>
      <w:lvlText w:val=""/>
      <w:lvlJc w:val="left"/>
      <w:pPr>
        <w:ind w:left="7365" w:hanging="360"/>
      </w:pPr>
      <w:rPr>
        <w:rFonts w:ascii="Wingdings" w:hAnsi="Wingdings" w:cs="Wingdings" w:hint="default"/>
      </w:rPr>
    </w:lvl>
  </w:abstractNum>
  <w:abstractNum w:abstractNumId="18" w15:restartNumberingAfterBreak="0">
    <w:nsid w:val="37D654E9"/>
    <w:multiLevelType w:val="hybridMultilevel"/>
    <w:tmpl w:val="89F881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A2275B5"/>
    <w:multiLevelType w:val="multilevel"/>
    <w:tmpl w:val="EADED20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3B54CF"/>
    <w:multiLevelType w:val="hybridMultilevel"/>
    <w:tmpl w:val="8F4E489C"/>
    <w:lvl w:ilvl="0" w:tplc="AAA4D422">
      <w:start w:val="1"/>
      <w:numFmt w:val="bullet"/>
      <w:lvlText w:val="−"/>
      <w:lvlJc w:val="left"/>
      <w:pPr>
        <w:ind w:left="1605" w:hanging="360"/>
      </w:pPr>
      <w:rPr>
        <w:rFonts w:ascii="Garamond" w:hAnsi="Garamond" w:cs="Garamond" w:hint="default"/>
        <w:b w:val="0"/>
        <w:bCs w:val="0"/>
        <w:i w:val="0"/>
        <w:iCs w:val="0"/>
        <w:sz w:val="22"/>
        <w:szCs w:val="22"/>
        <w:u w:val="none"/>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21" w15:restartNumberingAfterBreak="0">
    <w:nsid w:val="40B23E5D"/>
    <w:multiLevelType w:val="hybridMultilevel"/>
    <w:tmpl w:val="A4A28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6A374A"/>
    <w:multiLevelType w:val="hybridMultilevel"/>
    <w:tmpl w:val="A0881D5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41F469F0"/>
    <w:multiLevelType w:val="hybridMultilevel"/>
    <w:tmpl w:val="14DEDD62"/>
    <w:lvl w:ilvl="0" w:tplc="DCB6EB22">
      <w:start w:val="1"/>
      <w:numFmt w:val="bullet"/>
      <w:lvlText w:val=""/>
      <w:lvlJc w:val="left"/>
      <w:pPr>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8932D8"/>
    <w:multiLevelType w:val="hybridMultilevel"/>
    <w:tmpl w:val="88ACC82E"/>
    <w:lvl w:ilvl="0" w:tplc="0A9C8636">
      <w:start w:val="1"/>
      <w:numFmt w:val="bullet"/>
      <w:lvlText w:val="−"/>
      <w:lvlJc w:val="left"/>
      <w:pPr>
        <w:tabs>
          <w:tab w:val="num" w:pos="795"/>
        </w:tabs>
        <w:ind w:left="1605" w:hanging="360"/>
      </w:pPr>
      <w:rPr>
        <w:rFonts w:ascii="Garamond" w:hAnsi="Garamond" w:cs="Garamond" w:hint="default"/>
        <w:b w:val="0"/>
        <w:bCs w:val="0"/>
        <w:i w:val="0"/>
        <w:iCs w:val="0"/>
        <w:sz w:val="22"/>
        <w:szCs w:val="22"/>
        <w:u w:val="none"/>
      </w:rPr>
    </w:lvl>
    <w:lvl w:ilvl="1" w:tplc="04190003">
      <w:start w:val="1"/>
      <w:numFmt w:val="bullet"/>
      <w:lvlText w:val="o"/>
      <w:lvlJc w:val="left"/>
      <w:pPr>
        <w:ind w:left="2325" w:hanging="360"/>
      </w:pPr>
      <w:rPr>
        <w:rFonts w:ascii="Courier New" w:hAnsi="Courier New" w:cs="Courier New" w:hint="default"/>
      </w:rPr>
    </w:lvl>
    <w:lvl w:ilvl="2" w:tplc="04190005">
      <w:start w:val="1"/>
      <w:numFmt w:val="bullet"/>
      <w:lvlText w:val=""/>
      <w:lvlJc w:val="left"/>
      <w:pPr>
        <w:ind w:left="3045" w:hanging="360"/>
      </w:pPr>
      <w:rPr>
        <w:rFonts w:ascii="Wingdings" w:hAnsi="Wingdings" w:cs="Wingdings" w:hint="default"/>
      </w:rPr>
    </w:lvl>
    <w:lvl w:ilvl="3" w:tplc="04190001">
      <w:start w:val="1"/>
      <w:numFmt w:val="bullet"/>
      <w:lvlText w:val=""/>
      <w:lvlJc w:val="left"/>
      <w:pPr>
        <w:ind w:left="3765" w:hanging="360"/>
      </w:pPr>
      <w:rPr>
        <w:rFonts w:ascii="Symbol" w:hAnsi="Symbol" w:cs="Symbol" w:hint="default"/>
      </w:rPr>
    </w:lvl>
    <w:lvl w:ilvl="4" w:tplc="04190003">
      <w:start w:val="1"/>
      <w:numFmt w:val="bullet"/>
      <w:lvlText w:val="o"/>
      <w:lvlJc w:val="left"/>
      <w:pPr>
        <w:ind w:left="4485" w:hanging="360"/>
      </w:pPr>
      <w:rPr>
        <w:rFonts w:ascii="Courier New" w:hAnsi="Courier New" w:cs="Courier New" w:hint="default"/>
      </w:rPr>
    </w:lvl>
    <w:lvl w:ilvl="5" w:tplc="04190005">
      <w:start w:val="1"/>
      <w:numFmt w:val="bullet"/>
      <w:lvlText w:val=""/>
      <w:lvlJc w:val="left"/>
      <w:pPr>
        <w:ind w:left="5205" w:hanging="360"/>
      </w:pPr>
      <w:rPr>
        <w:rFonts w:ascii="Wingdings" w:hAnsi="Wingdings" w:cs="Wingdings" w:hint="default"/>
      </w:rPr>
    </w:lvl>
    <w:lvl w:ilvl="6" w:tplc="04190001">
      <w:start w:val="1"/>
      <w:numFmt w:val="bullet"/>
      <w:lvlText w:val=""/>
      <w:lvlJc w:val="left"/>
      <w:pPr>
        <w:ind w:left="5925" w:hanging="360"/>
      </w:pPr>
      <w:rPr>
        <w:rFonts w:ascii="Symbol" w:hAnsi="Symbol" w:cs="Symbol" w:hint="default"/>
      </w:rPr>
    </w:lvl>
    <w:lvl w:ilvl="7" w:tplc="04190003">
      <w:start w:val="1"/>
      <w:numFmt w:val="bullet"/>
      <w:lvlText w:val="o"/>
      <w:lvlJc w:val="left"/>
      <w:pPr>
        <w:ind w:left="6645" w:hanging="360"/>
      </w:pPr>
      <w:rPr>
        <w:rFonts w:ascii="Courier New" w:hAnsi="Courier New" w:cs="Courier New" w:hint="default"/>
      </w:rPr>
    </w:lvl>
    <w:lvl w:ilvl="8" w:tplc="04190005">
      <w:start w:val="1"/>
      <w:numFmt w:val="bullet"/>
      <w:lvlText w:val=""/>
      <w:lvlJc w:val="left"/>
      <w:pPr>
        <w:ind w:left="7365" w:hanging="360"/>
      </w:pPr>
      <w:rPr>
        <w:rFonts w:ascii="Wingdings" w:hAnsi="Wingdings" w:cs="Wingdings" w:hint="default"/>
      </w:rPr>
    </w:lvl>
  </w:abstractNum>
  <w:abstractNum w:abstractNumId="25" w15:restartNumberingAfterBreak="0">
    <w:nsid w:val="484C5AA0"/>
    <w:multiLevelType w:val="hybridMultilevel"/>
    <w:tmpl w:val="02B40C62"/>
    <w:lvl w:ilvl="0" w:tplc="04190001">
      <w:start w:val="1"/>
      <w:numFmt w:val="decimal"/>
      <w:lvlText w:val="%1."/>
      <w:lvlJc w:val="left"/>
      <w:pPr>
        <w:tabs>
          <w:tab w:val="num" w:pos="1004"/>
        </w:tabs>
        <w:ind w:left="100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86A5E9B"/>
    <w:multiLevelType w:val="hybridMultilevel"/>
    <w:tmpl w:val="6896AF44"/>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D7E12"/>
    <w:multiLevelType w:val="hybridMultilevel"/>
    <w:tmpl w:val="7A0A54BE"/>
    <w:lvl w:ilvl="0" w:tplc="04190001">
      <w:start w:val="1"/>
      <w:numFmt w:val="bullet"/>
      <w:lvlText w:val=""/>
      <w:lvlJc w:val="left"/>
      <w:pPr>
        <w:tabs>
          <w:tab w:val="num" w:pos="885"/>
        </w:tabs>
        <w:ind w:left="885" w:hanging="360"/>
      </w:pPr>
      <w:rPr>
        <w:rFonts w:ascii="Symbol" w:hAnsi="Symbol" w:cs="Symbol" w:hint="default"/>
      </w:rPr>
    </w:lvl>
    <w:lvl w:ilvl="1" w:tplc="04190003">
      <w:start w:val="1"/>
      <w:numFmt w:val="bullet"/>
      <w:lvlText w:val="o"/>
      <w:lvlJc w:val="left"/>
      <w:pPr>
        <w:tabs>
          <w:tab w:val="num" w:pos="1605"/>
        </w:tabs>
        <w:ind w:left="1605" w:hanging="360"/>
      </w:pPr>
      <w:rPr>
        <w:rFonts w:ascii="Courier New" w:hAnsi="Courier New" w:cs="Courier New" w:hint="default"/>
      </w:rPr>
    </w:lvl>
    <w:lvl w:ilvl="2" w:tplc="04190005">
      <w:start w:val="1"/>
      <w:numFmt w:val="bullet"/>
      <w:lvlText w:val=""/>
      <w:lvlJc w:val="left"/>
      <w:pPr>
        <w:tabs>
          <w:tab w:val="num" w:pos="2325"/>
        </w:tabs>
        <w:ind w:left="2325" w:hanging="360"/>
      </w:pPr>
      <w:rPr>
        <w:rFonts w:ascii="Wingdings" w:hAnsi="Wingdings" w:cs="Wingdings" w:hint="default"/>
      </w:rPr>
    </w:lvl>
    <w:lvl w:ilvl="3" w:tplc="04190001">
      <w:start w:val="1"/>
      <w:numFmt w:val="bullet"/>
      <w:lvlText w:val=""/>
      <w:lvlJc w:val="left"/>
      <w:pPr>
        <w:tabs>
          <w:tab w:val="num" w:pos="3045"/>
        </w:tabs>
        <w:ind w:left="3045" w:hanging="360"/>
      </w:pPr>
      <w:rPr>
        <w:rFonts w:ascii="Symbol" w:hAnsi="Symbol" w:cs="Symbol" w:hint="default"/>
      </w:rPr>
    </w:lvl>
    <w:lvl w:ilvl="4" w:tplc="04190003">
      <w:start w:val="1"/>
      <w:numFmt w:val="bullet"/>
      <w:lvlText w:val="o"/>
      <w:lvlJc w:val="left"/>
      <w:pPr>
        <w:tabs>
          <w:tab w:val="num" w:pos="3765"/>
        </w:tabs>
        <w:ind w:left="3765" w:hanging="360"/>
      </w:pPr>
      <w:rPr>
        <w:rFonts w:ascii="Courier New" w:hAnsi="Courier New" w:cs="Courier New" w:hint="default"/>
      </w:rPr>
    </w:lvl>
    <w:lvl w:ilvl="5" w:tplc="04190005">
      <w:start w:val="1"/>
      <w:numFmt w:val="bullet"/>
      <w:lvlText w:val=""/>
      <w:lvlJc w:val="left"/>
      <w:pPr>
        <w:tabs>
          <w:tab w:val="num" w:pos="4485"/>
        </w:tabs>
        <w:ind w:left="4485" w:hanging="360"/>
      </w:pPr>
      <w:rPr>
        <w:rFonts w:ascii="Wingdings" w:hAnsi="Wingdings" w:cs="Wingdings" w:hint="default"/>
      </w:rPr>
    </w:lvl>
    <w:lvl w:ilvl="6" w:tplc="04190001">
      <w:start w:val="1"/>
      <w:numFmt w:val="bullet"/>
      <w:lvlText w:val=""/>
      <w:lvlJc w:val="left"/>
      <w:pPr>
        <w:tabs>
          <w:tab w:val="num" w:pos="5205"/>
        </w:tabs>
        <w:ind w:left="5205" w:hanging="360"/>
      </w:pPr>
      <w:rPr>
        <w:rFonts w:ascii="Symbol" w:hAnsi="Symbol" w:cs="Symbol" w:hint="default"/>
      </w:rPr>
    </w:lvl>
    <w:lvl w:ilvl="7" w:tplc="04190003">
      <w:start w:val="1"/>
      <w:numFmt w:val="bullet"/>
      <w:lvlText w:val="o"/>
      <w:lvlJc w:val="left"/>
      <w:pPr>
        <w:tabs>
          <w:tab w:val="num" w:pos="5925"/>
        </w:tabs>
        <w:ind w:left="5925" w:hanging="360"/>
      </w:pPr>
      <w:rPr>
        <w:rFonts w:ascii="Courier New" w:hAnsi="Courier New" w:cs="Courier New" w:hint="default"/>
      </w:rPr>
    </w:lvl>
    <w:lvl w:ilvl="8" w:tplc="04190005">
      <w:start w:val="1"/>
      <w:numFmt w:val="bullet"/>
      <w:lvlText w:val=""/>
      <w:lvlJc w:val="left"/>
      <w:pPr>
        <w:tabs>
          <w:tab w:val="num" w:pos="6645"/>
        </w:tabs>
        <w:ind w:left="6645" w:hanging="360"/>
      </w:pPr>
      <w:rPr>
        <w:rFonts w:ascii="Wingdings" w:hAnsi="Wingdings" w:cs="Wingdings" w:hint="default"/>
      </w:rPr>
    </w:lvl>
  </w:abstractNum>
  <w:abstractNum w:abstractNumId="28" w15:restartNumberingAfterBreak="0">
    <w:nsid w:val="4A816BD0"/>
    <w:multiLevelType w:val="hybridMultilevel"/>
    <w:tmpl w:val="64184ABE"/>
    <w:lvl w:ilvl="0" w:tplc="81728F78">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29" w15:restartNumberingAfterBreak="0">
    <w:nsid w:val="4C2B61C6"/>
    <w:multiLevelType w:val="hybridMultilevel"/>
    <w:tmpl w:val="496AE1C0"/>
    <w:lvl w:ilvl="0" w:tplc="3550A878">
      <w:start w:val="1"/>
      <w:numFmt w:val="bullet"/>
      <w:lvlText w:val="−"/>
      <w:lvlJc w:val="left"/>
      <w:pPr>
        <w:tabs>
          <w:tab w:val="num" w:pos="795"/>
        </w:tabs>
        <w:ind w:left="1605" w:hanging="360"/>
      </w:pPr>
      <w:rPr>
        <w:rFonts w:ascii="Garamond" w:hAnsi="Garamond" w:cs="Garamond" w:hint="default"/>
        <w:b w:val="0"/>
        <w:bCs w:val="0"/>
        <w:i w:val="0"/>
        <w:iCs w:val="0"/>
        <w:sz w:val="22"/>
        <w:szCs w:val="22"/>
        <w:u w:val="none"/>
      </w:rPr>
    </w:lvl>
    <w:lvl w:ilvl="1" w:tplc="04190003">
      <w:start w:val="1"/>
      <w:numFmt w:val="bullet"/>
      <w:lvlText w:val="o"/>
      <w:lvlJc w:val="left"/>
      <w:pPr>
        <w:ind w:left="2325" w:hanging="360"/>
      </w:pPr>
      <w:rPr>
        <w:rFonts w:ascii="Courier New" w:hAnsi="Courier New" w:cs="Courier New" w:hint="default"/>
      </w:rPr>
    </w:lvl>
    <w:lvl w:ilvl="2" w:tplc="04190005">
      <w:start w:val="1"/>
      <w:numFmt w:val="bullet"/>
      <w:lvlText w:val=""/>
      <w:lvlJc w:val="left"/>
      <w:pPr>
        <w:ind w:left="3045" w:hanging="360"/>
      </w:pPr>
      <w:rPr>
        <w:rFonts w:ascii="Wingdings" w:hAnsi="Wingdings" w:cs="Wingdings" w:hint="default"/>
      </w:rPr>
    </w:lvl>
    <w:lvl w:ilvl="3" w:tplc="04190001">
      <w:start w:val="1"/>
      <w:numFmt w:val="bullet"/>
      <w:lvlText w:val=""/>
      <w:lvlJc w:val="left"/>
      <w:pPr>
        <w:ind w:left="3765" w:hanging="360"/>
      </w:pPr>
      <w:rPr>
        <w:rFonts w:ascii="Symbol" w:hAnsi="Symbol" w:cs="Symbol" w:hint="default"/>
      </w:rPr>
    </w:lvl>
    <w:lvl w:ilvl="4" w:tplc="04190003">
      <w:start w:val="1"/>
      <w:numFmt w:val="bullet"/>
      <w:lvlText w:val="o"/>
      <w:lvlJc w:val="left"/>
      <w:pPr>
        <w:ind w:left="4485" w:hanging="360"/>
      </w:pPr>
      <w:rPr>
        <w:rFonts w:ascii="Courier New" w:hAnsi="Courier New" w:cs="Courier New" w:hint="default"/>
      </w:rPr>
    </w:lvl>
    <w:lvl w:ilvl="5" w:tplc="04190005">
      <w:start w:val="1"/>
      <w:numFmt w:val="bullet"/>
      <w:lvlText w:val=""/>
      <w:lvlJc w:val="left"/>
      <w:pPr>
        <w:ind w:left="5205" w:hanging="360"/>
      </w:pPr>
      <w:rPr>
        <w:rFonts w:ascii="Wingdings" w:hAnsi="Wingdings" w:cs="Wingdings" w:hint="default"/>
      </w:rPr>
    </w:lvl>
    <w:lvl w:ilvl="6" w:tplc="04190001">
      <w:start w:val="1"/>
      <w:numFmt w:val="bullet"/>
      <w:lvlText w:val=""/>
      <w:lvlJc w:val="left"/>
      <w:pPr>
        <w:ind w:left="5925" w:hanging="360"/>
      </w:pPr>
      <w:rPr>
        <w:rFonts w:ascii="Symbol" w:hAnsi="Symbol" w:cs="Symbol" w:hint="default"/>
      </w:rPr>
    </w:lvl>
    <w:lvl w:ilvl="7" w:tplc="04190003">
      <w:start w:val="1"/>
      <w:numFmt w:val="bullet"/>
      <w:lvlText w:val="o"/>
      <w:lvlJc w:val="left"/>
      <w:pPr>
        <w:ind w:left="6645" w:hanging="360"/>
      </w:pPr>
      <w:rPr>
        <w:rFonts w:ascii="Courier New" w:hAnsi="Courier New" w:cs="Courier New" w:hint="default"/>
      </w:rPr>
    </w:lvl>
    <w:lvl w:ilvl="8" w:tplc="04190005">
      <w:start w:val="1"/>
      <w:numFmt w:val="bullet"/>
      <w:lvlText w:val=""/>
      <w:lvlJc w:val="left"/>
      <w:pPr>
        <w:ind w:left="7365" w:hanging="360"/>
      </w:pPr>
      <w:rPr>
        <w:rFonts w:ascii="Wingdings" w:hAnsi="Wingdings" w:cs="Wingdings" w:hint="default"/>
      </w:rPr>
    </w:lvl>
  </w:abstractNum>
  <w:abstractNum w:abstractNumId="30" w15:restartNumberingAfterBreak="0">
    <w:nsid w:val="4E9151D3"/>
    <w:multiLevelType w:val="hybridMultilevel"/>
    <w:tmpl w:val="82685F1E"/>
    <w:lvl w:ilvl="0" w:tplc="2DF2104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4D70CF"/>
    <w:multiLevelType w:val="hybridMultilevel"/>
    <w:tmpl w:val="348C43C0"/>
    <w:lvl w:ilvl="0" w:tplc="9CC6F4BE">
      <w:start w:val="1"/>
      <w:numFmt w:val="russianLower"/>
      <w:lvlText w:val="%1)"/>
      <w:lvlJc w:val="left"/>
      <w:pPr>
        <w:ind w:left="2160" w:hanging="360"/>
      </w:pPr>
      <w:rPr>
        <w:rFonts w:hint="default"/>
        <w:color w:val="auto"/>
        <w:sz w:val="22"/>
        <w:szCs w:val="22"/>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32" w15:restartNumberingAfterBreak="0">
    <w:nsid w:val="68891324"/>
    <w:multiLevelType w:val="hybridMultilevel"/>
    <w:tmpl w:val="E4123B1A"/>
    <w:lvl w:ilvl="0" w:tplc="BE729D78">
      <w:start w:val="1"/>
      <w:numFmt w:val="bullet"/>
      <w:lvlText w:val="–"/>
      <w:lvlJc w:val="left"/>
      <w:pPr>
        <w:ind w:left="644" w:hanging="360"/>
      </w:pPr>
      <w:rPr>
        <w:rFonts w:ascii="Times New Roman"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33" w15:restartNumberingAfterBreak="0">
    <w:nsid w:val="6B6716B7"/>
    <w:multiLevelType w:val="hybridMultilevel"/>
    <w:tmpl w:val="77E27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418CC"/>
    <w:multiLevelType w:val="hybridMultilevel"/>
    <w:tmpl w:val="DBE8E14A"/>
    <w:lvl w:ilvl="0" w:tplc="667879E4">
      <w:start w:val="1"/>
      <w:numFmt w:val="russianLower"/>
      <w:lvlText w:val="%1)"/>
      <w:lvlJc w:val="left"/>
      <w:pPr>
        <w:ind w:left="2100" w:hanging="360"/>
      </w:pPr>
      <w:rPr>
        <w:rFonts w:hint="default"/>
        <w:color w:val="auto"/>
        <w:sz w:val="22"/>
        <w:szCs w:val="22"/>
      </w:r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35" w15:restartNumberingAfterBreak="0">
    <w:nsid w:val="71F76240"/>
    <w:multiLevelType w:val="hybridMultilevel"/>
    <w:tmpl w:val="2CCAC79C"/>
    <w:lvl w:ilvl="0" w:tplc="FFFFFFFF">
      <w:start w:val="1"/>
      <w:numFmt w:val="decimal"/>
      <w:lvlText w:val="%1."/>
      <w:lvlJc w:val="left"/>
      <w:pPr>
        <w:ind w:left="420" w:hanging="360"/>
      </w:pPr>
      <w:rPr>
        <w:rFonts w:eastAsiaTheme="majorEastAsia" w:cstheme="majorBidi" w:hint="default"/>
        <w:b w:val="0"/>
        <w:bCs w:val="0"/>
        <w:color w:val="auto"/>
        <w:sz w:val="24"/>
        <w:szCs w:val="24"/>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6" w15:restartNumberingAfterBreak="0">
    <w:nsid w:val="729E6117"/>
    <w:multiLevelType w:val="hybridMultilevel"/>
    <w:tmpl w:val="15BE994E"/>
    <w:lvl w:ilvl="0" w:tplc="1E841E3C">
      <w:start w:val="1"/>
      <w:numFmt w:val="bullet"/>
      <w:lvlText w:val=""/>
      <w:lvlJc w:val="left"/>
      <w:pPr>
        <w:tabs>
          <w:tab w:val="num" w:pos="1038"/>
        </w:tabs>
        <w:ind w:left="1038" w:hanging="360"/>
      </w:pPr>
      <w:rPr>
        <w:rFonts w:ascii="Symbol" w:hAnsi="Symbol" w:hint="default"/>
        <w:color w:val="auto"/>
      </w:rPr>
    </w:lvl>
    <w:lvl w:ilvl="1" w:tplc="04190019">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740827AD"/>
    <w:multiLevelType w:val="hybridMultilevel"/>
    <w:tmpl w:val="8ABA6922"/>
    <w:lvl w:ilvl="0" w:tplc="AAA4D422">
      <w:start w:val="1"/>
      <w:numFmt w:val="bullet"/>
      <w:lvlText w:val="−"/>
      <w:lvlJc w:val="left"/>
      <w:pPr>
        <w:ind w:left="1605" w:hanging="360"/>
      </w:pPr>
      <w:rPr>
        <w:rFonts w:ascii="Garamond" w:hAnsi="Garamond" w:cs="Garamond" w:hint="default"/>
        <w:b w:val="0"/>
        <w:bCs w:val="0"/>
        <w:i w:val="0"/>
        <w:iCs w:val="0"/>
        <w:sz w:val="22"/>
        <w:szCs w:val="22"/>
        <w:u w:val="none"/>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38" w15:restartNumberingAfterBreak="0">
    <w:nsid w:val="7590623E"/>
    <w:multiLevelType w:val="hybridMultilevel"/>
    <w:tmpl w:val="60DA2102"/>
    <w:lvl w:ilvl="0" w:tplc="A0A0C774">
      <w:start w:val="1"/>
      <w:numFmt w:val="decimal"/>
      <w:lvlText w:val="%1)"/>
      <w:lvlJc w:val="left"/>
      <w:pPr>
        <w:ind w:left="1245" w:hanging="360"/>
      </w:pPr>
      <w:rPr>
        <w:rFonts w:hint="default"/>
      </w:rPr>
    </w:lvl>
    <w:lvl w:ilvl="1" w:tplc="04190019">
      <w:start w:val="1"/>
      <w:numFmt w:val="lowerLetter"/>
      <w:lvlText w:val="%2."/>
      <w:lvlJc w:val="left"/>
      <w:pPr>
        <w:ind w:left="1965" w:hanging="360"/>
      </w:pPr>
    </w:lvl>
    <w:lvl w:ilvl="2" w:tplc="0419001B">
      <w:start w:val="1"/>
      <w:numFmt w:val="lowerRoman"/>
      <w:lvlText w:val="%3."/>
      <w:lvlJc w:val="right"/>
      <w:pPr>
        <w:ind w:left="2685" w:hanging="180"/>
      </w:pPr>
    </w:lvl>
    <w:lvl w:ilvl="3" w:tplc="0419000F">
      <w:start w:val="1"/>
      <w:numFmt w:val="decimal"/>
      <w:lvlText w:val="%4."/>
      <w:lvlJc w:val="left"/>
      <w:pPr>
        <w:ind w:left="3405" w:hanging="360"/>
      </w:pPr>
    </w:lvl>
    <w:lvl w:ilvl="4" w:tplc="04190019">
      <w:start w:val="1"/>
      <w:numFmt w:val="lowerLetter"/>
      <w:lvlText w:val="%5."/>
      <w:lvlJc w:val="left"/>
      <w:pPr>
        <w:ind w:left="4125" w:hanging="360"/>
      </w:pPr>
    </w:lvl>
    <w:lvl w:ilvl="5" w:tplc="0419001B">
      <w:start w:val="1"/>
      <w:numFmt w:val="lowerRoman"/>
      <w:lvlText w:val="%6."/>
      <w:lvlJc w:val="right"/>
      <w:pPr>
        <w:ind w:left="4845" w:hanging="180"/>
      </w:pPr>
    </w:lvl>
    <w:lvl w:ilvl="6" w:tplc="0419000F">
      <w:start w:val="1"/>
      <w:numFmt w:val="decimal"/>
      <w:lvlText w:val="%7."/>
      <w:lvlJc w:val="left"/>
      <w:pPr>
        <w:ind w:left="5565" w:hanging="360"/>
      </w:pPr>
    </w:lvl>
    <w:lvl w:ilvl="7" w:tplc="04190019">
      <w:start w:val="1"/>
      <w:numFmt w:val="lowerLetter"/>
      <w:lvlText w:val="%8."/>
      <w:lvlJc w:val="left"/>
      <w:pPr>
        <w:ind w:left="6285" w:hanging="360"/>
      </w:pPr>
    </w:lvl>
    <w:lvl w:ilvl="8" w:tplc="0419001B">
      <w:start w:val="1"/>
      <w:numFmt w:val="lowerRoman"/>
      <w:lvlText w:val="%9."/>
      <w:lvlJc w:val="right"/>
      <w:pPr>
        <w:ind w:left="7005" w:hanging="180"/>
      </w:pPr>
    </w:lvl>
  </w:abstractNum>
  <w:abstractNum w:abstractNumId="39" w15:restartNumberingAfterBreak="0">
    <w:nsid w:val="75E63959"/>
    <w:multiLevelType w:val="hybridMultilevel"/>
    <w:tmpl w:val="7784A732"/>
    <w:lvl w:ilvl="0" w:tplc="CAB06A4A">
      <w:start w:val="1"/>
      <w:numFmt w:val="bullet"/>
      <w:lvlText w:val="−"/>
      <w:lvlJc w:val="left"/>
      <w:pPr>
        <w:tabs>
          <w:tab w:val="num" w:pos="795"/>
        </w:tabs>
        <w:ind w:left="1605" w:hanging="360"/>
      </w:pPr>
      <w:rPr>
        <w:rFonts w:ascii="Garamond" w:hAnsi="Garamond" w:cs="Garamond" w:hint="default"/>
        <w:b w:val="0"/>
        <w:bCs w:val="0"/>
        <w:i w:val="0"/>
        <w:iCs w:val="0"/>
        <w:sz w:val="22"/>
        <w:szCs w:val="22"/>
        <w:u w:val="none"/>
      </w:rPr>
    </w:lvl>
    <w:lvl w:ilvl="1" w:tplc="04190003">
      <w:start w:val="1"/>
      <w:numFmt w:val="bullet"/>
      <w:lvlText w:val="o"/>
      <w:lvlJc w:val="left"/>
      <w:pPr>
        <w:ind w:left="2325" w:hanging="360"/>
      </w:pPr>
      <w:rPr>
        <w:rFonts w:ascii="Courier New" w:hAnsi="Courier New" w:cs="Courier New" w:hint="default"/>
      </w:rPr>
    </w:lvl>
    <w:lvl w:ilvl="2" w:tplc="04190005">
      <w:start w:val="1"/>
      <w:numFmt w:val="bullet"/>
      <w:lvlText w:val=""/>
      <w:lvlJc w:val="left"/>
      <w:pPr>
        <w:ind w:left="3045" w:hanging="360"/>
      </w:pPr>
      <w:rPr>
        <w:rFonts w:ascii="Wingdings" w:hAnsi="Wingdings" w:cs="Wingdings" w:hint="default"/>
      </w:rPr>
    </w:lvl>
    <w:lvl w:ilvl="3" w:tplc="04190001">
      <w:start w:val="1"/>
      <w:numFmt w:val="bullet"/>
      <w:lvlText w:val=""/>
      <w:lvlJc w:val="left"/>
      <w:pPr>
        <w:ind w:left="3765" w:hanging="360"/>
      </w:pPr>
      <w:rPr>
        <w:rFonts w:ascii="Symbol" w:hAnsi="Symbol" w:cs="Symbol" w:hint="default"/>
      </w:rPr>
    </w:lvl>
    <w:lvl w:ilvl="4" w:tplc="04190003">
      <w:start w:val="1"/>
      <w:numFmt w:val="bullet"/>
      <w:lvlText w:val="o"/>
      <w:lvlJc w:val="left"/>
      <w:pPr>
        <w:ind w:left="4485" w:hanging="360"/>
      </w:pPr>
      <w:rPr>
        <w:rFonts w:ascii="Courier New" w:hAnsi="Courier New" w:cs="Courier New" w:hint="default"/>
      </w:rPr>
    </w:lvl>
    <w:lvl w:ilvl="5" w:tplc="04190005">
      <w:start w:val="1"/>
      <w:numFmt w:val="bullet"/>
      <w:lvlText w:val=""/>
      <w:lvlJc w:val="left"/>
      <w:pPr>
        <w:ind w:left="5205" w:hanging="360"/>
      </w:pPr>
      <w:rPr>
        <w:rFonts w:ascii="Wingdings" w:hAnsi="Wingdings" w:cs="Wingdings" w:hint="default"/>
      </w:rPr>
    </w:lvl>
    <w:lvl w:ilvl="6" w:tplc="04190001">
      <w:start w:val="1"/>
      <w:numFmt w:val="bullet"/>
      <w:lvlText w:val=""/>
      <w:lvlJc w:val="left"/>
      <w:pPr>
        <w:ind w:left="5925" w:hanging="360"/>
      </w:pPr>
      <w:rPr>
        <w:rFonts w:ascii="Symbol" w:hAnsi="Symbol" w:cs="Symbol" w:hint="default"/>
      </w:rPr>
    </w:lvl>
    <w:lvl w:ilvl="7" w:tplc="04190003">
      <w:start w:val="1"/>
      <w:numFmt w:val="bullet"/>
      <w:lvlText w:val="o"/>
      <w:lvlJc w:val="left"/>
      <w:pPr>
        <w:ind w:left="6645" w:hanging="360"/>
      </w:pPr>
      <w:rPr>
        <w:rFonts w:ascii="Courier New" w:hAnsi="Courier New" w:cs="Courier New" w:hint="default"/>
      </w:rPr>
    </w:lvl>
    <w:lvl w:ilvl="8" w:tplc="04190005">
      <w:start w:val="1"/>
      <w:numFmt w:val="bullet"/>
      <w:lvlText w:val=""/>
      <w:lvlJc w:val="left"/>
      <w:pPr>
        <w:ind w:left="7365" w:hanging="360"/>
      </w:pPr>
      <w:rPr>
        <w:rFonts w:ascii="Wingdings" w:hAnsi="Wingdings" w:cs="Wingdings" w:hint="default"/>
      </w:rPr>
    </w:lvl>
  </w:abstractNum>
  <w:abstractNum w:abstractNumId="40" w15:restartNumberingAfterBreak="0">
    <w:nsid w:val="77670C8A"/>
    <w:multiLevelType w:val="multilevel"/>
    <w:tmpl w:val="E86CF502"/>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4680" w:hanging="1080"/>
      </w:pPr>
      <w:rPr>
        <w:rFonts w:hint="default"/>
        <w:color w:val="auto"/>
      </w:rPr>
    </w:lvl>
    <w:lvl w:ilvl="4">
      <w:start w:val="1"/>
      <w:numFmt w:val="decimal"/>
      <w:isLgl/>
      <w:lvlText w:val="%1.%2.%3.%4.%5."/>
      <w:lvlJc w:val="left"/>
      <w:pPr>
        <w:ind w:left="5760" w:hanging="1080"/>
      </w:pPr>
      <w:rPr>
        <w:rFonts w:hint="default"/>
        <w:color w:val="auto"/>
      </w:rPr>
    </w:lvl>
    <w:lvl w:ilvl="5">
      <w:start w:val="1"/>
      <w:numFmt w:val="decimal"/>
      <w:isLgl/>
      <w:lvlText w:val="%1.%2.%3.%4.%5.%6."/>
      <w:lvlJc w:val="left"/>
      <w:pPr>
        <w:ind w:left="7200" w:hanging="1440"/>
      </w:pPr>
      <w:rPr>
        <w:rFonts w:hint="default"/>
        <w:color w:val="auto"/>
      </w:rPr>
    </w:lvl>
    <w:lvl w:ilvl="6">
      <w:start w:val="1"/>
      <w:numFmt w:val="decimal"/>
      <w:isLgl/>
      <w:lvlText w:val="%1.%2.%3.%4.%5.%6.%7."/>
      <w:lvlJc w:val="left"/>
      <w:pPr>
        <w:ind w:left="8280" w:hanging="1440"/>
      </w:pPr>
      <w:rPr>
        <w:rFonts w:hint="default"/>
        <w:color w:val="auto"/>
      </w:rPr>
    </w:lvl>
    <w:lvl w:ilvl="7">
      <w:start w:val="1"/>
      <w:numFmt w:val="decimal"/>
      <w:isLgl/>
      <w:lvlText w:val="%1.%2.%3.%4.%5.%6.%7.%8."/>
      <w:lvlJc w:val="left"/>
      <w:pPr>
        <w:ind w:left="9720" w:hanging="1800"/>
      </w:pPr>
      <w:rPr>
        <w:rFonts w:hint="default"/>
        <w:color w:val="auto"/>
      </w:rPr>
    </w:lvl>
    <w:lvl w:ilvl="8">
      <w:start w:val="1"/>
      <w:numFmt w:val="decimal"/>
      <w:isLgl/>
      <w:lvlText w:val="%1.%2.%3.%4.%5.%6.%7.%8.%9."/>
      <w:lvlJc w:val="left"/>
      <w:pPr>
        <w:ind w:left="10800" w:hanging="1800"/>
      </w:pPr>
      <w:rPr>
        <w:rFonts w:hint="default"/>
        <w:color w:val="auto"/>
      </w:rPr>
    </w:lvl>
  </w:abstractNum>
  <w:abstractNum w:abstractNumId="41" w15:restartNumberingAfterBreak="0">
    <w:nsid w:val="796C7099"/>
    <w:multiLevelType w:val="hybridMultilevel"/>
    <w:tmpl w:val="1B26F11C"/>
    <w:lvl w:ilvl="0" w:tplc="5C9E7F4A">
      <w:start w:val="1"/>
      <w:numFmt w:val="bullet"/>
      <w:lvlText w:val=""/>
      <w:lvlJc w:val="left"/>
      <w:pPr>
        <w:tabs>
          <w:tab w:val="num" w:pos="1800"/>
        </w:tabs>
        <w:ind w:left="1800" w:hanging="360"/>
      </w:pPr>
      <w:rPr>
        <w:rFonts w:ascii="Symbol" w:hAnsi="Symbol" w:hint="default"/>
        <w:b/>
        <w:color w:val="auto"/>
      </w:rPr>
    </w:lvl>
    <w:lvl w:ilvl="1" w:tplc="1576A5CA" w:tentative="1">
      <w:start w:val="1"/>
      <w:numFmt w:val="bullet"/>
      <w:lvlText w:val="o"/>
      <w:lvlJc w:val="left"/>
      <w:pPr>
        <w:tabs>
          <w:tab w:val="num" w:pos="2160"/>
        </w:tabs>
        <w:ind w:left="2160" w:hanging="360"/>
      </w:pPr>
      <w:rPr>
        <w:rFonts w:ascii="Courier New" w:hAnsi="Courier New" w:hint="default"/>
      </w:rPr>
    </w:lvl>
    <w:lvl w:ilvl="2" w:tplc="A9DCF328" w:tentative="1">
      <w:start w:val="1"/>
      <w:numFmt w:val="bullet"/>
      <w:lvlText w:val=""/>
      <w:lvlJc w:val="left"/>
      <w:pPr>
        <w:tabs>
          <w:tab w:val="num" w:pos="2880"/>
        </w:tabs>
        <w:ind w:left="2880" w:hanging="360"/>
      </w:pPr>
      <w:rPr>
        <w:rFonts w:ascii="Wingdings" w:hAnsi="Wingdings" w:hint="default"/>
      </w:rPr>
    </w:lvl>
    <w:lvl w:ilvl="3" w:tplc="FAAC257A" w:tentative="1">
      <w:start w:val="1"/>
      <w:numFmt w:val="bullet"/>
      <w:lvlText w:val=""/>
      <w:lvlJc w:val="left"/>
      <w:pPr>
        <w:tabs>
          <w:tab w:val="num" w:pos="3600"/>
        </w:tabs>
        <w:ind w:left="3600" w:hanging="360"/>
      </w:pPr>
      <w:rPr>
        <w:rFonts w:ascii="Symbol" w:hAnsi="Symbol" w:hint="default"/>
      </w:rPr>
    </w:lvl>
    <w:lvl w:ilvl="4" w:tplc="1F3EEB50" w:tentative="1">
      <w:start w:val="1"/>
      <w:numFmt w:val="bullet"/>
      <w:lvlText w:val="o"/>
      <w:lvlJc w:val="left"/>
      <w:pPr>
        <w:tabs>
          <w:tab w:val="num" w:pos="4320"/>
        </w:tabs>
        <w:ind w:left="4320" w:hanging="360"/>
      </w:pPr>
      <w:rPr>
        <w:rFonts w:ascii="Courier New" w:hAnsi="Courier New" w:hint="default"/>
      </w:rPr>
    </w:lvl>
    <w:lvl w:ilvl="5" w:tplc="24205AA0" w:tentative="1">
      <w:start w:val="1"/>
      <w:numFmt w:val="bullet"/>
      <w:lvlText w:val=""/>
      <w:lvlJc w:val="left"/>
      <w:pPr>
        <w:tabs>
          <w:tab w:val="num" w:pos="5040"/>
        </w:tabs>
        <w:ind w:left="5040" w:hanging="360"/>
      </w:pPr>
      <w:rPr>
        <w:rFonts w:ascii="Wingdings" w:hAnsi="Wingdings" w:hint="default"/>
      </w:rPr>
    </w:lvl>
    <w:lvl w:ilvl="6" w:tplc="3238EB9E" w:tentative="1">
      <w:start w:val="1"/>
      <w:numFmt w:val="bullet"/>
      <w:lvlText w:val=""/>
      <w:lvlJc w:val="left"/>
      <w:pPr>
        <w:tabs>
          <w:tab w:val="num" w:pos="5760"/>
        </w:tabs>
        <w:ind w:left="5760" w:hanging="360"/>
      </w:pPr>
      <w:rPr>
        <w:rFonts w:ascii="Symbol" w:hAnsi="Symbol" w:hint="default"/>
      </w:rPr>
    </w:lvl>
    <w:lvl w:ilvl="7" w:tplc="99FE4EC2" w:tentative="1">
      <w:start w:val="1"/>
      <w:numFmt w:val="bullet"/>
      <w:lvlText w:val="o"/>
      <w:lvlJc w:val="left"/>
      <w:pPr>
        <w:tabs>
          <w:tab w:val="num" w:pos="6480"/>
        </w:tabs>
        <w:ind w:left="6480" w:hanging="360"/>
      </w:pPr>
      <w:rPr>
        <w:rFonts w:ascii="Courier New" w:hAnsi="Courier New" w:hint="default"/>
      </w:rPr>
    </w:lvl>
    <w:lvl w:ilvl="8" w:tplc="FC422EAE" w:tentative="1">
      <w:start w:val="1"/>
      <w:numFmt w:val="bullet"/>
      <w:lvlText w:val=""/>
      <w:lvlJc w:val="left"/>
      <w:pPr>
        <w:tabs>
          <w:tab w:val="num" w:pos="7200"/>
        </w:tabs>
        <w:ind w:left="7200" w:hanging="360"/>
      </w:pPr>
      <w:rPr>
        <w:rFonts w:ascii="Wingdings" w:hAnsi="Wingdings" w:hint="default"/>
      </w:rPr>
    </w:lvl>
  </w:abstractNum>
  <w:num w:numId="1">
    <w:abstractNumId w:val="41"/>
  </w:num>
  <w:num w:numId="2">
    <w:abstractNumId w:val="18"/>
  </w:num>
  <w:num w:numId="3">
    <w:abstractNumId w:val="7"/>
  </w:num>
  <w:num w:numId="4">
    <w:abstractNumId w:val="0"/>
  </w:num>
  <w:num w:numId="5">
    <w:abstractNumId w:val="22"/>
  </w:num>
  <w:num w:numId="6">
    <w:abstractNumId w:val="36"/>
  </w:num>
  <w:num w:numId="7">
    <w:abstractNumId w:val="4"/>
  </w:num>
  <w:num w:numId="8">
    <w:abstractNumId w:val="15"/>
  </w:num>
  <w:num w:numId="9">
    <w:abstractNumId w:val="1"/>
  </w:num>
  <w:num w:numId="10">
    <w:abstractNumId w:val="25"/>
  </w:num>
  <w:num w:numId="11">
    <w:abstractNumId w:val="10"/>
  </w:num>
  <w:num w:numId="12">
    <w:abstractNumId w:val="13"/>
  </w:num>
  <w:num w:numId="13">
    <w:abstractNumId w:val="27"/>
  </w:num>
  <w:num w:numId="14">
    <w:abstractNumId w:val="38"/>
  </w:num>
  <w:num w:numId="15">
    <w:abstractNumId w:val="39"/>
  </w:num>
  <w:num w:numId="16">
    <w:abstractNumId w:val="17"/>
  </w:num>
  <w:num w:numId="17">
    <w:abstractNumId w:val="24"/>
  </w:num>
  <w:num w:numId="18">
    <w:abstractNumId w:val="29"/>
  </w:num>
  <w:num w:numId="19">
    <w:abstractNumId w:val="2"/>
  </w:num>
  <w:num w:numId="20">
    <w:abstractNumId w:val="9"/>
  </w:num>
  <w:num w:numId="21">
    <w:abstractNumId w:val="26"/>
  </w:num>
  <w:num w:numId="22">
    <w:abstractNumId w:val="6"/>
  </w:num>
  <w:num w:numId="23">
    <w:abstractNumId w:val="8"/>
  </w:num>
  <w:num w:numId="24">
    <w:abstractNumId w:val="32"/>
  </w:num>
  <w:num w:numId="25">
    <w:abstractNumId w:val="19"/>
  </w:num>
  <w:num w:numId="26">
    <w:abstractNumId w:val="31"/>
  </w:num>
  <w:num w:numId="27">
    <w:abstractNumId w:val="34"/>
  </w:num>
  <w:num w:numId="28">
    <w:abstractNumId w:val="37"/>
  </w:num>
  <w:num w:numId="29">
    <w:abstractNumId w:val="20"/>
  </w:num>
  <w:num w:numId="30">
    <w:abstractNumId w:val="12"/>
  </w:num>
  <w:num w:numId="31">
    <w:abstractNumId w:val="40"/>
  </w:num>
  <w:num w:numId="32">
    <w:abstractNumId w:val="28"/>
  </w:num>
  <w:num w:numId="33">
    <w:abstractNumId w:val="33"/>
  </w:num>
  <w:num w:numId="34">
    <w:abstractNumId w:val="5"/>
  </w:num>
  <w:num w:numId="35">
    <w:abstractNumId w:val="14"/>
  </w:num>
  <w:num w:numId="36">
    <w:abstractNumId w:val="16"/>
  </w:num>
  <w:num w:numId="37">
    <w:abstractNumId w:val="21"/>
  </w:num>
  <w:num w:numId="38">
    <w:abstractNumId w:val="11"/>
  </w:num>
  <w:num w:numId="39">
    <w:abstractNumId w:val="30"/>
  </w:num>
  <w:num w:numId="40">
    <w:abstractNumId w:val="3"/>
  </w:num>
  <w:num w:numId="41">
    <w:abstractNumId w:val="23"/>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4A"/>
    <w:rsid w:val="00022576"/>
    <w:rsid w:val="00085D80"/>
    <w:rsid w:val="00096D53"/>
    <w:rsid w:val="000E1277"/>
    <w:rsid w:val="00106D56"/>
    <w:rsid w:val="00153B62"/>
    <w:rsid w:val="00170459"/>
    <w:rsid w:val="001872C8"/>
    <w:rsid w:val="001D3A97"/>
    <w:rsid w:val="00233C57"/>
    <w:rsid w:val="00287731"/>
    <w:rsid w:val="002926BC"/>
    <w:rsid w:val="00296FD8"/>
    <w:rsid w:val="002A78C6"/>
    <w:rsid w:val="00372224"/>
    <w:rsid w:val="00381015"/>
    <w:rsid w:val="00384072"/>
    <w:rsid w:val="003B39AB"/>
    <w:rsid w:val="003D77CC"/>
    <w:rsid w:val="00443E4A"/>
    <w:rsid w:val="004508D4"/>
    <w:rsid w:val="004D1A2C"/>
    <w:rsid w:val="0054722F"/>
    <w:rsid w:val="00584F5D"/>
    <w:rsid w:val="0061598B"/>
    <w:rsid w:val="00644497"/>
    <w:rsid w:val="00661FF7"/>
    <w:rsid w:val="00673433"/>
    <w:rsid w:val="006B15FD"/>
    <w:rsid w:val="0071070C"/>
    <w:rsid w:val="00733476"/>
    <w:rsid w:val="0075585B"/>
    <w:rsid w:val="007D2214"/>
    <w:rsid w:val="007D494C"/>
    <w:rsid w:val="007F0172"/>
    <w:rsid w:val="00890002"/>
    <w:rsid w:val="00890ABB"/>
    <w:rsid w:val="008B32FB"/>
    <w:rsid w:val="008B3592"/>
    <w:rsid w:val="008F5D92"/>
    <w:rsid w:val="00903341"/>
    <w:rsid w:val="00920E03"/>
    <w:rsid w:val="009E3831"/>
    <w:rsid w:val="00A37D15"/>
    <w:rsid w:val="00AA7715"/>
    <w:rsid w:val="00B004D5"/>
    <w:rsid w:val="00BD5A75"/>
    <w:rsid w:val="00C34951"/>
    <w:rsid w:val="00C3496C"/>
    <w:rsid w:val="00C66838"/>
    <w:rsid w:val="00C940A0"/>
    <w:rsid w:val="00CA72E8"/>
    <w:rsid w:val="00D146B1"/>
    <w:rsid w:val="00D3323D"/>
    <w:rsid w:val="00D615D9"/>
    <w:rsid w:val="00DD450E"/>
    <w:rsid w:val="00DE0847"/>
    <w:rsid w:val="00E90003"/>
    <w:rsid w:val="00ED7FD5"/>
    <w:rsid w:val="00F04BD6"/>
    <w:rsid w:val="00F428F8"/>
    <w:rsid w:val="00FD0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0"/>
    <o:shapelayout v:ext="edit">
      <o:idmap v:ext="edit" data="1"/>
    </o:shapelayout>
  </w:shapeDefaults>
  <w:decimalSymbol w:val=","/>
  <w:listSeparator w:val=";"/>
  <w14:docId w14:val="250B37D0"/>
  <w15:chartTrackingRefBased/>
  <w15:docId w15:val="{9F79F89C-8B7D-48CB-BADD-FEC98F86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E4A"/>
    <w:pPr>
      <w:spacing w:after="0" w:line="240" w:lineRule="auto"/>
    </w:pPr>
    <w:rPr>
      <w:rFonts w:ascii="Times New Roman" w:eastAsia="Calibri" w:hAnsi="Times New Roman" w:cs="Times New Roman"/>
      <w:sz w:val="24"/>
      <w:szCs w:val="24"/>
      <w:lang w:eastAsia="ru-RU"/>
    </w:rPr>
  </w:style>
  <w:style w:type="paragraph" w:styleId="2">
    <w:name w:val="heading 2"/>
    <w:aliases w:val="Заголовок пункта (1.1),h2,h21,5,Reset numbering,222"/>
    <w:basedOn w:val="a"/>
    <w:next w:val="a"/>
    <w:link w:val="20"/>
    <w:qFormat/>
    <w:rsid w:val="0075585B"/>
    <w:pPr>
      <w:keepNext/>
      <w:outlineLvl w:val="1"/>
    </w:pPr>
    <w:rPr>
      <w:rFonts w:eastAsia="Times New Roman"/>
      <w:b/>
      <w:bCs/>
      <w:sz w:val="20"/>
      <w:szCs w:val="20"/>
    </w:rPr>
  </w:style>
  <w:style w:type="paragraph" w:styleId="3">
    <w:name w:val="heading 3"/>
    <w:basedOn w:val="a"/>
    <w:next w:val="a"/>
    <w:link w:val="30"/>
    <w:uiPriority w:val="9"/>
    <w:unhideWhenUsed/>
    <w:qFormat/>
    <w:rsid w:val="0075585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75585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пункта (1.1) Знак,h2 Знак,h21 Знак,5 Знак,Reset numbering Знак,222 Знак"/>
    <w:basedOn w:val="a0"/>
    <w:link w:val="2"/>
    <w:rsid w:val="0075585B"/>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rsid w:val="0075585B"/>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75585B"/>
    <w:rPr>
      <w:rFonts w:asciiTheme="majorHAnsi" w:eastAsiaTheme="majorEastAsia" w:hAnsiTheme="majorHAnsi" w:cstheme="majorBidi"/>
      <w:i/>
      <w:iCs/>
      <w:color w:val="2E74B5" w:themeColor="accent1" w:themeShade="BF"/>
      <w:sz w:val="24"/>
      <w:szCs w:val="24"/>
      <w:lang w:eastAsia="ru-RU"/>
    </w:rPr>
  </w:style>
  <w:style w:type="character" w:styleId="a3">
    <w:name w:val="Hyperlink"/>
    <w:basedOn w:val="a0"/>
    <w:uiPriority w:val="99"/>
    <w:unhideWhenUsed/>
    <w:rsid w:val="0075585B"/>
    <w:rPr>
      <w:color w:val="0563C1" w:themeColor="hyperlink"/>
      <w:u w:val="single"/>
    </w:rPr>
  </w:style>
  <w:style w:type="paragraph" w:styleId="a4">
    <w:name w:val="List Paragraph"/>
    <w:basedOn w:val="a"/>
    <w:uiPriority w:val="34"/>
    <w:qFormat/>
    <w:rsid w:val="0075585B"/>
    <w:pPr>
      <w:overflowPunct w:val="0"/>
      <w:autoSpaceDE w:val="0"/>
      <w:autoSpaceDN w:val="0"/>
      <w:adjustRightInd w:val="0"/>
      <w:spacing w:before="180" w:after="60"/>
      <w:ind w:left="720"/>
      <w:contextualSpacing/>
      <w:textAlignment w:val="baseline"/>
    </w:pPr>
    <w:rPr>
      <w:rFonts w:ascii="Garamond" w:eastAsia="Times New Roman" w:hAnsi="Garamond"/>
      <w:sz w:val="22"/>
      <w:szCs w:val="20"/>
      <w:lang w:val="en-GB" w:eastAsia="en-US"/>
    </w:rPr>
  </w:style>
  <w:style w:type="paragraph" w:customStyle="1" w:styleId="subclauseindent">
    <w:name w:val="subclauseindent"/>
    <w:basedOn w:val="a"/>
    <w:rsid w:val="0075585B"/>
    <w:pPr>
      <w:spacing w:before="120" w:after="120"/>
      <w:ind w:left="1701"/>
      <w:jc w:val="both"/>
    </w:pPr>
    <w:rPr>
      <w:rFonts w:eastAsia="Times New Roman"/>
      <w:sz w:val="22"/>
      <w:szCs w:val="20"/>
      <w:lang w:eastAsia="en-US"/>
    </w:rPr>
  </w:style>
  <w:style w:type="table" w:styleId="a5">
    <w:name w:val="Table Grid"/>
    <w:basedOn w:val="a1"/>
    <w:uiPriority w:val="39"/>
    <w:rsid w:val="0075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a0"/>
    <w:rsid w:val="0075585B"/>
  </w:style>
  <w:style w:type="paragraph" w:styleId="a6">
    <w:name w:val="Plain Text"/>
    <w:basedOn w:val="a"/>
    <w:link w:val="a7"/>
    <w:rsid w:val="0075585B"/>
    <w:pPr>
      <w:spacing w:before="120"/>
    </w:pPr>
    <w:rPr>
      <w:rFonts w:ascii="Courier New" w:eastAsia="Times New Roman" w:hAnsi="Courier New"/>
      <w:sz w:val="20"/>
      <w:szCs w:val="20"/>
    </w:rPr>
  </w:style>
  <w:style w:type="character" w:customStyle="1" w:styleId="a7">
    <w:name w:val="Текст Знак"/>
    <w:basedOn w:val="a0"/>
    <w:link w:val="a6"/>
    <w:rsid w:val="0075585B"/>
    <w:rPr>
      <w:rFonts w:ascii="Courier New" w:eastAsia="Times New Roman" w:hAnsi="Courier New" w:cs="Times New Roman"/>
      <w:sz w:val="20"/>
      <w:szCs w:val="20"/>
      <w:lang w:eastAsia="ru-RU"/>
    </w:rPr>
  </w:style>
  <w:style w:type="paragraph" w:styleId="a8">
    <w:name w:val="Body Text"/>
    <w:aliases w:val="body text"/>
    <w:basedOn w:val="a"/>
    <w:link w:val="1"/>
    <w:rsid w:val="0075585B"/>
    <w:pPr>
      <w:spacing w:before="120" w:after="120"/>
      <w:jc w:val="both"/>
    </w:pPr>
    <w:rPr>
      <w:rFonts w:eastAsia="Times New Roman"/>
      <w:sz w:val="22"/>
      <w:szCs w:val="20"/>
      <w:lang w:val="en-GB" w:eastAsia="en-US"/>
    </w:rPr>
  </w:style>
  <w:style w:type="character" w:customStyle="1" w:styleId="a9">
    <w:name w:val="Основной текст Знак"/>
    <w:basedOn w:val="a0"/>
    <w:uiPriority w:val="99"/>
    <w:semiHidden/>
    <w:rsid w:val="0075585B"/>
    <w:rPr>
      <w:rFonts w:ascii="Times New Roman" w:eastAsia="Calibri" w:hAnsi="Times New Roman" w:cs="Times New Roman"/>
      <w:sz w:val="24"/>
      <w:szCs w:val="24"/>
      <w:lang w:eastAsia="ru-RU"/>
    </w:rPr>
  </w:style>
  <w:style w:type="character" w:customStyle="1" w:styleId="1">
    <w:name w:val="Основной текст Знак1"/>
    <w:aliases w:val="body text Знак"/>
    <w:link w:val="a8"/>
    <w:rsid w:val="0075585B"/>
    <w:rPr>
      <w:rFonts w:ascii="Times New Roman" w:eastAsia="Times New Roman" w:hAnsi="Times New Roman" w:cs="Times New Roman"/>
      <w:szCs w:val="20"/>
      <w:lang w:val="en-GB"/>
    </w:rPr>
  </w:style>
  <w:style w:type="paragraph" w:customStyle="1" w:styleId="aa">
    <w:name w:val="Обычный текст"/>
    <w:basedOn w:val="a"/>
    <w:link w:val="ab"/>
    <w:uiPriority w:val="99"/>
    <w:rsid w:val="0075585B"/>
    <w:pPr>
      <w:ind w:firstLine="425"/>
    </w:pPr>
    <w:rPr>
      <w:rFonts w:eastAsia="Arial Unicode MS"/>
    </w:rPr>
  </w:style>
  <w:style w:type="character" w:customStyle="1" w:styleId="ab">
    <w:name w:val="Обычный текст Знак"/>
    <w:link w:val="aa"/>
    <w:uiPriority w:val="99"/>
    <w:rsid w:val="0075585B"/>
    <w:rPr>
      <w:rFonts w:ascii="Times New Roman" w:eastAsia="Arial Unicode MS" w:hAnsi="Times New Roman" w:cs="Times New Roman"/>
      <w:sz w:val="24"/>
      <w:szCs w:val="24"/>
      <w:lang w:eastAsia="ru-RU"/>
    </w:rPr>
  </w:style>
  <w:style w:type="paragraph" w:customStyle="1" w:styleId="10">
    <w:name w:val="Обычный1"/>
    <w:uiPriority w:val="99"/>
    <w:rsid w:val="0075585B"/>
    <w:pPr>
      <w:spacing w:after="0" w:line="240" w:lineRule="auto"/>
    </w:pPr>
    <w:rPr>
      <w:rFonts w:ascii="Times New Roman CYR" w:eastAsia="Times New Roman" w:hAnsi="Times New Roman CYR" w:cs="Times New Roman CYR"/>
      <w:sz w:val="20"/>
      <w:szCs w:val="20"/>
      <w:lang w:val="en-US" w:eastAsia="ru-RU"/>
    </w:rPr>
  </w:style>
  <w:style w:type="character" w:customStyle="1" w:styleId="41">
    <w:name w:val="Основной текст Знак4"/>
    <w:aliases w:val="body text Знак3"/>
    <w:rsid w:val="0075585B"/>
    <w:rPr>
      <w:sz w:val="22"/>
      <w:lang w:val="en-GB" w:eastAsia="en-US" w:bidi="ar-SA"/>
    </w:rPr>
  </w:style>
  <w:style w:type="paragraph" w:customStyle="1" w:styleId="MainTitle">
    <w:name w:val="MainTitle"/>
    <w:basedOn w:val="a"/>
    <w:rsid w:val="0075585B"/>
    <w:pPr>
      <w:numPr>
        <w:numId w:val="21"/>
      </w:numPr>
      <w:tabs>
        <w:tab w:val="clear" w:pos="720"/>
        <w:tab w:val="num" w:pos="896"/>
      </w:tabs>
      <w:ind w:left="924" w:hanging="357"/>
    </w:pPr>
    <w:rPr>
      <w:rFonts w:eastAsia="Times New Roman"/>
      <w:b/>
    </w:rPr>
  </w:style>
  <w:style w:type="character" w:styleId="ac">
    <w:name w:val="annotation reference"/>
    <w:basedOn w:val="a0"/>
    <w:uiPriority w:val="99"/>
    <w:semiHidden/>
    <w:unhideWhenUsed/>
    <w:rsid w:val="0075585B"/>
    <w:rPr>
      <w:sz w:val="16"/>
      <w:szCs w:val="16"/>
    </w:rPr>
  </w:style>
  <w:style w:type="paragraph" w:styleId="ad">
    <w:name w:val="annotation text"/>
    <w:basedOn w:val="a"/>
    <w:link w:val="ae"/>
    <w:uiPriority w:val="99"/>
    <w:semiHidden/>
    <w:unhideWhenUsed/>
    <w:rsid w:val="0075585B"/>
    <w:rPr>
      <w:rFonts w:eastAsia="Times New Roman"/>
      <w:sz w:val="20"/>
      <w:szCs w:val="20"/>
    </w:rPr>
  </w:style>
  <w:style w:type="character" w:customStyle="1" w:styleId="ae">
    <w:name w:val="Текст примечания Знак"/>
    <w:basedOn w:val="a0"/>
    <w:link w:val="ad"/>
    <w:uiPriority w:val="99"/>
    <w:semiHidden/>
    <w:rsid w:val="007558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75585B"/>
    <w:rPr>
      <w:b/>
      <w:bCs/>
    </w:rPr>
  </w:style>
  <w:style w:type="character" w:customStyle="1" w:styleId="af0">
    <w:name w:val="Тема примечания Знак"/>
    <w:basedOn w:val="ae"/>
    <w:link w:val="af"/>
    <w:uiPriority w:val="99"/>
    <w:semiHidden/>
    <w:rsid w:val="0075585B"/>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75585B"/>
    <w:rPr>
      <w:rFonts w:ascii="Segoe UI" w:eastAsia="Times New Roman" w:hAnsi="Segoe UI" w:cs="Segoe UI"/>
      <w:sz w:val="18"/>
      <w:szCs w:val="18"/>
    </w:rPr>
  </w:style>
  <w:style w:type="character" w:customStyle="1" w:styleId="af2">
    <w:name w:val="Текст выноски Знак"/>
    <w:basedOn w:val="a0"/>
    <w:link w:val="af1"/>
    <w:uiPriority w:val="99"/>
    <w:semiHidden/>
    <w:rsid w:val="0075585B"/>
    <w:rPr>
      <w:rFonts w:ascii="Segoe UI" w:eastAsia="Times New Roman" w:hAnsi="Segoe UI" w:cs="Segoe UI"/>
      <w:sz w:val="18"/>
      <w:szCs w:val="18"/>
      <w:lang w:eastAsia="ru-RU"/>
    </w:rPr>
  </w:style>
  <w:style w:type="character" w:customStyle="1" w:styleId="21">
    <w:name w:val="Основной текст Знак2"/>
    <w:aliases w:val="body text Знак2,Основной текст Знак3"/>
    <w:rsid w:val="0075585B"/>
    <w:rPr>
      <w:sz w:val="22"/>
      <w:lang w:val="en-GB" w:eastAsia="en-US" w:bidi="ar-SA"/>
    </w:rPr>
  </w:style>
  <w:style w:type="paragraph" w:styleId="31">
    <w:name w:val="toc 3"/>
    <w:basedOn w:val="a"/>
    <w:next w:val="a"/>
    <w:uiPriority w:val="39"/>
    <w:rsid w:val="0075585B"/>
    <w:pPr>
      <w:ind w:left="440"/>
    </w:pPr>
    <w:rPr>
      <w:rFonts w:eastAsia="Times New Roman"/>
      <w:i/>
      <w:sz w:val="20"/>
      <w:szCs w:val="20"/>
      <w:lang w:val="en-GB" w:eastAsia="en-US"/>
    </w:rPr>
  </w:style>
  <w:style w:type="paragraph" w:customStyle="1" w:styleId="11">
    <w:name w:val="Абзац списка1"/>
    <w:basedOn w:val="a"/>
    <w:rsid w:val="0075585B"/>
    <w:pPr>
      <w:spacing w:after="200" w:line="276" w:lineRule="auto"/>
      <w:ind w:left="720"/>
      <w:contextualSpacing/>
    </w:pPr>
    <w:rPr>
      <w:rFonts w:ascii="Calibri" w:eastAsia="Times New Roman" w:hAnsi="Calibri"/>
      <w:sz w:val="22"/>
      <w:szCs w:val="22"/>
      <w:lang w:eastAsia="en-US"/>
    </w:rPr>
  </w:style>
  <w:style w:type="paragraph" w:customStyle="1" w:styleId="msonormalcxspmiddle">
    <w:name w:val="msonormalcxspmiddle"/>
    <w:basedOn w:val="a"/>
    <w:rsid w:val="0075585B"/>
    <w:pPr>
      <w:spacing w:before="100" w:beforeAutospacing="1" w:after="100" w:afterAutospacing="1"/>
    </w:pPr>
    <w:rPr>
      <w:rFonts w:eastAsia="Times New Roman"/>
    </w:rPr>
  </w:style>
  <w:style w:type="paragraph" w:customStyle="1" w:styleId="msolistparagraph0">
    <w:name w:val="msolistparagraph"/>
    <w:basedOn w:val="a"/>
    <w:rsid w:val="0075585B"/>
    <w:pPr>
      <w:ind w:left="720"/>
      <w:contextualSpacing/>
    </w:pPr>
    <w:rPr>
      <w:rFonts w:eastAsia="Times New Roman"/>
    </w:rPr>
  </w:style>
  <w:style w:type="paragraph" w:customStyle="1" w:styleId="22">
    <w:name w:val="Обычный2"/>
    <w:basedOn w:val="a"/>
    <w:uiPriority w:val="99"/>
    <w:rsid w:val="0075585B"/>
    <w:rPr>
      <w:rFonts w:ascii="Times New Roman CYR" w:eastAsia="Times New Roman" w:hAnsi="Times New Roman CYR" w:cs="Times New Roman CYR"/>
      <w:sz w:val="20"/>
      <w:szCs w:val="20"/>
    </w:rPr>
  </w:style>
  <w:style w:type="paragraph" w:customStyle="1" w:styleId="210">
    <w:name w:val="Обычный21"/>
    <w:basedOn w:val="a"/>
    <w:uiPriority w:val="99"/>
    <w:rsid w:val="0075585B"/>
    <w:rPr>
      <w:rFonts w:ascii="Times New Roman CYR" w:eastAsia="Times New Roman" w:hAnsi="Times New Roman CYR" w:cs="Times New Roman CYR"/>
      <w:sz w:val="20"/>
      <w:szCs w:val="20"/>
    </w:rPr>
  </w:style>
  <w:style w:type="paragraph" w:styleId="af3">
    <w:name w:val="Revision"/>
    <w:hidden/>
    <w:uiPriority w:val="99"/>
    <w:semiHidden/>
    <w:rsid w:val="0075585B"/>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085D80"/>
    <w:pPr>
      <w:tabs>
        <w:tab w:val="center" w:pos="4677"/>
        <w:tab w:val="right" w:pos="9355"/>
      </w:tabs>
    </w:pPr>
  </w:style>
  <w:style w:type="character" w:customStyle="1" w:styleId="af5">
    <w:name w:val="Верхний колонтитул Знак"/>
    <w:basedOn w:val="a0"/>
    <w:link w:val="af4"/>
    <w:uiPriority w:val="99"/>
    <w:rsid w:val="00085D80"/>
    <w:rPr>
      <w:rFonts w:ascii="Times New Roman" w:eastAsia="Calibri" w:hAnsi="Times New Roman" w:cs="Times New Roman"/>
      <w:sz w:val="24"/>
      <w:szCs w:val="24"/>
      <w:lang w:eastAsia="ru-RU"/>
    </w:rPr>
  </w:style>
  <w:style w:type="paragraph" w:styleId="af6">
    <w:name w:val="footer"/>
    <w:basedOn w:val="a"/>
    <w:link w:val="af7"/>
    <w:uiPriority w:val="99"/>
    <w:unhideWhenUsed/>
    <w:rsid w:val="00085D80"/>
    <w:pPr>
      <w:tabs>
        <w:tab w:val="center" w:pos="4677"/>
        <w:tab w:val="right" w:pos="9355"/>
      </w:tabs>
    </w:pPr>
  </w:style>
  <w:style w:type="character" w:customStyle="1" w:styleId="af7">
    <w:name w:val="Нижний колонтитул Знак"/>
    <w:basedOn w:val="a0"/>
    <w:link w:val="af6"/>
    <w:uiPriority w:val="99"/>
    <w:rsid w:val="00085D80"/>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44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9.wmf"/><Relationship Id="rId21" Type="http://schemas.openxmlformats.org/officeDocument/2006/relationships/image" Target="media/image7.wmf"/><Relationship Id="rId42" Type="http://schemas.openxmlformats.org/officeDocument/2006/relationships/oleObject" Target="embeddings/oleObject22.bin"/><Relationship Id="rId63" Type="http://schemas.openxmlformats.org/officeDocument/2006/relationships/image" Target="media/image20.wmf"/><Relationship Id="rId84" Type="http://schemas.openxmlformats.org/officeDocument/2006/relationships/oleObject" Target="embeddings/oleObject47.bin"/><Relationship Id="rId138" Type="http://schemas.openxmlformats.org/officeDocument/2006/relationships/image" Target="media/image45.wmf"/><Relationship Id="rId159" Type="http://schemas.openxmlformats.org/officeDocument/2006/relationships/oleObject" Target="embeddings/oleObject101.bin"/><Relationship Id="rId170" Type="http://schemas.openxmlformats.org/officeDocument/2006/relationships/oleObject" Target="embeddings/oleObject110.bin"/><Relationship Id="rId191" Type="http://schemas.openxmlformats.org/officeDocument/2006/relationships/image" Target="media/image61.wmf"/><Relationship Id="rId205" Type="http://schemas.openxmlformats.org/officeDocument/2006/relationships/oleObject" Target="embeddings/oleObject134.bin"/><Relationship Id="rId107" Type="http://schemas.openxmlformats.org/officeDocument/2006/relationships/oleObject" Target="embeddings/oleObject63.bin"/><Relationship Id="rId11" Type="http://schemas.openxmlformats.org/officeDocument/2006/relationships/image" Target="media/image2.wmf"/><Relationship Id="rId32" Type="http://schemas.openxmlformats.org/officeDocument/2006/relationships/oleObject" Target="embeddings/oleObject15.bin"/><Relationship Id="rId53" Type="http://schemas.openxmlformats.org/officeDocument/2006/relationships/oleObject" Target="embeddings/oleObject29.bin"/><Relationship Id="rId74" Type="http://schemas.openxmlformats.org/officeDocument/2006/relationships/oleObject" Target="embeddings/oleObject42.bin"/><Relationship Id="rId128" Type="http://schemas.openxmlformats.org/officeDocument/2006/relationships/image" Target="media/image42.wmf"/><Relationship Id="rId149" Type="http://schemas.openxmlformats.org/officeDocument/2006/relationships/image" Target="media/image49.wmf"/><Relationship Id="rId5" Type="http://schemas.openxmlformats.org/officeDocument/2006/relationships/footnotes" Target="footnotes.xml"/><Relationship Id="rId95" Type="http://schemas.openxmlformats.org/officeDocument/2006/relationships/oleObject" Target="embeddings/oleObject53.bin"/><Relationship Id="rId160" Type="http://schemas.openxmlformats.org/officeDocument/2006/relationships/oleObject" Target="embeddings/oleObject102.bin"/><Relationship Id="rId181" Type="http://schemas.openxmlformats.org/officeDocument/2006/relationships/oleObject" Target="embeddings/oleObject117.bin"/><Relationship Id="rId22" Type="http://schemas.openxmlformats.org/officeDocument/2006/relationships/oleObject" Target="embeddings/oleObject8.bin"/><Relationship Id="rId43" Type="http://schemas.openxmlformats.org/officeDocument/2006/relationships/image" Target="media/image14.wmf"/><Relationship Id="rId64" Type="http://schemas.openxmlformats.org/officeDocument/2006/relationships/oleObject" Target="embeddings/oleObject37.bin"/><Relationship Id="rId118" Type="http://schemas.openxmlformats.org/officeDocument/2006/relationships/oleObject" Target="embeddings/oleObject72.bin"/><Relationship Id="rId139" Type="http://schemas.openxmlformats.org/officeDocument/2006/relationships/oleObject" Target="embeddings/oleObject87.bin"/><Relationship Id="rId85" Type="http://schemas.openxmlformats.org/officeDocument/2006/relationships/image" Target="media/image31.wmf"/><Relationship Id="rId150" Type="http://schemas.openxmlformats.org/officeDocument/2006/relationships/oleObject" Target="embeddings/oleObject94.bin"/><Relationship Id="rId171" Type="http://schemas.openxmlformats.org/officeDocument/2006/relationships/image" Target="media/image54.wmf"/><Relationship Id="rId192" Type="http://schemas.openxmlformats.org/officeDocument/2006/relationships/oleObject" Target="embeddings/oleObject124.bin"/><Relationship Id="rId206" Type="http://schemas.openxmlformats.org/officeDocument/2006/relationships/fontTable" Target="fontTable.xml"/><Relationship Id="rId12" Type="http://schemas.openxmlformats.org/officeDocument/2006/relationships/oleObject" Target="embeddings/oleObject3.bin"/><Relationship Id="rId33" Type="http://schemas.openxmlformats.org/officeDocument/2006/relationships/oleObject" Target="embeddings/oleObject16.bin"/><Relationship Id="rId108" Type="http://schemas.openxmlformats.org/officeDocument/2006/relationships/oleObject" Target="embeddings/oleObject64.bin"/><Relationship Id="rId129" Type="http://schemas.openxmlformats.org/officeDocument/2006/relationships/oleObject" Target="embeddings/oleObject80.bin"/><Relationship Id="rId54" Type="http://schemas.openxmlformats.org/officeDocument/2006/relationships/oleObject" Target="embeddings/oleObject30.bin"/><Relationship Id="rId75" Type="http://schemas.openxmlformats.org/officeDocument/2006/relationships/image" Target="media/image26.wmf"/><Relationship Id="rId96" Type="http://schemas.openxmlformats.org/officeDocument/2006/relationships/oleObject" Target="embeddings/oleObject54.bin"/><Relationship Id="rId140" Type="http://schemas.openxmlformats.org/officeDocument/2006/relationships/image" Target="media/image46.wmf"/><Relationship Id="rId161" Type="http://schemas.openxmlformats.org/officeDocument/2006/relationships/image" Target="media/image52.wmf"/><Relationship Id="rId182" Type="http://schemas.openxmlformats.org/officeDocument/2006/relationships/oleObject" Target="embeddings/oleObject118.bin"/><Relationship Id="rId6" Type="http://schemas.openxmlformats.org/officeDocument/2006/relationships/endnotes" Target="endnotes.xml"/><Relationship Id="rId23" Type="http://schemas.openxmlformats.org/officeDocument/2006/relationships/image" Target="media/image8.wmf"/><Relationship Id="rId119" Type="http://schemas.openxmlformats.org/officeDocument/2006/relationships/image" Target="media/image40.wmf"/><Relationship Id="rId44" Type="http://schemas.openxmlformats.org/officeDocument/2006/relationships/oleObject" Target="embeddings/oleObject23.bin"/><Relationship Id="rId65" Type="http://schemas.openxmlformats.org/officeDocument/2006/relationships/image" Target="media/image21.wmf"/><Relationship Id="rId86" Type="http://schemas.openxmlformats.org/officeDocument/2006/relationships/oleObject" Target="embeddings/oleObject48.bin"/><Relationship Id="rId130" Type="http://schemas.openxmlformats.org/officeDocument/2006/relationships/image" Target="media/image43.wmf"/><Relationship Id="rId151" Type="http://schemas.openxmlformats.org/officeDocument/2006/relationships/image" Target="media/image50.wmf"/><Relationship Id="rId172" Type="http://schemas.openxmlformats.org/officeDocument/2006/relationships/oleObject" Target="embeddings/oleObject111.bin"/><Relationship Id="rId193" Type="http://schemas.openxmlformats.org/officeDocument/2006/relationships/image" Target="media/image62.wmf"/><Relationship Id="rId207" Type="http://schemas.openxmlformats.org/officeDocument/2006/relationships/theme" Target="theme/theme1.xml"/><Relationship Id="rId13" Type="http://schemas.openxmlformats.org/officeDocument/2006/relationships/image" Target="media/image3.wmf"/><Relationship Id="rId109" Type="http://schemas.openxmlformats.org/officeDocument/2006/relationships/oleObject" Target="embeddings/oleObject65.bin"/><Relationship Id="rId34" Type="http://schemas.openxmlformats.org/officeDocument/2006/relationships/oleObject" Target="embeddings/oleObject17.bin"/><Relationship Id="rId55" Type="http://schemas.openxmlformats.org/officeDocument/2006/relationships/oleObject" Target="embeddings/oleObject31.bin"/><Relationship Id="rId76" Type="http://schemas.openxmlformats.org/officeDocument/2006/relationships/oleObject" Target="embeddings/oleObject43.bin"/><Relationship Id="rId97" Type="http://schemas.openxmlformats.org/officeDocument/2006/relationships/oleObject" Target="embeddings/oleObject55.bin"/><Relationship Id="rId120" Type="http://schemas.openxmlformats.org/officeDocument/2006/relationships/oleObject" Target="embeddings/oleObject73.bin"/><Relationship Id="rId141" Type="http://schemas.openxmlformats.org/officeDocument/2006/relationships/oleObject" Target="embeddings/oleObject88.bin"/><Relationship Id="rId7" Type="http://schemas.openxmlformats.org/officeDocument/2006/relationships/hyperlink" Target="http://www.np-sr.ru/norem/marketregulation/joining/standardcontracts/sf01/currentedition/index.htm?ssFolderId=1000062" TargetMode="External"/><Relationship Id="rId162" Type="http://schemas.openxmlformats.org/officeDocument/2006/relationships/oleObject" Target="embeddings/oleObject103.bin"/><Relationship Id="rId183" Type="http://schemas.openxmlformats.org/officeDocument/2006/relationships/oleObject" Target="embeddings/oleObject119.bin"/><Relationship Id="rId24" Type="http://schemas.openxmlformats.org/officeDocument/2006/relationships/oleObject" Target="embeddings/oleObject9.bin"/><Relationship Id="rId40" Type="http://schemas.openxmlformats.org/officeDocument/2006/relationships/oleObject" Target="embeddings/oleObject21.bin"/><Relationship Id="rId45" Type="http://schemas.openxmlformats.org/officeDocument/2006/relationships/image" Target="media/image15.wmf"/><Relationship Id="rId66" Type="http://schemas.openxmlformats.org/officeDocument/2006/relationships/oleObject" Target="embeddings/oleObject38.bin"/><Relationship Id="rId87" Type="http://schemas.openxmlformats.org/officeDocument/2006/relationships/image" Target="media/image32.wmf"/><Relationship Id="rId110" Type="http://schemas.openxmlformats.org/officeDocument/2006/relationships/oleObject" Target="embeddings/oleObject66.bin"/><Relationship Id="rId115" Type="http://schemas.openxmlformats.org/officeDocument/2006/relationships/image" Target="media/image38.wmf"/><Relationship Id="rId131" Type="http://schemas.openxmlformats.org/officeDocument/2006/relationships/oleObject" Target="embeddings/oleObject81.bin"/><Relationship Id="rId136" Type="http://schemas.openxmlformats.org/officeDocument/2006/relationships/oleObject" Target="embeddings/oleObject85.bin"/><Relationship Id="rId157" Type="http://schemas.openxmlformats.org/officeDocument/2006/relationships/oleObject" Target="embeddings/oleObject99.bin"/><Relationship Id="rId178" Type="http://schemas.openxmlformats.org/officeDocument/2006/relationships/oleObject" Target="embeddings/oleObject114.bin"/><Relationship Id="rId61" Type="http://schemas.openxmlformats.org/officeDocument/2006/relationships/image" Target="media/image19.wmf"/><Relationship Id="rId82" Type="http://schemas.openxmlformats.org/officeDocument/2006/relationships/oleObject" Target="embeddings/oleObject46.bin"/><Relationship Id="rId152" Type="http://schemas.openxmlformats.org/officeDocument/2006/relationships/oleObject" Target="embeddings/oleObject95.bin"/><Relationship Id="rId173" Type="http://schemas.openxmlformats.org/officeDocument/2006/relationships/image" Target="media/image55.wmf"/><Relationship Id="rId194" Type="http://schemas.openxmlformats.org/officeDocument/2006/relationships/oleObject" Target="embeddings/oleObject125.bin"/><Relationship Id="rId199" Type="http://schemas.openxmlformats.org/officeDocument/2006/relationships/oleObject" Target="embeddings/oleObject130.bin"/><Relationship Id="rId203" Type="http://schemas.openxmlformats.org/officeDocument/2006/relationships/image" Target="media/image64.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1.wmf"/><Relationship Id="rId56" Type="http://schemas.openxmlformats.org/officeDocument/2006/relationships/oleObject" Target="embeddings/oleObject32.bin"/><Relationship Id="rId77" Type="http://schemas.openxmlformats.org/officeDocument/2006/relationships/image" Target="media/image27.wmf"/><Relationship Id="rId100" Type="http://schemas.openxmlformats.org/officeDocument/2006/relationships/oleObject" Target="embeddings/oleObject58.bin"/><Relationship Id="rId105" Type="http://schemas.openxmlformats.org/officeDocument/2006/relationships/image" Target="media/image37.wmf"/><Relationship Id="rId126" Type="http://schemas.openxmlformats.org/officeDocument/2006/relationships/image" Target="media/image41.wmf"/><Relationship Id="rId147" Type="http://schemas.openxmlformats.org/officeDocument/2006/relationships/image" Target="media/image48.wmf"/><Relationship Id="rId168" Type="http://schemas.openxmlformats.org/officeDocument/2006/relationships/oleObject" Target="embeddings/oleObject108.bin"/><Relationship Id="rId8" Type="http://schemas.openxmlformats.org/officeDocument/2006/relationships/image" Target="media/image1.wmf"/><Relationship Id="rId51" Type="http://schemas.openxmlformats.org/officeDocument/2006/relationships/oleObject" Target="embeddings/oleObject27.bin"/><Relationship Id="rId72" Type="http://schemas.openxmlformats.org/officeDocument/2006/relationships/oleObject" Target="embeddings/oleObject41.bin"/><Relationship Id="rId93" Type="http://schemas.openxmlformats.org/officeDocument/2006/relationships/image" Target="media/image35.wmf"/><Relationship Id="rId98" Type="http://schemas.openxmlformats.org/officeDocument/2006/relationships/oleObject" Target="embeddings/oleObject56.bin"/><Relationship Id="rId121" Type="http://schemas.openxmlformats.org/officeDocument/2006/relationships/oleObject" Target="embeddings/oleObject74.bin"/><Relationship Id="rId142" Type="http://schemas.openxmlformats.org/officeDocument/2006/relationships/image" Target="media/image47.wmf"/><Relationship Id="rId163" Type="http://schemas.openxmlformats.org/officeDocument/2006/relationships/image" Target="media/image53.wmf"/><Relationship Id="rId184" Type="http://schemas.openxmlformats.org/officeDocument/2006/relationships/oleObject" Target="embeddings/oleObject120.bin"/><Relationship Id="rId189" Type="http://schemas.openxmlformats.org/officeDocument/2006/relationships/image" Target="media/image60.wmf"/><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24.bin"/><Relationship Id="rId67" Type="http://schemas.openxmlformats.org/officeDocument/2006/relationships/image" Target="media/image22.wmf"/><Relationship Id="rId116" Type="http://schemas.openxmlformats.org/officeDocument/2006/relationships/oleObject" Target="embeddings/oleObject71.bin"/><Relationship Id="rId137" Type="http://schemas.openxmlformats.org/officeDocument/2006/relationships/oleObject" Target="embeddings/oleObject86.bin"/><Relationship Id="rId158" Type="http://schemas.openxmlformats.org/officeDocument/2006/relationships/oleObject" Target="embeddings/oleObject100.bin"/><Relationship Id="rId20" Type="http://schemas.openxmlformats.org/officeDocument/2006/relationships/oleObject" Target="embeddings/oleObject7.bin"/><Relationship Id="rId41" Type="http://schemas.openxmlformats.org/officeDocument/2006/relationships/image" Target="media/image13.wmf"/><Relationship Id="rId62" Type="http://schemas.openxmlformats.org/officeDocument/2006/relationships/oleObject" Target="embeddings/oleObject36.bin"/><Relationship Id="rId83" Type="http://schemas.openxmlformats.org/officeDocument/2006/relationships/image" Target="media/image30.wmf"/><Relationship Id="rId88" Type="http://schemas.openxmlformats.org/officeDocument/2006/relationships/oleObject" Target="embeddings/oleObject49.bin"/><Relationship Id="rId111" Type="http://schemas.openxmlformats.org/officeDocument/2006/relationships/oleObject" Target="embeddings/oleObject67.bin"/><Relationship Id="rId132" Type="http://schemas.openxmlformats.org/officeDocument/2006/relationships/image" Target="media/image44.wmf"/><Relationship Id="rId153" Type="http://schemas.openxmlformats.org/officeDocument/2006/relationships/oleObject" Target="embeddings/oleObject96.bin"/><Relationship Id="rId174" Type="http://schemas.openxmlformats.org/officeDocument/2006/relationships/oleObject" Target="embeddings/oleObject112.bin"/><Relationship Id="rId179" Type="http://schemas.openxmlformats.org/officeDocument/2006/relationships/oleObject" Target="embeddings/oleObject115.bin"/><Relationship Id="rId195" Type="http://schemas.openxmlformats.org/officeDocument/2006/relationships/oleObject" Target="embeddings/oleObject126.bin"/><Relationship Id="rId190" Type="http://schemas.openxmlformats.org/officeDocument/2006/relationships/oleObject" Target="embeddings/oleObject123.bin"/><Relationship Id="rId204" Type="http://schemas.openxmlformats.org/officeDocument/2006/relationships/oleObject" Target="embeddings/oleObject133.bin"/><Relationship Id="rId15" Type="http://schemas.openxmlformats.org/officeDocument/2006/relationships/image" Target="media/image4.wmf"/><Relationship Id="rId36" Type="http://schemas.openxmlformats.org/officeDocument/2006/relationships/oleObject" Target="embeddings/oleObject18.bin"/><Relationship Id="rId57" Type="http://schemas.openxmlformats.org/officeDocument/2006/relationships/oleObject" Target="embeddings/oleObject33.bin"/><Relationship Id="rId106" Type="http://schemas.openxmlformats.org/officeDocument/2006/relationships/oleObject" Target="embeddings/oleObject62.bin"/><Relationship Id="rId127" Type="http://schemas.openxmlformats.org/officeDocument/2006/relationships/oleObject" Target="embeddings/oleObject79.bin"/><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oleObject" Target="embeddings/oleObject28.bin"/><Relationship Id="rId73" Type="http://schemas.openxmlformats.org/officeDocument/2006/relationships/image" Target="media/image25.wmf"/><Relationship Id="rId78" Type="http://schemas.openxmlformats.org/officeDocument/2006/relationships/oleObject" Target="embeddings/oleObject44.bin"/><Relationship Id="rId94" Type="http://schemas.openxmlformats.org/officeDocument/2006/relationships/oleObject" Target="embeddings/oleObject52.bin"/><Relationship Id="rId99" Type="http://schemas.openxmlformats.org/officeDocument/2006/relationships/oleObject" Target="embeddings/oleObject57.bin"/><Relationship Id="rId101" Type="http://schemas.openxmlformats.org/officeDocument/2006/relationships/oleObject" Target="embeddings/oleObject59.bin"/><Relationship Id="rId122" Type="http://schemas.openxmlformats.org/officeDocument/2006/relationships/oleObject" Target="embeddings/oleObject75.bin"/><Relationship Id="rId143" Type="http://schemas.openxmlformats.org/officeDocument/2006/relationships/oleObject" Target="embeddings/oleObject89.bin"/><Relationship Id="rId148" Type="http://schemas.openxmlformats.org/officeDocument/2006/relationships/oleObject" Target="embeddings/oleObject93.bin"/><Relationship Id="rId164" Type="http://schemas.openxmlformats.org/officeDocument/2006/relationships/oleObject" Target="embeddings/oleObject104.bin"/><Relationship Id="rId169" Type="http://schemas.openxmlformats.org/officeDocument/2006/relationships/oleObject" Target="embeddings/oleObject109.bin"/><Relationship Id="rId185" Type="http://schemas.openxmlformats.org/officeDocument/2006/relationships/image" Target="media/image58.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116.bin"/><Relationship Id="rId26" Type="http://schemas.openxmlformats.org/officeDocument/2006/relationships/oleObject" Target="embeddings/oleObject10.bin"/><Relationship Id="rId47" Type="http://schemas.openxmlformats.org/officeDocument/2006/relationships/image" Target="media/image16.wmf"/><Relationship Id="rId68" Type="http://schemas.openxmlformats.org/officeDocument/2006/relationships/oleObject" Target="embeddings/oleObject39.bin"/><Relationship Id="rId89" Type="http://schemas.openxmlformats.org/officeDocument/2006/relationships/image" Target="media/image33.wmf"/><Relationship Id="rId112" Type="http://schemas.openxmlformats.org/officeDocument/2006/relationships/oleObject" Target="embeddings/oleObject68.bin"/><Relationship Id="rId133" Type="http://schemas.openxmlformats.org/officeDocument/2006/relationships/oleObject" Target="embeddings/oleObject82.bin"/><Relationship Id="rId154" Type="http://schemas.openxmlformats.org/officeDocument/2006/relationships/image" Target="media/image51.wmf"/><Relationship Id="rId175" Type="http://schemas.openxmlformats.org/officeDocument/2006/relationships/image" Target="media/image56.wmf"/><Relationship Id="rId196" Type="http://schemas.openxmlformats.org/officeDocument/2006/relationships/oleObject" Target="embeddings/oleObject127.bin"/><Relationship Id="rId200" Type="http://schemas.openxmlformats.org/officeDocument/2006/relationships/image" Target="media/image63.wmf"/><Relationship Id="rId16" Type="http://schemas.openxmlformats.org/officeDocument/2006/relationships/oleObject" Target="embeddings/oleObject5.bin"/><Relationship Id="rId37" Type="http://schemas.openxmlformats.org/officeDocument/2006/relationships/oleObject" Target="embeddings/oleObject19.bin"/><Relationship Id="rId58" Type="http://schemas.openxmlformats.org/officeDocument/2006/relationships/oleObject" Target="embeddings/oleObject34.bin"/><Relationship Id="rId79" Type="http://schemas.openxmlformats.org/officeDocument/2006/relationships/image" Target="media/image28.wmf"/><Relationship Id="rId102" Type="http://schemas.openxmlformats.org/officeDocument/2006/relationships/oleObject" Target="embeddings/oleObject60.bin"/><Relationship Id="rId123" Type="http://schemas.openxmlformats.org/officeDocument/2006/relationships/oleObject" Target="embeddings/oleObject76.bin"/><Relationship Id="rId144" Type="http://schemas.openxmlformats.org/officeDocument/2006/relationships/oleObject" Target="embeddings/oleObject90.bin"/><Relationship Id="rId90" Type="http://schemas.openxmlformats.org/officeDocument/2006/relationships/oleObject" Target="embeddings/oleObject50.bin"/><Relationship Id="rId165" Type="http://schemas.openxmlformats.org/officeDocument/2006/relationships/oleObject" Target="embeddings/oleObject105.bin"/><Relationship Id="rId186" Type="http://schemas.openxmlformats.org/officeDocument/2006/relationships/oleObject" Target="embeddings/oleObject121.bin"/><Relationship Id="rId27" Type="http://schemas.openxmlformats.org/officeDocument/2006/relationships/image" Target="media/image10.wmf"/><Relationship Id="rId48" Type="http://schemas.openxmlformats.org/officeDocument/2006/relationships/oleObject" Target="embeddings/oleObject25.bin"/><Relationship Id="rId69" Type="http://schemas.openxmlformats.org/officeDocument/2006/relationships/image" Target="media/image23.wmf"/><Relationship Id="rId113" Type="http://schemas.openxmlformats.org/officeDocument/2006/relationships/oleObject" Target="embeddings/oleObject69.bin"/><Relationship Id="rId134" Type="http://schemas.openxmlformats.org/officeDocument/2006/relationships/oleObject" Target="embeddings/oleObject83.bin"/><Relationship Id="rId80" Type="http://schemas.openxmlformats.org/officeDocument/2006/relationships/oleObject" Target="embeddings/oleObject45.bin"/><Relationship Id="rId155" Type="http://schemas.openxmlformats.org/officeDocument/2006/relationships/oleObject" Target="embeddings/oleObject97.bin"/><Relationship Id="rId176" Type="http://schemas.openxmlformats.org/officeDocument/2006/relationships/oleObject" Target="embeddings/oleObject113.bin"/><Relationship Id="rId197" Type="http://schemas.openxmlformats.org/officeDocument/2006/relationships/oleObject" Target="embeddings/oleObject128.bin"/><Relationship Id="rId201" Type="http://schemas.openxmlformats.org/officeDocument/2006/relationships/oleObject" Target="embeddings/oleObject131.bin"/><Relationship Id="rId17" Type="http://schemas.openxmlformats.org/officeDocument/2006/relationships/image" Target="media/image5.wmf"/><Relationship Id="rId38" Type="http://schemas.openxmlformats.org/officeDocument/2006/relationships/oleObject" Target="embeddings/oleObject20.bin"/><Relationship Id="rId59" Type="http://schemas.openxmlformats.org/officeDocument/2006/relationships/image" Target="media/image18.wmf"/><Relationship Id="rId103" Type="http://schemas.openxmlformats.org/officeDocument/2006/relationships/image" Target="media/image36.wmf"/><Relationship Id="rId124" Type="http://schemas.openxmlformats.org/officeDocument/2006/relationships/oleObject" Target="embeddings/oleObject77.bin"/><Relationship Id="rId70" Type="http://schemas.openxmlformats.org/officeDocument/2006/relationships/oleObject" Target="embeddings/oleObject40.bin"/><Relationship Id="rId91" Type="http://schemas.openxmlformats.org/officeDocument/2006/relationships/image" Target="media/image34.wmf"/><Relationship Id="rId145" Type="http://schemas.openxmlformats.org/officeDocument/2006/relationships/oleObject" Target="embeddings/oleObject91.bin"/><Relationship Id="rId166" Type="http://schemas.openxmlformats.org/officeDocument/2006/relationships/oleObject" Target="embeddings/oleObject106.bin"/><Relationship Id="rId187" Type="http://schemas.openxmlformats.org/officeDocument/2006/relationships/image" Target="media/image59.wmf"/><Relationship Id="rId1" Type="http://schemas.openxmlformats.org/officeDocument/2006/relationships/numbering" Target="numbering.xml"/><Relationship Id="rId28" Type="http://schemas.openxmlformats.org/officeDocument/2006/relationships/oleObject" Target="embeddings/oleObject11.bin"/><Relationship Id="rId49" Type="http://schemas.openxmlformats.org/officeDocument/2006/relationships/image" Target="media/image17.wmf"/><Relationship Id="rId114" Type="http://schemas.openxmlformats.org/officeDocument/2006/relationships/oleObject" Target="embeddings/oleObject70.bin"/><Relationship Id="rId60" Type="http://schemas.openxmlformats.org/officeDocument/2006/relationships/oleObject" Target="embeddings/oleObject35.bin"/><Relationship Id="rId81" Type="http://schemas.openxmlformats.org/officeDocument/2006/relationships/image" Target="media/image29.wmf"/><Relationship Id="rId135" Type="http://schemas.openxmlformats.org/officeDocument/2006/relationships/oleObject" Target="embeddings/oleObject84.bin"/><Relationship Id="rId156" Type="http://schemas.openxmlformats.org/officeDocument/2006/relationships/oleObject" Target="embeddings/oleObject98.bin"/><Relationship Id="rId177" Type="http://schemas.openxmlformats.org/officeDocument/2006/relationships/image" Target="media/image57.wmf"/><Relationship Id="rId198" Type="http://schemas.openxmlformats.org/officeDocument/2006/relationships/oleObject" Target="embeddings/oleObject129.bin"/><Relationship Id="rId202" Type="http://schemas.openxmlformats.org/officeDocument/2006/relationships/oleObject" Target="embeddings/oleObject132.bin"/><Relationship Id="rId18" Type="http://schemas.openxmlformats.org/officeDocument/2006/relationships/oleObject" Target="embeddings/oleObject6.bin"/><Relationship Id="rId39" Type="http://schemas.openxmlformats.org/officeDocument/2006/relationships/image" Target="media/image12.wmf"/><Relationship Id="rId50" Type="http://schemas.openxmlformats.org/officeDocument/2006/relationships/oleObject" Target="embeddings/oleObject26.bin"/><Relationship Id="rId104" Type="http://schemas.openxmlformats.org/officeDocument/2006/relationships/oleObject" Target="embeddings/oleObject61.bin"/><Relationship Id="rId125" Type="http://schemas.openxmlformats.org/officeDocument/2006/relationships/oleObject" Target="embeddings/oleObject78.bin"/><Relationship Id="rId146" Type="http://schemas.openxmlformats.org/officeDocument/2006/relationships/oleObject" Target="embeddings/oleObject92.bin"/><Relationship Id="rId167" Type="http://schemas.openxmlformats.org/officeDocument/2006/relationships/oleObject" Target="embeddings/oleObject107.bin"/><Relationship Id="rId188" Type="http://schemas.openxmlformats.org/officeDocument/2006/relationships/oleObject" Target="embeddings/oleObject122.bin"/><Relationship Id="rId71" Type="http://schemas.openxmlformats.org/officeDocument/2006/relationships/image" Target="media/image24.wmf"/><Relationship Id="rId92" Type="http://schemas.openxmlformats.org/officeDocument/2006/relationships/oleObject" Target="embeddings/oleObject51.bin"/><Relationship Id="rId2" Type="http://schemas.openxmlformats.org/officeDocument/2006/relationships/styles" Target="styles.xml"/><Relationship Id="rId29"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89</Pages>
  <Words>38950</Words>
  <Characters>222016</Characters>
  <Application>Microsoft Office Word</Application>
  <DocSecurity>0</DocSecurity>
  <Lines>1850</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Владимиров Игорь Александрович</dc:creator>
  <cp:keywords/>
  <dc:description/>
  <cp:lastModifiedBy>Пряхина Ирина Игоревна</cp:lastModifiedBy>
  <cp:revision>43</cp:revision>
  <dcterms:created xsi:type="dcterms:W3CDTF">2023-09-07T07:32:00Z</dcterms:created>
  <dcterms:modified xsi:type="dcterms:W3CDTF">2023-09-25T07:21:00Z</dcterms:modified>
</cp:coreProperties>
</file>