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060F4" w14:textId="77777777" w:rsidR="00C23309" w:rsidRPr="006938A7" w:rsidRDefault="00F360B2" w:rsidP="009C6DBF">
      <w:pPr>
        <w:ind w:right="-10"/>
        <w:rPr>
          <w:rFonts w:ascii="Garamond" w:hAnsi="Garamond" w:cs="Arial"/>
          <w:b/>
          <w:sz w:val="28"/>
          <w:szCs w:val="28"/>
        </w:rPr>
      </w:pPr>
      <w:r w:rsidRPr="00F360B2">
        <w:rPr>
          <w:rFonts w:ascii="Garamond" w:hAnsi="Garamond" w:cs="Arial"/>
          <w:b/>
          <w:sz w:val="28"/>
          <w:szCs w:val="28"/>
        </w:rPr>
        <w:t>I.4</w:t>
      </w:r>
      <w:r w:rsidR="00D739C5">
        <w:rPr>
          <w:rFonts w:ascii="Garamond" w:hAnsi="Garamond" w:cs="Arial"/>
          <w:b/>
          <w:sz w:val="28"/>
          <w:szCs w:val="28"/>
        </w:rPr>
        <w:t>.</w:t>
      </w:r>
      <w:r w:rsidRPr="00F360B2">
        <w:rPr>
          <w:rFonts w:ascii="Garamond" w:hAnsi="Garamond" w:cs="Arial"/>
          <w:b/>
          <w:sz w:val="28"/>
          <w:szCs w:val="28"/>
        </w:rPr>
        <w:t xml:space="preserve"> Изменения, связанные с введением «шестилетнего» КОМ и проведением отборов проектов модернизации генерирующих объектов тепловых электростанций</w:t>
      </w:r>
    </w:p>
    <w:p w14:paraId="7F545710" w14:textId="77777777" w:rsidR="002C7565" w:rsidRPr="00D739C5" w:rsidRDefault="00717744" w:rsidP="002C7565">
      <w:pPr>
        <w:ind w:right="-1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1</w:t>
      </w:r>
      <w:r w:rsidR="00F360B2" w:rsidRPr="00D739C5">
        <w:rPr>
          <w:rFonts w:ascii="Garamond" w:hAnsi="Garamond" w:cs="Arial"/>
          <w:b/>
          <w:sz w:val="28"/>
          <w:szCs w:val="28"/>
        </w:rPr>
        <w:t>.4</w:t>
      </w:r>
    </w:p>
    <w:p w14:paraId="619D0CA1" w14:textId="77777777" w:rsidR="009C6DBF" w:rsidRPr="00D739C5" w:rsidRDefault="009C6DBF" w:rsidP="00D7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39C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D739C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D739C5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D739C5">
        <w:rPr>
          <w:rFonts w:ascii="Garamond" w:hAnsi="Garamond"/>
          <w:sz w:val="24"/>
          <w:szCs w:val="24"/>
        </w:rPr>
        <w:t>НП Совет рынка»</w:t>
      </w:r>
      <w:r w:rsidR="00FE4B36" w:rsidRPr="00D739C5">
        <w:rPr>
          <w:rFonts w:ascii="Garamond" w:hAnsi="Garamond"/>
          <w:sz w:val="24"/>
          <w:szCs w:val="24"/>
        </w:rPr>
        <w:t>.</w:t>
      </w:r>
    </w:p>
    <w:p w14:paraId="60FA543A" w14:textId="662F79A6" w:rsidR="00892E2F" w:rsidRPr="00D739C5" w:rsidRDefault="00FA5712" w:rsidP="00D7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39C5">
        <w:rPr>
          <w:rFonts w:ascii="Garamond" w:hAnsi="Garamond"/>
          <w:b/>
          <w:sz w:val="24"/>
          <w:szCs w:val="24"/>
        </w:rPr>
        <w:t>Обоснование:</w:t>
      </w:r>
      <w:r w:rsidRPr="00D739C5">
        <w:rPr>
          <w:rFonts w:ascii="Garamond" w:hAnsi="Garamond"/>
          <w:sz w:val="24"/>
          <w:szCs w:val="24"/>
        </w:rPr>
        <w:t xml:space="preserve"> </w:t>
      </w:r>
      <w:r w:rsidR="00D739C5" w:rsidRPr="00D739C5">
        <w:rPr>
          <w:rFonts w:ascii="Garamond" w:hAnsi="Garamond"/>
          <w:sz w:val="24"/>
          <w:szCs w:val="24"/>
        </w:rPr>
        <w:t>п</w:t>
      </w:r>
      <w:r w:rsidR="007876B9" w:rsidRPr="00D739C5">
        <w:rPr>
          <w:rFonts w:ascii="Garamond" w:hAnsi="Garamond"/>
          <w:sz w:val="24"/>
          <w:szCs w:val="24"/>
        </w:rPr>
        <w:t>роектом постановления</w:t>
      </w:r>
      <w:r w:rsidR="00B568B2" w:rsidRPr="00D739C5">
        <w:rPr>
          <w:rFonts w:ascii="Garamond" w:hAnsi="Garamond"/>
          <w:sz w:val="24"/>
          <w:szCs w:val="24"/>
        </w:rPr>
        <w:t xml:space="preserve"> Правительства </w:t>
      </w:r>
      <w:r w:rsidR="007876B9" w:rsidRPr="00D739C5">
        <w:rPr>
          <w:rFonts w:ascii="Garamond" w:hAnsi="Garamond" w:cs="Garamond"/>
          <w:bCs/>
          <w:sz w:val="24"/>
          <w:szCs w:val="24"/>
        </w:rPr>
        <w:t>Российской Федерации «О проведении отборов проектов модернизации генерирующих объектов тепловых электростанций»</w:t>
      </w:r>
      <w:r w:rsidR="001A10EB">
        <w:rPr>
          <w:rFonts w:ascii="Garamond" w:hAnsi="Garamond" w:cs="Garamond"/>
          <w:bCs/>
          <w:sz w:val="24"/>
          <w:szCs w:val="24"/>
        </w:rPr>
        <w:t xml:space="preserve"> (далее – проект</w:t>
      </w:r>
      <w:r w:rsidR="00061787" w:rsidRPr="00D739C5">
        <w:rPr>
          <w:rFonts w:ascii="Garamond" w:hAnsi="Garamond" w:cs="Garamond"/>
          <w:bCs/>
          <w:sz w:val="24"/>
          <w:szCs w:val="24"/>
        </w:rPr>
        <w:t xml:space="preserve"> постановления)</w:t>
      </w:r>
      <w:r w:rsidR="007876B9" w:rsidRPr="00D739C5">
        <w:rPr>
          <w:rFonts w:ascii="Garamond" w:hAnsi="Garamond" w:cs="Garamond"/>
          <w:bCs/>
          <w:sz w:val="24"/>
          <w:szCs w:val="24"/>
        </w:rPr>
        <w:t xml:space="preserve"> предусмотрено </w:t>
      </w:r>
      <w:r w:rsidR="007876B9" w:rsidRPr="00D739C5">
        <w:rPr>
          <w:rFonts w:ascii="Garamond" w:hAnsi="Garamond"/>
          <w:sz w:val="24"/>
          <w:szCs w:val="24"/>
        </w:rPr>
        <w:t>проведение КОМ</w:t>
      </w:r>
      <w:r w:rsidR="00B568B2" w:rsidRPr="00D739C5">
        <w:rPr>
          <w:rFonts w:ascii="Garamond" w:hAnsi="Garamond"/>
          <w:sz w:val="24"/>
          <w:szCs w:val="24"/>
        </w:rPr>
        <w:t xml:space="preserve"> </w:t>
      </w:r>
      <w:r w:rsidR="00F4422D">
        <w:rPr>
          <w:rFonts w:ascii="Garamond" w:hAnsi="Garamond"/>
          <w:sz w:val="24"/>
          <w:szCs w:val="24"/>
        </w:rPr>
        <w:t>1 марта</w:t>
      </w:r>
      <w:r w:rsidR="007876B9" w:rsidRPr="00D739C5">
        <w:rPr>
          <w:rFonts w:ascii="Garamond" w:hAnsi="Garamond"/>
          <w:sz w:val="24"/>
          <w:szCs w:val="24"/>
        </w:rPr>
        <w:t xml:space="preserve"> 201</w:t>
      </w:r>
      <w:r w:rsidR="00F4422D">
        <w:rPr>
          <w:rFonts w:ascii="Garamond" w:hAnsi="Garamond"/>
          <w:sz w:val="24"/>
          <w:szCs w:val="24"/>
        </w:rPr>
        <w:t>9</w:t>
      </w:r>
      <w:r w:rsidR="007876B9" w:rsidRPr="00D739C5">
        <w:rPr>
          <w:rFonts w:ascii="Garamond" w:hAnsi="Garamond"/>
          <w:sz w:val="24"/>
          <w:szCs w:val="24"/>
        </w:rPr>
        <w:t xml:space="preserve"> год</w:t>
      </w:r>
      <w:r w:rsidR="00F4422D">
        <w:rPr>
          <w:rFonts w:ascii="Garamond" w:hAnsi="Garamond"/>
          <w:sz w:val="24"/>
          <w:szCs w:val="24"/>
        </w:rPr>
        <w:t>а</w:t>
      </w:r>
      <w:r w:rsidR="001A10EB">
        <w:rPr>
          <w:rFonts w:ascii="Garamond" w:hAnsi="Garamond"/>
          <w:sz w:val="24"/>
          <w:szCs w:val="24"/>
        </w:rPr>
        <w:t xml:space="preserve"> на 2022–</w:t>
      </w:r>
      <w:r w:rsidR="007876B9" w:rsidRPr="00D739C5">
        <w:rPr>
          <w:rFonts w:ascii="Garamond" w:hAnsi="Garamond"/>
          <w:sz w:val="24"/>
          <w:szCs w:val="24"/>
        </w:rPr>
        <w:t>2024 годы поставки</w:t>
      </w:r>
      <w:r w:rsidR="00061787" w:rsidRPr="00D739C5">
        <w:rPr>
          <w:rFonts w:ascii="Garamond" w:hAnsi="Garamond"/>
          <w:sz w:val="24"/>
          <w:szCs w:val="24"/>
        </w:rPr>
        <w:t>, а начиная с</w:t>
      </w:r>
      <w:r w:rsidR="00F4422D">
        <w:rPr>
          <w:rFonts w:ascii="Garamond" w:hAnsi="Garamond"/>
          <w:sz w:val="24"/>
          <w:szCs w:val="24"/>
        </w:rPr>
        <w:t>о второго полугодия</w:t>
      </w:r>
      <w:r w:rsidR="00061787" w:rsidRPr="00D739C5">
        <w:rPr>
          <w:rFonts w:ascii="Garamond" w:hAnsi="Garamond"/>
          <w:sz w:val="24"/>
          <w:szCs w:val="24"/>
        </w:rPr>
        <w:t xml:space="preserve"> 2019 года – ежегодно до 15 ноября проведение КОМ на календарный год, наступающий через 5 лет после года проведения КОМ, установлен </w:t>
      </w:r>
      <w:r w:rsidR="000A5F9E" w:rsidRPr="00D739C5">
        <w:rPr>
          <w:rFonts w:ascii="Garamond" w:hAnsi="Garamond"/>
          <w:sz w:val="24"/>
          <w:szCs w:val="24"/>
        </w:rPr>
        <w:t xml:space="preserve">также </w:t>
      </w:r>
      <w:r w:rsidR="00892E2F" w:rsidRPr="00D739C5">
        <w:rPr>
          <w:rFonts w:ascii="Garamond" w:hAnsi="Garamond"/>
          <w:sz w:val="24"/>
          <w:szCs w:val="24"/>
        </w:rPr>
        <w:t xml:space="preserve">новый </w:t>
      </w:r>
      <w:r w:rsidR="00061787" w:rsidRPr="00D739C5">
        <w:rPr>
          <w:rFonts w:ascii="Garamond" w:hAnsi="Garamond"/>
          <w:sz w:val="24"/>
          <w:szCs w:val="24"/>
        </w:rPr>
        <w:t>порядок определения точек спроса на мощность в году проведения КОМ</w:t>
      </w:r>
      <w:r w:rsidR="004D38B2" w:rsidRPr="00D739C5">
        <w:rPr>
          <w:rFonts w:ascii="Garamond" w:hAnsi="Garamond"/>
          <w:sz w:val="24"/>
          <w:szCs w:val="24"/>
        </w:rPr>
        <w:t xml:space="preserve">, </w:t>
      </w:r>
      <w:r w:rsidR="00892E2F" w:rsidRPr="00D739C5">
        <w:rPr>
          <w:rFonts w:ascii="Garamond" w:hAnsi="Garamond"/>
          <w:sz w:val="24"/>
          <w:szCs w:val="24"/>
        </w:rPr>
        <w:t>порядок проведения отбора проектов реализации мероприятий по модернизации генерирующих объектов тепловых станций</w:t>
      </w:r>
      <w:r w:rsidR="004D38B2" w:rsidRPr="00D739C5">
        <w:rPr>
          <w:rFonts w:ascii="Garamond" w:hAnsi="Garamond"/>
          <w:sz w:val="24"/>
          <w:szCs w:val="24"/>
        </w:rPr>
        <w:t xml:space="preserve"> и учет результатов таких отборов при проведении КОМ</w:t>
      </w:r>
      <w:r w:rsidR="00061787" w:rsidRPr="00D739C5">
        <w:rPr>
          <w:rFonts w:ascii="Garamond" w:hAnsi="Garamond"/>
          <w:sz w:val="24"/>
          <w:szCs w:val="24"/>
        </w:rPr>
        <w:t xml:space="preserve">.  </w:t>
      </w:r>
      <w:r w:rsidR="00892E2F" w:rsidRPr="00D739C5">
        <w:rPr>
          <w:rFonts w:ascii="Garamond" w:hAnsi="Garamond"/>
          <w:sz w:val="24"/>
          <w:szCs w:val="24"/>
        </w:rPr>
        <w:t xml:space="preserve">Необходимо внести изменения в регламенты оптового рынка, </w:t>
      </w:r>
      <w:r w:rsidR="001A10EB">
        <w:rPr>
          <w:rFonts w:ascii="Garamond" w:hAnsi="Garamond"/>
          <w:sz w:val="24"/>
          <w:szCs w:val="24"/>
        </w:rPr>
        <w:t>приводящие их в соответствие проекту</w:t>
      </w:r>
      <w:r w:rsidR="00892E2F" w:rsidRPr="00D739C5">
        <w:rPr>
          <w:rFonts w:ascii="Garamond" w:hAnsi="Garamond"/>
          <w:sz w:val="24"/>
          <w:szCs w:val="24"/>
        </w:rPr>
        <w:t xml:space="preserve"> постановления.</w:t>
      </w:r>
    </w:p>
    <w:p w14:paraId="7E7E29CE" w14:textId="77777777" w:rsidR="0013652F" w:rsidRPr="00D739C5" w:rsidRDefault="0013652F" w:rsidP="00D7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D739C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7876B9" w:rsidRPr="00D739C5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 w:rsidR="007876B9" w:rsidRPr="00D739C5"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Российской Федерации «О проведении отборов проектов модернизации генерирующих объектов тепловых электростанций».</w:t>
      </w:r>
    </w:p>
    <w:p w14:paraId="4916C3E3" w14:textId="77777777" w:rsidR="00CC31C1" w:rsidRDefault="00CC31C1" w:rsidP="002C4252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14:paraId="0965C5A4" w14:textId="77777777" w:rsidR="00BC766A" w:rsidRDefault="00BC766A" w:rsidP="002C4252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C4252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</w:t>
      </w:r>
      <w:r w:rsidR="00B4723D" w:rsidRPr="002C4252">
        <w:rPr>
          <w:rFonts w:ascii="Garamond" w:hAnsi="Garamond"/>
          <w:b/>
          <w:sz w:val="26"/>
          <w:szCs w:val="26"/>
        </w:rPr>
        <w:t xml:space="preserve"> ОТБОРОВ МОЩНОСТИ (Приложение № </w:t>
      </w:r>
      <w:r w:rsidRPr="002C4252">
        <w:rPr>
          <w:rFonts w:ascii="Garamond" w:hAnsi="Garamond"/>
          <w:b/>
          <w:sz w:val="26"/>
          <w:szCs w:val="26"/>
        </w:rPr>
        <w:t>19.3 к Договору о присоединении к торговой системе оптового рынка)</w:t>
      </w:r>
    </w:p>
    <w:p w14:paraId="205BE6D1" w14:textId="77777777" w:rsidR="002C4252" w:rsidRPr="002C4252" w:rsidRDefault="002C4252" w:rsidP="002C4252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BC766A" w:rsidRPr="002C7565" w14:paraId="481A8331" w14:textId="77777777" w:rsidTr="002C4252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00B2A949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61150253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7E071BD1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71C31B48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3" w:type="pct"/>
            <w:vAlign w:val="center"/>
          </w:tcPr>
          <w:p w14:paraId="64FA8AD2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7AAC8941" w14:textId="77777777"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2F1216" w:rsidRPr="002C7565" w14:paraId="4B49C851" w14:textId="77777777" w:rsidTr="002C4252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3C27BCF4" w14:textId="77777777" w:rsidR="002F1216" w:rsidRPr="002C7565" w:rsidRDefault="002F1216" w:rsidP="002C425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2.1.2</w:t>
            </w:r>
          </w:p>
        </w:tc>
        <w:tc>
          <w:tcPr>
            <w:tcW w:w="2332" w:type="pct"/>
          </w:tcPr>
          <w:p w14:paraId="5B88A16C" w14:textId="77777777" w:rsidR="002F1216" w:rsidRPr="00AA753E" w:rsidRDefault="002F1216" w:rsidP="000D2EF5">
            <w:pPr>
              <w:spacing w:before="120" w:after="120" w:line="240" w:lineRule="auto"/>
              <w:rPr>
                <w:rFonts w:ascii="Garamond" w:eastAsia="Times New Roman" w:hAnsi="Garamond" w:cs="Garamond"/>
                <w:bCs/>
                <w:lang w:eastAsia="ru-RU"/>
              </w:rPr>
            </w:pPr>
            <w:r w:rsidRPr="00AA753E">
              <w:rPr>
                <w:rFonts w:ascii="Garamond" w:eastAsia="Times New Roman" w:hAnsi="Garamond" w:cs="Garamond"/>
                <w:bCs/>
                <w:lang w:eastAsia="ru-RU"/>
              </w:rPr>
              <w:t>…</w:t>
            </w:r>
          </w:p>
          <w:p w14:paraId="23A5A2B3" w14:textId="77777777" w:rsidR="002F1216" w:rsidRPr="002C7565" w:rsidRDefault="002F1216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F1216">
              <w:rPr>
                <w:rFonts w:ascii="Garamond" w:hAnsi="Garamond"/>
              </w:rPr>
              <w:t>В случае вступления в силу изменений в Правила оптового рынка, иных актов Правительства Российской Федерации по вопросам проведения КОМ, а также приказов Минэнерго России и иных нормативных правовых актов, содержащих сведения, обязательные для опубликования при подготовке проведения КОМ в соответствии с настоящим пунктом Регламента, указанная информация подлежит повторной публикации СО в трехдневный срок с даты вступления в силу таких нормативных правовых актов.</w:t>
            </w:r>
          </w:p>
        </w:tc>
        <w:tc>
          <w:tcPr>
            <w:tcW w:w="2333" w:type="pct"/>
            <w:vAlign w:val="center"/>
          </w:tcPr>
          <w:p w14:paraId="245F672C" w14:textId="77777777" w:rsidR="002F1216" w:rsidRPr="00AA753E" w:rsidRDefault="002F1216" w:rsidP="000D2EF5">
            <w:pPr>
              <w:spacing w:before="120" w:after="120" w:line="240" w:lineRule="auto"/>
              <w:rPr>
                <w:rFonts w:ascii="Garamond" w:eastAsia="Times New Roman" w:hAnsi="Garamond" w:cs="Garamond"/>
                <w:bCs/>
                <w:lang w:eastAsia="ru-RU"/>
              </w:rPr>
            </w:pPr>
            <w:r w:rsidRPr="00AA753E">
              <w:rPr>
                <w:rFonts w:ascii="Garamond" w:eastAsia="Times New Roman" w:hAnsi="Garamond" w:cs="Garamond"/>
                <w:bCs/>
                <w:lang w:eastAsia="ru-RU"/>
              </w:rPr>
              <w:t>…</w:t>
            </w:r>
          </w:p>
          <w:p w14:paraId="7B05DB06" w14:textId="77777777" w:rsidR="002F1216" w:rsidRDefault="002F1216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2F1216">
              <w:rPr>
                <w:rFonts w:ascii="Garamond" w:hAnsi="Garamond"/>
              </w:rPr>
              <w:t>В случае вступления в силу изменений в Правила оптового рынка, иных актов Правительства Российской Федерации по вопросам проведения КОМ, а также приказов Минэнерго России и иных нормативных правовых актов, содержащих сведения, обязательные для опубликования при подготовке проведения КОМ в соответствии с настоящим пунктом Регламента, указанная информация подлежит повторной публикации СО в трехдневный срок с даты вступления в силу таких нормативных правовых актов.</w:t>
            </w:r>
          </w:p>
          <w:p w14:paraId="2AB05F6E" w14:textId="77408B39" w:rsidR="002F1216" w:rsidRPr="009E5DBF" w:rsidRDefault="002F1216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Cs/>
                <w:lang w:eastAsia="ru-RU"/>
              </w:rPr>
            </w:pPr>
            <w:r w:rsidRPr="009E5DBF">
              <w:rPr>
                <w:rFonts w:ascii="Garamond" w:hAnsi="Garamond"/>
                <w:highlight w:val="yellow"/>
              </w:rPr>
              <w:t>Информация, указанная</w:t>
            </w:r>
            <w:r w:rsidRPr="009E5DBF"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 xml:space="preserve"> </w:t>
            </w:r>
            <w:r w:rsidR="001A10EB" w:rsidRPr="001A10EB">
              <w:rPr>
                <w:rFonts w:ascii="Garamond" w:eastAsia="Times New Roman" w:hAnsi="Garamond" w:cs="Garamond"/>
                <w:bCs/>
                <w:highlight w:val="yellow"/>
                <w:lang w:eastAsia="ru-RU"/>
              </w:rPr>
              <w:t>в</w:t>
            </w:r>
            <w:r w:rsidR="001A10EB"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 xml:space="preserve"> </w:t>
            </w:r>
            <w:r w:rsidRPr="009E5DBF">
              <w:rPr>
                <w:rFonts w:ascii="Garamond" w:eastAsia="Times New Roman" w:hAnsi="Garamond" w:cs="Garamond"/>
                <w:bCs/>
                <w:highlight w:val="yellow"/>
                <w:lang w:eastAsia="ru-RU"/>
              </w:rPr>
              <w:t xml:space="preserve">подпункте «з» </w:t>
            </w:r>
            <w:r w:rsidR="009E5DBF" w:rsidRPr="009E5DBF">
              <w:rPr>
                <w:rFonts w:ascii="Garamond" w:eastAsia="Times New Roman" w:hAnsi="Garamond" w:cs="Garamond"/>
                <w:bCs/>
                <w:highlight w:val="yellow"/>
                <w:lang w:eastAsia="ru-RU"/>
              </w:rPr>
              <w:t>настоящего пункта</w:t>
            </w:r>
            <w:r w:rsidR="001A10EB">
              <w:rPr>
                <w:rFonts w:ascii="Garamond" w:eastAsia="Times New Roman" w:hAnsi="Garamond" w:cs="Garamond"/>
                <w:bCs/>
                <w:highlight w:val="yellow"/>
                <w:lang w:eastAsia="ru-RU"/>
              </w:rPr>
              <w:t>,</w:t>
            </w:r>
            <w:r w:rsidR="009E5DBF" w:rsidRPr="009E5DBF">
              <w:rPr>
                <w:rFonts w:ascii="Garamond" w:eastAsia="Times New Roman" w:hAnsi="Garamond" w:cs="Garamond"/>
                <w:bCs/>
                <w:highlight w:val="yellow"/>
                <w:lang w:eastAsia="ru-RU"/>
              </w:rPr>
              <w:t xml:space="preserve"> может быть актуализирована и повторно опубликована СО не позднее начала периода подачи заявок на КОМ.</w:t>
            </w:r>
          </w:p>
        </w:tc>
      </w:tr>
      <w:tr w:rsidR="00525DB1" w:rsidRPr="002C7565" w14:paraId="4F2E9D35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8969E98" w14:textId="77777777" w:rsidR="00525DB1" w:rsidRPr="002C7565" w:rsidRDefault="00525DB1" w:rsidP="002C425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2.1.3.1</w:t>
            </w:r>
          </w:p>
        </w:tc>
        <w:tc>
          <w:tcPr>
            <w:tcW w:w="2332" w:type="pct"/>
          </w:tcPr>
          <w:p w14:paraId="754F1EE2" w14:textId="77777777" w:rsidR="00525DB1" w:rsidRPr="004558E3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t xml:space="preserve">Сроки подачи (приема) ценовых заявок, а также заявок покупателей с ценозависимым потреблением для учета в КОМ при </w:t>
            </w:r>
            <w:r w:rsidRPr="00AA4B30">
              <w:rPr>
                <w:rFonts w:ascii="Garamond" w:hAnsi="Garamond"/>
              </w:rPr>
              <w:lastRenderedPageBreak/>
              <w:t xml:space="preserve">определении спроса на мощность устанавливаются Системным оператором исходя из </w:t>
            </w:r>
            <w:r w:rsidRPr="004558E3">
              <w:rPr>
                <w:rFonts w:ascii="Garamond" w:hAnsi="Garamond"/>
              </w:rPr>
              <w:t xml:space="preserve">следующих требований: </w:t>
            </w:r>
          </w:p>
          <w:p w14:paraId="7760B2FE" w14:textId="77777777" w:rsidR="00525DB1" w:rsidRPr="00493BF3" w:rsidRDefault="00525DB1" w:rsidP="000D2EF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558E3">
              <w:rPr>
                <w:rFonts w:ascii="Garamond" w:hAnsi="Garamond"/>
              </w:rPr>
              <w:t xml:space="preserve">дата окончания срока подачи (приема) заявок должна быть не позднее </w:t>
            </w:r>
            <w:r w:rsidRPr="005575EB">
              <w:rPr>
                <w:rFonts w:ascii="Garamond" w:hAnsi="Garamond"/>
                <w:highlight w:val="yellow"/>
              </w:rPr>
              <w:t>15 сентября года (Х–4) (для КОМ в 2018 году – не позднее 15 декабря);</w:t>
            </w:r>
          </w:p>
          <w:p w14:paraId="53BFB3E2" w14:textId="77777777" w:rsidR="00525DB1" w:rsidRDefault="00525DB1" w:rsidP="000D2EF5">
            <w:pPr>
              <w:pStyle w:val="ae"/>
              <w:numPr>
                <w:ilvl w:val="0"/>
                <w:numId w:val="14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14:paraId="7C64B772" w14:textId="77777777" w:rsidR="00525DB1" w:rsidRPr="00493BF3" w:rsidRDefault="00525DB1" w:rsidP="000D2EF5">
            <w:pPr>
              <w:pStyle w:val="ae"/>
              <w:spacing w:before="120" w:after="120"/>
              <w:ind w:left="108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3EDE8228" w14:textId="77777777" w:rsidR="00525DB1" w:rsidRPr="004A3DBE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7934082D" w14:textId="77777777" w:rsidR="00525DB1" w:rsidRPr="004A3DBE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14:paraId="5C2AA9C5" w14:textId="77777777" w:rsidR="00525DB1" w:rsidRPr="005575EB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highlight w:val="yellow"/>
              </w:rPr>
            </w:pPr>
            <w:r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</w:t>
            </w:r>
            <w:r w:rsidRPr="005575EB">
              <w:rPr>
                <w:rFonts w:ascii="Garamond" w:hAnsi="Garamond"/>
                <w:highlight w:val="yellow"/>
              </w:rPr>
              <w:t>:</w:t>
            </w:r>
          </w:p>
          <w:p w14:paraId="6BBFDB7B" w14:textId="77777777" w:rsidR="00525DB1" w:rsidRPr="005575EB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highlight w:val="yellow"/>
              </w:rPr>
            </w:pPr>
            <w:r w:rsidRPr="005575EB">
              <w:rPr>
                <w:rFonts w:ascii="Garamond" w:hAnsi="Garamond"/>
                <w:highlight w:val="yellow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14:paraId="3A53F39F" w14:textId="77777777" w:rsidR="00525DB1" w:rsidRPr="00AA4B30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</w:pPr>
            <w:r w:rsidRPr="005575EB">
              <w:rPr>
                <w:rFonts w:ascii="Garamond" w:hAnsi="Garamond"/>
                <w:highlight w:val="yellow"/>
              </w:rPr>
              <w:t>– величины плановых коэффициентов резервирования, установленные Минэнерго России.</w:t>
            </w:r>
          </w:p>
        </w:tc>
        <w:tc>
          <w:tcPr>
            <w:tcW w:w="2333" w:type="pct"/>
            <w:shd w:val="clear" w:color="auto" w:fill="auto"/>
          </w:tcPr>
          <w:p w14:paraId="41B5F101" w14:textId="77777777" w:rsidR="00525DB1" w:rsidRPr="00AA4B30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lastRenderedPageBreak/>
              <w:t xml:space="preserve">Сроки подачи (приема) ценовых заявок, а также заявок покупателей с ценозависимым потреблением для учета в КОМ при </w:t>
            </w:r>
            <w:r w:rsidRPr="00AA4B30">
              <w:rPr>
                <w:rFonts w:ascii="Garamond" w:hAnsi="Garamond"/>
              </w:rPr>
              <w:lastRenderedPageBreak/>
              <w:t xml:space="preserve">определении спроса на мощность устанавливаются Системным оператором исходя из следующих требований: </w:t>
            </w:r>
          </w:p>
          <w:p w14:paraId="7BEB8FD2" w14:textId="77777777" w:rsidR="00525DB1" w:rsidRPr="007E4931" w:rsidRDefault="00525DB1" w:rsidP="000D2EF5">
            <w:pPr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t>дата окончания срока подачи (приема) заявок должна быть не позднее:</w:t>
            </w:r>
          </w:p>
          <w:p w14:paraId="16F9710A" w14:textId="595A21A4" w:rsidR="00525DB1" w:rsidRPr="00493BF3" w:rsidRDefault="00525DB1" w:rsidP="000D2EF5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93BF3">
              <w:rPr>
                <w:rFonts w:ascii="Garamond" w:hAnsi="Garamond"/>
                <w:highlight w:val="yellow"/>
              </w:rPr>
              <w:t xml:space="preserve">для КОМ на 2022, 2023, 2024 годы поставки – 1 </w:t>
            </w:r>
            <w:r w:rsidR="00C77572">
              <w:rPr>
                <w:rFonts w:ascii="Garamond" w:hAnsi="Garamond"/>
                <w:highlight w:val="yellow"/>
              </w:rPr>
              <w:t>марта</w:t>
            </w:r>
            <w:r w:rsidR="00C77572" w:rsidRPr="00493BF3">
              <w:rPr>
                <w:rFonts w:ascii="Garamond" w:hAnsi="Garamond"/>
                <w:highlight w:val="yellow"/>
              </w:rPr>
              <w:t xml:space="preserve"> </w:t>
            </w:r>
            <w:r w:rsidRPr="00493BF3">
              <w:rPr>
                <w:rFonts w:ascii="Garamond" w:hAnsi="Garamond"/>
                <w:highlight w:val="yellow"/>
              </w:rPr>
              <w:t>201</w:t>
            </w:r>
            <w:r w:rsidR="00C77572">
              <w:rPr>
                <w:rFonts w:ascii="Garamond" w:hAnsi="Garamond"/>
                <w:highlight w:val="yellow"/>
              </w:rPr>
              <w:t>9</w:t>
            </w:r>
            <w:r w:rsidRPr="00493BF3">
              <w:rPr>
                <w:rFonts w:ascii="Garamond" w:hAnsi="Garamond"/>
                <w:highlight w:val="yellow"/>
              </w:rPr>
              <w:t xml:space="preserve"> года;</w:t>
            </w:r>
          </w:p>
          <w:p w14:paraId="7A7248F2" w14:textId="77777777" w:rsidR="00525DB1" w:rsidRPr="00493BF3" w:rsidRDefault="00525DB1" w:rsidP="000D2EF5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93BF3">
              <w:rPr>
                <w:rFonts w:ascii="Garamond" w:hAnsi="Garamond"/>
                <w:highlight w:val="yellow"/>
              </w:rPr>
              <w:t xml:space="preserve">для КОМ на 2025 год и на последующие годы поставки (на год </w:t>
            </w:r>
            <w:r w:rsidRPr="00493BF3">
              <w:rPr>
                <w:rFonts w:ascii="Garamond" w:hAnsi="Garamond"/>
                <w:i/>
                <w:highlight w:val="yellow"/>
              </w:rPr>
              <w:t>Х</w:t>
            </w:r>
            <w:r w:rsidRPr="00493BF3">
              <w:rPr>
                <w:rFonts w:ascii="Garamond" w:hAnsi="Garamond"/>
                <w:highlight w:val="yellow"/>
              </w:rPr>
              <w:t>) – 1</w:t>
            </w:r>
            <w:r>
              <w:rPr>
                <w:rFonts w:ascii="Garamond" w:hAnsi="Garamond"/>
                <w:highlight w:val="yellow"/>
              </w:rPr>
              <w:t>5</w:t>
            </w:r>
            <w:r w:rsidRPr="00493BF3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ноября</w:t>
            </w:r>
            <w:r w:rsidRPr="00493BF3">
              <w:rPr>
                <w:rFonts w:ascii="Garamond" w:hAnsi="Garamond"/>
                <w:highlight w:val="yellow"/>
              </w:rPr>
              <w:t xml:space="preserve"> года (</w:t>
            </w:r>
            <w:r w:rsidRPr="00493BF3">
              <w:rPr>
                <w:rFonts w:ascii="Garamond" w:hAnsi="Garamond"/>
                <w:i/>
                <w:highlight w:val="yellow"/>
              </w:rPr>
              <w:t>Х</w:t>
            </w:r>
            <w:r w:rsidRPr="00493BF3">
              <w:rPr>
                <w:rFonts w:ascii="Garamond" w:hAnsi="Garamond"/>
                <w:highlight w:val="yellow"/>
              </w:rPr>
              <w:t>–6);</w:t>
            </w:r>
          </w:p>
          <w:p w14:paraId="0D657496" w14:textId="77777777" w:rsidR="00525DB1" w:rsidRDefault="00525DB1" w:rsidP="000D2EF5">
            <w:pPr>
              <w:pStyle w:val="ae"/>
              <w:numPr>
                <w:ilvl w:val="0"/>
                <w:numId w:val="14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14:paraId="08365DF6" w14:textId="77777777" w:rsidR="00525DB1" w:rsidRPr="00493BF3" w:rsidRDefault="00525DB1" w:rsidP="000D2EF5">
            <w:pPr>
              <w:pStyle w:val="ae"/>
              <w:spacing w:before="120" w:after="120"/>
              <w:ind w:left="108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28BF5413" w14:textId="77777777" w:rsidR="00525DB1" w:rsidRPr="004A3DBE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4F092F19" w14:textId="77777777" w:rsidR="00525DB1" w:rsidRPr="004A3DBE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C02B7B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C02B7B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C02B7B">
              <w:rPr>
                <w:rFonts w:ascii="Garamond" w:hAnsi="Garamond"/>
              </w:rPr>
              <w:t>.</w:t>
            </w:r>
          </w:p>
          <w:p w14:paraId="2E60B5E3" w14:textId="71C96B3D" w:rsidR="00525DB1" w:rsidRPr="002C7565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t xml:space="preserve"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 </w:t>
            </w:r>
            <w:r w:rsidRPr="005A6554">
              <w:rPr>
                <w:rFonts w:ascii="Garamond" w:hAnsi="Garamond"/>
                <w:highlight w:val="yellow"/>
              </w:rPr>
              <w:t>величины плановых коэффициентов резервирования, установленные Минэнерго России. В 201</w:t>
            </w:r>
            <w:r w:rsidR="00C77572">
              <w:rPr>
                <w:rFonts w:ascii="Garamond" w:hAnsi="Garamond"/>
                <w:highlight w:val="yellow"/>
              </w:rPr>
              <w:t>9</w:t>
            </w:r>
            <w:r w:rsidRPr="005A6554">
              <w:rPr>
                <w:rFonts w:ascii="Garamond" w:hAnsi="Garamond"/>
                <w:highlight w:val="yellow"/>
              </w:rPr>
              <w:t xml:space="preserve"> году, при проведении КОМ на 2023 и 2024 годы, величины плановых коэффициентов резервирования для ценовых зон оптового рынка принимаются равными соответствующим значениям, используемым для проведения КОМ на 2022 год.</w:t>
            </w:r>
          </w:p>
        </w:tc>
      </w:tr>
      <w:tr w:rsidR="00525DB1" w:rsidRPr="002C7565" w14:paraId="0074A593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4A51C8A1" w14:textId="77777777" w:rsidR="00525DB1" w:rsidRDefault="00525DB1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2.1.3.4</w:t>
            </w:r>
          </w:p>
        </w:tc>
        <w:tc>
          <w:tcPr>
            <w:tcW w:w="2332" w:type="pct"/>
          </w:tcPr>
          <w:p w14:paraId="3E8AA22E" w14:textId="77777777" w:rsidR="00525DB1" w:rsidRPr="003F56E4" w:rsidRDefault="00525DB1" w:rsidP="000D2EF5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 xml:space="preserve">Спрос на мощность по каждой ценовой зоне определяется как функция цены мощности, определяемой по итогам КОМ. Параметры, </w:t>
            </w:r>
            <w:r w:rsidRPr="003F56E4">
              <w:rPr>
                <w:rFonts w:ascii="Garamond" w:hAnsi="Garamond"/>
              </w:rPr>
              <w:lastRenderedPageBreak/>
              <w:t>определяющие спрос на мощность по каждой ценовой зоне, задаются двумя точками спроса.</w:t>
            </w:r>
          </w:p>
          <w:p w14:paraId="677C8272" w14:textId="77777777" w:rsidR="00525DB1" w:rsidRPr="00592F97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Параметры первой точки спроса:</w:t>
            </w:r>
          </w:p>
          <w:p w14:paraId="2EA5310C" w14:textId="77777777" w:rsidR="00525DB1" w:rsidRPr="00592F97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14:paraId="125766D7" w14:textId="77777777" w:rsidR="00525DB1" w:rsidRPr="00592F97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14:paraId="3E10F28A" w14:textId="77777777" w:rsidR="00525DB1" w:rsidRPr="00592F97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Параметры второй точки спроса:</w:t>
            </w:r>
          </w:p>
          <w:p w14:paraId="2B3566F5" w14:textId="77777777" w:rsidR="00525DB1" w:rsidRPr="00592F97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14:paraId="3ABBA224" w14:textId="77777777" w:rsidR="00525DB1" w:rsidRPr="00592F97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14:paraId="4B481073" w14:textId="77777777" w:rsidR="00525DB1" w:rsidRPr="003F56E4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Pr="001A24C4">
              <w:rPr>
                <w:rFonts w:ascii="Garamond" w:hAnsi="Garamond"/>
                <w:bCs/>
                <w:highlight w:val="yellow"/>
              </w:rPr>
              <w:t>на 1 августа года, в котором проводится КОМ</w:t>
            </w:r>
            <w:r>
              <w:rPr>
                <w:rFonts w:ascii="Garamond" w:hAnsi="Garamond"/>
                <w:bCs/>
                <w:highlight w:val="yellow"/>
              </w:rPr>
              <w:t xml:space="preserve"> (</w:t>
            </w:r>
            <w:r w:rsidRPr="004558E3">
              <w:rPr>
                <w:rFonts w:ascii="Garamond" w:hAnsi="Garamond"/>
                <w:highlight w:val="yellow"/>
              </w:rPr>
              <w:t>для КОМ в 2018 году</w:t>
            </w:r>
            <w:r>
              <w:rPr>
                <w:rFonts w:ascii="Garamond" w:hAnsi="Garamond"/>
                <w:highlight w:val="yellow"/>
              </w:rPr>
              <w:t xml:space="preserve"> – на 1 ноября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1A24C4">
              <w:rPr>
                <w:rFonts w:ascii="Garamond" w:hAnsi="Garamond"/>
                <w:bCs/>
                <w:highlight w:val="yellow"/>
              </w:rPr>
              <w:t>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14:paraId="26ABEFA9" w14:textId="77777777" w:rsidR="00525DB1" w:rsidRPr="003F56E4" w:rsidRDefault="00D73F7D" w:rsidP="000D2EF5">
            <w:pPr>
              <w:spacing w:before="120" w:after="120" w:line="240" w:lineRule="auto"/>
              <w:ind w:firstLine="709"/>
              <w:jc w:val="both"/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2D15DEBE" w14:textId="77777777" w:rsidR="00525DB1" w:rsidRPr="003F56E4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lastRenderedPageBreak/>
              <w:t xml:space="preserve">Спрос на мощность по каждой ценовой зоне определяется как функция цены мощности, определяемой по итогам КОМ. Параметры, </w:t>
            </w:r>
            <w:r w:rsidRPr="003F56E4">
              <w:rPr>
                <w:rFonts w:ascii="Garamond" w:hAnsi="Garamond"/>
              </w:rPr>
              <w:lastRenderedPageBreak/>
              <w:t>определяющие спрос на мощность по каждой ценовой зоне, задаются двумя точками спроса.</w:t>
            </w:r>
          </w:p>
          <w:p w14:paraId="3B0EE947" w14:textId="77777777" w:rsidR="00525DB1" w:rsidRPr="0065429F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Параметры точек спроса:</w:t>
            </w:r>
          </w:p>
          <w:p w14:paraId="461822DB" w14:textId="77777777" w:rsidR="00525DB1" w:rsidRPr="0065429F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14:paraId="26FE1223" w14:textId="77777777" w:rsidR="00525DB1" w:rsidRPr="0065429F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14:paraId="7C0A95BD" w14:textId="4A8E06F3" w:rsidR="00525DB1" w:rsidRPr="0065429F" w:rsidRDefault="00525DB1" w:rsidP="000D2EF5">
            <w:pPr>
              <w:numPr>
                <w:ilvl w:val="0"/>
                <w:numId w:val="16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цены в первой и второй точках спроса</w:t>
            </w:r>
            <w:r w:rsidR="00BC1FB3">
              <w:rPr>
                <w:rFonts w:ascii="Garamond" w:hAnsi="Garamond"/>
                <w:highlight w:val="yellow"/>
              </w:rPr>
              <w:t xml:space="preserve"> для каждой ценовой зоны</w:t>
            </w:r>
            <w:r w:rsidR="00D73F7D">
              <w:rPr>
                <w:rFonts w:ascii="Garamond" w:hAnsi="Garamond"/>
                <w:highlight w:val="yellow"/>
              </w:rPr>
              <w:t xml:space="preserve"> </w:t>
            </w:r>
            <w:r w:rsidR="00760E1F">
              <w:rPr>
                <w:rFonts w:ascii="Garamond" w:hAnsi="Garamond"/>
                <w:highlight w:val="yellow"/>
              </w:rPr>
              <w:t xml:space="preserve">определяются </w:t>
            </w:r>
            <w:r w:rsidR="00D73F7D">
              <w:rPr>
                <w:rFonts w:ascii="Garamond" w:hAnsi="Garamond"/>
                <w:highlight w:val="yellow"/>
              </w:rPr>
              <w:t>Коммерческим оператором в соответствии</w:t>
            </w:r>
            <w:r w:rsidR="00D73F7D" w:rsidRPr="00186DB8">
              <w:rPr>
                <w:rFonts w:ascii="Garamond" w:hAnsi="Garamond"/>
                <w:bCs/>
                <w:highlight w:val="yellow"/>
              </w:rPr>
              <w:t xml:space="preserve"> с п. 2.1.3.9 настоящего Регламента</w:t>
            </w:r>
            <w:r w:rsidR="00D73F7D">
              <w:rPr>
                <w:rFonts w:ascii="Garamond" w:hAnsi="Garamond"/>
                <w:highlight w:val="yellow"/>
              </w:rPr>
              <w:t>.</w:t>
            </w:r>
            <w:r w:rsidRPr="0065429F">
              <w:rPr>
                <w:rFonts w:ascii="Garamond" w:hAnsi="Garamond"/>
                <w:highlight w:val="yellow"/>
              </w:rPr>
              <w:t xml:space="preserve"> </w:t>
            </w:r>
          </w:p>
          <w:p w14:paraId="3D1F695F" w14:textId="199AAC07" w:rsidR="00071789" w:rsidRDefault="00D73F7D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</w:t>
            </w:r>
            <w:r>
              <w:rPr>
                <w:rFonts w:ascii="Garamond" w:hAnsi="Garamond"/>
                <w:bCs/>
              </w:rPr>
              <w:t xml:space="preserve"> 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 xml:space="preserve">на 1 октября года, </w:t>
            </w:r>
            <w:r w:rsidR="00071789">
              <w:rPr>
                <w:rFonts w:ascii="Garamond" w:hAnsi="Garamond"/>
                <w:bCs/>
                <w:highlight w:val="yellow"/>
              </w:rPr>
              <w:t xml:space="preserve">в 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>котором проводится КОМ (для КОМ</w:t>
            </w:r>
            <w:r w:rsidR="00071789">
              <w:rPr>
                <w:rFonts w:ascii="Garamond" w:hAnsi="Garamond"/>
                <w:bCs/>
                <w:highlight w:val="yellow"/>
              </w:rPr>
              <w:t>, проводимых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 w:rsidR="00C77572">
              <w:rPr>
                <w:rFonts w:ascii="Garamond" w:hAnsi="Garamond"/>
                <w:bCs/>
                <w:highlight w:val="yellow"/>
              </w:rPr>
              <w:t>9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 w:rsidR="00144D0B">
              <w:rPr>
                <w:rFonts w:ascii="Garamond" w:hAnsi="Garamond"/>
                <w:bCs/>
                <w:highlight w:val="yellow"/>
              </w:rPr>
              <w:t xml:space="preserve"> на 2022–</w:t>
            </w:r>
            <w:r w:rsidR="00C77572">
              <w:rPr>
                <w:rFonts w:ascii="Garamond" w:hAnsi="Garamond"/>
                <w:bCs/>
                <w:highlight w:val="yellow"/>
              </w:rPr>
              <w:t>2024 годы поставки</w:t>
            </w:r>
            <w:r w:rsidR="00BC1FB3">
              <w:rPr>
                <w:rFonts w:ascii="Garamond" w:hAnsi="Garamond"/>
                <w:bCs/>
                <w:highlight w:val="yellow"/>
              </w:rPr>
              <w:t>,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 w:rsidR="00F4422D">
              <w:rPr>
                <w:rFonts w:ascii="Garamond" w:hAnsi="Garamond"/>
                <w:bCs/>
                <w:highlight w:val="yellow"/>
              </w:rPr>
              <w:t>4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C77572">
              <w:rPr>
                <w:rFonts w:ascii="Garamond" w:hAnsi="Garamond"/>
                <w:bCs/>
                <w:highlight w:val="yellow"/>
              </w:rPr>
              <w:t>января</w:t>
            </w:r>
            <w:r w:rsidR="00F4422D">
              <w:rPr>
                <w:rFonts w:ascii="Garamond" w:hAnsi="Garamond"/>
                <w:bCs/>
                <w:highlight w:val="yellow"/>
              </w:rPr>
              <w:t xml:space="preserve"> 2019 года</w:t>
            </w:r>
            <w:r w:rsidR="00071789" w:rsidRPr="00071789">
              <w:rPr>
                <w:rFonts w:ascii="Garamond" w:hAnsi="Garamond"/>
                <w:bCs/>
                <w:highlight w:val="yellow"/>
              </w:rPr>
              <w:t>)</w:t>
            </w:r>
            <w:r w:rsidR="00071789">
              <w:rPr>
                <w:rFonts w:ascii="Garamond" w:hAnsi="Garamond"/>
                <w:bCs/>
              </w:rPr>
              <w:t xml:space="preserve">, </w:t>
            </w:r>
            <w:r w:rsidR="00525DB1" w:rsidRPr="001A24C4">
              <w:rPr>
                <w:rFonts w:ascii="Garamond" w:hAnsi="Garamond"/>
                <w:bCs/>
              </w:rPr>
              <w:t>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</w:t>
            </w:r>
            <w:r w:rsidR="00071789">
              <w:rPr>
                <w:rFonts w:ascii="Garamond" w:hAnsi="Garamond"/>
                <w:bCs/>
              </w:rPr>
              <w:t>.</w:t>
            </w:r>
          </w:p>
          <w:p w14:paraId="791A4922" w14:textId="77777777" w:rsidR="00525DB1" w:rsidRPr="00AA4B30" w:rsidRDefault="00D73F7D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525DB1" w:rsidRPr="002C7565" w14:paraId="4615BDD2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1600B493" w14:textId="77777777" w:rsidR="00525DB1" w:rsidRDefault="00525DB1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2.1.3.5</w:t>
            </w:r>
          </w:p>
        </w:tc>
        <w:tc>
          <w:tcPr>
            <w:tcW w:w="2332" w:type="pct"/>
          </w:tcPr>
          <w:p w14:paraId="341C1969" w14:textId="77777777" w:rsidR="00525DB1" w:rsidRPr="00DC0C7B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14:paraId="3507A45A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14:paraId="0138F2AB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</w:t>
            </w:r>
            <w:r w:rsidRPr="00DC0C7B">
              <w:rPr>
                <w:rFonts w:ascii="Garamond" w:hAnsi="Garamond"/>
              </w:rPr>
              <w:lastRenderedPageBreak/>
              <w:t>включенных в договоры купли-продажи мощности новых АЭС и ГЭС (далее ― договоры для новых АЭС/ГЭС);</w:t>
            </w:r>
          </w:p>
          <w:p w14:paraId="00C23D6A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DC0C7B">
              <w:rPr>
                <w:rFonts w:ascii="Garamond" w:hAnsi="Garamond"/>
              </w:rPr>
              <w:t>―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DC0C7B">
              <w:rPr>
                <w:rFonts w:ascii="Garamond" w:hAnsi="Garamond"/>
              </w:rPr>
              <w:t>;</w:t>
            </w:r>
          </w:p>
          <w:p w14:paraId="36BAB894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14:paraId="3447E1C7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14:paraId="44AD543A" w14:textId="77777777" w:rsidR="00525DB1" w:rsidRPr="00DC0C7B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14:paraId="4885131B" w14:textId="77777777" w:rsidR="00525DB1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14:paraId="343ACB13" w14:textId="77777777" w:rsidR="00525DB1" w:rsidRDefault="00525DB1" w:rsidP="000D2EF5">
            <w:pPr>
              <w:numPr>
                <w:ilvl w:val="0"/>
                <w:numId w:val="34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гидрогенерации или функционирующих на основе использования отходов производства потребления (ДПМ ВИЭ ГЭС/ТБО)</w:t>
            </w:r>
            <w:r w:rsidRPr="00DC0C7B">
              <w:rPr>
                <w:rFonts w:ascii="Garamond" w:hAnsi="Garamond"/>
                <w:highlight w:val="yellow"/>
              </w:rPr>
              <w:t>.</w:t>
            </w:r>
          </w:p>
          <w:p w14:paraId="4E8D70B1" w14:textId="77777777" w:rsidR="00525DB1" w:rsidRPr="001C5B2B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 xml:space="preserve">Объемы мощности, </w:t>
            </w:r>
            <w:r w:rsidRPr="001C5B2B">
              <w:rPr>
                <w:rFonts w:ascii="Garamond" w:hAnsi="Garamond"/>
                <w:highlight w:val="yellow"/>
              </w:rPr>
              <w:t>указанные в подпунктах 1, 2, 3 и 7 настоящего пункта</w:t>
            </w:r>
            <w:r w:rsidRPr="001C5B2B">
              <w:rPr>
                <w:rFonts w:ascii="Garamond" w:hAnsi="Garamond"/>
              </w:rPr>
              <w:t xml:space="preserve">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</w:t>
            </w:r>
            <w:r w:rsidRPr="001C5B2B">
              <w:rPr>
                <w:rFonts w:ascii="Garamond" w:hAnsi="Garamond"/>
              </w:rPr>
              <w:lastRenderedPageBreak/>
              <w:t>передаваемым Системному оператору в срок не позднее чем за 45 дней до окончания срока подачи ценовых заявок на КОМ на соответствующий год.</w:t>
            </w:r>
          </w:p>
          <w:p w14:paraId="23291982" w14:textId="77777777" w:rsidR="00525DB1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инвестиционных проектов по формированию ПТРМ, договорами купли-продажи мощности по результатам КОМ НГО, ДПМ ВИЭ ГЭС/ТБО</w:t>
            </w:r>
            <w:r w:rsidRPr="001C5B2B">
              <w:rPr>
                <w:rFonts w:ascii="Garamond" w:hAnsi="Garamond"/>
                <w:highlight w:val="yellow"/>
              </w:rPr>
              <w:t>:</w:t>
            </w:r>
          </w:p>
          <w:p w14:paraId="7AC45695" w14:textId="77777777" w:rsidR="00525DB1" w:rsidRPr="00850183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14:paraId="593A8179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ДПМ;</w:t>
            </w:r>
          </w:p>
          <w:p w14:paraId="3485D5CD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14:paraId="0D67E0F5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850183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850183">
              <w:rPr>
                <w:rFonts w:ascii="Garamond" w:hAnsi="Garamond"/>
              </w:rPr>
              <w:t>ПТРМ;</w:t>
            </w:r>
          </w:p>
          <w:p w14:paraId="652DD56B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14:paraId="2A614F7A" w14:textId="77777777" w:rsidR="00525DB1" w:rsidRPr="00850183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850183">
              <w:rPr>
                <w:rFonts w:ascii="Garamond" w:hAnsi="Garamond"/>
                <w:i/>
              </w:rPr>
              <w:t>g</w:t>
            </w:r>
            <w:r w:rsidRPr="00850183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КОМ;</w:t>
            </w:r>
          </w:p>
          <w:p w14:paraId="7232BA7B" w14:textId="77777777" w:rsidR="00525DB1" w:rsidRPr="00C0382F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:</w:t>
            </w:r>
          </w:p>
          <w:p w14:paraId="1F29059C" w14:textId="77777777" w:rsidR="00525DB1" w:rsidRPr="00C0382F" w:rsidRDefault="00525DB1" w:rsidP="000D2EF5">
            <w:pPr>
              <w:numPr>
                <w:ilvl w:val="0"/>
                <w:numId w:val="2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C0382F">
              <w:rPr>
                <w:rFonts w:ascii="Garamond" w:hAnsi="Garamond"/>
              </w:rPr>
              <w:t xml:space="preserve">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  <w:color w:val="000000"/>
              </w:rPr>
              <w:t>;</w:t>
            </w:r>
          </w:p>
          <w:p w14:paraId="03C8EE25" w14:textId="77777777" w:rsidR="00525DB1" w:rsidRPr="00C0382F" w:rsidRDefault="00525DB1" w:rsidP="000D2EF5">
            <w:pPr>
              <w:numPr>
                <w:ilvl w:val="0"/>
                <w:numId w:val="2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объем поставки мощности </w:t>
            </w:r>
            <w:r w:rsidRPr="00C0382F">
              <w:rPr>
                <w:rFonts w:ascii="Garamond" w:hAnsi="Garamond"/>
                <w:position w:val="-14"/>
              </w:rPr>
              <w:object w:dxaOrig="560" w:dyaOrig="400" w14:anchorId="784E40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1.75pt" o:ole="">
                  <v:imagedata r:id="rId8" o:title=""/>
                </v:shape>
                <o:OLEObject Type="Embed" ProgID="Equation.DSMT4" ShapeID="_x0000_i1025" DrawAspect="Content" ObjectID="_1598887939" r:id="rId9"/>
              </w:object>
            </w:r>
            <w:r w:rsidRPr="00C0382F">
              <w:rPr>
                <w:rFonts w:ascii="Garamond" w:hAnsi="Garamond"/>
              </w:rPr>
              <w:t xml:space="preserve">, соответствующий установленной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(в случае если ГТП генерации, зарегистрированная в соответствии с </w:t>
            </w:r>
            <w:r w:rsidRPr="00C0382F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 предоставлении мощности</w:t>
            </w:r>
            <w:r w:rsidRPr="00C0382F">
              <w:rPr>
                <w:rFonts w:ascii="Garamond" w:hAnsi="Garamond"/>
              </w:rPr>
              <w:t xml:space="preserve"> (Приложение № 6.7 к</w:t>
            </w:r>
            <w:r w:rsidRPr="00C0382F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C0382F">
              <w:rPr>
                <w:rFonts w:ascii="Garamond" w:hAnsi="Garamond"/>
              </w:rPr>
              <w:t xml:space="preserve">) в отношении каждого генерирующего объекта, указанного в Перечне генерирующих объектов ДПМ, </w:t>
            </w:r>
            <w:r w:rsidRPr="00C0382F">
              <w:rPr>
                <w:rFonts w:ascii="Garamond" w:hAnsi="Garamond"/>
              </w:rPr>
              <w:lastRenderedPageBreak/>
              <w:t xml:space="preserve">состоит из двух и более ГЕМ, то Коммерческий оператор для целей формирования Реестра мощности, подлежащей обязательной покупке, в качестве объема поставки мощности </w:t>
            </w:r>
            <w:r w:rsidRPr="00C0382F">
              <w:rPr>
                <w:rFonts w:ascii="Garamond" w:hAnsi="Garamond"/>
              </w:rPr>
              <w:object w:dxaOrig="560" w:dyaOrig="400" w14:anchorId="6D182A2C">
                <v:shape id="_x0000_i1026" type="#_x0000_t75" style="width:29.25pt;height:21.75pt" o:ole="">
                  <v:imagedata r:id="rId8" o:title=""/>
                </v:shape>
                <o:OLEObject Type="Embed" ProgID="Equation.DSMT4" ShapeID="_x0000_i1026" DrawAspect="Content" ObjectID="_1598887940" r:id="rId10"/>
              </w:object>
            </w:r>
            <w:r w:rsidRPr="00C0382F">
              <w:rPr>
                <w:rFonts w:ascii="Garamond" w:hAnsi="Garamond"/>
              </w:rPr>
              <w:t xml:space="preserve"> в отношении ГЕМ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указывает часть установленной мощности объекта из перечня генерирующих объектов ДПМ, определенного постановлением Правительства РФ, полученную путем разнесения указанной установленной мощности пропорционально суммарной установленной мощности генерирующих агрегатов, отнесенных к данной ГЕМ согласно Акту регистрации ГЕМ, в представленной поставщиком мощности форме № 12/12А, предусмотренной </w:t>
            </w:r>
            <w:r w:rsidRPr="00C0382F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C0382F">
              <w:rPr>
                <w:rFonts w:ascii="Garamond" w:hAnsi="Garamond"/>
              </w:rPr>
              <w:t xml:space="preserve"> </w:t>
            </w:r>
            <w:r w:rsidRPr="00C0382F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C0382F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C0382F">
              <w:rPr>
                <w:rFonts w:ascii="Garamond" w:hAnsi="Garamond"/>
                <w:lang w:eastAsia="ko-KR"/>
              </w:rPr>
              <w:t>)</w:t>
            </w:r>
            <w:r w:rsidRPr="00C0382F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реестра);</w:t>
            </w:r>
          </w:p>
          <w:p w14:paraId="4E64A4F5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0" w:name="_Toc312742891"/>
            <w:bookmarkStart w:id="1" w:name="_Toc362868977"/>
            <w:bookmarkStart w:id="2" w:name="_Toc365383323"/>
            <w:bookmarkStart w:id="3" w:name="_Toc396920250"/>
            <w:bookmarkStart w:id="4" w:name="_Toc428983288"/>
            <w:bookmarkStart w:id="5" w:name="_Toc431820819"/>
            <w:bookmarkStart w:id="6" w:name="_Toc460246538"/>
            <w:bookmarkStart w:id="7" w:name="_Toc481160467"/>
            <w:r w:rsidRPr="00C0382F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C0382F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C0382F">
              <w:rPr>
                <w:rFonts w:ascii="Garamond" w:hAnsi="Garamond"/>
              </w:rPr>
              <w:t>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рынке):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C0382F">
              <w:rPr>
                <w:rFonts w:ascii="Garamond" w:hAnsi="Garamond"/>
              </w:rPr>
              <w:t xml:space="preserve"> </w:t>
            </w:r>
          </w:p>
          <w:p w14:paraId="06192898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нижний предел регулировочного диапазона;</w:t>
            </w:r>
          </w:p>
          <w:p w14:paraId="0E36FDAD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верхний предел регулировочного диапазона;</w:t>
            </w:r>
          </w:p>
          <w:p w14:paraId="6EAEA100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14:paraId="3C635DF5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резервного топлива (при его наличии);</w:t>
            </w:r>
          </w:p>
          <w:p w14:paraId="4B185BA4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8" w:name="_Toc431820820"/>
            <w:bookmarkStart w:id="9" w:name="_Toc460246539"/>
            <w:bookmarkStart w:id="10" w:name="_Toc481160468"/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</w:t>
            </w:r>
            <w:r w:rsidRPr="00C0382F">
              <w:rPr>
                <w:rFonts w:ascii="Garamond" w:hAnsi="Garamond"/>
              </w:rPr>
              <w:lastRenderedPageBreak/>
              <w:t>1-е число месяца, то указывается 1-е число следующего месяца);</w:t>
            </w:r>
            <w:bookmarkEnd w:id="8"/>
            <w:bookmarkEnd w:id="9"/>
            <w:bookmarkEnd w:id="10"/>
          </w:p>
          <w:p w14:paraId="0080820A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 </w:t>
            </w:r>
            <w:bookmarkStart w:id="11" w:name="_Toc431820821"/>
            <w:bookmarkStart w:id="12" w:name="_Toc460246540"/>
            <w:bookmarkStart w:id="13" w:name="_Toc481160469"/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  <w:bookmarkEnd w:id="11"/>
            <w:bookmarkEnd w:id="12"/>
            <w:bookmarkEnd w:id="13"/>
          </w:p>
          <w:p w14:paraId="5D097CD8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14" w:name="_Toc431820822"/>
            <w:bookmarkStart w:id="15" w:name="_Toc460246541"/>
            <w:bookmarkStart w:id="16" w:name="_Toc481160470"/>
            <w:r w:rsidRPr="00C0382F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C0382F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C0382F">
              <w:rPr>
                <w:rFonts w:ascii="Garamond" w:eastAsia="Times New Roman" w:hAnsi="Garamond"/>
                <w:lang w:eastAsia="ru-RU"/>
              </w:rPr>
              <w:t>, определенную в соответствии с условиями соответствующего договора.</w:t>
            </w:r>
            <w:bookmarkEnd w:id="14"/>
            <w:bookmarkEnd w:id="15"/>
            <w:bookmarkEnd w:id="16"/>
          </w:p>
          <w:p w14:paraId="500741B0" w14:textId="77777777" w:rsidR="00525DB1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</w:t>
            </w:r>
            <w:r w:rsidRPr="002B0889">
              <w:rPr>
                <w:rFonts w:ascii="Garamond" w:hAnsi="Garamond"/>
                <w:highlight w:val="yellow"/>
              </w:rPr>
              <w:t xml:space="preserve">10 августа года проведения КОМ </w:t>
            </w:r>
            <w:r w:rsidRPr="002B0889">
              <w:rPr>
                <w:rFonts w:ascii="Garamond" w:hAnsi="Garamond"/>
                <w:bCs/>
                <w:highlight w:val="yellow"/>
              </w:rPr>
              <w:t>(</w:t>
            </w:r>
            <w:r w:rsidRPr="002B0889">
              <w:rPr>
                <w:rFonts w:ascii="Garamond" w:hAnsi="Garamond"/>
                <w:highlight w:val="yellow"/>
              </w:rPr>
              <w:t>для КОМ в 2018 году – не позднее 10 ноября</w:t>
            </w:r>
            <w:r w:rsidRPr="00031AD0">
              <w:rPr>
                <w:rFonts w:ascii="Garamond" w:hAnsi="Garamond"/>
                <w:highlight w:val="yellow"/>
              </w:rPr>
              <w:t>).</w:t>
            </w:r>
            <w:r w:rsidRPr="000356DE">
              <w:rPr>
                <w:rFonts w:ascii="Garamond" w:hAnsi="Garamond"/>
              </w:rPr>
              <w:t xml:space="preserve">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14:paraId="78FFD3F0" w14:textId="77777777" w:rsidR="00525DB1" w:rsidRPr="00470DF2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09729B52" w14:textId="77777777" w:rsidR="00525DB1" w:rsidRPr="00DC0C7B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lastRenderedPageBreak/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14:paraId="0CBD5975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14:paraId="571D879D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</w:t>
            </w:r>
            <w:r w:rsidRPr="00DC0C7B">
              <w:rPr>
                <w:rFonts w:ascii="Garamond" w:hAnsi="Garamond"/>
              </w:rPr>
              <w:lastRenderedPageBreak/>
              <w:t>включенных в договоры купли-продажи мощности новых АЭС и ГЭС (далее ― договоры для новых АЭС/ГЭС);</w:t>
            </w:r>
          </w:p>
          <w:p w14:paraId="22E86F06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DC0C7B">
              <w:rPr>
                <w:rFonts w:ascii="Garamond" w:hAnsi="Garamond"/>
              </w:rPr>
              <w:t>―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DC0C7B">
              <w:rPr>
                <w:rFonts w:ascii="Garamond" w:hAnsi="Garamond"/>
              </w:rPr>
              <w:t>;</w:t>
            </w:r>
          </w:p>
          <w:p w14:paraId="49F7FC9D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14:paraId="49A2FF28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14:paraId="0D237F7F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14:paraId="25DED613" w14:textId="77777777" w:rsidR="00525DB1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14:paraId="70C74D73" w14:textId="77777777" w:rsidR="00525DB1" w:rsidRPr="00DC0C7B" w:rsidRDefault="00525DB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гидрогенерации или функционирующих на основе использования отходов производства потребления (ДПМ ВИЭ ГЭС/ТБО)</w:t>
            </w:r>
            <w:r w:rsidRPr="00DC0C7B">
              <w:rPr>
                <w:rFonts w:ascii="Garamond" w:hAnsi="Garamond"/>
                <w:highlight w:val="yellow"/>
              </w:rPr>
              <w:t>;</w:t>
            </w:r>
          </w:p>
          <w:p w14:paraId="28F3179C" w14:textId="65CF89D5" w:rsidR="00FE50B2" w:rsidRPr="00AC7F87" w:rsidRDefault="00BF30C1" w:rsidP="000D2EF5">
            <w:pPr>
              <w:numPr>
                <w:ilvl w:val="0"/>
                <w:numId w:val="42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объ</w:t>
            </w:r>
            <w:r w:rsidR="00BC1FB3"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  <w:highlight w:val="yellow"/>
              </w:rPr>
              <w:t>ма мощности</w:t>
            </w:r>
            <w:r w:rsidRPr="00AC7F87">
              <w:rPr>
                <w:rFonts w:ascii="Garamond" w:hAnsi="Garamond"/>
                <w:highlight w:val="yellow"/>
              </w:rPr>
              <w:t xml:space="preserve">, планируемого к поставке в году, на который проводится КОМ, с использованием генерирующих объектов, включенных в </w:t>
            </w:r>
            <w:r w:rsidR="00A116F3">
              <w:rPr>
                <w:rFonts w:ascii="Garamond" w:hAnsi="Garamond"/>
                <w:highlight w:val="yellow"/>
              </w:rPr>
              <w:t xml:space="preserve">договоры купли-продажи (поставки) мощности генерирующих объектов, включенных в перечень, утвержденный Правительством Российской Федерации на </w:t>
            </w:r>
            <w:r w:rsidR="00A116F3">
              <w:rPr>
                <w:rFonts w:ascii="Garamond" w:hAnsi="Garamond"/>
                <w:highlight w:val="yellow"/>
              </w:rPr>
              <w:lastRenderedPageBreak/>
              <w:t>основании отбора проектов реализации мероприятий по модернизации</w:t>
            </w:r>
            <w:r w:rsidR="00407504">
              <w:rPr>
                <w:rFonts w:ascii="Garamond" w:hAnsi="Garamond"/>
                <w:highlight w:val="yellow"/>
              </w:rPr>
              <w:t xml:space="preserve"> генерирующих объектов тепловых электростанций </w:t>
            </w:r>
            <w:r w:rsidR="00A116F3">
              <w:rPr>
                <w:rFonts w:ascii="Garamond" w:hAnsi="Garamond"/>
                <w:highlight w:val="yellow"/>
              </w:rPr>
              <w:t xml:space="preserve">(далее – </w:t>
            </w:r>
            <w:r w:rsidRPr="00AC7F87">
              <w:rPr>
                <w:rFonts w:ascii="Garamond" w:hAnsi="Garamond"/>
                <w:highlight w:val="yellow"/>
              </w:rPr>
              <w:t>договоры купли-продажи</w:t>
            </w:r>
            <w:r w:rsidR="00407504">
              <w:rPr>
                <w:rFonts w:ascii="Garamond" w:hAnsi="Garamond"/>
                <w:highlight w:val="yellow"/>
              </w:rPr>
              <w:t xml:space="preserve"> (поставки)</w:t>
            </w:r>
            <w:r w:rsidRPr="00AC7F87">
              <w:rPr>
                <w:rFonts w:ascii="Garamond" w:hAnsi="Garamond"/>
                <w:highlight w:val="yellow"/>
              </w:rPr>
              <w:t xml:space="preserve"> мощности КОММод</w:t>
            </w:r>
            <w:r w:rsidR="00A116F3">
              <w:rPr>
                <w:rFonts w:ascii="Garamond" w:hAnsi="Garamond"/>
                <w:highlight w:val="yellow"/>
              </w:rPr>
              <w:t>).</w:t>
            </w:r>
          </w:p>
          <w:p w14:paraId="10DD85A1" w14:textId="77777777" w:rsidR="00525DB1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 xml:space="preserve">Объемы мощности, </w:t>
            </w:r>
            <w:r w:rsidRPr="001C5B2B">
              <w:rPr>
                <w:rFonts w:ascii="Garamond" w:hAnsi="Garamond"/>
                <w:highlight w:val="yellow"/>
              </w:rPr>
              <w:t>указанные в подпунктах 1, 2, 3, 7 и 9 настоящего пункта</w:t>
            </w:r>
            <w:r w:rsidRPr="001C5B2B">
              <w:rPr>
                <w:rFonts w:ascii="Garamond" w:hAnsi="Garamond"/>
              </w:rPr>
              <w:t>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срок не позднее чем за 45 дней до окончания срока подачи ценовых заявок на КОМ на соответствующий год.</w:t>
            </w:r>
          </w:p>
          <w:p w14:paraId="1D5C2FAE" w14:textId="1D1148DD" w:rsidR="00525DB1" w:rsidRPr="001C5B2B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инвестиционных проектов по формированию ПТРМ, договорами купли-продажи мощности по результатам КОМ НГО, ДПМ ВИЭ ГЭС/ТБО</w:t>
            </w:r>
            <w:r w:rsidRPr="001C5B2B">
              <w:rPr>
                <w:rFonts w:ascii="Garamond" w:hAnsi="Garamond"/>
                <w:highlight w:val="yellow"/>
              </w:rPr>
              <w:t xml:space="preserve">, </w:t>
            </w:r>
            <w:r w:rsidR="00563AC9">
              <w:rPr>
                <w:rFonts w:ascii="Garamond" w:hAnsi="Garamond"/>
                <w:highlight w:val="yellow"/>
              </w:rPr>
              <w:t>договорам купли-продажи</w:t>
            </w:r>
            <w:r w:rsidR="00407504">
              <w:rPr>
                <w:rFonts w:ascii="Garamond" w:hAnsi="Garamond"/>
                <w:highlight w:val="yellow"/>
              </w:rPr>
              <w:t xml:space="preserve"> (поставки)</w:t>
            </w:r>
            <w:r w:rsidR="00563AC9">
              <w:rPr>
                <w:rFonts w:ascii="Garamond" w:hAnsi="Garamond"/>
                <w:highlight w:val="yellow"/>
              </w:rPr>
              <w:t xml:space="preserve"> мощности </w:t>
            </w:r>
            <w:r>
              <w:rPr>
                <w:rFonts w:ascii="Garamond" w:hAnsi="Garamond"/>
                <w:highlight w:val="yellow"/>
              </w:rPr>
              <w:t>КОММод</w:t>
            </w:r>
            <w:r w:rsidRPr="001C5B2B">
              <w:rPr>
                <w:rFonts w:ascii="Garamond" w:hAnsi="Garamond"/>
                <w:highlight w:val="yellow"/>
              </w:rPr>
              <w:t>:</w:t>
            </w:r>
          </w:p>
          <w:p w14:paraId="749DF6E8" w14:textId="77777777" w:rsidR="00525DB1" w:rsidRPr="00850183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а) перечень поставщиков, мощность которых должна поставляться в году, на который проводится КОМ, по заключенным</w:t>
            </w:r>
            <w:r w:rsidR="00ED64A3">
              <w:rPr>
                <w:rFonts w:ascii="Garamond" w:hAnsi="Garamond"/>
              </w:rPr>
              <w:t xml:space="preserve"> </w:t>
            </w:r>
            <w:r w:rsidRPr="004E2D84">
              <w:rPr>
                <w:rFonts w:ascii="Garamond" w:hAnsi="Garamond"/>
              </w:rPr>
              <w:t>такими поставщиками мощности:</w:t>
            </w:r>
            <w:r w:rsidRPr="00850183">
              <w:rPr>
                <w:rFonts w:ascii="Garamond" w:hAnsi="Garamond"/>
              </w:rPr>
              <w:t xml:space="preserve"> </w:t>
            </w:r>
          </w:p>
          <w:p w14:paraId="6B16142C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ДПМ;</w:t>
            </w:r>
          </w:p>
          <w:p w14:paraId="4910B96B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14:paraId="21A62B32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850183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850183">
              <w:rPr>
                <w:rFonts w:ascii="Garamond" w:hAnsi="Garamond"/>
              </w:rPr>
              <w:t>ПТРМ;</w:t>
            </w:r>
          </w:p>
          <w:p w14:paraId="7ED3D129" w14:textId="77777777" w:rsidR="00525DB1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14:paraId="1F0C1459" w14:textId="77777777" w:rsidR="00525DB1" w:rsidRPr="00850183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 w:rsidRPr="00C02B7B">
              <w:rPr>
                <w:rFonts w:ascii="Garamond" w:hAnsi="Garamond"/>
                <w:highlight w:val="yellow"/>
              </w:rPr>
              <w:t>ДПМ ВИЭ ГЭС/ТБО</w:t>
            </w:r>
            <w:r w:rsidRPr="00850183">
              <w:rPr>
                <w:rFonts w:ascii="Garamond" w:hAnsi="Garamond"/>
                <w:highlight w:val="yellow"/>
              </w:rPr>
              <w:t>;</w:t>
            </w:r>
          </w:p>
          <w:p w14:paraId="2D7556F3" w14:textId="0985D541" w:rsidR="00546C79" w:rsidRDefault="00525DB1" w:rsidP="000D2EF5">
            <w:pPr>
              <w:numPr>
                <w:ilvl w:val="0"/>
                <w:numId w:val="23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 w:rsidRPr="00546C79">
              <w:rPr>
                <w:rFonts w:ascii="Garamond" w:hAnsi="Garamond"/>
                <w:highlight w:val="yellow"/>
              </w:rPr>
              <w:t xml:space="preserve">договорам купли-продажи </w:t>
            </w:r>
            <w:r w:rsidR="00407504">
              <w:rPr>
                <w:rFonts w:ascii="Garamond" w:hAnsi="Garamond"/>
                <w:highlight w:val="yellow"/>
              </w:rPr>
              <w:t xml:space="preserve">(поставки) </w:t>
            </w:r>
            <w:r w:rsidRPr="00546C79">
              <w:rPr>
                <w:rFonts w:ascii="Garamond" w:hAnsi="Garamond"/>
                <w:highlight w:val="yellow"/>
              </w:rPr>
              <w:t>мощности КОММод</w:t>
            </w:r>
            <w:r w:rsidR="00BC1FB3">
              <w:rPr>
                <w:rFonts w:ascii="Garamond" w:hAnsi="Garamond"/>
                <w:highlight w:val="yellow"/>
              </w:rPr>
              <w:t>;</w:t>
            </w:r>
          </w:p>
          <w:p w14:paraId="475FEE10" w14:textId="1D5F01A8" w:rsidR="007924FB" w:rsidRPr="00850183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lastRenderedPageBreak/>
              <w:t xml:space="preserve">б) перечень генерирующих объектов (ГЕМ) </w:t>
            </w:r>
            <w:r w:rsidRPr="00850183">
              <w:rPr>
                <w:rFonts w:ascii="Garamond" w:hAnsi="Garamond"/>
                <w:i/>
              </w:rPr>
              <w:t>g</w:t>
            </w:r>
            <w:r w:rsidRPr="00850183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</w:t>
            </w:r>
            <w:r w:rsidR="00BC1FB3">
              <w:rPr>
                <w:rFonts w:ascii="Garamond" w:hAnsi="Garamond"/>
              </w:rPr>
              <w:t>;</w:t>
            </w:r>
          </w:p>
          <w:p w14:paraId="463CB161" w14:textId="77777777" w:rsidR="00525DB1" w:rsidRPr="00C0382F" w:rsidRDefault="00525DB1" w:rsidP="000D2EF5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:</w:t>
            </w:r>
          </w:p>
          <w:p w14:paraId="216DC0B7" w14:textId="77777777" w:rsidR="00525DB1" w:rsidRPr="00C0382F" w:rsidRDefault="00525DB1" w:rsidP="000D2EF5">
            <w:pPr>
              <w:numPr>
                <w:ilvl w:val="0"/>
                <w:numId w:val="2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C0382F">
              <w:rPr>
                <w:rFonts w:ascii="Garamond" w:hAnsi="Garamond"/>
              </w:rPr>
              <w:t xml:space="preserve">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  <w:color w:val="000000"/>
              </w:rPr>
              <w:t>;</w:t>
            </w:r>
          </w:p>
          <w:p w14:paraId="0A86E43B" w14:textId="77777777" w:rsidR="00525DB1" w:rsidRPr="00C0382F" w:rsidRDefault="00525DB1" w:rsidP="000D2EF5">
            <w:pPr>
              <w:numPr>
                <w:ilvl w:val="0"/>
                <w:numId w:val="24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470DF2">
              <w:rPr>
                <w:rFonts w:ascii="Garamond" w:hAnsi="Garamond"/>
              </w:rPr>
              <w:t xml:space="preserve">объем поставки мощности </w:t>
            </w:r>
            <w:r w:rsidRPr="00470DF2">
              <w:rPr>
                <w:rFonts w:ascii="Garamond" w:hAnsi="Garamond"/>
                <w:position w:val="-14"/>
              </w:rPr>
              <w:object w:dxaOrig="560" w:dyaOrig="400" w14:anchorId="5316BB04">
                <v:shape id="_x0000_i1027" type="#_x0000_t75" style="width:29.25pt;height:21.75pt" o:ole="">
                  <v:imagedata r:id="rId8" o:title=""/>
                </v:shape>
                <o:OLEObject Type="Embed" ProgID="Equation.DSMT4" ShapeID="_x0000_i1027" DrawAspect="Content" ObjectID="_1598887941" r:id="rId11"/>
              </w:object>
            </w:r>
            <w:r w:rsidRPr="00470DF2">
              <w:rPr>
                <w:rFonts w:ascii="Garamond" w:hAnsi="Garamond"/>
              </w:rPr>
              <w:t xml:space="preserve">, соответствующий установленной мощности генерирующего объекта (ГЕМ) </w:t>
            </w:r>
            <w:r w:rsidRPr="00470DF2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(в случае если ГТП генерации, зарегистрированная в соответствии с </w:t>
            </w:r>
            <w:r w:rsidRPr="00C0382F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 предоставлении мощности</w:t>
            </w:r>
            <w:r w:rsidRPr="00C0382F">
              <w:rPr>
                <w:rFonts w:ascii="Garamond" w:hAnsi="Garamond"/>
              </w:rPr>
              <w:t xml:space="preserve"> (Приложение № 6.7 к</w:t>
            </w:r>
            <w:r w:rsidRPr="00C0382F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C0382F">
              <w:rPr>
                <w:rFonts w:ascii="Garamond" w:hAnsi="Garamond"/>
              </w:rPr>
              <w:t xml:space="preserve">) в отношении каждого генерирующего объекта, указанного в Перечне генерирующих объектов ДПМ, состоит из двух и более ГЕМ, то Коммерческий оператор для целей формирования Реестра мощности, подлежащей обязательной покупке, в качестве объема поставки мощности </w:t>
            </w:r>
            <w:r w:rsidRPr="00C0382F">
              <w:rPr>
                <w:rFonts w:ascii="Garamond" w:hAnsi="Garamond"/>
              </w:rPr>
              <w:object w:dxaOrig="560" w:dyaOrig="400" w14:anchorId="2A116AFC">
                <v:shape id="_x0000_i1028" type="#_x0000_t75" style="width:29.25pt;height:21.75pt" o:ole="">
                  <v:imagedata r:id="rId8" o:title=""/>
                </v:shape>
                <o:OLEObject Type="Embed" ProgID="Equation.DSMT4" ShapeID="_x0000_i1028" DrawAspect="Content" ObjectID="_1598887942" r:id="rId12"/>
              </w:object>
            </w:r>
            <w:r w:rsidRPr="00C0382F">
              <w:rPr>
                <w:rFonts w:ascii="Garamond" w:hAnsi="Garamond"/>
              </w:rPr>
              <w:t xml:space="preserve"> в отношении ГЕМ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указывает часть установленной мощности объекта из перечня генерирующих объектов ДПМ, определенного постановлением Правительства РФ, полученную путем разнесения указанной установленной мощности пропорционально суммарной установленной мощности генерирующих агрегатов, отнесенных к данной ГЕМ согласно Акту регистрации ГЕМ, в представленной поставщиком мощности форме № 12/12А, предусмотренной </w:t>
            </w:r>
            <w:r w:rsidRPr="00C0382F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C0382F">
              <w:rPr>
                <w:rFonts w:ascii="Garamond" w:hAnsi="Garamond"/>
              </w:rPr>
              <w:t xml:space="preserve"> </w:t>
            </w:r>
            <w:r w:rsidRPr="00C0382F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C0382F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C0382F">
              <w:rPr>
                <w:rFonts w:ascii="Garamond" w:hAnsi="Garamond"/>
                <w:lang w:eastAsia="ko-KR"/>
              </w:rPr>
              <w:t>)</w:t>
            </w:r>
            <w:r w:rsidRPr="00C0382F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реестра);</w:t>
            </w:r>
          </w:p>
          <w:p w14:paraId="73EE644D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C0382F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C0382F">
              <w:rPr>
                <w:rFonts w:ascii="Garamond" w:hAnsi="Garamond"/>
              </w:rPr>
              <w:t xml:space="preserve">или решением Наблюдательного совета </w:t>
            </w:r>
            <w:r w:rsidRPr="00C0382F">
              <w:rPr>
                <w:rFonts w:ascii="Garamond" w:hAnsi="Garamond"/>
              </w:rPr>
              <w:lastRenderedPageBreak/>
              <w:t xml:space="preserve">Совета рынка или в заключенных договорах поставки мощности в рамках соответствующего способа торговли мощностью на оптовом рынке): </w:t>
            </w:r>
          </w:p>
          <w:p w14:paraId="1B8AD902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нижний предел регулировочного диапазона;</w:t>
            </w:r>
          </w:p>
          <w:p w14:paraId="38B3DF18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верхний предел регулировочного диапазона;</w:t>
            </w:r>
          </w:p>
          <w:p w14:paraId="67826C7D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14:paraId="1188F046" w14:textId="77777777" w:rsidR="00525DB1" w:rsidRPr="00C0382F" w:rsidRDefault="00525DB1" w:rsidP="000D2EF5">
            <w:pPr>
              <w:numPr>
                <w:ilvl w:val="0"/>
                <w:numId w:val="25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резервного топлива (при его наличии);</w:t>
            </w:r>
          </w:p>
          <w:p w14:paraId="4D766061" w14:textId="02C8D329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</w:t>
            </w:r>
            <w:r w:rsidR="0084774B">
              <w:rPr>
                <w:rFonts w:ascii="Garamond" w:hAnsi="Garamond"/>
              </w:rPr>
              <w:t xml:space="preserve">. </w:t>
            </w:r>
          </w:p>
          <w:p w14:paraId="515C56DC" w14:textId="77777777" w:rsidR="00525DB1" w:rsidRPr="00C0382F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 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14:paraId="5E7D05CB" w14:textId="77777777" w:rsidR="00525DB1" w:rsidRPr="00EA6BA1" w:rsidRDefault="00525DB1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C0382F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C0382F">
              <w:rPr>
                <w:rFonts w:ascii="Garamond" w:eastAsia="Times New Roman" w:hAnsi="Garamond"/>
                <w:lang w:eastAsia="ru-RU"/>
              </w:rPr>
              <w:t>, определенную в соответствии с условиями соответствующего договора.</w:t>
            </w:r>
          </w:p>
          <w:p w14:paraId="2190E086" w14:textId="1581ED39" w:rsidR="00525DB1" w:rsidRPr="00353A3C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</w:t>
            </w:r>
            <w:r w:rsidR="00DD3BC0">
              <w:rPr>
                <w:rFonts w:ascii="Garamond" w:hAnsi="Garamond"/>
                <w:highlight w:val="yellow"/>
              </w:rPr>
              <w:t>10 </w:t>
            </w:r>
            <w:r w:rsidR="00071789" w:rsidRPr="00071789">
              <w:rPr>
                <w:rFonts w:ascii="Garamond" w:hAnsi="Garamond"/>
                <w:highlight w:val="yellow"/>
              </w:rPr>
              <w:t>октября года проведения КОМ (</w:t>
            </w:r>
            <w:r w:rsidR="00440FFE" w:rsidRPr="00071789">
              <w:rPr>
                <w:rFonts w:ascii="Garamond" w:hAnsi="Garamond"/>
                <w:bCs/>
                <w:highlight w:val="yellow"/>
              </w:rPr>
              <w:t>для КОМ</w:t>
            </w:r>
            <w:r w:rsidR="00440FFE">
              <w:rPr>
                <w:rFonts w:ascii="Garamond" w:hAnsi="Garamond"/>
                <w:bCs/>
                <w:highlight w:val="yellow"/>
              </w:rPr>
              <w:t>, проводимых</w:t>
            </w:r>
            <w:r w:rsidR="00440FFE"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 w:rsidR="00440FFE">
              <w:rPr>
                <w:rFonts w:ascii="Garamond" w:hAnsi="Garamond"/>
                <w:bCs/>
                <w:highlight w:val="yellow"/>
              </w:rPr>
              <w:t>9</w:t>
            </w:r>
            <w:r w:rsidR="00440FFE"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 w:rsidR="00144D0B">
              <w:rPr>
                <w:rFonts w:ascii="Garamond" w:hAnsi="Garamond"/>
                <w:bCs/>
                <w:highlight w:val="yellow"/>
              </w:rPr>
              <w:t xml:space="preserve"> на 2022–</w:t>
            </w:r>
            <w:r w:rsidR="00440FFE">
              <w:rPr>
                <w:rFonts w:ascii="Garamond" w:hAnsi="Garamond"/>
                <w:bCs/>
                <w:highlight w:val="yellow"/>
              </w:rPr>
              <w:t>2024 годы поставки</w:t>
            </w:r>
            <w:r w:rsidR="00BC1FB3">
              <w:rPr>
                <w:rFonts w:ascii="Garamond" w:hAnsi="Garamond"/>
                <w:bCs/>
                <w:highlight w:val="yellow"/>
              </w:rPr>
              <w:t>,</w:t>
            </w:r>
            <w:r w:rsidR="00440FFE" w:rsidRPr="00071789">
              <w:rPr>
                <w:rFonts w:ascii="Garamond" w:hAnsi="Garamond"/>
                <w:bCs/>
                <w:highlight w:val="yellow"/>
              </w:rPr>
              <w:t xml:space="preserve"> – </w:t>
            </w:r>
            <w:r w:rsidR="00440FFE">
              <w:rPr>
                <w:rFonts w:ascii="Garamond" w:hAnsi="Garamond"/>
                <w:bCs/>
                <w:highlight w:val="yellow"/>
              </w:rPr>
              <w:t>не позднее 25</w:t>
            </w:r>
            <w:r w:rsidR="00440FFE"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440FFE">
              <w:rPr>
                <w:rFonts w:ascii="Garamond" w:hAnsi="Garamond"/>
                <w:bCs/>
                <w:highlight w:val="yellow"/>
              </w:rPr>
              <w:t>января</w:t>
            </w:r>
            <w:r w:rsidR="00F4422D">
              <w:rPr>
                <w:rFonts w:ascii="Garamond" w:hAnsi="Garamond"/>
                <w:bCs/>
                <w:highlight w:val="yellow"/>
              </w:rPr>
              <w:t xml:space="preserve"> 2019 года</w:t>
            </w:r>
            <w:r w:rsidR="00071789" w:rsidRPr="00071789">
              <w:rPr>
                <w:rFonts w:ascii="Garamond" w:hAnsi="Garamond"/>
                <w:highlight w:val="yellow"/>
              </w:rPr>
              <w:t>)</w:t>
            </w:r>
            <w:r w:rsidR="00BC1FB3">
              <w:rPr>
                <w:rFonts w:ascii="Garamond" w:hAnsi="Garamond"/>
              </w:rPr>
              <w:t>.</w:t>
            </w:r>
            <w:r w:rsidR="00071789">
              <w:rPr>
                <w:rFonts w:ascii="Garamond" w:hAnsi="Garamond"/>
              </w:rPr>
              <w:t xml:space="preserve"> </w:t>
            </w:r>
            <w:r w:rsidRPr="000356DE">
              <w:rPr>
                <w:rFonts w:ascii="Garamond" w:hAnsi="Garamond"/>
              </w:rPr>
              <w:lastRenderedPageBreak/>
              <w:t xml:space="preserve">Указанные генерирующие объекты (ГЕМ) включаются Коммерческим оператором в Реестр поставщиков и генерирующих объектов, допущенных к </w:t>
            </w:r>
            <w:r w:rsidRPr="00497008">
              <w:rPr>
                <w:rFonts w:ascii="Garamond" w:hAnsi="Garamond"/>
              </w:rPr>
              <w:t>участию в КОМ.</w:t>
            </w:r>
          </w:p>
          <w:p w14:paraId="4E023771" w14:textId="77777777" w:rsidR="00525DB1" w:rsidRPr="00AA4B30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525DB1" w:rsidRPr="00705C4D" w14:paraId="2A56B673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4B1FFDFA" w14:textId="77777777" w:rsidR="00525DB1" w:rsidRDefault="00525DB1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2.1.3.9</w:t>
            </w:r>
          </w:p>
        </w:tc>
        <w:tc>
          <w:tcPr>
            <w:tcW w:w="2332" w:type="pct"/>
          </w:tcPr>
          <w:p w14:paraId="255F2DBF" w14:textId="77777777" w:rsidR="00525DB1" w:rsidRPr="00FC51CF" w:rsidRDefault="00FC51CF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  <w:r w:rsidRPr="00FC51CF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333" w:type="pct"/>
            <w:shd w:val="clear" w:color="auto" w:fill="auto"/>
          </w:tcPr>
          <w:p w14:paraId="4F6ACEA1" w14:textId="23145B95" w:rsidR="00525DB1" w:rsidRPr="00104114" w:rsidRDefault="00705C4D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Коммерческий оператор</w:t>
            </w:r>
            <w:r w:rsidR="009E60AC" w:rsidRPr="00104114">
              <w:rPr>
                <w:rFonts w:ascii="Garamond" w:hAnsi="Garamond"/>
                <w:highlight w:val="yellow"/>
              </w:rPr>
              <w:t xml:space="preserve"> не позднее 1 сентября года, в котором проводится КОМ на год </w:t>
            </w:r>
            <w:r w:rsidR="00104114" w:rsidRPr="00104114">
              <w:rPr>
                <w:rFonts w:ascii="Garamond" w:hAnsi="Garamond"/>
                <w:i/>
                <w:highlight w:val="yellow"/>
              </w:rPr>
              <w:t>Х</w:t>
            </w:r>
            <w:r w:rsidR="00104114" w:rsidRPr="00104114">
              <w:rPr>
                <w:rFonts w:ascii="Garamond" w:hAnsi="Garamond"/>
                <w:highlight w:val="yellow"/>
              </w:rPr>
              <w:t xml:space="preserve"> (</w:t>
            </w:r>
            <w:r w:rsidR="00F4422D" w:rsidRPr="00104114">
              <w:rPr>
                <w:rFonts w:ascii="Garamond" w:hAnsi="Garamond"/>
                <w:highlight w:val="yellow"/>
              </w:rPr>
              <w:t>при проведении КОМ в 201</w:t>
            </w:r>
            <w:r w:rsidR="00F4422D" w:rsidRPr="00525689">
              <w:rPr>
                <w:rFonts w:ascii="Garamond" w:hAnsi="Garamond"/>
                <w:highlight w:val="yellow"/>
              </w:rPr>
              <w:t>9</w:t>
            </w:r>
            <w:r w:rsidR="00F4422D" w:rsidRPr="00104114">
              <w:rPr>
                <w:rFonts w:ascii="Garamond" w:hAnsi="Garamond"/>
                <w:highlight w:val="yellow"/>
              </w:rPr>
              <w:t xml:space="preserve"> году </w:t>
            </w:r>
            <w:r w:rsidR="00144D0B">
              <w:rPr>
                <w:rFonts w:ascii="Garamond" w:hAnsi="Garamond"/>
                <w:bCs/>
                <w:highlight w:val="yellow"/>
              </w:rPr>
              <w:t>на 2022–</w:t>
            </w:r>
            <w:r w:rsidR="00F4422D">
              <w:rPr>
                <w:rFonts w:ascii="Garamond" w:hAnsi="Garamond"/>
                <w:bCs/>
                <w:highlight w:val="yellow"/>
              </w:rPr>
              <w:t>2024 годы</w:t>
            </w:r>
            <w:r w:rsidR="00F4422D" w:rsidRPr="00104114">
              <w:rPr>
                <w:rFonts w:ascii="Garamond" w:hAnsi="Garamond"/>
                <w:highlight w:val="yellow"/>
              </w:rPr>
              <w:t xml:space="preserve"> </w:t>
            </w:r>
            <w:r w:rsidR="00F4422D">
              <w:rPr>
                <w:rFonts w:ascii="Garamond" w:hAnsi="Garamond"/>
                <w:highlight w:val="yellow"/>
              </w:rPr>
              <w:t xml:space="preserve">поставки </w:t>
            </w:r>
            <w:r w:rsidR="00F4422D" w:rsidRPr="00104114">
              <w:rPr>
                <w:rFonts w:ascii="Garamond" w:hAnsi="Garamond"/>
                <w:highlight w:val="yellow"/>
              </w:rPr>
              <w:t xml:space="preserve">– </w:t>
            </w:r>
            <w:r w:rsidR="00F4422D" w:rsidRPr="00343918">
              <w:rPr>
                <w:rFonts w:ascii="Garamond" w:hAnsi="Garamond"/>
                <w:highlight w:val="yellow"/>
              </w:rPr>
              <w:t xml:space="preserve">не позднее </w:t>
            </w:r>
            <w:r w:rsidR="00F4422D" w:rsidRPr="00525689">
              <w:rPr>
                <w:rFonts w:ascii="Garamond" w:hAnsi="Garamond"/>
                <w:highlight w:val="yellow"/>
              </w:rPr>
              <w:t>1</w:t>
            </w:r>
            <w:r w:rsidR="00F4422D" w:rsidRPr="00343918">
              <w:rPr>
                <w:rFonts w:ascii="Garamond" w:hAnsi="Garamond"/>
                <w:highlight w:val="yellow"/>
              </w:rPr>
              <w:t xml:space="preserve"> </w:t>
            </w:r>
            <w:r w:rsidR="009A3AF9">
              <w:rPr>
                <w:rFonts w:ascii="Garamond" w:hAnsi="Garamond"/>
                <w:highlight w:val="yellow"/>
              </w:rPr>
              <w:t>февраля 2019</w:t>
            </w:r>
            <w:r w:rsidR="00F4422D" w:rsidRPr="00343918">
              <w:rPr>
                <w:rFonts w:ascii="Garamond" w:hAnsi="Garamond"/>
                <w:highlight w:val="yellow"/>
              </w:rPr>
              <w:t xml:space="preserve"> го</w:t>
            </w:r>
            <w:r w:rsidR="00F4422D" w:rsidRPr="00015435">
              <w:rPr>
                <w:rFonts w:ascii="Garamond" w:hAnsi="Garamond"/>
                <w:highlight w:val="yellow"/>
              </w:rPr>
              <w:t>да</w:t>
            </w:r>
            <w:r>
              <w:rPr>
                <w:rFonts w:ascii="Garamond" w:hAnsi="Garamond"/>
                <w:highlight w:val="yellow"/>
              </w:rPr>
              <w:t>)</w:t>
            </w:r>
            <w:r w:rsidR="009B7E1C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рассчитывает и направляет </w:t>
            </w:r>
            <w:r w:rsidR="00425B74">
              <w:rPr>
                <w:rFonts w:ascii="Garamond" w:hAnsi="Garamond"/>
                <w:highlight w:val="yellow"/>
              </w:rPr>
              <w:t xml:space="preserve">на бумажном носителе </w:t>
            </w:r>
            <w:r>
              <w:rPr>
                <w:rFonts w:ascii="Garamond" w:hAnsi="Garamond"/>
                <w:highlight w:val="yellow"/>
              </w:rPr>
              <w:t>Системному оператору</w:t>
            </w:r>
            <w:r w:rsidR="00525DB1" w:rsidRPr="00104114">
              <w:rPr>
                <w:rFonts w:ascii="Garamond" w:hAnsi="Garamond"/>
                <w:highlight w:val="yellow"/>
              </w:rPr>
              <w:t xml:space="preserve">: </w:t>
            </w:r>
          </w:p>
          <w:p w14:paraId="4F85D2F3" w14:textId="35AB35F1" w:rsidR="00525DB1" w:rsidRDefault="00525DB1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– для КОМ, проводимых в 201</w:t>
            </w:r>
            <w:r w:rsidR="00604E00">
              <w:rPr>
                <w:rFonts w:ascii="Garamond" w:hAnsi="Garamond"/>
                <w:highlight w:val="yellow"/>
              </w:rPr>
              <w:t>9 году</w:t>
            </w:r>
            <w:r w:rsidR="009B7E1C">
              <w:rPr>
                <w:rFonts w:ascii="Garamond" w:hAnsi="Garamond"/>
                <w:highlight w:val="yellow"/>
              </w:rPr>
              <w:t>:</w:t>
            </w:r>
          </w:p>
          <w:p w14:paraId="5BFA93A9" w14:textId="77777777" w:rsidR="00525DB1" w:rsidRDefault="00604E00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highlight w:val="yellow"/>
                <w:lang w:eastAsia="ar-SA"/>
              </w:rPr>
            </w:pPr>
            <w:r w:rsidRPr="00303A97">
              <w:rPr>
                <w:rFonts w:ascii="Times New Roman" w:eastAsia="Batang" w:hAnsi="Times New Roman"/>
                <w:i/>
                <w:position w:val="-14"/>
                <w:highlight w:val="yellow"/>
                <w:lang w:eastAsia="ar-SA"/>
              </w:rPr>
              <w:object w:dxaOrig="3940" w:dyaOrig="400" w14:anchorId="794219EA">
                <v:shape id="_x0000_i1029" type="#_x0000_t75" style="width:234.75pt;height:24pt" o:ole="">
                  <v:imagedata r:id="rId13" o:title=""/>
                </v:shape>
                <o:OLEObject Type="Embed" ProgID="Equation.3" ShapeID="_x0000_i1029" DrawAspect="Content" ObjectID="_1598887943" r:id="rId14"/>
              </w:object>
            </w:r>
            <w:r w:rsidR="00525DB1" w:rsidRPr="00BC0837">
              <w:rPr>
                <w:rFonts w:ascii="Times New Roman" w:eastAsia="Batang" w:hAnsi="Times New Roman"/>
                <w:highlight w:val="yellow"/>
                <w:lang w:eastAsia="ar-SA"/>
              </w:rPr>
              <w:t>;</w:t>
            </w:r>
          </w:p>
          <w:p w14:paraId="36FF9D00" w14:textId="77777777" w:rsidR="00604E00" w:rsidRDefault="00604E00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highlight w:val="yellow"/>
                <w:lang w:eastAsia="ar-SA"/>
              </w:rPr>
            </w:pPr>
            <w:r w:rsidRPr="00186DB8">
              <w:rPr>
                <w:rFonts w:ascii="Times New Roman" w:eastAsia="Batang" w:hAnsi="Times New Roman"/>
                <w:i/>
                <w:position w:val="-14"/>
                <w:highlight w:val="yellow"/>
                <w:lang w:eastAsia="ar-SA"/>
              </w:rPr>
              <w:object w:dxaOrig="3960" w:dyaOrig="400" w14:anchorId="77E91413">
                <v:shape id="_x0000_i1030" type="#_x0000_t75" style="width:235.5pt;height:24pt" o:ole="">
                  <v:imagedata r:id="rId15" o:title=""/>
                </v:shape>
                <o:OLEObject Type="Embed" ProgID="Equation.3" ShapeID="_x0000_i1030" DrawAspect="Content" ObjectID="_1598887944" r:id="rId16"/>
              </w:object>
            </w:r>
            <w:r w:rsidR="009E60AC" w:rsidRPr="00BC0837">
              <w:rPr>
                <w:rFonts w:ascii="Times New Roman" w:eastAsia="Batang" w:hAnsi="Times New Roman"/>
                <w:highlight w:val="yellow"/>
                <w:lang w:eastAsia="ar-SA"/>
              </w:rPr>
              <w:t>;</w:t>
            </w:r>
          </w:p>
          <w:p w14:paraId="0736E457" w14:textId="514A5EC3" w:rsidR="00525DB1" w:rsidRPr="00186DB8" w:rsidRDefault="00525DB1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>– для КОМ, проводимых в 20</w:t>
            </w:r>
            <w:r w:rsidR="00604E00">
              <w:rPr>
                <w:rFonts w:ascii="Garamond" w:eastAsia="Batang" w:hAnsi="Garamond"/>
                <w:highlight w:val="yellow"/>
                <w:lang w:eastAsia="ar-SA"/>
              </w:rPr>
              <w:t>20</w:t>
            </w: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 году и в последующие годы:</w:t>
            </w:r>
          </w:p>
          <w:p w14:paraId="5FE2A130" w14:textId="77777777" w:rsidR="00525DB1" w:rsidRDefault="00303A97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highlight w:val="yellow"/>
                <w:lang w:eastAsia="ar-SA"/>
              </w:rPr>
            </w:pPr>
            <w:r w:rsidRPr="00186DB8">
              <w:rPr>
                <w:rFonts w:ascii="Times New Roman" w:eastAsia="Batang" w:hAnsi="Times New Roman"/>
                <w:i/>
                <w:position w:val="-14"/>
                <w:highlight w:val="yellow"/>
                <w:lang w:eastAsia="ar-SA"/>
              </w:rPr>
              <w:object w:dxaOrig="2600" w:dyaOrig="400" w14:anchorId="43B416A9">
                <v:shape id="_x0000_i1031" type="#_x0000_t75" style="width:153.75pt;height:24pt" o:ole="">
                  <v:imagedata r:id="rId17" o:title=""/>
                </v:shape>
                <o:OLEObject Type="Embed" ProgID="Equation.3" ShapeID="_x0000_i1031" DrawAspect="Content" ObjectID="_1598887945" r:id="rId18"/>
              </w:object>
            </w:r>
            <w:r w:rsidR="00525DB1" w:rsidRPr="00BC0837">
              <w:rPr>
                <w:rFonts w:ascii="Times New Roman" w:eastAsia="Batang" w:hAnsi="Times New Roman"/>
                <w:highlight w:val="yellow"/>
                <w:lang w:eastAsia="ar-SA"/>
              </w:rPr>
              <w:t>;</w:t>
            </w:r>
          </w:p>
          <w:p w14:paraId="144EA880" w14:textId="77777777" w:rsidR="009E60AC" w:rsidRPr="00186DB8" w:rsidRDefault="00303A97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Times New Roman" w:eastAsia="Batang" w:hAnsi="Times New Roman"/>
                <w:i/>
                <w:position w:val="-14"/>
                <w:highlight w:val="yellow"/>
                <w:lang w:eastAsia="ar-SA"/>
              </w:rPr>
              <w:object w:dxaOrig="2659" w:dyaOrig="400" w14:anchorId="6ED631AD">
                <v:shape id="_x0000_i1032" type="#_x0000_t75" style="width:158.25pt;height:24pt" o:ole="">
                  <v:imagedata r:id="rId19" o:title=""/>
                </v:shape>
                <o:OLEObject Type="Embed" ProgID="Equation.3" ShapeID="_x0000_i1032" DrawAspect="Content" ObjectID="_1598887946" r:id="rId20"/>
              </w:object>
            </w:r>
            <w:r w:rsidR="009E60AC" w:rsidRPr="00BC0837">
              <w:rPr>
                <w:rFonts w:ascii="Times New Roman" w:eastAsia="Batang" w:hAnsi="Times New Roman"/>
                <w:highlight w:val="yellow"/>
                <w:lang w:eastAsia="ar-SA"/>
              </w:rPr>
              <w:t>;</w:t>
            </w:r>
          </w:p>
          <w:p w14:paraId="0C58D49C" w14:textId="40922FEF" w:rsidR="00525DB1" w:rsidRPr="00186DB8" w:rsidRDefault="00525DB1" w:rsidP="00C159A4">
            <w:pPr>
              <w:suppressAutoHyphens/>
              <w:spacing w:before="120" w:after="120" w:line="240" w:lineRule="auto"/>
              <w:ind w:left="550" w:hanging="375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где </w:t>
            </w:r>
            <w:r w:rsidRPr="00186DB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00" w:dyaOrig="400" w14:anchorId="2A3CA359">
                <v:shape id="_x0000_i1033" type="#_x0000_t75" style="width:40.5pt;height:20.25pt" o:ole="">
                  <v:imagedata r:id="rId21" o:title=""/>
                </v:shape>
                <o:OLEObject Type="Embed" ProgID="Equation.3" ShapeID="_x0000_i1033" DrawAspect="Content" ObjectID="_1598887947" r:id="rId22"/>
              </w:object>
            </w: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–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цена на мощность в первой точке спроса на мощность, использ</w:t>
            </w:r>
            <w:r w:rsidRPr="003F5D99">
              <w:rPr>
                <w:rFonts w:ascii="Garamond" w:eastAsia="Garamond" w:hAnsi="Garamond" w:cs="Garamond"/>
                <w:highlight w:val="yellow"/>
                <w:lang w:eastAsia="ar-SA"/>
              </w:rPr>
              <w:t>уемая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X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для ценовой зоны </w:t>
            </w:r>
            <w:r w:rsidR="009E60AC"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="009E60AC">
              <w:rPr>
                <w:rFonts w:ascii="Garamond" w:eastAsia="Garamond" w:hAnsi="Garamond" w:cs="Garamond"/>
                <w:highlight w:val="yellow"/>
                <w:lang w:eastAsia="ar-SA"/>
              </w:rPr>
              <w:t>;</w:t>
            </w:r>
          </w:p>
          <w:p w14:paraId="46E1142D" w14:textId="77777777" w:rsidR="00525DB1" w:rsidRDefault="00525DB1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73535D94">
                <v:shape id="_x0000_i1034" type="#_x0000_t75" style="width:41.25pt;height:20.25pt" o:ole="">
                  <v:imagedata r:id="rId23" o:title=""/>
                </v:shape>
                <o:OLEObject Type="Embed" ProgID="Equation.3" ShapeID="_x0000_i1034" DrawAspect="Content" ObjectID="_1598887948" r:id="rId24"/>
              </w:object>
            </w: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 –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3F5D99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цена на мощность в первой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="009E60AC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14:paraId="43CFE255" w14:textId="77777777" w:rsidR="009E60AC" w:rsidRPr="00186DB8" w:rsidRDefault="009E60AC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6039E535">
                <v:shape id="_x0000_i1035" type="#_x0000_t75" style="width:41.25pt;height:20.25pt" o:ole="">
                  <v:imagedata r:id="rId25" o:title=""/>
                </v:shape>
                <o:OLEObject Type="Embed" ProgID="Equation.3" ShapeID="_x0000_i1035" DrawAspect="Content" ObjectID="_1598887949" r:id="rId26"/>
              </w:object>
            </w: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–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цена на мощность в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второй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точке спроса на мощность, использ</w:t>
            </w:r>
            <w:r w:rsidRPr="003F5D99">
              <w:rPr>
                <w:rFonts w:ascii="Garamond" w:eastAsia="Garamond" w:hAnsi="Garamond" w:cs="Garamond"/>
                <w:highlight w:val="yellow"/>
                <w:lang w:eastAsia="ar-SA"/>
              </w:rPr>
              <w:t>уемая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X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для ценовой зоны </w:t>
            </w:r>
            <w:r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;</w:t>
            </w:r>
          </w:p>
          <w:p w14:paraId="192AA482" w14:textId="1B25256B" w:rsidR="009E60AC" w:rsidRPr="00186DB8" w:rsidRDefault="009E60AC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186DB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281B1891">
                <v:shape id="_x0000_i1036" type="#_x0000_t75" style="width:41.25pt;height:20.25pt" o:ole="">
                  <v:imagedata r:id="rId27" o:title=""/>
                </v:shape>
                <o:OLEObject Type="Embed" ProgID="Equation.3" ShapeID="_x0000_i1036" DrawAspect="Content" ObjectID="_1598887950" r:id="rId28"/>
              </w:object>
            </w:r>
            <w:r w:rsidRPr="00186DB8">
              <w:rPr>
                <w:rFonts w:ascii="Garamond" w:eastAsia="Batang" w:hAnsi="Garamond"/>
                <w:highlight w:val="yellow"/>
                <w:lang w:eastAsia="ar-SA"/>
              </w:rPr>
              <w:t xml:space="preserve"> –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3F5D99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цена на мощность в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второй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точке спроса на мощность,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lastRenderedPageBreak/>
              <w:t xml:space="preserve">использовавшаяся для определения спроса на мощность при проведении КОМ на 2021 год, для ценовой зоны </w:t>
            </w:r>
            <w:r w:rsidRPr="00186DB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="00520900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14:paraId="13F5C999" w14:textId="0A8B2B05" w:rsidR="00525DB1" w:rsidRDefault="00303A97" w:rsidP="00520900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03A97">
              <w:rPr>
                <w:rFonts w:ascii="Garamond" w:hAnsi="Garamond"/>
                <w:position w:val="-10"/>
                <w:highlight w:val="yellow"/>
              </w:rPr>
              <w:object w:dxaOrig="720" w:dyaOrig="340" w14:anchorId="328A453F">
                <v:shape id="_x0000_i1037" type="#_x0000_t75" style="width:36pt;height:17.25pt" o:ole="">
                  <v:imagedata r:id="rId29" o:title=""/>
                </v:shape>
                <o:OLEObject Type="Embed" ProgID="Equation.3" ShapeID="_x0000_i1037" DrawAspect="Content" ObjectID="_1598887951" r:id="rId30"/>
              </w:object>
            </w:r>
            <w:r w:rsidR="00104114" w:rsidRPr="007E584B">
              <w:rPr>
                <w:rFonts w:ascii="Garamond" w:hAnsi="Garamond"/>
                <w:highlight w:val="yellow"/>
              </w:rPr>
              <w:t xml:space="preserve"> – </w:t>
            </w:r>
            <w:r w:rsidRPr="00E43926">
              <w:rPr>
                <w:rFonts w:ascii="Garamond" w:hAnsi="Garamond"/>
                <w:highlight w:val="yellow"/>
              </w:rPr>
              <w:t xml:space="preserve">индекс потребительских цен для декабря года </w:t>
            </w:r>
            <w:r w:rsidR="00B53F5A">
              <w:rPr>
                <w:rFonts w:ascii="Garamond" w:hAnsi="Garamond"/>
                <w:i/>
                <w:highlight w:val="yellow"/>
              </w:rPr>
              <w:t>Y</w:t>
            </w:r>
            <w:r w:rsidRPr="00144D0B">
              <w:rPr>
                <w:rFonts w:ascii="Garamond" w:hAnsi="Garamond"/>
                <w:highlight w:val="yellow"/>
              </w:rPr>
              <w:t>-1</w:t>
            </w:r>
            <w:r w:rsidRPr="00E43926">
              <w:rPr>
                <w:rFonts w:ascii="Garamond" w:hAnsi="Garamond"/>
                <w:highlight w:val="yellow"/>
              </w:rPr>
              <w:t xml:space="preserve"> в процентах к декабрю года </w:t>
            </w:r>
            <w:r w:rsidR="00B53F5A" w:rsidRPr="001A5209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44D0B" w:rsidRPr="00144D0B">
              <w:rPr>
                <w:rFonts w:ascii="Garamond" w:hAnsi="Garamond"/>
                <w:highlight w:val="yellow"/>
              </w:rPr>
              <w:t>-</w:t>
            </w:r>
            <w:r w:rsidRPr="006B688B">
              <w:rPr>
                <w:rFonts w:ascii="Garamond" w:hAnsi="Garamond"/>
                <w:highlight w:val="yellow"/>
              </w:rPr>
              <w:t>2</w:t>
            </w:r>
            <w:r w:rsidRPr="00E43926">
              <w:rPr>
                <w:rFonts w:ascii="Garamond" w:hAnsi="Garamond"/>
                <w:highlight w:val="yellow"/>
              </w:rPr>
              <w:t>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5743B92A" w14:textId="77777777" w:rsidR="00415024" w:rsidRDefault="00303A97" w:rsidP="000D2EF5">
            <w:pPr>
              <w:spacing w:before="120" w:after="120" w:line="240" w:lineRule="auto"/>
              <w:ind w:firstLine="709"/>
              <w:jc w:val="both"/>
              <w:rPr>
                <w:rFonts w:ascii="Times New Roman" w:eastAsia="Batang" w:hAnsi="Times New Roman"/>
                <w:highlight w:val="yellow"/>
                <w:lang w:eastAsia="ar-SA"/>
              </w:rPr>
            </w:pPr>
            <w:r w:rsidRPr="00E43926">
              <w:rPr>
                <w:rFonts w:ascii="Garamond" w:hAnsi="Garamond"/>
                <w:highlight w:val="yellow"/>
              </w:rPr>
              <w:t xml:space="preserve">Величина </w:t>
            </w:r>
            <w:r w:rsidR="00B53F5A" w:rsidRPr="00B53F5A">
              <w:rPr>
                <w:rFonts w:ascii="Garamond" w:hAnsi="Garamond"/>
                <w:position w:val="-10"/>
                <w:highlight w:val="yellow"/>
              </w:rPr>
              <w:object w:dxaOrig="720" w:dyaOrig="340" w14:anchorId="7D8F622B">
                <v:shape id="_x0000_i1038" type="#_x0000_t75" style="width:36pt;height:17.25pt" o:ole="">
                  <v:imagedata r:id="rId31" o:title=""/>
                </v:shape>
                <o:OLEObject Type="Embed" ProgID="Equation.3" ShapeID="_x0000_i1038" DrawAspect="Content" ObjectID="_1598887952" r:id="rId32"/>
              </w:object>
            </w:r>
            <w:r w:rsidRPr="00E43926">
              <w:rPr>
                <w:rFonts w:ascii="Garamond" w:hAnsi="Garamond"/>
                <w:highlight w:val="yellow"/>
              </w:rPr>
              <w:t xml:space="preserve"> определяется в году </w:t>
            </w:r>
            <w:r w:rsidR="00B53F5A" w:rsidRPr="001A5209">
              <w:rPr>
                <w:rFonts w:ascii="Garamond" w:hAnsi="Garamond"/>
                <w:i/>
                <w:highlight w:val="yellow"/>
              </w:rPr>
              <w:t>Y</w:t>
            </w:r>
            <w:r w:rsidRPr="00E43926">
              <w:rPr>
                <w:rFonts w:ascii="Garamond" w:hAnsi="Garamond"/>
                <w:highlight w:val="yellow"/>
              </w:rPr>
              <w:t xml:space="preserve"> для декабря года </w:t>
            </w:r>
            <w:r w:rsidR="00B53F5A" w:rsidRPr="001A5209">
              <w:rPr>
                <w:rFonts w:ascii="Garamond" w:hAnsi="Garamond"/>
                <w:i/>
                <w:highlight w:val="yellow"/>
              </w:rPr>
              <w:t>Y</w:t>
            </w:r>
            <w:r w:rsidRPr="00303A97">
              <w:rPr>
                <w:rFonts w:ascii="Garamond" w:hAnsi="Garamond"/>
                <w:highlight w:val="yellow"/>
              </w:rPr>
              <w:t>-1</w:t>
            </w:r>
            <w:r w:rsidRPr="00E43926">
              <w:rPr>
                <w:rFonts w:ascii="Garamond" w:hAnsi="Garamond"/>
                <w:highlight w:val="yellow"/>
              </w:rPr>
              <w:t xml:space="preserve"> к декабрю года </w:t>
            </w:r>
            <w:r w:rsidR="00B53F5A" w:rsidRPr="001A5209">
              <w:rPr>
                <w:rFonts w:ascii="Garamond" w:hAnsi="Garamond"/>
                <w:i/>
                <w:highlight w:val="yellow"/>
              </w:rPr>
              <w:t>Y</w:t>
            </w:r>
            <w:r w:rsidRPr="00303A97">
              <w:rPr>
                <w:rFonts w:ascii="Garamond" w:hAnsi="Garamond"/>
                <w:highlight w:val="yellow"/>
              </w:rPr>
              <w:t>-</w:t>
            </w:r>
            <w:r w:rsidRPr="00E43926">
              <w:rPr>
                <w:rFonts w:ascii="Garamond" w:hAnsi="Garamond"/>
                <w:highlight w:val="yellow"/>
              </w:rPr>
              <w:t xml:space="preserve">2 в соответствии с порядком определения фактического значения индекса потребительских цен, предусмотренным </w:t>
            </w:r>
            <w:r w:rsidRPr="00303A97">
              <w:rPr>
                <w:rFonts w:ascii="Garamond" w:hAnsi="Garamond"/>
                <w:i/>
                <w:highlight w:val="yellow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303A97">
              <w:rPr>
                <w:rFonts w:ascii="Garamond" w:hAnsi="Garamond"/>
                <w:highlight w:val="yellow"/>
              </w:rPr>
              <w:t xml:space="preserve"> (Приложение № 19.6</w:t>
            </w:r>
            <w:r w:rsidRPr="00E43926">
              <w:rPr>
                <w:rFonts w:ascii="Garamond" w:hAnsi="Garamond"/>
                <w:highlight w:val="yellow"/>
              </w:rPr>
              <w:t xml:space="preserve"> к </w:t>
            </w:r>
            <w:r w:rsidRPr="00303A97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E43926">
              <w:rPr>
                <w:rFonts w:ascii="Garamond" w:hAnsi="Garamond"/>
                <w:highlight w:val="yellow"/>
              </w:rPr>
              <w:t>).</w:t>
            </w:r>
          </w:p>
          <w:p w14:paraId="5C235E24" w14:textId="77777777" w:rsidR="00415024" w:rsidRPr="00E43926" w:rsidRDefault="00415024" w:rsidP="000D2EF5">
            <w:pPr>
              <w:pStyle w:val="a5"/>
              <w:spacing w:before="120" w:after="120"/>
              <w:ind w:left="540"/>
              <w:rPr>
                <w:i/>
                <w:szCs w:val="22"/>
                <w:highlight w:val="yellow"/>
                <w:lang w:val="ru-RU"/>
              </w:rPr>
            </w:pPr>
            <w:r w:rsidRPr="00E43926">
              <w:rPr>
                <w:i/>
                <w:szCs w:val="22"/>
                <w:highlight w:val="yellow"/>
                <w:lang w:val="ru-RU"/>
              </w:rPr>
              <w:t>Х</w:t>
            </w:r>
            <w:r w:rsidRPr="00E43926">
              <w:rPr>
                <w:szCs w:val="22"/>
                <w:highlight w:val="yellow"/>
                <w:lang w:val="ru-RU"/>
              </w:rPr>
              <w:t xml:space="preserve"> </w:t>
            </w:r>
            <w:r w:rsidRPr="00E43926">
              <w:rPr>
                <w:i/>
                <w:szCs w:val="22"/>
                <w:highlight w:val="yellow"/>
                <w:lang w:val="ru-RU"/>
              </w:rPr>
              <w:t>–</w:t>
            </w:r>
            <w:r w:rsidRPr="00E43926">
              <w:rPr>
                <w:szCs w:val="22"/>
                <w:highlight w:val="yellow"/>
                <w:lang w:val="ru-RU"/>
              </w:rPr>
              <w:t xml:space="preserve"> год, </w:t>
            </w:r>
            <w:r>
              <w:rPr>
                <w:szCs w:val="22"/>
                <w:highlight w:val="yellow"/>
                <w:lang w:val="ru-RU"/>
              </w:rPr>
              <w:t>на который проводится конкурентный отбор мощности;</w:t>
            </w:r>
          </w:p>
          <w:p w14:paraId="53DF7BC5" w14:textId="77777777" w:rsidR="00415024" w:rsidRPr="00D4156E" w:rsidRDefault="00415024" w:rsidP="000D2EF5">
            <w:pPr>
              <w:pStyle w:val="a5"/>
              <w:spacing w:before="120" w:after="120"/>
              <w:ind w:left="540"/>
              <w:rPr>
                <w:highlight w:val="yellow"/>
                <w:lang w:val="ru-RU"/>
              </w:rPr>
            </w:pPr>
            <w:r>
              <w:rPr>
                <w:i/>
                <w:szCs w:val="22"/>
                <w:highlight w:val="yellow"/>
                <w:lang w:val="en-US"/>
              </w:rPr>
              <w:t>Y</w:t>
            </w:r>
            <w:r w:rsidRPr="00E43926">
              <w:rPr>
                <w:i/>
                <w:szCs w:val="22"/>
                <w:highlight w:val="yellow"/>
                <w:lang w:val="ru-RU"/>
              </w:rPr>
              <w:t xml:space="preserve"> – </w:t>
            </w:r>
            <w:r w:rsidRPr="00271C1E">
              <w:rPr>
                <w:szCs w:val="22"/>
                <w:highlight w:val="yellow"/>
                <w:lang w:val="ru-RU"/>
              </w:rPr>
              <w:t>год, в котором проводи</w:t>
            </w:r>
            <w:r>
              <w:rPr>
                <w:szCs w:val="22"/>
                <w:highlight w:val="yellow"/>
                <w:lang w:val="ru-RU"/>
              </w:rPr>
              <w:t>т</w:t>
            </w:r>
            <w:r w:rsidRPr="00E43926">
              <w:rPr>
                <w:szCs w:val="22"/>
                <w:highlight w:val="yellow"/>
                <w:lang w:val="ru-RU"/>
              </w:rPr>
              <w:t xml:space="preserve">ся конкурентный отбор мощности на год </w:t>
            </w:r>
            <w:r w:rsidRPr="00E43926">
              <w:rPr>
                <w:i/>
                <w:szCs w:val="22"/>
                <w:highlight w:val="yellow"/>
                <w:lang w:val="ru-RU"/>
              </w:rPr>
              <w:t>Х</w:t>
            </w:r>
            <w:r w:rsidRPr="00E43926">
              <w:rPr>
                <w:szCs w:val="22"/>
                <w:highlight w:val="yellow"/>
                <w:lang w:val="ru-RU"/>
              </w:rPr>
              <w:t>;</w:t>
            </w:r>
            <w:r w:rsidRPr="00380575">
              <w:rPr>
                <w:szCs w:val="22"/>
                <w:lang w:val="ru-RU"/>
              </w:rPr>
              <w:t xml:space="preserve"> </w:t>
            </w:r>
          </w:p>
          <w:p w14:paraId="3F9C1599" w14:textId="269CF54C" w:rsidR="00525DB1" w:rsidRPr="0048332F" w:rsidRDefault="00705C4D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48332F">
              <w:rPr>
                <w:position w:val="-10"/>
                <w:highlight w:val="yellow"/>
              </w:rPr>
              <w:object w:dxaOrig="320" w:dyaOrig="340" w14:anchorId="00B5F520">
                <v:shape id="_x0000_i1039" type="#_x0000_t75" style="width:15.75pt;height:17.25pt" o:ole="">
                  <v:imagedata r:id="rId33" o:title=""/>
                </v:shape>
                <o:OLEObject Type="Embed" ProgID="Equation.3" ShapeID="_x0000_i1039" DrawAspect="Content" ObjectID="_1598887953" r:id="rId34"/>
              </w:object>
            </w:r>
            <w:r w:rsidR="0028106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– коэффициент</w:t>
            </w:r>
            <w:r w:rsidR="00525DB1" w:rsidRPr="0048332F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увеличения цены в первой точке спроса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14:paraId="61F57109" w14:textId="77777777" w:rsidR="00525DB1" w:rsidRPr="00186DB8" w:rsidRDefault="00525DB1" w:rsidP="000D2EF5">
            <w:pPr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186DB8">
              <w:rPr>
                <w:rFonts w:ascii="Garamond" w:hAnsi="Garamond"/>
                <w:highlight w:val="yellow"/>
              </w:rPr>
              <w:t>1,06 – для отбора, проводимого на 2022 год;</w:t>
            </w:r>
          </w:p>
          <w:p w14:paraId="1FFE5A09" w14:textId="77777777" w:rsidR="00525DB1" w:rsidRPr="00186DB8" w:rsidRDefault="00525DB1" w:rsidP="000D2EF5">
            <w:pPr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186DB8">
              <w:rPr>
                <w:rFonts w:ascii="Garamond" w:hAnsi="Garamond"/>
                <w:highlight w:val="yellow"/>
              </w:rPr>
              <w:t>1,13 – для отбора, проводимого на 2023 год;</w:t>
            </w:r>
          </w:p>
          <w:p w14:paraId="7BD0D718" w14:textId="77777777" w:rsidR="00604E00" w:rsidRDefault="00525DB1" w:rsidP="000D2EF5">
            <w:pPr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186DB8">
              <w:rPr>
                <w:rFonts w:ascii="Garamond" w:hAnsi="Garamond"/>
                <w:highlight w:val="yellow"/>
              </w:rPr>
              <w:t>1,20 – для отбора, проводимого на 2024 год</w:t>
            </w:r>
            <w:r w:rsidR="00604E00">
              <w:rPr>
                <w:rFonts w:ascii="Garamond" w:hAnsi="Garamond"/>
                <w:highlight w:val="yellow"/>
              </w:rPr>
              <w:t>;</w:t>
            </w:r>
          </w:p>
          <w:p w14:paraId="15D8AD08" w14:textId="6E7B2725" w:rsidR="00525DB1" w:rsidRDefault="00604E00" w:rsidP="000D2EF5">
            <w:pPr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186DB8">
              <w:rPr>
                <w:rFonts w:ascii="Garamond" w:hAnsi="Garamond"/>
                <w:highlight w:val="yellow"/>
              </w:rPr>
              <w:t>1,20 –</w:t>
            </w:r>
            <w:r>
              <w:rPr>
                <w:rFonts w:ascii="Garamond" w:hAnsi="Garamond"/>
                <w:highlight w:val="yellow"/>
              </w:rPr>
              <w:t xml:space="preserve"> для отбора, проводимого на 2025</w:t>
            </w:r>
            <w:r w:rsidRPr="00186DB8">
              <w:rPr>
                <w:rFonts w:ascii="Garamond" w:hAnsi="Garamond"/>
                <w:highlight w:val="yellow"/>
              </w:rPr>
              <w:t xml:space="preserve"> год</w:t>
            </w:r>
            <w:r w:rsidR="0028106C">
              <w:rPr>
                <w:rFonts w:ascii="Garamond" w:hAnsi="Garamond"/>
                <w:highlight w:val="yellow"/>
              </w:rPr>
              <w:t>.</w:t>
            </w:r>
          </w:p>
          <w:p w14:paraId="3472C261" w14:textId="77777777" w:rsidR="000E4482" w:rsidRDefault="000E4482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B85A97">
              <w:rPr>
                <w:rFonts w:ascii="Garamond" w:hAnsi="Garamond"/>
                <w:highlight w:val="yellow"/>
              </w:rPr>
              <w:t xml:space="preserve">Величины цены на мощность в первой и второй точке спроса на мощность рассчитываются в руб./МВт с точностью до </w:t>
            </w:r>
            <w:r w:rsidR="00705C4D" w:rsidRPr="00B85A97">
              <w:rPr>
                <w:rFonts w:ascii="Garamond" w:hAnsi="Garamond"/>
                <w:highlight w:val="yellow"/>
              </w:rPr>
              <w:t>8</w:t>
            </w:r>
            <w:r w:rsidRPr="00B85A97">
              <w:rPr>
                <w:rFonts w:ascii="Garamond" w:hAnsi="Garamond"/>
                <w:highlight w:val="yellow"/>
              </w:rPr>
              <w:t xml:space="preserve"> знаков после запятой, если </w:t>
            </w:r>
            <w:r w:rsidRPr="00B85A97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B85A97">
              <w:rPr>
                <w:rFonts w:ascii="Garamond" w:hAnsi="Garamond"/>
                <w:highlight w:val="yellow"/>
              </w:rPr>
              <w:t xml:space="preserve"> не предусмотрено иное.</w:t>
            </w:r>
          </w:p>
          <w:p w14:paraId="3197DF1A" w14:textId="77777777" w:rsidR="00425B74" w:rsidRPr="009E60AC" w:rsidRDefault="00425B74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Системный оператор в течение 1 (одного) дня, следующего за днем получения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 </w:t>
            </w:r>
          </w:p>
        </w:tc>
      </w:tr>
      <w:tr w:rsidR="00525DB1" w:rsidRPr="002C7565" w14:paraId="65758F74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5BA210A0" w14:textId="77777777" w:rsidR="00525DB1" w:rsidRDefault="00525DB1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3.1.4</w:t>
            </w:r>
          </w:p>
        </w:tc>
        <w:tc>
          <w:tcPr>
            <w:tcW w:w="2332" w:type="pct"/>
          </w:tcPr>
          <w:p w14:paraId="7364A276" w14:textId="77777777" w:rsidR="00525DB1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B42232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</w:t>
            </w:r>
            <w:r w:rsidRPr="000E6D24">
              <w:rPr>
                <w:rFonts w:ascii="Garamond" w:hAnsi="Garamond"/>
                <w:highlight w:val="yellow"/>
              </w:rPr>
              <w:t>на 1 августа года, в котором проводится КОМ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(</w:t>
            </w:r>
            <w:r w:rsidRPr="004558E3">
              <w:rPr>
                <w:rFonts w:ascii="Garamond" w:hAnsi="Garamond"/>
                <w:highlight w:val="yellow"/>
              </w:rPr>
              <w:t>для КОМ в 2018 году</w:t>
            </w:r>
            <w:r>
              <w:rPr>
                <w:rFonts w:ascii="Garamond" w:hAnsi="Garamond"/>
                <w:highlight w:val="yellow"/>
              </w:rPr>
              <w:t xml:space="preserve"> – на 1 ноября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0E6D24">
              <w:rPr>
                <w:rFonts w:ascii="Garamond" w:hAnsi="Garamond"/>
                <w:highlight w:val="yellow"/>
              </w:rPr>
              <w:t>,</w:t>
            </w:r>
            <w:r w:rsidRPr="00B42232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</w:t>
            </w:r>
            <w:r w:rsidRPr="00DA167D">
              <w:rPr>
                <w:rFonts w:ascii="Garamond" w:hAnsi="Garamond"/>
              </w:rPr>
              <w:t>.</w:t>
            </w:r>
          </w:p>
          <w:p w14:paraId="76B98EFC" w14:textId="77777777" w:rsidR="00D10AB9" w:rsidRDefault="00D10AB9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9E5DBF">
              <w:rPr>
                <w:rFonts w:ascii="Garamond" w:hAnsi="Garamond"/>
                <w:highlight w:val="yellow"/>
              </w:rPr>
              <w:t>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2017 году также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поставка по которым должна осуществляться в течение всего года, на который проводится конкурентный отбор мощности), прошедшие процедуру регистрации в качестве генерирующей единицы мощности (ГЕМ), зарегистрированные в составе условных ГТП генерации, в отношении которых не позднее 15 августа 2017 года (для целей проведения КОМ на 2021 год) Правление КО приняло решение о присвоении права на участие в торговле мощностью с даты не позднее 1 сентября 2017 года.</w:t>
            </w:r>
          </w:p>
          <w:p w14:paraId="47AF5F25" w14:textId="77777777" w:rsidR="002A1482" w:rsidRPr="002A1482" w:rsidRDefault="002A1482" w:rsidP="000D2EF5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2A1482">
              <w:rPr>
                <w:rFonts w:ascii="Garamond" w:hAnsi="Garamond"/>
                <w:highlight w:val="yellow"/>
              </w:rPr>
              <w:t xml:space="preserve">В случае проведения КОМ в 2018 году в срок до 15 сентября 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2018 году также включаются генерирующие объекты, функционирующие на территории </w:t>
            </w:r>
            <w:r w:rsidRPr="002A1482">
              <w:rPr>
                <w:rFonts w:ascii="Garamond" w:hAnsi="Garamond"/>
                <w:highlight w:val="yellow"/>
              </w:rPr>
              <w:lastRenderedPageBreak/>
              <w:t>отдельных частей ценовых зон оптового рынка, ранее относившихся к технологически изолированным территориальным электроэнергетическим системам, для которых Правительством Российской Федерации устанавливаются особенности функционирования оптового и розничных рынков, либо к территориям, технологически не связанным с ЕЭС России и технологически изолированными территориальными электроэнергетическими системами, прошедшие процедуру регистрации в качестве генерирующей единицы мощности (ГЕМ), и зарегистрированные в составе ГТП генерации, в отношении которых получено право участия в торговле электрической энергией и мощностью с даты не позднее 1 сентября 2018 года.</w:t>
            </w:r>
          </w:p>
          <w:p w14:paraId="2DE1E330" w14:textId="77777777" w:rsidR="00D10AB9" w:rsidRPr="009E5DBF" w:rsidRDefault="00D10AB9" w:rsidP="000D2EF5">
            <w:pPr>
              <w:widowControl w:val="0"/>
              <w:spacing w:before="120" w:after="120" w:line="240" w:lineRule="auto"/>
              <w:ind w:firstLine="709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17" w:name="_Toc460246544"/>
            <w:bookmarkStart w:id="18" w:name="_Toc481160473"/>
            <w:r w:rsidRPr="009E5DBF">
              <w:rPr>
                <w:rFonts w:ascii="Garamond" w:hAnsi="Garamond"/>
                <w:highlight w:val="yellow"/>
              </w:rPr>
              <w:t xml:space="preserve">В случае регистрации ГЕМ и оформления 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Акта регистрации ГЕМ для целей участия в КОМ на 2021 год в соответствии с пп. 2.5, 3.1.7, 3.2.14 </w:t>
            </w:r>
            <w:r w:rsidRPr="009E5DBF">
              <w:rPr>
                <w:rFonts w:ascii="Garamond" w:hAnsi="Garamond"/>
                <w:highlight w:val="yellow"/>
              </w:rPr>
              <w:t>Порядка</w:t>
            </w:r>
            <w:r w:rsidRPr="009E5DBF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9E5DBF">
              <w:rPr>
                <w:rFonts w:ascii="Garamond" w:hAnsi="Garamond"/>
                <w:highlight w:val="yellow"/>
              </w:rPr>
              <w:t>регистрации ГЕМ (приложение 1 к</w:t>
            </w:r>
            <w:r w:rsidRPr="009E5DBF">
              <w:rPr>
                <w:rFonts w:ascii="Garamond" w:hAnsi="Garamond"/>
                <w:i/>
                <w:highlight w:val="yellow"/>
              </w:rPr>
              <w:t xml:space="preserve"> Регламенту проведения конкурентных отборов мощности </w:t>
            </w:r>
            <w:r w:rsidRPr="009E5DBF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9E5DBF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E5DBF">
              <w:rPr>
                <w:rFonts w:ascii="Garamond" w:hAnsi="Garamond"/>
                <w:highlight w:val="yellow"/>
              </w:rPr>
              <w:t>)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9E5DBF">
              <w:rPr>
                <w:rFonts w:ascii="Garamond" w:hAnsi="Garamond"/>
                <w:highlight w:val="yellow"/>
              </w:rPr>
              <w:t>генерирующее оборудование включается в Реестр поставщиков и генерирующих объектов, допущенных к участию в КОМ, а также в Реестр генерирующих объектов, поставляющих мощность в вынужденном режиме, в следующем порядке:</w:t>
            </w:r>
            <w:bookmarkEnd w:id="17"/>
            <w:bookmarkEnd w:id="18"/>
          </w:p>
          <w:p w14:paraId="4DD56C9F" w14:textId="77777777" w:rsidR="00D10AB9" w:rsidRPr="009E5DBF" w:rsidRDefault="00D10AB9" w:rsidP="000D2EF5">
            <w:pPr>
              <w:widowControl w:val="0"/>
              <w:numPr>
                <w:ilvl w:val="0"/>
                <w:numId w:val="48"/>
              </w:numPr>
              <w:suppressAutoHyphens/>
              <w:spacing w:before="120" w:after="120" w:line="240" w:lineRule="auto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19" w:name="_Toc460246545"/>
            <w:bookmarkStart w:id="20" w:name="_Toc481160474"/>
            <w:r w:rsidRPr="009E5DBF">
              <w:rPr>
                <w:rFonts w:ascii="Garamond" w:hAnsi="Garamond"/>
                <w:highlight w:val="yellow"/>
              </w:rPr>
              <w:t>в составе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 ГЕМ, зарегистрированных в соответствии с Актом регистрации ГЕМ не позднее 6 сентября 2017 года, в случае если участник оптового рынка подал заявление в соответствии с п. 3.1.7 Порядка регистрации ГЕМ (Приложение 1 к настоящему Регламенту) и данный состав ГЕМ соответствует составу генерирующего оборудования в ГТП генерации, включенных в </w:t>
            </w:r>
            <w:r w:rsidRPr="009E5DBF">
              <w:rPr>
                <w:rFonts w:ascii="Garamond" w:hAnsi="Garamond"/>
                <w:highlight w:val="yellow"/>
              </w:rPr>
              <w:t>Реестр поставщиков и генерирующих объектов, допущенных к участию в КОМ, или Реестр генерирующих объектов, поставляющих мощность в вынужденном режиме на соответствующий год, в том числе актуализированные в соответствии с п. 3.2.2 или 3.3.2 настоящего Регламента;</w:t>
            </w:r>
            <w:bookmarkEnd w:id="19"/>
            <w:bookmarkEnd w:id="20"/>
          </w:p>
          <w:p w14:paraId="2C21B738" w14:textId="7D81B38B" w:rsidR="00525DB1" w:rsidRPr="00D75F08" w:rsidRDefault="00D10AB9" w:rsidP="00D75F08">
            <w:pPr>
              <w:numPr>
                <w:ilvl w:val="0"/>
                <w:numId w:val="48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9E5DBF">
              <w:rPr>
                <w:rFonts w:ascii="Garamond" w:hAnsi="Garamond"/>
                <w:highlight w:val="yellow"/>
              </w:rPr>
              <w:t xml:space="preserve">в составе ГЕМ, </w:t>
            </w:r>
            <w:r w:rsidRPr="009E5DBF">
              <w:rPr>
                <w:rFonts w:ascii="Garamond" w:hAnsi="Garamond"/>
                <w:bCs/>
                <w:highlight w:val="yellow"/>
              </w:rPr>
              <w:t>зарегистрированных в соответствии с Актом регистрации ГЕМ</w:t>
            </w:r>
            <w:r w:rsidRPr="009E5DBF">
              <w:rPr>
                <w:rFonts w:ascii="Garamond" w:hAnsi="Garamond"/>
                <w:highlight w:val="yellow"/>
              </w:rPr>
              <w:t>, в ином случае.</w:t>
            </w:r>
          </w:p>
        </w:tc>
        <w:tc>
          <w:tcPr>
            <w:tcW w:w="2333" w:type="pct"/>
            <w:shd w:val="clear" w:color="auto" w:fill="auto"/>
          </w:tcPr>
          <w:p w14:paraId="247EB464" w14:textId="67FAE1C7" w:rsidR="004A0A2F" w:rsidRDefault="00525DB1" w:rsidP="000D2EF5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B42232">
              <w:rPr>
                <w:rFonts w:ascii="Garamond" w:hAnsi="Garamond"/>
              </w:rPr>
              <w:lastRenderedPageBreak/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>)</w:t>
            </w:r>
            <w:r w:rsidR="00DA167D" w:rsidRPr="00DA167D">
              <w:rPr>
                <w:rFonts w:ascii="Garamond" w:hAnsi="Garamond"/>
                <w:bCs/>
                <w:highlight w:val="yellow"/>
              </w:rPr>
              <w:t>,</w:t>
            </w:r>
            <w:r w:rsidR="00DA167D" w:rsidRPr="00DA167D">
              <w:rPr>
                <w:rFonts w:ascii="Garamond" w:hAnsi="Garamond"/>
              </w:rPr>
              <w:t xml:space="preserve"> </w:t>
            </w:r>
            <w:r w:rsidRPr="00DA167D">
              <w:rPr>
                <w:rFonts w:ascii="Garamond" w:hAnsi="Garamond"/>
              </w:rPr>
              <w:t>прошедшие</w:t>
            </w:r>
            <w:r w:rsidRPr="00B42232">
              <w:rPr>
                <w:rFonts w:ascii="Garamond" w:hAnsi="Garamond"/>
              </w:rPr>
              <w:t xml:space="preserve">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B42232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</w:t>
            </w:r>
            <w:r w:rsidR="00071789">
              <w:rPr>
                <w:rFonts w:ascii="Garamond" w:hAnsi="Garamond"/>
              </w:rPr>
              <w:t xml:space="preserve"> на </w:t>
            </w:r>
            <w:r w:rsidR="00071789" w:rsidRPr="00071789">
              <w:rPr>
                <w:rFonts w:ascii="Garamond" w:hAnsi="Garamond"/>
                <w:highlight w:val="yellow"/>
              </w:rPr>
              <w:t>1 октября года, в котором проводится КОМ (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>для КОМ</w:t>
            </w:r>
            <w:r w:rsidR="0034694B">
              <w:rPr>
                <w:rFonts w:ascii="Garamond" w:hAnsi="Garamond"/>
                <w:bCs/>
                <w:highlight w:val="yellow"/>
              </w:rPr>
              <w:t>, проводимых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 w:rsidR="0034694B">
              <w:rPr>
                <w:rFonts w:ascii="Garamond" w:hAnsi="Garamond"/>
                <w:bCs/>
                <w:highlight w:val="yellow"/>
              </w:rPr>
              <w:t>9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 w:rsidR="00144D0B">
              <w:rPr>
                <w:rFonts w:ascii="Garamond" w:hAnsi="Garamond"/>
                <w:bCs/>
                <w:highlight w:val="yellow"/>
              </w:rPr>
              <w:t xml:space="preserve"> на 2022</w:t>
            </w:r>
            <w:r w:rsidR="0034694B">
              <w:rPr>
                <w:rFonts w:ascii="Garamond" w:hAnsi="Garamond"/>
                <w:bCs/>
                <w:highlight w:val="yellow"/>
              </w:rPr>
              <w:t>–2024 годы поставки</w:t>
            </w:r>
            <w:r w:rsidR="007519D3">
              <w:rPr>
                <w:rFonts w:ascii="Garamond" w:hAnsi="Garamond"/>
                <w:bCs/>
                <w:highlight w:val="yellow"/>
              </w:rPr>
              <w:t>,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 w:rsidR="00F4422D">
              <w:rPr>
                <w:rFonts w:ascii="Garamond" w:hAnsi="Garamond"/>
                <w:bCs/>
                <w:highlight w:val="yellow"/>
              </w:rPr>
              <w:t>4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34694B">
              <w:rPr>
                <w:rFonts w:ascii="Garamond" w:hAnsi="Garamond"/>
                <w:bCs/>
                <w:highlight w:val="yellow"/>
              </w:rPr>
              <w:t>января</w:t>
            </w:r>
            <w:r w:rsidR="00F4422D">
              <w:rPr>
                <w:rFonts w:ascii="Garamond" w:hAnsi="Garamond"/>
                <w:bCs/>
                <w:highlight w:val="yellow"/>
              </w:rPr>
              <w:t xml:space="preserve"> 2019 года</w:t>
            </w:r>
            <w:r w:rsidR="00071789" w:rsidRPr="00071789">
              <w:rPr>
                <w:rFonts w:ascii="Garamond" w:hAnsi="Garamond"/>
                <w:highlight w:val="yellow"/>
              </w:rPr>
              <w:t>)</w:t>
            </w:r>
            <w:r w:rsidR="00C37709">
              <w:rPr>
                <w:rFonts w:ascii="Garamond" w:hAnsi="Garamond"/>
              </w:rPr>
              <w:t>,</w:t>
            </w:r>
            <w:r w:rsidR="00071789">
              <w:rPr>
                <w:rFonts w:ascii="Garamond" w:hAnsi="Garamond"/>
              </w:rPr>
              <w:t xml:space="preserve"> </w:t>
            </w:r>
            <w:r w:rsidRPr="00B42232">
              <w:rPr>
                <w:rFonts w:ascii="Garamond" w:hAnsi="Garamond"/>
              </w:rPr>
              <w:t xml:space="preserve">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 xml:space="preserve">Договору о присоединении к торговой системе оптового </w:t>
            </w:r>
            <w:r w:rsidRPr="00DD3BC0">
              <w:rPr>
                <w:rFonts w:ascii="Garamond" w:hAnsi="Garamond"/>
                <w:i/>
              </w:rPr>
              <w:t>рынка</w:t>
            </w:r>
            <w:r w:rsidR="007D3B4E" w:rsidRPr="00DD3BC0">
              <w:rPr>
                <w:rFonts w:ascii="Garamond" w:hAnsi="Garamond"/>
                <w:i/>
              </w:rPr>
              <w:t>)</w:t>
            </w:r>
            <w:r w:rsidR="00DA167D">
              <w:rPr>
                <w:rFonts w:ascii="Garamond" w:hAnsi="Garamond"/>
                <w:i/>
              </w:rPr>
              <w:t>.</w:t>
            </w:r>
          </w:p>
          <w:p w14:paraId="2BDB1A06" w14:textId="77777777" w:rsidR="004A0A2F" w:rsidRPr="004A0A2F" w:rsidRDefault="004A0A2F" w:rsidP="000D2EF5">
            <w:pPr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  <w:p w14:paraId="0F822CC7" w14:textId="77777777" w:rsidR="004A0A2F" w:rsidRDefault="004A0A2F" w:rsidP="000D2EF5">
            <w:pPr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  <w:p w14:paraId="0FFC848B" w14:textId="77777777" w:rsidR="00525DB1" w:rsidRPr="004A0A2F" w:rsidRDefault="00525DB1" w:rsidP="000D2EF5">
            <w:pPr>
              <w:pStyle w:val="af0"/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525DB1" w:rsidRPr="002C7565" w14:paraId="5C723775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A0D2F80" w14:textId="77777777" w:rsidR="00525DB1" w:rsidRPr="00361ADD" w:rsidRDefault="00202165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3.2.1</w:t>
            </w:r>
          </w:p>
        </w:tc>
        <w:tc>
          <w:tcPr>
            <w:tcW w:w="2332" w:type="pct"/>
          </w:tcPr>
          <w:p w14:paraId="16E443F4" w14:textId="77777777" w:rsidR="00525DB1" w:rsidRDefault="00525DB1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E0FA42F" w14:textId="77777777" w:rsidR="00202165" w:rsidRPr="00202165" w:rsidRDefault="00202165" w:rsidP="000D2EF5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202165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не включаются генерирующие объекты (ГЕМ), включенные в Реестр мощности, подлежащей обязательной покупке, </w:t>
            </w:r>
            <w:r w:rsidRPr="00202165">
              <w:rPr>
                <w:rFonts w:ascii="Garamond" w:hAnsi="Garamond"/>
              </w:rPr>
              <w:lastRenderedPageBreak/>
              <w:t>сформированный в соответствии с п. 2.1.3.5 настоящего Регламента, за исключением генерирующих объектов (ГЕМ), дата окончания исполнения обязательств по поставке мощности которых, указанная в подпункте «в» пункта 2.1.3.5 настоящего Регламента, наступает не позднее 30 ноября года проведения КОМ, для которого сформирован Реестр поставщиков и генерирующих объектов, допущенных к участию в КОМ.</w:t>
            </w:r>
          </w:p>
          <w:p w14:paraId="491A6FEC" w14:textId="77777777" w:rsidR="00525DB1" w:rsidRPr="00520C48" w:rsidRDefault="00525DB1" w:rsidP="000D2EF5">
            <w:pPr>
              <w:autoSpaceDE w:val="0"/>
              <w:autoSpaceDN w:val="0"/>
              <w:adjustRightInd w:val="0"/>
              <w:spacing w:before="120" w:after="120" w:line="240" w:lineRule="auto"/>
              <w:ind w:left="754"/>
              <w:jc w:val="both"/>
              <w:outlineLvl w:val="1"/>
              <w:rPr>
                <w:rFonts w:ascii="Garamond" w:hAnsi="Garamond"/>
              </w:rPr>
            </w:pPr>
          </w:p>
        </w:tc>
        <w:tc>
          <w:tcPr>
            <w:tcW w:w="2333" w:type="pct"/>
            <w:shd w:val="clear" w:color="auto" w:fill="auto"/>
          </w:tcPr>
          <w:p w14:paraId="16448A34" w14:textId="77777777" w:rsidR="00525DB1" w:rsidRDefault="00525DB1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5E769BB8" w14:textId="77777777" w:rsidR="00202165" w:rsidRPr="00202165" w:rsidRDefault="00202165" w:rsidP="000D2EF5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202165">
              <w:rPr>
                <w:rFonts w:ascii="Garamond" w:hAnsi="Garamond"/>
              </w:rPr>
              <w:t>В Реестр постав</w:t>
            </w:r>
            <w:r>
              <w:rPr>
                <w:rFonts w:ascii="Garamond" w:hAnsi="Garamond"/>
              </w:rPr>
              <w:t xml:space="preserve">щиков и генерирующих объектов, </w:t>
            </w:r>
            <w:r w:rsidRPr="00202165">
              <w:rPr>
                <w:rFonts w:ascii="Garamond" w:hAnsi="Garamond"/>
              </w:rPr>
              <w:t xml:space="preserve">допущенных к участию в КОМ, не включаются генерирующие объекты (ГЕМ), включенные в Реестр мощности, подлежащей обязательной покупке, </w:t>
            </w:r>
            <w:r w:rsidRPr="00202165">
              <w:rPr>
                <w:rFonts w:ascii="Garamond" w:hAnsi="Garamond"/>
              </w:rPr>
              <w:lastRenderedPageBreak/>
              <w:t>сформированный в соответствии с п. 2.1.3.5 настоящего Регламента, за исключением генерирующих объектов (ГЕМ), дата окончания исполнения обязательств по поставке мощности которых, указанная в подпункте «в» пункта 2.1.3.5 настоящего Регламента, наступает не позднее 30 ноября года проведения КОМ, для которого сформирован Реестр поставщиков и генерирующих объектов, допущенных к участию в КОМ.</w:t>
            </w:r>
          </w:p>
          <w:p w14:paraId="0740CFD8" w14:textId="2A89570F" w:rsidR="00525DB1" w:rsidRPr="00724305" w:rsidRDefault="00202165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497008">
              <w:rPr>
                <w:rFonts w:ascii="Garamond" w:hAnsi="Garamond"/>
                <w:highlight w:val="yellow"/>
              </w:rPr>
              <w:t>В Реестр поставщиков и генерирующих объектов, допущенных к участию в КОМ, не включаются генерирующие объекты (ГЕМ),</w:t>
            </w:r>
            <w:r w:rsidR="00415024">
              <w:rPr>
                <w:rFonts w:ascii="Garamond" w:hAnsi="Garamond"/>
                <w:highlight w:val="yellow"/>
              </w:rPr>
              <w:t xml:space="preserve"> </w:t>
            </w:r>
            <w:r w:rsidR="002A7191">
              <w:rPr>
                <w:rFonts w:ascii="Garamond" w:hAnsi="Garamond"/>
                <w:highlight w:val="yellow"/>
              </w:rPr>
              <w:t xml:space="preserve">в состав которых </w:t>
            </w:r>
            <w:r w:rsidR="00FE50B2">
              <w:rPr>
                <w:rFonts w:ascii="Garamond" w:hAnsi="Garamond"/>
                <w:highlight w:val="yellow"/>
              </w:rPr>
              <w:t xml:space="preserve">входит </w:t>
            </w:r>
            <w:r w:rsidR="00AC39D6">
              <w:rPr>
                <w:rFonts w:ascii="Garamond" w:hAnsi="Garamond"/>
                <w:highlight w:val="yellow"/>
              </w:rPr>
              <w:t>одновременно более одной ЕГО</w:t>
            </w:r>
            <w:r w:rsidR="00E26F42">
              <w:rPr>
                <w:rFonts w:ascii="Garamond" w:hAnsi="Garamond"/>
                <w:highlight w:val="yellow"/>
              </w:rPr>
              <w:t>,</w:t>
            </w:r>
            <w:r w:rsidR="00AC39D6">
              <w:rPr>
                <w:rFonts w:ascii="Garamond" w:hAnsi="Garamond"/>
                <w:highlight w:val="yellow"/>
              </w:rPr>
              <w:t xml:space="preserve"> и при этом</w:t>
            </w:r>
            <w:r w:rsidR="002A7191">
              <w:rPr>
                <w:rFonts w:ascii="Garamond" w:hAnsi="Garamond"/>
                <w:highlight w:val="yellow"/>
              </w:rPr>
              <w:t xml:space="preserve"> </w:t>
            </w:r>
            <w:r w:rsidR="00AC39D6">
              <w:rPr>
                <w:rFonts w:ascii="Garamond" w:hAnsi="Garamond"/>
                <w:highlight w:val="yellow"/>
              </w:rPr>
              <w:t>в отношении одной</w:t>
            </w:r>
            <w:r w:rsidR="00DB1420">
              <w:rPr>
                <w:rFonts w:ascii="Garamond" w:hAnsi="Garamond"/>
                <w:highlight w:val="yellow"/>
              </w:rPr>
              <w:t xml:space="preserve"> или </w:t>
            </w:r>
            <w:r w:rsidR="002A7191">
              <w:rPr>
                <w:rFonts w:ascii="Garamond" w:hAnsi="Garamond"/>
                <w:highlight w:val="yellow"/>
              </w:rPr>
              <w:t xml:space="preserve">более </w:t>
            </w:r>
            <w:r w:rsidR="00415024">
              <w:rPr>
                <w:rFonts w:ascii="Garamond" w:hAnsi="Garamond"/>
                <w:highlight w:val="yellow"/>
              </w:rPr>
              <w:t>ЕГО</w:t>
            </w:r>
            <w:r w:rsidRPr="00497008">
              <w:rPr>
                <w:rFonts w:ascii="Garamond" w:hAnsi="Garamond"/>
                <w:highlight w:val="yellow"/>
              </w:rPr>
              <w:t xml:space="preserve"> </w:t>
            </w:r>
            <w:r w:rsidR="00DB1420">
              <w:rPr>
                <w:rFonts w:ascii="Garamond" w:hAnsi="Garamond"/>
                <w:highlight w:val="yellow"/>
              </w:rPr>
              <w:t>заключены</w:t>
            </w:r>
            <w:r w:rsidR="00DB1420" w:rsidRPr="00497008">
              <w:rPr>
                <w:rFonts w:ascii="Garamond" w:hAnsi="Garamond"/>
                <w:highlight w:val="yellow"/>
              </w:rPr>
              <w:t xml:space="preserve"> </w:t>
            </w:r>
            <w:r w:rsidR="00C10202">
              <w:rPr>
                <w:rFonts w:ascii="Garamond" w:hAnsi="Garamond"/>
                <w:highlight w:val="yellow"/>
              </w:rPr>
              <w:t>договор</w:t>
            </w:r>
            <w:r w:rsidR="00DB1420">
              <w:rPr>
                <w:rFonts w:ascii="Garamond" w:hAnsi="Garamond"/>
                <w:highlight w:val="yellow"/>
              </w:rPr>
              <w:t>ы</w:t>
            </w:r>
            <w:r w:rsidR="00C10202">
              <w:rPr>
                <w:rFonts w:ascii="Garamond" w:hAnsi="Garamond"/>
                <w:highlight w:val="yellow"/>
              </w:rPr>
              <w:t xml:space="preserve"> купли-продажи (поставки) мощности КОММод</w:t>
            </w:r>
            <w:r w:rsidR="00E26F42">
              <w:rPr>
                <w:rFonts w:ascii="Garamond" w:hAnsi="Garamond"/>
                <w:highlight w:val="yellow"/>
              </w:rPr>
              <w:t>,</w:t>
            </w:r>
            <w:r w:rsidR="00473F0F">
              <w:rPr>
                <w:rFonts w:ascii="Garamond" w:hAnsi="Garamond"/>
                <w:highlight w:val="yellow"/>
              </w:rPr>
              <w:t xml:space="preserve"> и эти ЕГО</w:t>
            </w:r>
            <w:r w:rsidR="002A7191">
              <w:rPr>
                <w:rFonts w:ascii="Garamond" w:hAnsi="Garamond"/>
                <w:highlight w:val="yellow"/>
              </w:rPr>
              <w:t xml:space="preserve"> </w:t>
            </w:r>
            <w:r w:rsidR="00473F0F">
              <w:rPr>
                <w:rFonts w:ascii="Garamond" w:hAnsi="Garamond"/>
                <w:highlight w:val="yellow"/>
              </w:rPr>
              <w:t>функционируют</w:t>
            </w:r>
            <w:r w:rsidR="00497008" w:rsidRPr="00497008">
              <w:rPr>
                <w:rFonts w:ascii="Garamond" w:hAnsi="Garamond"/>
                <w:highlight w:val="yellow"/>
              </w:rPr>
              <w:t xml:space="preserve"> до реализации мероприятий по модернизации</w:t>
            </w:r>
            <w:r w:rsidRPr="00497008">
              <w:rPr>
                <w:rFonts w:ascii="Garamond" w:hAnsi="Garamond"/>
                <w:highlight w:val="yellow"/>
              </w:rPr>
              <w:t>.</w:t>
            </w:r>
          </w:p>
        </w:tc>
      </w:tr>
      <w:tr w:rsidR="00104114" w:rsidRPr="002C7565" w14:paraId="1E6C6C11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24C660DE" w14:textId="77777777" w:rsidR="00104114" w:rsidRPr="00361ADD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3.2.3.1</w:t>
            </w:r>
          </w:p>
        </w:tc>
        <w:tc>
          <w:tcPr>
            <w:tcW w:w="2332" w:type="pct"/>
          </w:tcPr>
          <w:p w14:paraId="697EE48F" w14:textId="77777777" w:rsidR="00104114" w:rsidRPr="0052072A" w:rsidRDefault="00104114" w:rsidP="000D2EF5">
            <w:pPr>
              <w:suppressAutoHyphens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14:paraId="44133FD4" w14:textId="77777777" w:rsidR="00104114" w:rsidRPr="0052072A" w:rsidRDefault="00104114" w:rsidP="000D2EF5">
            <w:pPr>
              <w:spacing w:before="120" w:after="120" w:line="240" w:lineRule="auto"/>
              <w:ind w:left="1418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14:paraId="318487DA" w14:textId="77777777" w:rsidR="00104114" w:rsidRPr="0052072A" w:rsidRDefault="00104114" w:rsidP="000D2EF5">
            <w:pPr>
              <w:numPr>
                <w:ilvl w:val="1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значение «да» устанавливается для следующих ГЕМ:</w:t>
            </w:r>
          </w:p>
          <w:p w14:paraId="445C75E2" w14:textId="77777777" w:rsidR="00104114" w:rsidRPr="0052072A" w:rsidRDefault="00104114" w:rsidP="000D2EF5">
            <w:pPr>
              <w:numPr>
                <w:ilvl w:val="2"/>
                <w:numId w:val="40"/>
              </w:numPr>
              <w:tabs>
                <w:tab w:val="left" w:pos="6663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14:paraId="2A234814" w14:textId="77777777" w:rsidR="00104114" w:rsidRPr="0052072A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14:paraId="2690ED1A" w14:textId="77777777" w:rsidR="00104114" w:rsidRPr="0052072A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 xml:space="preserve"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Правительства РФ от </w:t>
            </w:r>
            <w:r w:rsidRPr="0052072A">
              <w:rPr>
                <w:rFonts w:ascii="Garamond" w:hAnsi="Garamond"/>
              </w:rPr>
              <w:lastRenderedPageBreak/>
              <w:t>17.12.2013 № 1164,</w:t>
            </w:r>
            <w:r w:rsidRPr="0052072A">
              <w:rPr>
                <w:rFonts w:ascii="Garamond" w:hAnsi="Garamond"/>
                <w:color w:val="FFFFFF"/>
              </w:rPr>
              <w:t xml:space="preserve"> </w:t>
            </w:r>
            <w:r w:rsidRPr="0052072A">
              <w:rPr>
                <w:rFonts w:ascii="Garamond" w:hAnsi="Garamond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14:paraId="20E4BD03" w14:textId="77777777" w:rsidR="00104114" w:rsidRPr="0052072A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для ГЕМ, зарегистрированных в отношении генерирующих объектов, для которых ФАС России установила в качестве условия участия в КОМ обязательное ценопринимание;</w:t>
            </w:r>
          </w:p>
          <w:p w14:paraId="0233E945" w14:textId="77777777" w:rsidR="00104114" w:rsidRPr="0052072A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14:paraId="1C88B2FE" w14:textId="77777777" w:rsidR="00104114" w:rsidRPr="0052072A" w:rsidRDefault="00104114" w:rsidP="000D2EF5">
            <w:pPr>
              <w:numPr>
                <w:ilvl w:val="1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2072A">
              <w:rPr>
                <w:rFonts w:ascii="Garamond" w:hAnsi="Garamond"/>
              </w:rPr>
              <w:t>значение «нет» устанавливается для всех остальных ГЕМ.</w:t>
            </w:r>
          </w:p>
          <w:p w14:paraId="43477339" w14:textId="77777777" w:rsidR="00104114" w:rsidRDefault="00104114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7F615D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271C1DFC" w14:textId="77777777" w:rsidR="00104114" w:rsidRPr="0076492E" w:rsidRDefault="00104114" w:rsidP="000D2EF5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lastRenderedPageBreak/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14:paraId="7CB722F0" w14:textId="77777777" w:rsidR="00104114" w:rsidRPr="0076492E" w:rsidRDefault="00104114" w:rsidP="000D2EF5">
            <w:pPr>
              <w:spacing w:before="120" w:after="120" w:line="240" w:lineRule="auto"/>
              <w:ind w:left="1418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14:paraId="18C43B97" w14:textId="77777777" w:rsidR="00104114" w:rsidRPr="0076492E" w:rsidRDefault="00104114" w:rsidP="000D2EF5">
            <w:pPr>
              <w:numPr>
                <w:ilvl w:val="1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значение «да» устанавливается для следующих ГЕМ:</w:t>
            </w:r>
          </w:p>
          <w:p w14:paraId="3B2EC0A2" w14:textId="77777777" w:rsidR="00104114" w:rsidRPr="0076492E" w:rsidRDefault="00104114" w:rsidP="000D2EF5">
            <w:pPr>
              <w:numPr>
                <w:ilvl w:val="2"/>
                <w:numId w:val="40"/>
              </w:numPr>
              <w:tabs>
                <w:tab w:val="left" w:pos="6663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14:paraId="0BA0EA36" w14:textId="77777777" w:rsidR="00104114" w:rsidRPr="0076492E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14:paraId="3745C78D" w14:textId="77777777" w:rsidR="00104114" w:rsidRPr="0076492E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 xml:space="preserve"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Правительства РФ от </w:t>
            </w:r>
            <w:r w:rsidRPr="0076492E">
              <w:rPr>
                <w:rFonts w:ascii="Garamond" w:hAnsi="Garamond"/>
              </w:rPr>
              <w:lastRenderedPageBreak/>
              <w:t>17.12.2013 № 1164,</w:t>
            </w:r>
            <w:r w:rsidRPr="0076492E">
              <w:rPr>
                <w:rFonts w:ascii="Garamond" w:hAnsi="Garamond"/>
                <w:color w:val="FFFFFF"/>
              </w:rPr>
              <w:t xml:space="preserve"> </w:t>
            </w:r>
            <w:r w:rsidRPr="0076492E">
              <w:rPr>
                <w:rFonts w:ascii="Garamond" w:hAnsi="Garamond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14:paraId="0B052CF7" w14:textId="77777777" w:rsidR="00104114" w:rsidRPr="0076492E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для ГЕМ, зарегистрированных в отношении генерирующих объектов, для которых ФАС России установила в качестве условия участия в КОМ обязательное ценопринимание;</w:t>
            </w:r>
          </w:p>
          <w:p w14:paraId="609AB0CF" w14:textId="77777777" w:rsidR="00104114" w:rsidRDefault="00104114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14:paraId="297DCE11" w14:textId="189B312E" w:rsidR="00C10202" w:rsidRPr="00C10202" w:rsidRDefault="00BF30C1" w:rsidP="000D2EF5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C10202">
              <w:rPr>
                <w:rFonts w:ascii="Garamond" w:hAnsi="Garamond"/>
                <w:highlight w:val="yellow"/>
              </w:rPr>
              <w:t xml:space="preserve">для ГЕМ, зарегистрированных в отношении генерирующего оборудования, </w:t>
            </w:r>
            <w:r w:rsidR="000C1CA9">
              <w:rPr>
                <w:rFonts w:ascii="Garamond" w:hAnsi="Garamond"/>
                <w:highlight w:val="yellow"/>
              </w:rPr>
              <w:t>в отношении</w:t>
            </w:r>
            <w:r w:rsidR="00C10202" w:rsidRPr="0043257D">
              <w:rPr>
                <w:rFonts w:ascii="Garamond" w:hAnsi="Garamond"/>
                <w:highlight w:val="yellow"/>
              </w:rPr>
              <w:t xml:space="preserve"> которого заключены договор</w:t>
            </w:r>
            <w:r w:rsidR="00F5203F">
              <w:rPr>
                <w:rFonts w:ascii="Garamond" w:hAnsi="Garamond"/>
                <w:highlight w:val="yellow"/>
              </w:rPr>
              <w:t>ы</w:t>
            </w:r>
            <w:r w:rsidR="00C10202" w:rsidRPr="0043257D">
              <w:rPr>
                <w:rFonts w:ascii="Garamond" w:hAnsi="Garamond"/>
                <w:highlight w:val="yellow"/>
              </w:rPr>
              <w:t xml:space="preserve"> купли-продажи (поставки) мощности КОММод</w:t>
            </w:r>
            <w:r w:rsidR="00477F1C">
              <w:rPr>
                <w:rFonts w:ascii="Garamond" w:hAnsi="Garamond"/>
                <w:highlight w:val="yellow"/>
              </w:rPr>
              <w:t>,</w:t>
            </w:r>
            <w:r w:rsidR="00C10202" w:rsidRPr="00C10202">
              <w:rPr>
                <w:rFonts w:ascii="Garamond" w:hAnsi="Garamond"/>
                <w:highlight w:val="yellow"/>
              </w:rPr>
              <w:t xml:space="preserve"> и функционирующего до реализации мероприятий по модернизации</w:t>
            </w:r>
            <w:r w:rsidR="00C10202">
              <w:rPr>
                <w:rFonts w:ascii="Garamond" w:eastAsia="Times New Roman" w:hAnsi="Garamond"/>
                <w:highlight w:val="yellow"/>
                <w:lang w:eastAsia="ru-RU"/>
              </w:rPr>
              <w:t>,</w:t>
            </w:r>
            <w:r w:rsidR="00C10202" w:rsidRPr="00C10202">
              <w:rPr>
                <w:rFonts w:ascii="Garamond" w:eastAsia="Times New Roman" w:hAnsi="Garamond"/>
                <w:highlight w:val="yellow"/>
                <w:lang w:eastAsia="ru-RU"/>
              </w:rPr>
              <w:t xml:space="preserve"> для которых период реализации мероприятий по модернизации включает декабрь года, на который проводится КОМ</w:t>
            </w:r>
            <w:r w:rsidR="00C10202" w:rsidRPr="0043257D">
              <w:rPr>
                <w:rFonts w:ascii="Garamond" w:eastAsia="Times New Roman" w:hAnsi="Garamond"/>
                <w:highlight w:val="yellow"/>
                <w:lang w:eastAsia="ru-RU"/>
              </w:rPr>
              <w:t>;</w:t>
            </w:r>
          </w:p>
          <w:p w14:paraId="5C591D25" w14:textId="77777777" w:rsidR="00104114" w:rsidRPr="0076492E" w:rsidRDefault="00104114" w:rsidP="000D2EF5">
            <w:pPr>
              <w:numPr>
                <w:ilvl w:val="1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6492E">
              <w:rPr>
                <w:rFonts w:ascii="Garamond" w:hAnsi="Garamond"/>
              </w:rPr>
              <w:t>значение «нет» устанавливается для всех остальных ГЕМ.</w:t>
            </w:r>
          </w:p>
          <w:p w14:paraId="61C00428" w14:textId="77777777" w:rsidR="00104114" w:rsidRDefault="00104114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7F615D">
              <w:rPr>
                <w:rFonts w:ascii="Garamond" w:hAnsi="Garamond"/>
              </w:rPr>
              <w:t>…</w:t>
            </w:r>
          </w:p>
        </w:tc>
      </w:tr>
      <w:tr w:rsidR="00104114" w:rsidRPr="002C7565" w14:paraId="33D3FC5B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4FEE9652" w14:textId="77777777" w:rsidR="00104114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3.4.3</w:t>
            </w:r>
          </w:p>
        </w:tc>
        <w:tc>
          <w:tcPr>
            <w:tcW w:w="2332" w:type="pct"/>
          </w:tcPr>
          <w:p w14:paraId="0F09A6E0" w14:textId="77777777" w:rsidR="00104114" w:rsidRPr="00417564" w:rsidRDefault="00104114" w:rsidP="000D2EF5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 xml:space="preserve"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</w:t>
            </w:r>
            <w:r w:rsidRPr="00417564">
              <w:rPr>
                <w:rFonts w:ascii="Garamond" w:hAnsi="Garamond"/>
              </w:rPr>
              <w:lastRenderedPageBreak/>
              <w:t>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14:paraId="0053A61D" w14:textId="77777777" w:rsidR="00104114" w:rsidRPr="00417564" w:rsidRDefault="00104114" w:rsidP="000D2EF5">
            <w:pPr>
              <w:widowControl w:val="0"/>
              <w:spacing w:before="120" w:after="120" w:line="240" w:lineRule="auto"/>
              <w:ind w:firstLine="567"/>
              <w:jc w:val="both"/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Pr="00E4719E">
              <w:rPr>
                <w:rFonts w:ascii="Garamond" w:hAnsi="Garamond"/>
                <w:highlight w:val="yellow"/>
              </w:rPr>
              <w:t xml:space="preserve">5 сентября года проведения КОМ </w:t>
            </w:r>
            <w:r w:rsidRPr="00E4719E">
              <w:rPr>
                <w:rFonts w:ascii="Garamond" w:hAnsi="Garamond"/>
                <w:bCs/>
                <w:highlight w:val="yellow"/>
              </w:rPr>
              <w:t>(</w:t>
            </w:r>
            <w:r w:rsidRPr="00E4719E">
              <w:rPr>
                <w:rFonts w:ascii="Garamond" w:hAnsi="Garamond"/>
                <w:highlight w:val="yellow"/>
              </w:rPr>
              <w:t>для КОМ в 2018 году – не позднее 5 декабря</w:t>
            </w:r>
            <w:r w:rsidRPr="00E4719E">
              <w:rPr>
                <w:rFonts w:ascii="Garamond" w:hAnsi="Garamond"/>
                <w:bCs/>
                <w:highlight w:val="yellow"/>
              </w:rPr>
              <w:t>)</w:t>
            </w:r>
            <w:r>
              <w:rPr>
                <w:rFonts w:ascii="Garamond" w:hAnsi="Garamond"/>
                <w:bCs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  <w:tc>
          <w:tcPr>
            <w:tcW w:w="2333" w:type="pct"/>
            <w:shd w:val="clear" w:color="auto" w:fill="auto"/>
          </w:tcPr>
          <w:p w14:paraId="241845A2" w14:textId="77777777" w:rsidR="00104114" w:rsidRPr="00417564" w:rsidRDefault="00104114" w:rsidP="000D2EF5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lastRenderedPageBreak/>
              <w:t xml:space="preserve"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</w:t>
            </w:r>
            <w:r w:rsidRPr="00417564">
              <w:rPr>
                <w:rFonts w:ascii="Garamond" w:hAnsi="Garamond"/>
              </w:rPr>
              <w:lastRenderedPageBreak/>
              <w:t>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14:paraId="523419F0" w14:textId="48EB5C24" w:rsidR="00104114" w:rsidRPr="00B42232" w:rsidRDefault="00104114" w:rsidP="000D2EF5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Pr="00D95AB7">
              <w:rPr>
                <w:rFonts w:ascii="Garamond" w:hAnsi="Garamond"/>
                <w:highlight w:val="yellow"/>
              </w:rPr>
              <w:t>5 ноября года проведения КОМ (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>для КОМ</w:t>
            </w:r>
            <w:r w:rsidR="0034694B">
              <w:rPr>
                <w:rFonts w:ascii="Garamond" w:hAnsi="Garamond"/>
                <w:bCs/>
                <w:highlight w:val="yellow"/>
              </w:rPr>
              <w:t>, проводимых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 w:rsidR="0034694B">
              <w:rPr>
                <w:rFonts w:ascii="Garamond" w:hAnsi="Garamond"/>
                <w:bCs/>
                <w:highlight w:val="yellow"/>
              </w:rPr>
              <w:t>9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 w:rsidR="00477F1C">
              <w:rPr>
                <w:rFonts w:ascii="Garamond" w:hAnsi="Garamond"/>
                <w:bCs/>
                <w:highlight w:val="yellow"/>
              </w:rPr>
              <w:t xml:space="preserve"> на 2022–</w:t>
            </w:r>
            <w:r w:rsidR="0034694B">
              <w:rPr>
                <w:rFonts w:ascii="Garamond" w:hAnsi="Garamond"/>
                <w:bCs/>
                <w:highlight w:val="yellow"/>
              </w:rPr>
              <w:t>2024 годы поставки</w:t>
            </w:r>
            <w:r w:rsidR="00477F1C">
              <w:rPr>
                <w:rFonts w:ascii="Garamond" w:hAnsi="Garamond"/>
                <w:bCs/>
                <w:highlight w:val="yellow"/>
              </w:rPr>
              <w:t>,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– </w:t>
            </w:r>
            <w:r w:rsidR="0034694B">
              <w:rPr>
                <w:rFonts w:ascii="Garamond" w:hAnsi="Garamond"/>
                <w:bCs/>
                <w:highlight w:val="yellow"/>
              </w:rPr>
              <w:t>не позднее 19</w:t>
            </w:r>
            <w:r w:rsidR="0034694B"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34694B">
              <w:rPr>
                <w:rFonts w:ascii="Garamond" w:hAnsi="Garamond"/>
                <w:bCs/>
                <w:highlight w:val="yellow"/>
              </w:rPr>
              <w:t>января</w:t>
            </w:r>
            <w:r w:rsidR="00F4422D">
              <w:rPr>
                <w:rFonts w:ascii="Garamond" w:hAnsi="Garamond"/>
                <w:bCs/>
                <w:highlight w:val="yellow"/>
              </w:rPr>
              <w:t xml:space="preserve"> 2019 года</w:t>
            </w:r>
            <w:r w:rsidRPr="00D95AB7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</w:tr>
      <w:tr w:rsidR="00104114" w:rsidRPr="002C7565" w14:paraId="70E024A6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68505AC" w14:textId="77777777" w:rsidR="00104114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2332" w:type="pct"/>
          </w:tcPr>
          <w:p w14:paraId="183796CA" w14:textId="77777777" w:rsidR="00104114" w:rsidRPr="00604B0D" w:rsidRDefault="00104114" w:rsidP="000D2EF5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t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</w:t>
            </w:r>
            <w:r w:rsidRPr="002208ED">
              <w:rPr>
                <w:lang w:val="ru-RU"/>
              </w:rPr>
              <w:t xml:space="preserve">ых в составе ГТП генерации (или условных ГТП генерации), в отношении которых </w:t>
            </w:r>
            <w:r w:rsidRPr="000906FB">
              <w:rPr>
                <w:highlight w:val="yellow"/>
                <w:lang w:val="ru-RU"/>
              </w:rPr>
              <w:t xml:space="preserve">на 1 августа года, в котором проводится КОМ </w:t>
            </w:r>
            <w:r w:rsidRPr="000906FB">
              <w:rPr>
                <w:bCs/>
                <w:highlight w:val="yellow"/>
                <w:lang w:val="ru-RU"/>
              </w:rPr>
              <w:t>(</w:t>
            </w:r>
            <w:r w:rsidRPr="000906FB">
              <w:rPr>
                <w:highlight w:val="yellow"/>
                <w:lang w:val="ru-RU"/>
              </w:rPr>
              <w:t>для КОМ в 2018 году – на 1 ноября</w:t>
            </w:r>
            <w:r w:rsidRPr="000906FB">
              <w:rPr>
                <w:bCs/>
                <w:highlight w:val="yellow"/>
                <w:lang w:val="ru-RU"/>
              </w:rPr>
              <w:t>)</w:t>
            </w:r>
            <w:r w:rsidRPr="000906FB">
              <w:rPr>
                <w:highlight w:val="yellow"/>
                <w:lang w:val="ru-RU"/>
              </w:rPr>
              <w:t>,</w:t>
            </w:r>
            <w:r w:rsidRPr="00604B0D">
              <w:rPr>
                <w:lang w:val="ru-RU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604B0D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604B0D">
              <w:rPr>
                <w:lang w:val="ru-RU"/>
              </w:rPr>
              <w:t xml:space="preserve"> (Приложение № 1 к </w:t>
            </w:r>
            <w:r w:rsidRPr="00604B0D">
              <w:rPr>
                <w:i/>
                <w:lang w:val="ru-RU"/>
              </w:rPr>
              <w:t xml:space="preserve">Договору о присоединении к торговой системе оптового </w:t>
            </w:r>
            <w:r w:rsidRPr="002208ED">
              <w:rPr>
                <w:i/>
                <w:lang w:val="ru-RU"/>
              </w:rPr>
              <w:t>ры</w:t>
            </w:r>
            <w:r w:rsidRPr="00D95AB7">
              <w:rPr>
                <w:i/>
                <w:lang w:val="ru-RU"/>
              </w:rPr>
              <w:t>нка</w:t>
            </w:r>
            <w:r w:rsidRPr="00D95AB7">
              <w:rPr>
                <w:lang w:val="ru-RU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27A08E2A" w14:textId="77777777" w:rsidR="00104114" w:rsidRPr="00604B0D" w:rsidRDefault="00104114" w:rsidP="000D2EF5">
            <w:pPr>
              <w:pStyle w:val="a5"/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0906FB">
              <w:rPr>
                <w:highlight w:val="yellow"/>
                <w:lang w:val="ru-RU"/>
              </w:rPr>
              <w:t xml:space="preserve">на 1 сентября года, на который проводится КОМ </w:t>
            </w:r>
            <w:r w:rsidRPr="000906FB">
              <w:rPr>
                <w:bCs/>
                <w:highlight w:val="yellow"/>
                <w:lang w:val="ru-RU"/>
              </w:rPr>
              <w:t>(</w:t>
            </w:r>
            <w:r w:rsidRPr="000906FB">
              <w:rPr>
                <w:highlight w:val="yellow"/>
                <w:lang w:val="ru-RU"/>
              </w:rPr>
              <w:t>для КОМ в 2018 году – на 1 декабря</w:t>
            </w:r>
            <w:r w:rsidRPr="000906FB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</w:t>
            </w:r>
            <w:r w:rsidRPr="00604B0D">
              <w:rPr>
                <w:lang w:val="ru-RU"/>
              </w:rPr>
              <w:t xml:space="preserve"> указанным требованиям;</w:t>
            </w:r>
          </w:p>
          <w:p w14:paraId="557A9F5F" w14:textId="77777777" w:rsidR="00104114" w:rsidRPr="00FC02AD" w:rsidRDefault="00104114" w:rsidP="000D2EF5">
            <w:pPr>
              <w:pStyle w:val="a5"/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>К подтверждающим документам относятся в том числе:</w:t>
            </w:r>
          </w:p>
          <w:p w14:paraId="5C40EF9A" w14:textId="77777777" w:rsidR="00104114" w:rsidRPr="00604B0D" w:rsidRDefault="00104114" w:rsidP="000D2EF5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lastRenderedPageBreak/>
              <w:t>акты выполненных работ, ведомости объемов работ в ходе капитального ремонта;</w:t>
            </w:r>
          </w:p>
          <w:p w14:paraId="4234DCF5" w14:textId="77777777" w:rsidR="00104114" w:rsidRPr="007876B9" w:rsidRDefault="00104114" w:rsidP="000D2EF5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  <w:tc>
          <w:tcPr>
            <w:tcW w:w="2333" w:type="pct"/>
            <w:shd w:val="clear" w:color="auto" w:fill="auto"/>
          </w:tcPr>
          <w:p w14:paraId="010D8012" w14:textId="563EA995" w:rsidR="00104114" w:rsidRPr="00D95AB7" w:rsidRDefault="00104114" w:rsidP="000D2EF5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604B0D">
              <w:rPr>
                <w:rFonts w:ascii="Garamond" w:hAnsi="Garamond"/>
              </w:rPr>
              <w:lastRenderedPageBreak/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</w:t>
            </w:r>
            <w:r w:rsidRPr="00D95AB7">
              <w:rPr>
                <w:rFonts w:ascii="Garamond" w:hAnsi="Garamond"/>
                <w:highlight w:val="yellow"/>
              </w:rPr>
              <w:t>на 1 октября года, в котором проводится КОМ (</w:t>
            </w:r>
            <w:r w:rsidR="0058019B" w:rsidRPr="00071789">
              <w:rPr>
                <w:rFonts w:ascii="Garamond" w:hAnsi="Garamond"/>
                <w:bCs/>
                <w:highlight w:val="yellow"/>
              </w:rPr>
              <w:t>для КОМ</w:t>
            </w:r>
            <w:r w:rsidR="0058019B">
              <w:rPr>
                <w:rFonts w:ascii="Garamond" w:hAnsi="Garamond"/>
                <w:bCs/>
                <w:highlight w:val="yellow"/>
              </w:rPr>
              <w:t>, проводимых</w:t>
            </w:r>
            <w:r w:rsidR="0058019B"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 w:rsidR="0058019B">
              <w:rPr>
                <w:rFonts w:ascii="Garamond" w:hAnsi="Garamond"/>
                <w:bCs/>
                <w:highlight w:val="yellow"/>
              </w:rPr>
              <w:t>9</w:t>
            </w:r>
            <w:r w:rsidR="0058019B"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 w:rsidR="00477F1C">
              <w:rPr>
                <w:rFonts w:ascii="Garamond" w:hAnsi="Garamond"/>
                <w:bCs/>
                <w:highlight w:val="yellow"/>
              </w:rPr>
              <w:t xml:space="preserve"> на 2022</w:t>
            </w:r>
            <w:r w:rsidR="0058019B">
              <w:rPr>
                <w:rFonts w:ascii="Garamond" w:hAnsi="Garamond"/>
                <w:bCs/>
                <w:highlight w:val="yellow"/>
              </w:rPr>
              <w:t>–2024 годы поставки</w:t>
            </w:r>
            <w:r w:rsidR="00477F1C">
              <w:rPr>
                <w:rFonts w:ascii="Garamond" w:hAnsi="Garamond"/>
                <w:bCs/>
                <w:highlight w:val="yellow"/>
              </w:rPr>
              <w:t>,</w:t>
            </w:r>
            <w:r w:rsidR="0058019B"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 w:rsidR="00F4422D">
              <w:rPr>
                <w:rFonts w:ascii="Garamond" w:hAnsi="Garamond"/>
                <w:bCs/>
                <w:highlight w:val="yellow"/>
              </w:rPr>
              <w:t>4</w:t>
            </w:r>
            <w:r w:rsidR="0058019B"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58019B">
              <w:rPr>
                <w:rFonts w:ascii="Garamond" w:hAnsi="Garamond"/>
                <w:bCs/>
                <w:highlight w:val="yellow"/>
              </w:rPr>
              <w:t>января</w:t>
            </w:r>
            <w:r w:rsidR="00F4422D">
              <w:rPr>
                <w:rFonts w:ascii="Garamond" w:hAnsi="Garamond"/>
                <w:bCs/>
                <w:highlight w:val="yellow"/>
              </w:rPr>
              <w:t xml:space="preserve"> 2019 года</w:t>
            </w:r>
            <w:r w:rsidRPr="00D95AB7">
              <w:rPr>
                <w:rFonts w:ascii="Garamond" w:hAnsi="Garamond"/>
                <w:highlight w:val="yellow"/>
              </w:rPr>
              <w:t>),</w:t>
            </w:r>
            <w:r>
              <w:rPr>
                <w:rFonts w:ascii="Garamond" w:hAnsi="Garamond"/>
              </w:rPr>
              <w:t xml:space="preserve"> </w:t>
            </w:r>
            <w:r w:rsidRPr="00604B0D">
              <w:rPr>
                <w:rFonts w:ascii="Garamond" w:hAnsi="Garamond"/>
              </w:rPr>
              <w:t xml:space="preserve">получено право участия в торговле электрической энергией и мощностью в соответствии с </w:t>
            </w:r>
            <w:r w:rsidRPr="00604B0D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604B0D">
              <w:rPr>
                <w:rFonts w:ascii="Garamond" w:hAnsi="Garamond"/>
              </w:rPr>
              <w:t xml:space="preserve"> (Приложение № 1 к </w:t>
            </w:r>
            <w:r w:rsidRPr="00604B0D">
              <w:rPr>
                <w:rFonts w:ascii="Garamond" w:hAnsi="Garamond"/>
                <w:i/>
              </w:rPr>
              <w:t xml:space="preserve">Договору о присоединении к торговой системе оптового </w:t>
            </w:r>
            <w:r w:rsidRPr="00D95AB7">
              <w:rPr>
                <w:rFonts w:ascii="Garamond" w:hAnsi="Garamond"/>
                <w:i/>
              </w:rPr>
              <w:t>рынка</w:t>
            </w:r>
            <w:r w:rsidRPr="00D95AB7">
              <w:rPr>
                <w:rFonts w:ascii="Garamond" w:hAnsi="Garamond"/>
              </w:rPr>
              <w:t>)</w:t>
            </w:r>
            <w:r w:rsidRPr="00D95AB7">
              <w:t xml:space="preserve">, </w:t>
            </w:r>
            <w:r w:rsidRPr="00D95AB7">
              <w:rPr>
                <w:rFonts w:ascii="Garamond" w:eastAsia="Times New Roman" w:hAnsi="Garamond"/>
                <w:szCs w:val="20"/>
              </w:rPr>
              <w:t>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7DF6D693" w14:textId="632602CB" w:rsidR="00104114" w:rsidRPr="00604B0D" w:rsidRDefault="00104114" w:rsidP="000D2EF5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D95AB7">
              <w:rPr>
                <w:highlight w:val="yellow"/>
                <w:lang w:val="ru-RU"/>
              </w:rPr>
              <w:t>на 1 ноября года, на который проводится КОМ (</w:t>
            </w:r>
            <w:r w:rsidR="0058019B" w:rsidRPr="0043257D">
              <w:rPr>
                <w:bCs/>
                <w:highlight w:val="yellow"/>
                <w:lang w:val="ru-RU"/>
              </w:rPr>
              <w:t>для КОМ, провод</w:t>
            </w:r>
            <w:r w:rsidR="00477F1C">
              <w:rPr>
                <w:bCs/>
                <w:highlight w:val="yellow"/>
                <w:lang w:val="ru-RU"/>
              </w:rPr>
              <w:t>имых в 2019 году на 2022–</w:t>
            </w:r>
            <w:r w:rsidR="0058019B" w:rsidRPr="0043257D">
              <w:rPr>
                <w:bCs/>
                <w:highlight w:val="yellow"/>
                <w:lang w:val="ru-RU"/>
              </w:rPr>
              <w:t>2024 годы поставки</w:t>
            </w:r>
            <w:r w:rsidR="00477F1C">
              <w:rPr>
                <w:bCs/>
                <w:highlight w:val="yellow"/>
                <w:lang w:val="ru-RU"/>
              </w:rPr>
              <w:t>,</w:t>
            </w:r>
            <w:r w:rsidR="0058019B" w:rsidRPr="0043257D">
              <w:rPr>
                <w:bCs/>
                <w:highlight w:val="yellow"/>
                <w:lang w:val="ru-RU"/>
              </w:rPr>
              <w:t xml:space="preserve"> – на 1 </w:t>
            </w:r>
            <w:r w:rsidR="0058019B">
              <w:rPr>
                <w:bCs/>
                <w:highlight w:val="yellow"/>
                <w:lang w:val="ru-RU"/>
              </w:rPr>
              <w:t>февраля</w:t>
            </w:r>
            <w:r w:rsidR="00F4422D">
              <w:rPr>
                <w:bCs/>
                <w:highlight w:val="yellow"/>
                <w:lang w:val="ru-RU"/>
              </w:rPr>
              <w:t xml:space="preserve"> 2019 года</w:t>
            </w:r>
            <w:r w:rsidRPr="00D95AB7">
              <w:rPr>
                <w:highlight w:val="yellow"/>
                <w:lang w:val="ru-RU"/>
              </w:rPr>
              <w:t>)</w:t>
            </w:r>
            <w:r>
              <w:rPr>
                <w:lang w:val="ru-RU"/>
              </w:rPr>
              <w:t xml:space="preserve">, </w:t>
            </w:r>
            <w:r w:rsidRPr="00604B0D">
              <w:rPr>
                <w:lang w:val="ru-RU"/>
              </w:rPr>
              <w:t>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</w:t>
            </w:r>
            <w:r>
              <w:rPr>
                <w:lang w:val="ru-RU"/>
              </w:rPr>
              <w:t>;</w:t>
            </w:r>
          </w:p>
          <w:p w14:paraId="0192D3C5" w14:textId="77777777" w:rsidR="00104114" w:rsidRPr="00740F73" w:rsidRDefault="00104114" w:rsidP="000D2EF5">
            <w:pPr>
              <w:pStyle w:val="a5"/>
              <w:numPr>
                <w:ilvl w:val="0"/>
                <w:numId w:val="18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</w:t>
            </w:r>
            <w:r w:rsidRPr="00604B0D">
              <w:rPr>
                <w:lang w:val="ru-RU"/>
              </w:rPr>
              <w:lastRenderedPageBreak/>
              <w:t xml:space="preserve">заявок для участия в КОМ на соответствующий год. </w:t>
            </w:r>
            <w:r w:rsidRPr="00740F73">
              <w:rPr>
                <w:lang w:val="ru-RU"/>
              </w:rPr>
              <w:t>К подтверждающим документам относятся в том числе:</w:t>
            </w:r>
          </w:p>
          <w:p w14:paraId="78D2F013" w14:textId="77777777" w:rsidR="00104114" w:rsidRDefault="00104114" w:rsidP="000D2EF5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14:paraId="4F50FBFE" w14:textId="77777777" w:rsidR="00104114" w:rsidRPr="00D72306" w:rsidRDefault="00104114" w:rsidP="000D2EF5">
            <w:pPr>
              <w:pStyle w:val="a5"/>
              <w:numPr>
                <w:ilvl w:val="0"/>
                <w:numId w:val="19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586F88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</w:tr>
      <w:tr w:rsidR="00104114" w:rsidRPr="002C7565" w14:paraId="66252479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1EAEB4A" w14:textId="77777777" w:rsidR="00104114" w:rsidRPr="00985D14" w:rsidRDefault="00FC51CF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3.7.2</w:t>
            </w:r>
          </w:p>
        </w:tc>
        <w:tc>
          <w:tcPr>
            <w:tcW w:w="2332" w:type="pct"/>
          </w:tcPr>
          <w:p w14:paraId="0C5160CF" w14:textId="77777777" w:rsidR="00104114" w:rsidRDefault="00104114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28FBA065" w14:textId="77777777" w:rsidR="00104114" w:rsidRDefault="00104114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111" w:hanging="357"/>
              <w:jc w:val="both"/>
              <w:outlineLvl w:val="1"/>
              <w:rPr>
                <w:rFonts w:ascii="Garamond" w:hAnsi="Garamond"/>
              </w:rPr>
            </w:pPr>
            <w:r w:rsidRPr="00A9582F">
              <w:rPr>
                <w:rFonts w:ascii="Garamond" w:hAnsi="Garamond"/>
              </w:rPr>
              <w:t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</w:t>
            </w:r>
            <w:r w:rsidRPr="00520C48">
              <w:rPr>
                <w:rFonts w:ascii="Garamond" w:hAnsi="Garamond"/>
              </w:rPr>
              <w:t>;</w:t>
            </w:r>
          </w:p>
          <w:p w14:paraId="58450933" w14:textId="77777777" w:rsidR="00104114" w:rsidRPr="00604B0D" w:rsidRDefault="00104114" w:rsidP="000D2EF5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>
              <w:t>…</w:t>
            </w:r>
          </w:p>
        </w:tc>
        <w:tc>
          <w:tcPr>
            <w:tcW w:w="2333" w:type="pct"/>
            <w:shd w:val="clear" w:color="auto" w:fill="auto"/>
          </w:tcPr>
          <w:p w14:paraId="6B7EC071" w14:textId="77777777" w:rsidR="00104114" w:rsidRDefault="00104114" w:rsidP="000D2EF5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78A9A3DC" w14:textId="3376EEC0" w:rsidR="00104114" w:rsidRDefault="00104114" w:rsidP="000D2EF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left="1111" w:hanging="357"/>
              <w:jc w:val="both"/>
              <w:outlineLvl w:val="1"/>
              <w:rPr>
                <w:rFonts w:ascii="Garamond" w:hAnsi="Garamond"/>
              </w:rPr>
            </w:pPr>
            <w:r w:rsidRPr="00A9582F">
              <w:rPr>
                <w:rFonts w:ascii="Garamond" w:hAnsi="Garamond"/>
              </w:rPr>
              <w:t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</w:t>
            </w:r>
            <w:r>
              <w:rPr>
                <w:rFonts w:ascii="Garamond" w:hAnsi="Garamond"/>
              </w:rPr>
              <w:t xml:space="preserve"> </w:t>
            </w:r>
            <w:r w:rsidRPr="00A9582F">
              <w:rPr>
                <w:rFonts w:ascii="Garamond" w:hAnsi="Garamond"/>
                <w:highlight w:val="yellow"/>
              </w:rPr>
              <w:t xml:space="preserve">либо по </w:t>
            </w:r>
            <w:r w:rsidRPr="00A6048E">
              <w:rPr>
                <w:rFonts w:ascii="Garamond" w:hAnsi="Garamond"/>
                <w:highlight w:val="yellow"/>
              </w:rPr>
              <w:t>договорам купли-продажи</w:t>
            </w:r>
            <w:r w:rsidR="002379AC">
              <w:rPr>
                <w:rFonts w:ascii="Garamond" w:hAnsi="Garamond"/>
                <w:highlight w:val="yellow"/>
              </w:rPr>
              <w:t xml:space="preserve"> (поставки)</w:t>
            </w:r>
            <w:r w:rsidRPr="00A6048E">
              <w:rPr>
                <w:rFonts w:ascii="Garamond" w:hAnsi="Garamond"/>
                <w:highlight w:val="yellow"/>
              </w:rPr>
              <w:t xml:space="preserve"> мощности КОММод</w:t>
            </w:r>
            <w:r w:rsidR="001D04AE">
              <w:rPr>
                <w:rFonts w:ascii="Garamond" w:hAnsi="Garamond"/>
              </w:rPr>
              <w:t>,</w:t>
            </w:r>
            <w:r w:rsidR="00A6048E" w:rsidRPr="00A9582F">
              <w:rPr>
                <w:rFonts w:ascii="Garamond" w:hAnsi="Garamond"/>
              </w:rPr>
              <w:t xml:space="preserve"> </w:t>
            </w:r>
            <w:r w:rsidRPr="00A9582F">
              <w:rPr>
                <w:rFonts w:ascii="Garamond" w:hAnsi="Garamond"/>
              </w:rPr>
              <w:t>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</w:t>
            </w:r>
            <w:r w:rsidRPr="00520C48">
              <w:rPr>
                <w:rFonts w:ascii="Garamond" w:hAnsi="Garamond"/>
              </w:rPr>
              <w:t>;</w:t>
            </w:r>
          </w:p>
          <w:p w14:paraId="1F003605" w14:textId="77777777" w:rsidR="00104114" w:rsidRPr="00604B0D" w:rsidRDefault="00104114" w:rsidP="000D2EF5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104114" w:rsidRPr="002C7565" w14:paraId="71C318C3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39F51AD0" w14:textId="77777777" w:rsidR="00104114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4.2.1.1</w:t>
            </w:r>
          </w:p>
        </w:tc>
        <w:tc>
          <w:tcPr>
            <w:tcW w:w="2332" w:type="pct"/>
          </w:tcPr>
          <w:p w14:paraId="0B1263C6" w14:textId="77777777" w:rsidR="00104114" w:rsidRDefault="00104114" w:rsidP="000D2EF5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5B8A5DF9" w14:textId="77777777" w:rsidR="00104114" w:rsidRPr="00774018" w:rsidRDefault="00104114" w:rsidP="000D2EF5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74018">
              <w:rPr>
                <w:rFonts w:ascii="Garamond" w:eastAsia="Batang" w:hAnsi="Garamond" w:cs="Garamond"/>
                <w:lang w:eastAsia="ar-SA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невведенное генерирующее оборудование» указано значение «да» (далее – условная ГТП генерации, в состав которой входит невведенное генерирующее оборудование) и значение 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774018">
              <w:rPr>
                <w:rFonts w:ascii="Garamond" w:eastAsia="Batang" w:hAnsi="Garamond" w:cs="Garamond"/>
                <w:lang w:eastAsia="ar-SA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14:paraId="6643F864" w14:textId="77777777" w:rsidR="00104114" w:rsidRPr="00774018" w:rsidRDefault="00104114" w:rsidP="000D2EF5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77401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5F897682">
                <v:shape id="_x0000_i1040" type="#_x0000_t75" style="width:4in;height:36.75pt" o:ole="">
                  <v:imagedata r:id="rId35" o:title=""/>
                </v:shape>
                <o:OLEObject Type="Embed" ProgID="Equation.3" ShapeID="_x0000_i1040" DrawAspect="Content" ObjectID="_1598887954" r:id="rId36"/>
              </w:object>
            </w:r>
            <w:r w:rsidRPr="00774018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589CF37C" w14:textId="77777777" w:rsidR="00104114" w:rsidRPr="00774018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lang w:eastAsia="ar-SA"/>
              </w:rPr>
              <w:t xml:space="preserve">где: </w:t>
            </w:r>
            <w:r w:rsidRPr="0077401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379447AC">
                <v:shape id="_x0000_i1041" type="#_x0000_t75" style="width:65.25pt;height:21.75pt" o:ole="">
                  <v:imagedata r:id="rId37" o:title=""/>
                </v:shape>
                <o:OLEObject Type="Embed" ProgID="Equation.3" ShapeID="_x0000_i1041" DrawAspect="Content" ObjectID="_1598887955" r:id="rId38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774018">
              <w:rPr>
                <w:rFonts w:ascii="Garamond" w:eastAsia="Garamond" w:hAnsi="Garamond" w:cs="Garamond"/>
                <w:lang w:eastAsia="ar-SA"/>
              </w:rPr>
              <w:t>объем мощности, указанный в заявке поставщика мощности</w:t>
            </w:r>
            <w:r w:rsidRPr="0077401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на месяц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77401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</w:t>
            </w:r>
            <w:r w:rsidRPr="00774018">
              <w:rPr>
                <w:rFonts w:ascii="Garamond" w:eastAsia="Garamond" w:hAnsi="Garamond" w:cs="Garamond"/>
                <w:lang w:eastAsia="ar-SA"/>
              </w:rPr>
              <w:lastRenderedPageBreak/>
              <w:t xml:space="preserve">входящей в состав 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условной ГТП генерации </w:t>
            </w:r>
            <w:r w:rsidRPr="00774018">
              <w:rPr>
                <w:rFonts w:ascii="Garamond" w:eastAsia="Batang" w:hAnsi="Garamond"/>
                <w:position w:val="-8"/>
                <w:lang w:eastAsia="ar-SA"/>
              </w:rPr>
              <w:object w:dxaOrig="740" w:dyaOrig="320" w14:anchorId="4E8E6CBF">
                <v:shape id="_x0000_i1042" type="#_x0000_t75" style="width:50.25pt;height:21.75pt" o:ole="">
                  <v:imagedata r:id="rId39" o:title=""/>
                </v:shape>
                <o:OLEObject Type="Embed" ProgID="Equation.3" ShapeID="_x0000_i1042" DrawAspect="Content" ObjectID="_1598887956" r:id="rId40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>,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 расположенной в ценовой зоне </w:t>
            </w:r>
            <w:r w:rsidRPr="0077401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774018">
              <w:rPr>
                <w:rFonts w:ascii="Garamond" w:eastAsia="Batang" w:hAnsi="Garamond"/>
                <w:lang w:eastAsia="ar-SA"/>
              </w:rPr>
              <w:t>;</w:t>
            </w:r>
          </w:p>
          <w:p w14:paraId="1835D01D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774018">
              <w:rPr>
                <w:rFonts w:ascii="Garamond" w:eastAsia="Batang" w:hAnsi="Garamond"/>
                <w:position w:val="-4"/>
                <w:lang w:eastAsia="ar-SA"/>
              </w:rPr>
              <w:object w:dxaOrig="460" w:dyaOrig="279" w14:anchorId="48EEBE5E">
                <v:shape id="_x0000_i1043" type="#_x0000_t75" style="width:35.25pt;height:21.75pt" o:ole="">
                  <v:imagedata r:id="rId41" o:title=""/>
                </v:shape>
                <o:OLEObject Type="Embed" ProgID="Equation.3" ShapeID="_x0000_i1043" DrawAspect="Content" ObjectID="_1598887957" r:id="rId42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– </w:t>
            </w:r>
            <w:r w:rsidRPr="00774018">
              <w:rPr>
                <w:rFonts w:ascii="Garamond" w:eastAsia="Batang" w:hAnsi="Garamond"/>
                <w:lang w:eastAsia="ar-SA"/>
              </w:rPr>
              <w:t xml:space="preserve">множество условных ГТП генерации 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>p</w:t>
            </w:r>
            <w:r w:rsidRPr="00774018">
              <w:rPr>
                <w:rFonts w:ascii="Garamond" w:eastAsia="Batang" w:hAnsi="Garamond"/>
                <w:lang w:eastAsia="ar-SA"/>
              </w:rPr>
              <w:t>, в состав которой входит невведенное генерирующее оборудование;</w:t>
            </w:r>
          </w:p>
          <w:p w14:paraId="637DA9DF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0A09F3F8">
                <v:shape id="_x0000_i1044" type="#_x0000_t75" style="width:42.75pt;height:21.75pt" o:ole="">
                  <v:imagedata r:id="rId43" o:title=""/>
                </v:shape>
                <o:OLEObject Type="Embed" ProgID="Equation.3" ShapeID="_x0000_i1044" DrawAspect="Content" ObjectID="_1598887958" r:id="rId44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–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цена на мощность в первой точке спроса на мощность, использ</w:t>
            </w:r>
            <w:r w:rsidRPr="00774018">
              <w:rPr>
                <w:rFonts w:ascii="Garamond" w:eastAsia="Garamond" w:hAnsi="Garamond" w:cs="Garamond"/>
                <w:highlight w:val="yellow"/>
                <w:lang w:eastAsia="ar-SA"/>
              </w:rPr>
              <w:t>уемая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для ценовой зоны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к которой относится условная 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ГТП генерации </w:t>
            </w:r>
            <w:r w:rsidRPr="0077401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774018">
              <w:rPr>
                <w:rFonts w:ascii="Garamond" w:eastAsia="Batang" w:hAnsi="Garamond" w:cs="Garamond"/>
                <w:lang w:eastAsia="ar-SA"/>
              </w:rPr>
              <w:t>, в состав которой входит невведенное генерирующее оборудование</w:t>
            </w:r>
            <w:r w:rsidRPr="00774018">
              <w:rPr>
                <w:rFonts w:ascii="Garamond" w:eastAsia="Batang" w:hAnsi="Garamond"/>
                <w:lang w:eastAsia="ar-SA"/>
              </w:rPr>
              <w:t>;</w:t>
            </w:r>
          </w:p>
          <w:p w14:paraId="66EAB8D6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77401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77401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14:paraId="55C1C800" w14:textId="77777777" w:rsidR="00104114" w:rsidRPr="00774018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77401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14:paraId="0622952D" w14:textId="77777777" w:rsidR="00104114" w:rsidRPr="00604B0D" w:rsidRDefault="00104114" w:rsidP="000D2EF5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5A6554">
              <w:rPr>
                <w:rFonts w:eastAsia="Garamond" w:cs="Garamond"/>
                <w:lang w:val="ru-RU" w:eastAsia="ar-SA"/>
              </w:rPr>
              <w:t xml:space="preserve">             </w:t>
            </w:r>
            <w:r w:rsidRPr="00774018">
              <w:rPr>
                <w:rFonts w:eastAsia="Garamond" w:cs="Garamond"/>
                <w:lang w:eastAsia="ar-SA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77C18568" w14:textId="77777777" w:rsidR="00104114" w:rsidRDefault="00104114" w:rsidP="000D2EF5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lastRenderedPageBreak/>
              <w:t>…</w:t>
            </w:r>
          </w:p>
          <w:p w14:paraId="5627F179" w14:textId="77777777" w:rsidR="00104114" w:rsidRPr="00774018" w:rsidRDefault="00104114" w:rsidP="000D2EF5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74018">
              <w:rPr>
                <w:rFonts w:ascii="Garamond" w:eastAsia="Batang" w:hAnsi="Garamond" w:cs="Garamond"/>
                <w:lang w:eastAsia="ar-SA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невведенное генерирующее оборудование» указано значение «да» (далее – условная ГТП генерации, в состав которой входит невведенное генерирующее оборудование) и значение 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774018">
              <w:rPr>
                <w:rFonts w:ascii="Garamond" w:eastAsia="Batang" w:hAnsi="Garamond" w:cs="Garamond"/>
                <w:lang w:eastAsia="ar-SA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14:paraId="55679130" w14:textId="77777777" w:rsidR="00104114" w:rsidRPr="00774018" w:rsidRDefault="00104114" w:rsidP="000D2EF5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77401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3AE12013">
                <v:shape id="_x0000_i1045" type="#_x0000_t75" style="width:4in;height:36.75pt" o:ole="">
                  <v:imagedata r:id="rId35" o:title=""/>
                </v:shape>
                <o:OLEObject Type="Embed" ProgID="Equation.3" ShapeID="_x0000_i1045" DrawAspect="Content" ObjectID="_1598887959" r:id="rId45"/>
              </w:object>
            </w:r>
            <w:r w:rsidRPr="00774018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0139BD4D" w14:textId="77777777" w:rsidR="00104114" w:rsidRPr="00774018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lang w:eastAsia="ar-SA"/>
              </w:rPr>
              <w:t xml:space="preserve">где: </w:t>
            </w:r>
            <w:r w:rsidRPr="0077401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69984E78">
                <v:shape id="_x0000_i1046" type="#_x0000_t75" style="width:65.25pt;height:21.75pt" o:ole="">
                  <v:imagedata r:id="rId37" o:title=""/>
                </v:shape>
                <o:OLEObject Type="Embed" ProgID="Equation.3" ShapeID="_x0000_i1046" DrawAspect="Content" ObjectID="_1598887960" r:id="rId46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774018">
              <w:rPr>
                <w:rFonts w:ascii="Garamond" w:eastAsia="Garamond" w:hAnsi="Garamond" w:cs="Garamond"/>
                <w:lang w:eastAsia="ar-SA"/>
              </w:rPr>
              <w:t>объем мощности, указанный в заявке поставщика мощности</w:t>
            </w:r>
            <w:r w:rsidRPr="0077401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на месяц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77401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</w:t>
            </w:r>
            <w:r w:rsidRPr="00774018">
              <w:rPr>
                <w:rFonts w:ascii="Garamond" w:eastAsia="Garamond" w:hAnsi="Garamond" w:cs="Garamond"/>
                <w:lang w:eastAsia="ar-SA"/>
              </w:rPr>
              <w:lastRenderedPageBreak/>
              <w:t xml:space="preserve">входящей в состав 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условной ГТП генерации </w:t>
            </w:r>
            <w:r w:rsidRPr="00774018">
              <w:rPr>
                <w:rFonts w:ascii="Garamond" w:eastAsia="Batang" w:hAnsi="Garamond"/>
                <w:position w:val="-8"/>
                <w:lang w:eastAsia="ar-SA"/>
              </w:rPr>
              <w:object w:dxaOrig="740" w:dyaOrig="320" w14:anchorId="13073C12">
                <v:shape id="_x0000_i1047" type="#_x0000_t75" style="width:50.25pt;height:21.75pt" o:ole="">
                  <v:imagedata r:id="rId39" o:title=""/>
                </v:shape>
                <o:OLEObject Type="Embed" ProgID="Equation.3" ShapeID="_x0000_i1047" DrawAspect="Content" ObjectID="_1598887961" r:id="rId47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>,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 расположенной в ценовой зоне </w:t>
            </w:r>
            <w:r w:rsidRPr="0077401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774018">
              <w:rPr>
                <w:rFonts w:ascii="Garamond" w:eastAsia="Batang" w:hAnsi="Garamond"/>
                <w:lang w:eastAsia="ar-SA"/>
              </w:rPr>
              <w:t>;</w:t>
            </w:r>
          </w:p>
          <w:p w14:paraId="1F1FE4CD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774018">
              <w:rPr>
                <w:rFonts w:ascii="Garamond" w:eastAsia="Batang" w:hAnsi="Garamond"/>
                <w:position w:val="-4"/>
                <w:lang w:eastAsia="ar-SA"/>
              </w:rPr>
              <w:object w:dxaOrig="460" w:dyaOrig="279" w14:anchorId="1798364A">
                <v:shape id="_x0000_i1048" type="#_x0000_t75" style="width:35.25pt;height:21.75pt" o:ole="">
                  <v:imagedata r:id="rId41" o:title=""/>
                </v:shape>
                <o:OLEObject Type="Embed" ProgID="Equation.3" ShapeID="_x0000_i1048" DrawAspect="Content" ObjectID="_1598887962" r:id="rId48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– </w:t>
            </w:r>
            <w:r w:rsidRPr="00774018">
              <w:rPr>
                <w:rFonts w:ascii="Garamond" w:eastAsia="Batang" w:hAnsi="Garamond"/>
                <w:lang w:eastAsia="ar-SA"/>
              </w:rPr>
              <w:t xml:space="preserve">множество условных ГТП генерации 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>p</w:t>
            </w:r>
            <w:r w:rsidRPr="00774018">
              <w:rPr>
                <w:rFonts w:ascii="Garamond" w:eastAsia="Batang" w:hAnsi="Garamond"/>
                <w:lang w:eastAsia="ar-SA"/>
              </w:rPr>
              <w:t>, в состав которой входит невведенное генерирующее оборудование;</w:t>
            </w:r>
          </w:p>
          <w:p w14:paraId="25995E4C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45676DC1">
                <v:shape id="_x0000_i1049" type="#_x0000_t75" style="width:42.75pt;height:21.75pt" o:ole="">
                  <v:imagedata r:id="rId43" o:title=""/>
                </v:shape>
                <o:OLEObject Type="Embed" ProgID="Equation.3" ShapeID="_x0000_i1049" DrawAspect="Content" ObjectID="_1598887963" r:id="rId49"/>
              </w:object>
            </w:r>
            <w:r w:rsidRPr="00774018">
              <w:rPr>
                <w:rFonts w:ascii="Garamond" w:eastAsia="Batang" w:hAnsi="Garamond"/>
                <w:lang w:eastAsia="ar-SA"/>
              </w:rPr>
              <w:t xml:space="preserve"> –</w:t>
            </w:r>
            <w:r>
              <w:rPr>
                <w:rFonts w:ascii="Garamond" w:eastAsia="Batang" w:hAnsi="Garamond"/>
                <w:lang w:eastAsia="ar-SA"/>
              </w:rPr>
              <w:t xml:space="preserve"> </w:t>
            </w:r>
            <w:r w:rsidRPr="00774018">
              <w:rPr>
                <w:rFonts w:ascii="Garamond" w:eastAsia="Garamond" w:hAnsi="Garamond" w:cs="Garamond"/>
                <w:lang w:eastAsia="ar-SA"/>
              </w:rPr>
              <w:t>цена на мощность в первой точке спроса на мощность, использ</w:t>
            </w:r>
            <w:r w:rsidRPr="00774018">
              <w:rPr>
                <w:rFonts w:ascii="Garamond" w:eastAsia="Garamond" w:hAnsi="Garamond" w:cs="Garamond"/>
                <w:highlight w:val="yellow"/>
                <w:lang w:eastAsia="ar-SA"/>
              </w:rPr>
              <w:t>ованная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для ценовой зоны </w:t>
            </w:r>
            <w:r w:rsidRPr="0077401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774018">
              <w:rPr>
                <w:rFonts w:ascii="Garamond" w:eastAsia="Garamond" w:hAnsi="Garamond" w:cs="Garamond"/>
                <w:lang w:eastAsia="ar-SA"/>
              </w:rPr>
              <w:t xml:space="preserve">, к которой относится условная </w:t>
            </w:r>
            <w:r w:rsidRPr="00774018">
              <w:rPr>
                <w:rFonts w:ascii="Garamond" w:eastAsia="Batang" w:hAnsi="Garamond" w:cs="Garamond"/>
                <w:lang w:eastAsia="ar-SA"/>
              </w:rPr>
              <w:t xml:space="preserve">ГТП генерации </w:t>
            </w:r>
            <w:r w:rsidRPr="0077401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774018">
              <w:rPr>
                <w:rFonts w:ascii="Garamond" w:eastAsia="Batang" w:hAnsi="Garamond" w:cs="Garamond"/>
                <w:lang w:eastAsia="ar-SA"/>
              </w:rPr>
              <w:t>, в состав которой входит невведенное генерирующее оборудование</w:t>
            </w:r>
            <w:r w:rsidRPr="00774018">
              <w:rPr>
                <w:rFonts w:ascii="Garamond" w:eastAsia="Batang" w:hAnsi="Garamond"/>
                <w:lang w:eastAsia="ar-SA"/>
              </w:rPr>
              <w:t>;</w:t>
            </w:r>
          </w:p>
          <w:p w14:paraId="07C35614" w14:textId="77777777" w:rsidR="00104114" w:rsidRPr="00774018" w:rsidRDefault="00104114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77401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77401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14:paraId="6BC9EB88" w14:textId="77777777" w:rsidR="00104114" w:rsidRPr="00774018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77401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77401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77401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14:paraId="3C5DB3AF" w14:textId="77777777" w:rsidR="00104114" w:rsidRPr="00604B0D" w:rsidRDefault="00104114" w:rsidP="000D2EF5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  <w:lang w:eastAsia="ar-SA"/>
              </w:rPr>
              <w:t xml:space="preserve">             </w:t>
            </w:r>
            <w:r w:rsidRPr="00774018">
              <w:rPr>
                <w:rFonts w:ascii="Garamond" w:eastAsia="Garamond" w:hAnsi="Garamond" w:cs="Garamond"/>
                <w:lang w:eastAsia="ar-SA"/>
              </w:rPr>
              <w:t>…</w:t>
            </w:r>
          </w:p>
        </w:tc>
      </w:tr>
      <w:tr w:rsidR="00104114" w:rsidRPr="002C7565" w14:paraId="1F9F8E67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499E906" w14:textId="77777777" w:rsidR="00104114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4.2.5</w:t>
            </w:r>
          </w:p>
        </w:tc>
        <w:tc>
          <w:tcPr>
            <w:tcW w:w="2332" w:type="pct"/>
          </w:tcPr>
          <w:p w14:paraId="7F8D7281" w14:textId="77777777" w:rsidR="00104114" w:rsidRPr="00BC3C36" w:rsidRDefault="00104114" w:rsidP="000D2EF5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К заявкам покупателей с ценозависимым потреблением, не подлежащим рассмотрению при проведении КОМ, относятся заявки, в отношении которых верно хотя бы одно из следующих условий:</w:t>
            </w:r>
          </w:p>
          <w:p w14:paraId="706EAB35" w14:textId="77777777" w:rsidR="00104114" w:rsidRPr="00BC3C36" w:rsidRDefault="00104114" w:rsidP="000D2EF5">
            <w:pPr>
              <w:numPr>
                <w:ilvl w:val="0"/>
                <w:numId w:val="3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не указано (или указано некорректно) какое-либо из значений характеристик (параметров) в заявке в соответствии с Порядком подачи заявок покупателей с ценозависимым потреблением для учета в конкурентном отборе мощности при определении спроса на мощность (приложение 10 к настоящему Регламенту);</w:t>
            </w:r>
          </w:p>
          <w:p w14:paraId="60AB0344" w14:textId="77777777" w:rsidR="00104114" w:rsidRPr="00BC3C36" w:rsidRDefault="00104114" w:rsidP="000D2EF5">
            <w:pPr>
              <w:numPr>
                <w:ilvl w:val="0"/>
                <w:numId w:val="3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заявка покупателя с ценозависимым потреблением подана в отношении ГТП потребления, не включенной в Реестр покупателей с ценозависимым потреблением;</w:t>
            </w:r>
          </w:p>
          <w:p w14:paraId="1BA94104" w14:textId="77777777" w:rsidR="00104114" w:rsidRPr="00BC3C36" w:rsidRDefault="00104114" w:rsidP="000D2EF5">
            <w:pPr>
              <w:numPr>
                <w:ilvl w:val="0"/>
                <w:numId w:val="3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в отношении какого-либо месяца в заявке покупателей с ценозависимым потреблением указана величина ценозависимого снижения покупки электрической энергии менее 2 МВт;</w:t>
            </w:r>
          </w:p>
          <w:p w14:paraId="472FECDA" w14:textId="77777777" w:rsidR="00104114" w:rsidRPr="00BC3C36" w:rsidRDefault="00104114" w:rsidP="000D2EF5">
            <w:pPr>
              <w:numPr>
                <w:ilvl w:val="0"/>
                <w:numId w:val="3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в отношении какого-либо месяца с января по ноябрь величина ценозависимого снижения объема покупки электрической энергии, указанная в заявке покупателя с ценозависимым потреблением, превышает величину ценозависимого снижения объема покупки электрической энергии в декабре;</w:t>
            </w:r>
          </w:p>
          <w:p w14:paraId="149E3C18" w14:textId="77777777" w:rsidR="00104114" w:rsidRPr="00BC3C36" w:rsidRDefault="00104114" w:rsidP="000D2EF5">
            <w:pPr>
              <w:numPr>
                <w:ilvl w:val="0"/>
                <w:numId w:val="3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lastRenderedPageBreak/>
              <w:t>объем предоставленного обеспечения исполнения обязательств, указанный в Реестре покупателей с ценозависимым потреблением, меньше минимально необходимого объема обеспечения, рассчитанного в соответствии со следующей формулой:</w:t>
            </w:r>
          </w:p>
          <w:p w14:paraId="1574107B" w14:textId="77777777" w:rsidR="00104114" w:rsidRPr="00BC3C36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center"/>
              <w:rPr>
                <w:rFonts w:ascii="Times New Roman" w:eastAsia="Batang" w:hAnsi="Times New Roman"/>
                <w:i/>
                <w:lang w:eastAsia="ar-SA"/>
              </w:rPr>
            </w:pPr>
            <w:r w:rsidRPr="00BC3C36">
              <w:rPr>
                <w:rFonts w:ascii="Times New Roman" w:eastAsia="Batang" w:hAnsi="Times New Roman"/>
                <w:i/>
                <w:position w:val="-14"/>
                <w:lang w:eastAsia="ar-SA"/>
              </w:rPr>
              <w:object w:dxaOrig="4599" w:dyaOrig="400" w14:anchorId="2BEA59C9">
                <v:shape id="_x0000_i1050" type="#_x0000_t75" style="width:273.75pt;height:21.75pt" o:ole="">
                  <v:imagedata r:id="rId50" o:title=""/>
                </v:shape>
                <o:OLEObject Type="Embed" ProgID="Equation.3" ShapeID="_x0000_i1050" DrawAspect="Content" ObjectID="_1598887964" r:id="rId51"/>
              </w:object>
            </w:r>
            <w:r w:rsidRPr="00BC3C36">
              <w:rPr>
                <w:rFonts w:ascii="Times New Roman" w:eastAsia="Batang" w:hAnsi="Times New Roman"/>
                <w:i/>
                <w:lang w:eastAsia="ar-SA"/>
              </w:rPr>
              <w:t xml:space="preserve">, </w:t>
            </w:r>
          </w:p>
          <w:p w14:paraId="20A8F529" w14:textId="77777777" w:rsidR="00104114" w:rsidRPr="00BC3C36" w:rsidRDefault="00104114" w:rsidP="000D2EF5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BC3C36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BC3C36">
              <w:rPr>
                <w:rFonts w:ascii="Garamond" w:eastAsia="Batang" w:hAnsi="Garamond"/>
                <w:position w:val="-14"/>
                <w:lang w:eastAsia="ar-SA"/>
              </w:rPr>
              <w:object w:dxaOrig="1200" w:dyaOrig="400" w14:anchorId="5883313C">
                <v:shape id="_x0000_i1051" type="#_x0000_t75" style="width:57.75pt;height:21.75pt" o:ole="">
                  <v:imagedata r:id="rId52" o:title=""/>
                </v:shape>
                <o:OLEObject Type="Embed" ProgID="Equation.3" ShapeID="_x0000_i1051" DrawAspect="Content" ObjectID="_1598887965" r:id="rId53"/>
              </w:object>
            </w:r>
            <w:r w:rsidRPr="00BC3C36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объем ценозависимого снижения мощности, определенный Системным оператором в соответствии с пунктом 4.2.6 настоящего Регламента в отношении </w:t>
            </w:r>
            <w:r w:rsidRPr="00BC3C36">
              <w:rPr>
                <w:rFonts w:ascii="Garamond" w:eastAsia="Batang" w:hAnsi="Garamond" w:cs="Garamond"/>
                <w:lang w:eastAsia="ar-SA"/>
              </w:rPr>
              <w:t xml:space="preserve">ГТП потребления </w:t>
            </w:r>
            <w:r w:rsidRPr="00BC3C36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участника оптового рынка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в месяце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в </w:t>
            </w:r>
            <w:r w:rsidRPr="00BC3C36">
              <w:rPr>
                <w:rFonts w:ascii="Garamond" w:eastAsia="Batang" w:hAnsi="Garamond" w:cs="Garamond"/>
                <w:lang w:eastAsia="ar-SA"/>
              </w:rPr>
              <w:t xml:space="preserve">ценовой зоне </w:t>
            </w:r>
            <w:r w:rsidRPr="00BC3C36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BC3C36">
              <w:rPr>
                <w:rFonts w:ascii="Garamond" w:eastAsia="Batang" w:hAnsi="Garamond"/>
                <w:lang w:eastAsia="ar-SA"/>
              </w:rPr>
              <w:t>;</w:t>
            </w:r>
          </w:p>
          <w:p w14:paraId="0CD1DB66" w14:textId="77777777" w:rsidR="00104114" w:rsidRPr="00BC3C36" w:rsidRDefault="00104114" w:rsidP="000D2EF5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/>
              <w:jc w:val="both"/>
              <w:rPr>
                <w:rFonts w:ascii="Garamond" w:eastAsia="Batang" w:hAnsi="Garamond"/>
                <w:lang w:eastAsia="ar-SA"/>
              </w:rPr>
            </w:pPr>
            <w:r w:rsidRPr="00BC3C36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3C04B3FF">
                <v:shape id="_x0000_i1052" type="#_x0000_t75" style="width:42.75pt;height:21.75pt" o:ole="">
                  <v:imagedata r:id="rId54" o:title=""/>
                </v:shape>
                <o:OLEObject Type="Embed" ProgID="Equation.3" ShapeID="_x0000_i1052" DrawAspect="Content" ObjectID="_1598887966" r:id="rId55"/>
              </w:object>
            </w:r>
            <w:r w:rsidRPr="00BC3C36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1D04AE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BC3C36">
              <w:rPr>
                <w:rFonts w:ascii="Garamond" w:eastAsia="Garamond" w:hAnsi="Garamond" w:cs="Garamond"/>
                <w:highlight w:val="yellow"/>
                <w:lang w:eastAsia="ar-SA"/>
              </w:rPr>
              <w:t>решением Правительства Российской Федерации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цена на мощно</w:t>
            </w:r>
            <w:r w:rsidRPr="00BC3C36">
              <w:rPr>
                <w:rFonts w:ascii="Times New Roman" w:eastAsia="Garamond" w:hAnsi="Times New Roman" w:cs="Garamond"/>
                <w:lang w:eastAsia="ar-SA"/>
              </w:rPr>
              <w:t xml:space="preserve">сть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в первой точке спроса на мощность, используемая для определения спроса на мощность при проведении КОМ на год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BC3C36">
              <w:rPr>
                <w:rFonts w:ascii="Garamond" w:eastAsia="Garamond" w:hAnsi="Garamond" w:cs="Garamond"/>
                <w:lang w:eastAsia="ar-SA"/>
              </w:rPr>
              <w:t>,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для ценовой зоны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, к которой относится </w:t>
            </w:r>
            <w:r w:rsidRPr="00BC3C36">
              <w:rPr>
                <w:rFonts w:ascii="Garamond" w:eastAsia="Batang" w:hAnsi="Garamond" w:cs="Garamond"/>
                <w:lang w:eastAsia="ar-SA"/>
              </w:rPr>
              <w:t>ГТП потребления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>q</w:t>
            </w:r>
            <w:r w:rsidRPr="00BC3C36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7E618682" w14:textId="55592E9A" w:rsidR="00104114" w:rsidRDefault="00104114" w:rsidP="00D75F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 xml:space="preserve">Величина </w:t>
            </w:r>
            <w:r w:rsidRPr="00BC3C36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1B7A1861">
                <v:shape id="_x0000_i1053" type="#_x0000_t75" style="width:1in;height:21.75pt" o:ole="">
                  <v:imagedata r:id="rId56" o:title=""/>
                </v:shape>
                <o:OLEObject Type="Embed" ProgID="Equation.3" ShapeID="_x0000_i1053" DrawAspect="Content" ObjectID="_1598887967" r:id="rId57"/>
              </w:object>
            </w:r>
            <w:r w:rsidRPr="00BC3C36">
              <w:rPr>
                <w:rFonts w:ascii="Garamond" w:eastAsia="Batang" w:hAnsi="Garamond" w:cs="Garamond"/>
                <w:lang w:eastAsia="ar-SA"/>
              </w:rPr>
              <w:t>рассчитывается с точностью до двух знаков после запятой с уче</w:t>
            </w:r>
            <w:r w:rsidR="00D75F08">
              <w:rPr>
                <w:rFonts w:ascii="Garamond" w:eastAsia="Batang" w:hAnsi="Garamond" w:cs="Garamond"/>
                <w:lang w:eastAsia="ar-SA"/>
              </w:rPr>
              <w:t>том математического округления.</w:t>
            </w:r>
          </w:p>
        </w:tc>
        <w:tc>
          <w:tcPr>
            <w:tcW w:w="2333" w:type="pct"/>
            <w:shd w:val="clear" w:color="auto" w:fill="auto"/>
          </w:tcPr>
          <w:p w14:paraId="7E7227ED" w14:textId="77777777" w:rsidR="00104114" w:rsidRPr="00BC3C36" w:rsidRDefault="00104114" w:rsidP="000D2EF5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lastRenderedPageBreak/>
              <w:t>К заявкам покупателей с ценозависимым потреблением, не подлежащим рассмотрению при проведении КОМ, относятся заявки, в отношении которых верно хотя бы одно из следующих условий:</w:t>
            </w:r>
          </w:p>
          <w:p w14:paraId="7C72B54A" w14:textId="77777777" w:rsidR="00104114" w:rsidRPr="00BC3C36" w:rsidRDefault="00104114" w:rsidP="000D2EF5">
            <w:pPr>
              <w:numPr>
                <w:ilvl w:val="0"/>
                <w:numId w:val="49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не указано (или указано некорректно) какое-либо из значений характеристик (параметров) в заявке в соответствии с Порядком подачи заявок покупателей с ценозависимым потреблением для учета в конкурентном отборе мощности при определении спроса на мощность (приложение 10 к настоящему Регламенту);</w:t>
            </w:r>
          </w:p>
          <w:p w14:paraId="57A1E45F" w14:textId="77777777" w:rsidR="00104114" w:rsidRPr="00BC3C36" w:rsidRDefault="00104114" w:rsidP="000D2EF5">
            <w:pPr>
              <w:numPr>
                <w:ilvl w:val="0"/>
                <w:numId w:val="49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заявка покупателя с ценозависимым потреблением подана в отношении ГТП потребления, не включенной в Реестр покупателей с ценозависимым потреблением;</w:t>
            </w:r>
          </w:p>
          <w:p w14:paraId="78C30087" w14:textId="77777777" w:rsidR="00104114" w:rsidRPr="00BC3C36" w:rsidRDefault="00104114" w:rsidP="000D2EF5">
            <w:pPr>
              <w:numPr>
                <w:ilvl w:val="0"/>
                <w:numId w:val="49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в отношении какого-либо месяца в заявке покупателей с ценозависимым потреблением указана величина ценозависимого снижения покупки электрической энергии менее 2 МВт;</w:t>
            </w:r>
          </w:p>
          <w:p w14:paraId="6BF82A16" w14:textId="77777777" w:rsidR="00104114" w:rsidRPr="00BC3C36" w:rsidRDefault="00104114" w:rsidP="000D2EF5">
            <w:pPr>
              <w:numPr>
                <w:ilvl w:val="0"/>
                <w:numId w:val="49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>в отношении какого-либо месяца с января по ноябрь величина ценозависимого снижения объема покупки электрической энергии, указанная в заявке покупателя с ценозависимым потреблением, превышает величину ценозависимого снижения объема покупки электрической энергии в декабре;</w:t>
            </w:r>
          </w:p>
          <w:p w14:paraId="2A736F53" w14:textId="77777777" w:rsidR="00104114" w:rsidRPr="00BC3C36" w:rsidRDefault="00104114" w:rsidP="000D2EF5">
            <w:pPr>
              <w:numPr>
                <w:ilvl w:val="0"/>
                <w:numId w:val="49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lastRenderedPageBreak/>
              <w:t>объем предоставленного обеспечения исполнения обязательств, указанный в Реестре покупателей с ценозависимым потреблением, меньше минимально необходимого объема обеспечения, рассчитанного в соответствии со следующей формулой:</w:t>
            </w:r>
          </w:p>
          <w:p w14:paraId="29829B32" w14:textId="77777777" w:rsidR="00104114" w:rsidRPr="00BC3C36" w:rsidRDefault="00104114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center"/>
              <w:rPr>
                <w:rFonts w:ascii="Times New Roman" w:eastAsia="Batang" w:hAnsi="Times New Roman"/>
                <w:i/>
                <w:lang w:eastAsia="ar-SA"/>
              </w:rPr>
            </w:pPr>
            <w:r w:rsidRPr="00BC3C36">
              <w:rPr>
                <w:rFonts w:ascii="Times New Roman" w:eastAsia="Batang" w:hAnsi="Times New Roman"/>
                <w:i/>
                <w:position w:val="-14"/>
                <w:lang w:eastAsia="ar-SA"/>
              </w:rPr>
              <w:object w:dxaOrig="4599" w:dyaOrig="400" w14:anchorId="3605F371">
                <v:shape id="_x0000_i1054" type="#_x0000_t75" style="width:273.75pt;height:21.75pt" o:ole="">
                  <v:imagedata r:id="rId50" o:title=""/>
                </v:shape>
                <o:OLEObject Type="Embed" ProgID="Equation.3" ShapeID="_x0000_i1054" DrawAspect="Content" ObjectID="_1598887968" r:id="rId58"/>
              </w:object>
            </w:r>
            <w:r w:rsidRPr="00BC3C36">
              <w:rPr>
                <w:rFonts w:ascii="Times New Roman" w:eastAsia="Batang" w:hAnsi="Times New Roman"/>
                <w:i/>
                <w:lang w:eastAsia="ar-SA"/>
              </w:rPr>
              <w:t xml:space="preserve">, </w:t>
            </w:r>
          </w:p>
          <w:p w14:paraId="1288910D" w14:textId="77777777" w:rsidR="00104114" w:rsidRPr="00BC3C36" w:rsidRDefault="00104114" w:rsidP="000D2EF5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BC3C36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BC3C36">
              <w:rPr>
                <w:rFonts w:ascii="Garamond" w:eastAsia="Batang" w:hAnsi="Garamond"/>
                <w:position w:val="-14"/>
                <w:lang w:eastAsia="ar-SA"/>
              </w:rPr>
              <w:object w:dxaOrig="1200" w:dyaOrig="400" w14:anchorId="1D59045A">
                <v:shape id="_x0000_i1055" type="#_x0000_t75" style="width:57.75pt;height:21.75pt" o:ole="">
                  <v:imagedata r:id="rId52" o:title=""/>
                </v:shape>
                <o:OLEObject Type="Embed" ProgID="Equation.3" ShapeID="_x0000_i1055" DrawAspect="Content" ObjectID="_1598887969" r:id="rId59"/>
              </w:object>
            </w:r>
            <w:r w:rsidRPr="00BC3C36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объем ценозависимого снижения мощности, определенный Системным оператором в соответствии с пунктом 4.2.6 настоящего Регламента в отношении </w:t>
            </w:r>
            <w:r w:rsidRPr="00BC3C36">
              <w:rPr>
                <w:rFonts w:ascii="Garamond" w:eastAsia="Batang" w:hAnsi="Garamond" w:cs="Garamond"/>
                <w:lang w:eastAsia="ar-SA"/>
              </w:rPr>
              <w:t xml:space="preserve">ГТП потребления </w:t>
            </w:r>
            <w:r w:rsidRPr="00BC3C36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участника оптового рынка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в месяце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в </w:t>
            </w:r>
            <w:r w:rsidRPr="00BC3C36">
              <w:rPr>
                <w:rFonts w:ascii="Garamond" w:eastAsia="Batang" w:hAnsi="Garamond" w:cs="Garamond"/>
                <w:lang w:eastAsia="ar-SA"/>
              </w:rPr>
              <w:t xml:space="preserve">ценовой зоне </w:t>
            </w:r>
            <w:r w:rsidRPr="00BC3C36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BC3C36">
              <w:rPr>
                <w:rFonts w:ascii="Garamond" w:eastAsia="Batang" w:hAnsi="Garamond"/>
                <w:lang w:eastAsia="ar-SA"/>
              </w:rPr>
              <w:t>;</w:t>
            </w:r>
          </w:p>
          <w:p w14:paraId="1C3168EE" w14:textId="6E6ED979" w:rsidR="00104114" w:rsidRPr="00BC3C36" w:rsidRDefault="00104114" w:rsidP="000D2EF5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/>
              <w:jc w:val="both"/>
              <w:rPr>
                <w:rFonts w:ascii="Garamond" w:eastAsia="Batang" w:hAnsi="Garamond"/>
                <w:lang w:eastAsia="ar-SA"/>
              </w:rPr>
            </w:pPr>
            <w:r w:rsidRPr="00BC3C36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7B08C36A">
                <v:shape id="_x0000_i1056" type="#_x0000_t75" style="width:42.75pt;height:21.75pt" o:ole="">
                  <v:imagedata r:id="rId54" o:title=""/>
                </v:shape>
                <o:OLEObject Type="Embed" ProgID="Equation.3" ShapeID="_x0000_i1056" DrawAspect="Content" ObjectID="_1598887970" r:id="rId60"/>
              </w:object>
            </w:r>
            <w:r w:rsidRPr="00BC3C36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="001D04AE" w:rsidRPr="001D04AE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в </w:t>
            </w:r>
            <w:r w:rsidRPr="001D04AE">
              <w:rPr>
                <w:rFonts w:ascii="Garamond" w:eastAsia="Garamond" w:hAnsi="Garamond" w:cs="Garamond"/>
                <w:highlight w:val="yellow"/>
                <w:lang w:eastAsia="ar-SA"/>
              </w:rPr>
              <w:t>с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оответствии с п.</w:t>
            </w:r>
            <w:r w:rsidR="001D04AE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2.1.3.9 настоящего Регламента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цена на мощность</w:t>
            </w:r>
            <w:r w:rsidRPr="00BC3C36">
              <w:rPr>
                <w:rFonts w:ascii="Times New Roman" w:eastAsia="Garamond" w:hAnsi="Times New Roman" w:cs="Garamond"/>
                <w:lang w:eastAsia="ar-SA"/>
              </w:rPr>
              <w:t xml:space="preserve">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в первой точке спроса на мощность, используемая для определения спроса на мощность при проведении КОМ на год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BC3C36">
              <w:rPr>
                <w:rFonts w:ascii="Garamond" w:eastAsia="Garamond" w:hAnsi="Garamond" w:cs="Garamond"/>
                <w:lang w:eastAsia="ar-SA"/>
              </w:rPr>
              <w:t>,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для ценовой зоны </w:t>
            </w:r>
            <w:r w:rsidRPr="00BC3C36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, к которой относится </w:t>
            </w:r>
            <w:r w:rsidRPr="00BC3C36">
              <w:rPr>
                <w:rFonts w:ascii="Garamond" w:eastAsia="Batang" w:hAnsi="Garamond" w:cs="Garamond"/>
                <w:lang w:eastAsia="ar-SA"/>
              </w:rPr>
              <w:t>ГТП потребления</w:t>
            </w:r>
            <w:r w:rsidRPr="00BC3C36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BC3C36">
              <w:rPr>
                <w:rFonts w:ascii="Garamond" w:eastAsia="Garamond" w:hAnsi="Garamond" w:cs="Garamond"/>
                <w:i/>
                <w:lang w:eastAsia="ar-SA"/>
              </w:rPr>
              <w:t>q</w:t>
            </w:r>
            <w:r w:rsidRPr="00BC3C36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60CC7B35" w14:textId="77A92FF7" w:rsidR="00104114" w:rsidRDefault="00104114" w:rsidP="00D75F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BC3C36">
              <w:rPr>
                <w:rFonts w:ascii="Garamond" w:eastAsia="Batang" w:hAnsi="Garamond" w:cs="Garamond"/>
                <w:lang w:eastAsia="ar-SA"/>
              </w:rPr>
              <w:t xml:space="preserve">Величина </w:t>
            </w:r>
            <w:r w:rsidRPr="00BC3C36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1A3DA7BB">
                <v:shape id="_x0000_i1057" type="#_x0000_t75" style="width:1in;height:21.75pt" o:ole="">
                  <v:imagedata r:id="rId56" o:title=""/>
                </v:shape>
                <o:OLEObject Type="Embed" ProgID="Equation.3" ShapeID="_x0000_i1057" DrawAspect="Content" ObjectID="_1598887971" r:id="rId61"/>
              </w:object>
            </w:r>
            <w:r w:rsidRPr="00BC3C36">
              <w:rPr>
                <w:rFonts w:ascii="Garamond" w:eastAsia="Batang" w:hAnsi="Garamond" w:cs="Garamond"/>
                <w:lang w:eastAsia="ar-SA"/>
              </w:rPr>
              <w:t>рассчитывается с точностью до двух знаков после запятой с уче</w:t>
            </w:r>
            <w:r w:rsidR="00D75F08">
              <w:rPr>
                <w:rFonts w:ascii="Garamond" w:eastAsia="Batang" w:hAnsi="Garamond" w:cs="Garamond"/>
                <w:lang w:eastAsia="ar-SA"/>
              </w:rPr>
              <w:t>том математического округления.</w:t>
            </w:r>
          </w:p>
        </w:tc>
      </w:tr>
      <w:tr w:rsidR="00827790" w:rsidRPr="002C7565" w14:paraId="5B8C7656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4726B958" w14:textId="78C823A2" w:rsidR="00827790" w:rsidRPr="0043257D" w:rsidRDefault="009D472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lastRenderedPageBreak/>
              <w:t>4.3.3</w:t>
            </w:r>
          </w:p>
        </w:tc>
        <w:tc>
          <w:tcPr>
            <w:tcW w:w="2332" w:type="pct"/>
          </w:tcPr>
          <w:p w14:paraId="33A13A17" w14:textId="77777777" w:rsidR="00827790" w:rsidRPr="00827790" w:rsidRDefault="00827790" w:rsidP="000D2EF5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B3E4505" w14:textId="77777777" w:rsidR="00827790" w:rsidRDefault="00827790" w:rsidP="000D2EF5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43257D">
              <w:rPr>
                <w:rFonts w:ascii="Garamond" w:hAnsi="Garamond"/>
                <w:position w:val="-18"/>
              </w:rPr>
              <w:object w:dxaOrig="639" w:dyaOrig="440" w14:anchorId="4A586BE7">
                <v:shape id="_x0000_i1058" type="#_x0000_t75" style="width:43.5pt;height:30pt" o:ole="">
                  <v:imagedata r:id="rId62" o:title=""/>
                </v:shape>
                <o:OLEObject Type="Embed" ProgID="Equation.3" ShapeID="_x0000_i1058" DrawAspect="Content" ObjectID="_1598887972" r:id="rId63"/>
              </w:object>
            </w:r>
            <w:r w:rsidRPr="0043257D">
              <w:rPr>
                <w:rFonts w:ascii="Garamond" w:hAnsi="Garamond"/>
              </w:rPr>
              <w:t xml:space="preserve"> – объем мощности, указанный в заявке по ГЕМ </w:t>
            </w:r>
            <w:r w:rsidRPr="0043257D">
              <w:rPr>
                <w:rFonts w:ascii="Garamond" w:hAnsi="Garamond"/>
              </w:rPr>
              <w:fldChar w:fldCharType="begin"/>
            </w:r>
            <w:r w:rsidRPr="0043257D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i</m:t>
                  </m:r>
                </m:sub>
              </m:sSub>
            </m:oMath>
            <w:r w:rsidRPr="0043257D">
              <w:rPr>
                <w:rFonts w:ascii="Garamond" w:hAnsi="Garamond"/>
              </w:rPr>
              <w:instrText xml:space="preserve"> </w:instrText>
            </w:r>
            <w:r w:rsidRPr="0043257D">
              <w:rPr>
                <w:rFonts w:ascii="Garamond" w:hAnsi="Garamond"/>
              </w:rPr>
              <w:fldChar w:fldCharType="separate"/>
            </w:r>
            <w:r w:rsidRPr="0043257D">
              <w:rPr>
                <w:rFonts w:ascii="Garamond" w:hAnsi="Garamond"/>
                <w:position w:val="-12"/>
              </w:rPr>
              <w:object w:dxaOrig="300" w:dyaOrig="380" w14:anchorId="3D3054E2">
                <v:shape id="_x0000_i1059" type="#_x0000_t75" style="width:24pt;height:23.25pt" o:ole="">
                  <v:imagedata r:id="rId64" o:title=""/>
                </v:shape>
                <o:OLEObject Type="Embed" ProgID="Equation.3" ShapeID="_x0000_i1059" DrawAspect="Content" ObjectID="_1598887973" r:id="rId65"/>
              </w:object>
            </w:r>
            <w:r w:rsidRPr="0043257D">
              <w:rPr>
                <w:rFonts w:ascii="Garamond" w:hAnsi="Garamond"/>
              </w:rPr>
              <w:fldChar w:fldCharType="end"/>
            </w:r>
            <w:r w:rsidRPr="0043257D">
              <w:rPr>
                <w:rFonts w:ascii="Garamond" w:hAnsi="Garamond"/>
              </w:rPr>
              <w:t xml:space="preserve">, </w:t>
            </w:r>
            <w:r w:rsidRPr="0043257D">
              <w:rPr>
                <w:rFonts w:ascii="Garamond" w:eastAsia="Times New Roman" w:hAnsi="Garamond"/>
                <w:bCs/>
              </w:rPr>
              <w:t xml:space="preserve">определяемый </w:t>
            </w:r>
            <w:r w:rsidRPr="0043257D">
              <w:rPr>
                <w:rFonts w:ascii="Garamond" w:hAnsi="Garamond"/>
              </w:rPr>
              <w:t xml:space="preserve">в качестве заявленного участником оптового рынка объема мощности для целей формирования результатов КОМ для ГЕМ ГЭС в соответствии с п. 4.2.1.2 </w:t>
            </w:r>
            <w:r w:rsidRPr="0043257D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43257D">
              <w:rPr>
                <w:rFonts w:ascii="Garamond" w:hAnsi="Garamond"/>
              </w:rPr>
              <w:t xml:space="preserve"> (Приложение № 19.3 к </w:t>
            </w:r>
            <w:r w:rsidRPr="0043257D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3257D">
              <w:rPr>
                <w:rFonts w:ascii="Garamond" w:hAnsi="Garamond"/>
              </w:rPr>
              <w:t xml:space="preserve">), для иных ГЕМ – в соответствии с </w:t>
            </w:r>
            <w:r w:rsidRPr="002D7BE4">
              <w:rPr>
                <w:rFonts w:ascii="Garamond" w:hAnsi="Garamond"/>
              </w:rPr>
              <w:t>п. </w:t>
            </w:r>
            <w:r w:rsidRPr="0043257D">
              <w:rPr>
                <w:rFonts w:ascii="Garamond" w:hAnsi="Garamond"/>
                <w:highlight w:val="yellow"/>
              </w:rPr>
              <w:t>2.4.3.6</w:t>
            </w:r>
            <w:r w:rsidRPr="0043257D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14:paraId="7A3A70DE" w14:textId="30A211B0" w:rsidR="00827790" w:rsidRPr="00D75F08" w:rsidRDefault="00827790" w:rsidP="00D75F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2F08DE73" w14:textId="77777777" w:rsidR="00827790" w:rsidRPr="00827790" w:rsidRDefault="00827790" w:rsidP="000D2EF5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024AA78A" w14:textId="77777777" w:rsidR="00827790" w:rsidRDefault="00827790" w:rsidP="000D2EF5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525689">
              <w:rPr>
                <w:rFonts w:ascii="Garamond" w:hAnsi="Garamond"/>
                <w:position w:val="-18"/>
              </w:rPr>
              <w:object w:dxaOrig="639" w:dyaOrig="440" w14:anchorId="02354563">
                <v:shape id="_x0000_i1060" type="#_x0000_t75" style="width:43.5pt;height:30pt" o:ole="">
                  <v:imagedata r:id="rId62" o:title=""/>
                </v:shape>
                <o:OLEObject Type="Embed" ProgID="Equation.3" ShapeID="_x0000_i1060" DrawAspect="Content" ObjectID="_1598887974" r:id="rId66"/>
              </w:object>
            </w:r>
            <w:r w:rsidRPr="00525689">
              <w:rPr>
                <w:rFonts w:ascii="Garamond" w:hAnsi="Garamond"/>
              </w:rPr>
              <w:t xml:space="preserve"> – объем мощности, указанный в заявке по ГЕМ </w:t>
            </w:r>
            <w:r w:rsidRPr="00525689">
              <w:rPr>
                <w:rFonts w:ascii="Garamond" w:hAnsi="Garamond"/>
              </w:rPr>
              <w:fldChar w:fldCharType="begin"/>
            </w:r>
            <w:r w:rsidRPr="00525689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i</m:t>
                  </m:r>
                </m:sub>
              </m:sSub>
            </m:oMath>
            <w:r w:rsidRPr="00525689">
              <w:rPr>
                <w:rFonts w:ascii="Garamond" w:hAnsi="Garamond"/>
              </w:rPr>
              <w:instrText xml:space="preserve"> </w:instrText>
            </w:r>
            <w:r w:rsidRPr="00525689">
              <w:rPr>
                <w:rFonts w:ascii="Garamond" w:hAnsi="Garamond"/>
              </w:rPr>
              <w:fldChar w:fldCharType="separate"/>
            </w:r>
            <w:r w:rsidRPr="00525689">
              <w:rPr>
                <w:rFonts w:ascii="Garamond" w:hAnsi="Garamond"/>
                <w:position w:val="-12"/>
              </w:rPr>
              <w:object w:dxaOrig="300" w:dyaOrig="380" w14:anchorId="50B38DED">
                <v:shape id="_x0000_i1061" type="#_x0000_t75" style="width:24pt;height:23.25pt" o:ole="">
                  <v:imagedata r:id="rId64" o:title=""/>
                </v:shape>
                <o:OLEObject Type="Embed" ProgID="Equation.3" ShapeID="_x0000_i1061" DrawAspect="Content" ObjectID="_1598887975" r:id="rId67"/>
              </w:object>
            </w:r>
            <w:r w:rsidRPr="00525689">
              <w:rPr>
                <w:rFonts w:ascii="Garamond" w:hAnsi="Garamond"/>
              </w:rPr>
              <w:fldChar w:fldCharType="end"/>
            </w:r>
            <w:r w:rsidRPr="00525689">
              <w:rPr>
                <w:rFonts w:ascii="Garamond" w:hAnsi="Garamond"/>
              </w:rPr>
              <w:t xml:space="preserve">, </w:t>
            </w:r>
            <w:r w:rsidRPr="00525689">
              <w:rPr>
                <w:rFonts w:ascii="Garamond" w:eastAsia="Times New Roman" w:hAnsi="Garamond"/>
                <w:bCs/>
              </w:rPr>
              <w:t xml:space="preserve">определяемый </w:t>
            </w:r>
            <w:r w:rsidRPr="00525689">
              <w:rPr>
                <w:rFonts w:ascii="Garamond" w:hAnsi="Garamond"/>
              </w:rPr>
              <w:t xml:space="preserve">в качестве заявленного участником оптового рынка объема мощности для целей формирования результатов КОМ для ГЕМ ГЭС в соответствии с п. 4.2.1.2 </w:t>
            </w:r>
            <w:r w:rsidRPr="00525689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525689">
              <w:rPr>
                <w:rFonts w:ascii="Garamond" w:hAnsi="Garamond"/>
              </w:rPr>
              <w:t xml:space="preserve"> (Приложение № 19.3 к </w:t>
            </w:r>
            <w:r w:rsidRPr="0052568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25689">
              <w:rPr>
                <w:rFonts w:ascii="Garamond" w:hAnsi="Garamond"/>
              </w:rPr>
              <w:t>), для иных</w:t>
            </w:r>
            <w:r>
              <w:rPr>
                <w:rFonts w:ascii="Garamond" w:hAnsi="Garamond"/>
              </w:rPr>
              <w:t xml:space="preserve"> ГЕМ – в соответствии с </w:t>
            </w:r>
            <w:r w:rsidRPr="002D7BE4">
              <w:rPr>
                <w:rFonts w:ascii="Garamond" w:hAnsi="Garamond"/>
              </w:rPr>
              <w:t>п. </w:t>
            </w:r>
            <w:r w:rsidRPr="002D7BE4">
              <w:rPr>
                <w:rFonts w:ascii="Garamond" w:hAnsi="Garamond"/>
                <w:highlight w:val="yellow"/>
              </w:rPr>
              <w:t>2.4.4.4</w:t>
            </w:r>
            <w:r w:rsidRPr="00525689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14:paraId="6E30A73B" w14:textId="548D699F" w:rsidR="00827790" w:rsidRPr="00D75F08" w:rsidRDefault="00827790" w:rsidP="00D75F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104114" w:rsidRPr="002C7565" w14:paraId="7DEBC0F0" w14:textId="77777777" w:rsidTr="002C4252">
        <w:trPr>
          <w:trHeight w:val="345"/>
        </w:trPr>
        <w:tc>
          <w:tcPr>
            <w:tcW w:w="334" w:type="pct"/>
            <w:shd w:val="clear" w:color="auto" w:fill="auto"/>
            <w:vAlign w:val="center"/>
          </w:tcPr>
          <w:p w14:paraId="36A4B229" w14:textId="77777777" w:rsidR="00104114" w:rsidRPr="00985D14" w:rsidRDefault="00FC51CF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4.5.2</w:t>
            </w:r>
          </w:p>
        </w:tc>
        <w:tc>
          <w:tcPr>
            <w:tcW w:w="2332" w:type="pct"/>
          </w:tcPr>
          <w:p w14:paraId="67539E77" w14:textId="77777777" w:rsidR="00104114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0DF337B1" w14:textId="5D9C8075" w:rsidR="00827790" w:rsidRPr="00827790" w:rsidRDefault="00827790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43257D">
              <w:rPr>
                <w:rFonts w:ascii="Garamond" w:hAnsi="Garamond"/>
              </w:rPr>
              <w:t xml:space="preserve">Объемы располагаемой мощности ГЕМ, не относящихся к объектам гидроэлектростанции, указанные в ценовой заявке на период с </w:t>
            </w:r>
            <w:r w:rsidRPr="0043257D">
              <w:rPr>
                <w:rFonts w:ascii="Garamond" w:hAnsi="Garamond"/>
              </w:rPr>
              <w:lastRenderedPageBreak/>
              <w:t>января по ноябрь (в отношении ГЕМ, у которых окончание периода поставки мощности в вынужденном режиме наступает ранее ноября месяца, – на период с месяца начала поставки мощности по итогам КОМ по ноябрь соответствующего года) и превышающие объем располагаемой мощности, указанный в ценовой заявке на декабрь и отобранный по результатам КОМ, включаются в Реестр итогов КОМ на соответствующие месяцы в объеме располагаемой мощности, указанной в ценовой заявке на декабрь (</w:t>
            </w:r>
            <w:r w:rsidR="00D117FC">
              <w:rPr>
                <w:rFonts w:ascii="Garamond" w:hAnsi="Garamond"/>
              </w:rPr>
              <w:pict w14:anchorId="1358A853">
                <v:shape id="_x0000_i1062" type="#_x0000_t75" style="width:33pt;height:18.75pt">
                  <v:imagedata r:id="rId68" o:title=""/>
                </v:shape>
              </w:pict>
            </w:r>
            <w:r w:rsidRPr="0043257D">
              <w:rPr>
                <w:rFonts w:ascii="Garamond" w:hAnsi="Garamond"/>
              </w:rPr>
              <w:t>), определенном в соответствии с п.</w:t>
            </w:r>
            <w:r w:rsidR="002D7BE4">
              <w:rPr>
                <w:rFonts w:ascii="Garamond" w:hAnsi="Garamond"/>
              </w:rPr>
              <w:t xml:space="preserve"> </w:t>
            </w:r>
            <w:r w:rsidRPr="0043257D">
              <w:rPr>
                <w:rFonts w:ascii="Garamond" w:hAnsi="Garamond"/>
                <w:highlight w:val="yellow"/>
              </w:rPr>
              <w:t>2.4.3.6</w:t>
            </w:r>
            <w:r w:rsidRPr="0043257D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14:paraId="46AC2976" w14:textId="77777777" w:rsidR="00104114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lang w:eastAsia="ar-SA"/>
              </w:rPr>
              <w:t>В отношении ГЕМ, у которых окончание периода поставки мощности в вынужденном режиме либо по ДПМ, либо по договорам новых АЭС наступает ранее ноября, и отобранных на оставшуюся часть года, объемы располагаемой мощности ГЕМ, указанные в ценовой заявке на период с месяца, следующего за месяцем окончания поставки мощности в вынужденном режиме, либо по ДПМ, либо по договорам новых АЭС, по ноябрь и превышающие объем располагаемой мощности, указанный в ценовой заявке на декабрь, включаются в объеме располагаемой мощности, указанной в ценовой заявке на декабрь.</w:t>
            </w:r>
          </w:p>
          <w:p w14:paraId="55BF7B7E" w14:textId="77777777" w:rsidR="00104114" w:rsidRPr="005A0ABD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>В отношении ГЕМ, в состав которых входит генерирующее оборудование, подлежащее модернизации или реконструкции в соответствии с условиями ДПМ, включенное как отдельные ГЕМ в Реестр мощности, подлежащей обязательной покупке, с датой ввода в эксплуатацию позднее 1 января года, на который проводится КОМ (далее – ГЕМ с модернизируемым оборудованием по ДПМ), объемы мощности ГЕМ, отобранные по результатам КОМ, определяются с учетом следующих особенностей.</w:t>
            </w:r>
          </w:p>
          <w:p w14:paraId="2DF172A2" w14:textId="77777777" w:rsidR="00104114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lang w:eastAsia="ar-SA"/>
              </w:rPr>
              <w:t>Объемы мощности ГЕМ с модернизируемым оборудованием по ДПМ включаются в Реестр итогов КОМ на период с января до месяца начала поставки по ДПМ, определенн</w:t>
            </w:r>
            <w:r w:rsidRPr="00403414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согласно Реестру мощности, подлежащей обязательной покупке, при условии подачи ценопринимающей заявки в соответствии с п. 2.4.3.10 Порядка подачи ценовых заявок на продажу мощности (приложение 2 к настоящему Регламенту) в объемах, указанных в поданной заявке, но не превышающих суммы объемов располагаемой мощности на декабрь (</w:t>
            </w:r>
            <w:r w:rsidRPr="005A0ABD">
              <w:rPr>
                <w:rFonts w:ascii="Garamond" w:eastAsia="Batang" w:hAnsi="Garamond" w:cs="Garamond"/>
                <w:lang w:eastAsia="ar-SA"/>
              </w:rPr>
              <w:object w:dxaOrig="660" w:dyaOrig="400" w14:anchorId="4B3E3FDC">
                <v:shape id="_x0000_i1063" type="#_x0000_t75" style="width:29.25pt;height:21.75pt" o:ole="">
                  <v:imagedata r:id="rId68" o:title=""/>
                </v:shape>
                <o:OLEObject Type="Embed" ProgID="Equation.DSMT4" ShapeID="_x0000_i1063" DrawAspect="Content" ObjectID="_1598887976" r:id="rId69"/>
              </w:object>
            </w:r>
            <w:r w:rsidRPr="005A0ABD">
              <w:rPr>
                <w:rFonts w:ascii="Garamond" w:eastAsia="Batang" w:hAnsi="Garamond" w:cs="Garamond"/>
                <w:lang w:eastAsia="ar-SA"/>
              </w:rPr>
              <w:t>), определенных в соответствии с п. </w:t>
            </w:r>
            <w:r w:rsidRPr="0043257D">
              <w:rPr>
                <w:rFonts w:ascii="Garamond" w:eastAsia="Batang" w:hAnsi="Garamond" w:cs="Garamond"/>
                <w:highlight w:val="yellow"/>
                <w:lang w:eastAsia="ar-SA"/>
              </w:rPr>
              <w:t>2.4.3.6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Порядка подачи заявок на продажу мощности (приложение 2 к настоящему Регламенту) на </w:t>
            </w:r>
            <w:r w:rsidRPr="005A0ABD">
              <w:rPr>
                <w:rFonts w:ascii="Garamond" w:eastAsia="Batang" w:hAnsi="Garamond" w:cs="Garamond"/>
                <w:lang w:eastAsia="ar-SA"/>
              </w:rPr>
              <w:lastRenderedPageBreak/>
              <w:t>основании ценовой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14:paraId="22C76CDF" w14:textId="77777777" w:rsidR="00827790" w:rsidRPr="005A0ABD" w:rsidRDefault="00827790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57A86D71" w14:textId="77777777" w:rsidR="00104114" w:rsidRPr="00BC3C36" w:rsidRDefault="00104114" w:rsidP="000D2EF5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</w:p>
        </w:tc>
        <w:tc>
          <w:tcPr>
            <w:tcW w:w="2333" w:type="pct"/>
            <w:shd w:val="clear" w:color="auto" w:fill="auto"/>
          </w:tcPr>
          <w:p w14:paraId="737B7E5C" w14:textId="77777777" w:rsidR="00104114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lastRenderedPageBreak/>
              <w:t>…</w:t>
            </w:r>
          </w:p>
          <w:p w14:paraId="63AB885B" w14:textId="57F8EC15" w:rsidR="00827790" w:rsidRDefault="00827790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25689">
              <w:rPr>
                <w:rFonts w:ascii="Garamond" w:hAnsi="Garamond"/>
              </w:rPr>
              <w:t xml:space="preserve">Объемы располагаемой мощности ГЕМ, не относящихся к объектам гидроэлектростанции, указанные в ценовой заявке на период с </w:t>
            </w:r>
            <w:r w:rsidRPr="00525689">
              <w:rPr>
                <w:rFonts w:ascii="Garamond" w:hAnsi="Garamond"/>
              </w:rPr>
              <w:lastRenderedPageBreak/>
              <w:t>января по ноябрь (в отношении ГЕМ, у которых окончание периода поставки мощности в вынужденном режиме наступает ранее ноября месяца, – на период с месяца начала поставки мощности по итогам КОМ по ноябрь соответствующего года) и превышающие объем располагаемой мощности, указанный в ценовой заявке на декабрь и отобранный по результатам КОМ, включаются в Реестр итогов КОМ на соответствующие месяцы в объеме располагаемой мощности, указанной в ценовой заявке на декабрь (</w:t>
            </w:r>
            <w:r w:rsidR="00D117FC">
              <w:rPr>
                <w:rFonts w:ascii="Garamond" w:hAnsi="Garamond"/>
              </w:rPr>
              <w:pict w14:anchorId="2E24AE3E">
                <v:shape id="_x0000_i1064" type="#_x0000_t75" style="width:33pt;height:18.75pt">
                  <v:imagedata r:id="rId68" o:title=""/>
                </v:shape>
              </w:pict>
            </w:r>
            <w:r w:rsidRPr="00525689">
              <w:rPr>
                <w:rFonts w:ascii="Garamond" w:hAnsi="Garamond"/>
              </w:rPr>
              <w:t>), определенном в соответствии с п.</w:t>
            </w:r>
            <w:r w:rsidR="002D7B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2.4.4.</w:t>
            </w:r>
            <w:r w:rsidRPr="0043257D">
              <w:rPr>
                <w:rFonts w:ascii="Garamond" w:hAnsi="Garamond"/>
                <w:highlight w:val="yellow"/>
              </w:rPr>
              <w:t>4</w:t>
            </w:r>
            <w:r w:rsidRPr="00525689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14:paraId="469AEB7E" w14:textId="77777777" w:rsidR="00104114" w:rsidRPr="005A0ABD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lang w:eastAsia="ar-SA"/>
              </w:rPr>
              <w:t>В отношении ГЕМ, у которых окончание периода поставки мощности в вынужденном режиме либо по ДПМ, либо по договорам новых АЭС</w:t>
            </w:r>
            <w:r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>либо по договорам купли-продажи</w:t>
            </w:r>
            <w:r w:rsidR="002379A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(поставки)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мощности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наступает ранее ноября, и отобранных на оставшуюся часть года, объемы располагаемой мощности ГЕМ, указанные в ценовой заявке на период с месяца, следующего за месяцем окончания поставки мощности в вынужденном режиме, либо по ДПМ, либо по договорам новых АЭС,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либо по договорам купли-продажи </w:t>
            </w:r>
            <w:r w:rsidR="002379AC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(поставки) 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>мощности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КОММод</w:t>
            </w:r>
            <w:r>
              <w:rPr>
                <w:rFonts w:ascii="Garamond" w:eastAsia="Batang" w:hAnsi="Garamond" w:cs="Garamond"/>
                <w:lang w:eastAsia="ar-SA"/>
              </w:rPr>
              <w:t>,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по ноябрь и превышающие объем располагаемой мощности, указанный в ценовой заявке на декабрь, включаются в объеме располагаемой мощности, указанной в ценовой заявке на декабрь.</w:t>
            </w:r>
          </w:p>
          <w:p w14:paraId="404911D9" w14:textId="791DEA14" w:rsidR="00104114" w:rsidRDefault="00104114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В отношении ГЕМ, в состав которых входит генерирующее оборудование, подлежащее модернизации или реконструкции в соответствии с условиями ДПМ (далее – ГЕМ с модернизируемым оборудованием по ДПМ), либо </w:t>
            </w:r>
            <w:r w:rsidR="002E1BB6" w:rsidRPr="006B35BC">
              <w:rPr>
                <w:rFonts w:ascii="Garamond" w:hAnsi="Garamond"/>
                <w:highlight w:val="yellow"/>
              </w:rPr>
              <w:t>ГЕМ, зарегистрированны</w:t>
            </w:r>
            <w:r w:rsidR="00403414">
              <w:rPr>
                <w:rFonts w:ascii="Garamond" w:hAnsi="Garamond"/>
                <w:highlight w:val="yellow"/>
              </w:rPr>
              <w:t>х</w:t>
            </w:r>
            <w:r w:rsidR="002E1BB6" w:rsidRPr="006B35BC">
              <w:rPr>
                <w:rFonts w:ascii="Garamond" w:hAnsi="Garamond"/>
                <w:highlight w:val="yellow"/>
              </w:rPr>
              <w:t xml:space="preserve"> в отношении генерирующ</w:t>
            </w:r>
            <w:r w:rsidR="002E1BB6">
              <w:rPr>
                <w:rFonts w:ascii="Garamond" w:hAnsi="Garamond"/>
                <w:highlight w:val="yellow"/>
              </w:rPr>
              <w:t>его</w:t>
            </w:r>
            <w:r w:rsidR="002E1BB6" w:rsidRPr="006B35BC">
              <w:rPr>
                <w:rFonts w:ascii="Garamond" w:hAnsi="Garamond"/>
                <w:highlight w:val="yellow"/>
              </w:rPr>
              <w:t xml:space="preserve"> оборудования</w:t>
            </w:r>
            <w:r w:rsidR="002E1BB6">
              <w:rPr>
                <w:rFonts w:ascii="Garamond" w:hAnsi="Garamond"/>
                <w:highlight w:val="yellow"/>
              </w:rPr>
              <w:t>,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="00F5203F" w:rsidRPr="006B35BC">
              <w:rPr>
                <w:rFonts w:ascii="Garamond" w:hAnsi="Garamond"/>
                <w:highlight w:val="yellow"/>
              </w:rPr>
              <w:t>в отнош</w:t>
            </w:r>
            <w:r w:rsidR="006E64E4">
              <w:rPr>
                <w:rFonts w:ascii="Garamond" w:hAnsi="Garamond"/>
                <w:highlight w:val="yellow"/>
              </w:rPr>
              <w:t>ении</w:t>
            </w:r>
            <w:r w:rsidR="00F5203F">
              <w:rPr>
                <w:rFonts w:ascii="Garamond" w:hAnsi="Garamond"/>
                <w:highlight w:val="yellow"/>
              </w:rPr>
              <w:t xml:space="preserve"> которого заключены договоры</w:t>
            </w:r>
            <w:r w:rsidR="00F5203F" w:rsidRPr="006B35BC">
              <w:rPr>
                <w:rFonts w:ascii="Garamond" w:hAnsi="Garamond"/>
                <w:highlight w:val="yellow"/>
              </w:rPr>
              <w:t xml:space="preserve"> купли-продажи (поставки) мощности КОММод</w:t>
            </w:r>
            <w:r w:rsidR="00F5203F" w:rsidRPr="00C10202">
              <w:rPr>
                <w:rFonts w:ascii="Garamond" w:hAnsi="Garamond"/>
                <w:highlight w:val="yellow"/>
              </w:rPr>
              <w:t xml:space="preserve">, </w:t>
            </w:r>
            <w:r w:rsidR="002E1BB6">
              <w:rPr>
                <w:rFonts w:ascii="Garamond" w:hAnsi="Garamond"/>
                <w:highlight w:val="yellow"/>
              </w:rPr>
              <w:t>и функционирующего после реализации мероприятий по модернизации</w:t>
            </w:r>
            <w:r w:rsidR="002E1BB6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(далее – ГЕМ с модернизируемым оборудованием по </w:t>
            </w:r>
            <w:r w:rsidRPr="00A9582F">
              <w:rPr>
                <w:rFonts w:ascii="Garamond" w:hAnsi="Garamond"/>
                <w:highlight w:val="yellow"/>
              </w:rPr>
              <w:t xml:space="preserve">договорам 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>), включенное как отдельные ГЕМ в Реестр мощности, подлежащей обязательной покупке, с датой ввода в эксплуатацию позднее 1 января года, на который проводится КОМ, объемы мощности ГЕМ, отобранные по результатам КОМ, определяются с учетом следующих особенностей.</w:t>
            </w:r>
          </w:p>
          <w:p w14:paraId="4E3E79D6" w14:textId="6E0066DB" w:rsidR="00104114" w:rsidRDefault="00104114" w:rsidP="000D2EF5">
            <w:pPr>
              <w:tabs>
                <w:tab w:val="left" w:pos="720"/>
              </w:tabs>
              <w:suppressAutoHyphens/>
              <w:spacing w:before="120" w:after="120" w:line="240" w:lineRule="auto"/>
              <w:ind w:firstLine="524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A0ABD">
              <w:rPr>
                <w:rFonts w:ascii="Garamond" w:eastAsia="Batang" w:hAnsi="Garamond" w:cs="Garamond"/>
                <w:lang w:eastAsia="ar-SA"/>
              </w:rPr>
              <w:t>Объемы мощности ГЕМ с модернизируемым оборудованием по ДПМ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и  ГЕМ с модернизируемым оборудованием по </w:t>
            </w:r>
            <w:r w:rsidRPr="00A9582F">
              <w:rPr>
                <w:rFonts w:ascii="Garamond" w:hAnsi="Garamond"/>
                <w:highlight w:val="yellow"/>
              </w:rPr>
              <w:t xml:space="preserve">договорам 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включаются в Реестр итогов КОМ на период с января до месяца начала поставки по ДПМ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9258A8">
              <w:rPr>
                <w:rFonts w:ascii="Garamond" w:eastAsia="Batang" w:hAnsi="Garamond" w:cs="Garamond"/>
                <w:highlight w:val="yellow"/>
                <w:lang w:eastAsia="ar-SA"/>
              </w:rPr>
              <w:t>(</w:t>
            </w:r>
            <w:r w:rsidR="00A84A66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договорам купли-продажи мощности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9258A8">
              <w:rPr>
                <w:rFonts w:ascii="Garamond" w:eastAsia="Batang" w:hAnsi="Garamond" w:cs="Garamond"/>
                <w:highlight w:val="yellow"/>
                <w:lang w:eastAsia="ar-SA"/>
              </w:rPr>
              <w:t>)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A0ABD">
              <w:rPr>
                <w:rFonts w:ascii="Garamond" w:eastAsia="Batang" w:hAnsi="Garamond" w:cs="Garamond"/>
                <w:lang w:eastAsia="ar-SA"/>
              </w:rPr>
              <w:lastRenderedPageBreak/>
              <w:t>определенн</w:t>
            </w:r>
            <w:r w:rsidR="00403414" w:rsidRPr="00403414">
              <w:rPr>
                <w:rFonts w:ascii="Garamond" w:eastAsia="Batang" w:hAnsi="Garamond" w:cs="Garamond"/>
                <w:highlight w:val="yellow"/>
                <w:lang w:eastAsia="ar-SA"/>
              </w:rPr>
              <w:t>ые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согласно Реестру мощности, подлежащей обязательной покупке, при условии подачи ценопринимающей заявки в соответствии с п. 2.4.3.10 Порядка подачи ценовых заявок на продажу мощности (приложение 2 к настоящему Регламенту) в объемах, указанных в поданной заявке, но не превышающих суммы объемов располагаемой мощности на декабрь (</w:t>
            </w:r>
            <w:r w:rsidRPr="005A0ABD">
              <w:rPr>
                <w:rFonts w:ascii="Garamond" w:eastAsia="Batang" w:hAnsi="Garamond" w:cs="Garamond"/>
                <w:lang w:eastAsia="ar-SA"/>
              </w:rPr>
              <w:object w:dxaOrig="660" w:dyaOrig="400" w14:anchorId="503D59C3">
                <v:shape id="_x0000_i1065" type="#_x0000_t75" style="width:29.25pt;height:21.75pt" o:ole="">
                  <v:imagedata r:id="rId68" o:title=""/>
                </v:shape>
                <o:OLEObject Type="Embed" ProgID="Equation.DSMT4" ShapeID="_x0000_i1065" DrawAspect="Content" ObjectID="_1598887977" r:id="rId70"/>
              </w:object>
            </w:r>
            <w:r w:rsidRPr="005A0ABD">
              <w:rPr>
                <w:rFonts w:ascii="Garamond" w:eastAsia="Batang" w:hAnsi="Garamond" w:cs="Garamond"/>
                <w:lang w:eastAsia="ar-SA"/>
              </w:rPr>
              <w:t>), определенных в соответствии с п. </w:t>
            </w:r>
            <w:r w:rsidRPr="0043257D">
              <w:rPr>
                <w:rFonts w:ascii="Garamond" w:eastAsia="Batang" w:hAnsi="Garamond" w:cs="Garamond"/>
                <w:highlight w:val="yellow"/>
                <w:lang w:eastAsia="ar-SA"/>
              </w:rPr>
              <w:t>2.4.</w:t>
            </w:r>
            <w:r w:rsidR="00827790" w:rsidRPr="0043257D">
              <w:rPr>
                <w:rFonts w:ascii="Garamond" w:eastAsia="Batang" w:hAnsi="Garamond" w:cs="Garamond"/>
                <w:highlight w:val="yellow"/>
                <w:lang w:eastAsia="ar-SA"/>
              </w:rPr>
              <w:t>4</w:t>
            </w:r>
            <w:r w:rsidRPr="0043257D">
              <w:rPr>
                <w:rFonts w:ascii="Garamond" w:eastAsia="Batang" w:hAnsi="Garamond" w:cs="Garamond"/>
                <w:highlight w:val="yellow"/>
                <w:lang w:eastAsia="ar-SA"/>
              </w:rPr>
              <w:t>.</w:t>
            </w:r>
            <w:r w:rsidR="00827790" w:rsidRPr="0043257D">
              <w:rPr>
                <w:rFonts w:ascii="Garamond" w:eastAsia="Batang" w:hAnsi="Garamond" w:cs="Garamond"/>
                <w:highlight w:val="yellow"/>
                <w:lang w:eastAsia="ar-SA"/>
              </w:rPr>
              <w:t>4</w:t>
            </w:r>
            <w:r w:rsidRPr="005A0ABD">
              <w:rPr>
                <w:rFonts w:ascii="Garamond" w:eastAsia="Batang" w:hAnsi="Garamond" w:cs="Garamond"/>
                <w:lang w:eastAsia="ar-SA"/>
              </w:rPr>
              <w:t xml:space="preserve"> Порядка подачи заявок на продажу мощности (приложение 2 к настоящему Регламенту) на основании ценовой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9258A8">
              <w:rPr>
                <w:rFonts w:ascii="Garamond" w:eastAsia="Batang" w:hAnsi="Garamond" w:cs="Garamond"/>
                <w:highlight w:val="yellow"/>
                <w:lang w:eastAsia="ar-SA"/>
              </w:rPr>
              <w:t>(</w:t>
            </w:r>
            <w:r w:rsidR="004B2F11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договорам купли-продажи мощности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9258A8">
              <w:rPr>
                <w:rFonts w:ascii="Garamond" w:eastAsia="Batang" w:hAnsi="Garamond" w:cs="Garamond"/>
                <w:highlight w:val="yellow"/>
                <w:lang w:eastAsia="ar-SA"/>
              </w:rPr>
              <w:t>)</w:t>
            </w:r>
            <w:r w:rsidRPr="005A0ABD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4DD4F5EF" w14:textId="77777777" w:rsidR="00827790" w:rsidRPr="00BC3C36" w:rsidRDefault="00827790" w:rsidP="000D2EF5">
            <w:pPr>
              <w:tabs>
                <w:tab w:val="left" w:pos="720"/>
              </w:tabs>
              <w:suppressAutoHyphens/>
              <w:spacing w:before="120" w:after="120" w:line="240" w:lineRule="auto"/>
              <w:ind w:firstLine="524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</w:tc>
      </w:tr>
      <w:tr w:rsidR="00104114" w:rsidRPr="002C7565" w14:paraId="7165C9D2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5855C5B3" w14:textId="77777777" w:rsidR="00104114" w:rsidRDefault="00104114" w:rsidP="00FC51C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4.7.3</w:t>
            </w:r>
          </w:p>
        </w:tc>
        <w:tc>
          <w:tcPr>
            <w:tcW w:w="2332" w:type="pct"/>
          </w:tcPr>
          <w:p w14:paraId="6D8E5072" w14:textId="77777777" w:rsidR="00104114" w:rsidRPr="00D9434A" w:rsidRDefault="00104114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9434A">
              <w:rPr>
                <w:rFonts w:ascii="Garamond" w:hAnsi="Garamond"/>
              </w:rPr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14:paraId="07B11F40" w14:textId="77777777" w:rsidR="00104114" w:rsidRPr="00D9434A" w:rsidRDefault="00104114" w:rsidP="000D2EF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left="993" w:hanging="426"/>
              <w:jc w:val="both"/>
              <w:rPr>
                <w:rFonts w:ascii="Garamond" w:hAnsi="Garamond"/>
              </w:rPr>
            </w:pPr>
            <w:r w:rsidRPr="00D9434A">
              <w:rPr>
                <w:rFonts w:ascii="Garamond" w:hAnsi="Garamond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14:paraId="31089B37" w14:textId="77777777" w:rsidR="00104114" w:rsidRDefault="00104114" w:rsidP="000D2EF5">
            <w:pPr>
              <w:numPr>
                <w:ilvl w:val="1"/>
                <w:numId w:val="44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6938A7">
              <w:rPr>
                <w:rFonts w:ascii="Garamond" w:hAnsi="Garamond"/>
              </w:rPr>
              <w:t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</w:t>
            </w:r>
            <w:r w:rsidRPr="00D9434A">
              <w:rPr>
                <w:rFonts w:ascii="Garamond" w:hAnsi="Garamond"/>
                <w:highlight w:val="yellow"/>
              </w:rPr>
              <w:t>, а также ДПМ ВИЭ ГЭС/ТБО, учтенный при проведении КОМ и определяемый как сумма значений установленной мощности ГЕМ, входящих в состав такой ГТП и переданных в Реестре мощности, подлежащей обязательной покупке;</w:t>
            </w:r>
          </w:p>
          <w:p w14:paraId="323752F7" w14:textId="77777777" w:rsidR="00104114" w:rsidRPr="00D9434A" w:rsidRDefault="00104114" w:rsidP="000D2EF5">
            <w:p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ind w:left="1080"/>
              <w:jc w:val="both"/>
              <w:rPr>
                <w:rFonts w:ascii="Garamond" w:hAnsi="Garamond"/>
              </w:rPr>
            </w:pPr>
            <w:r w:rsidRPr="00D9434A">
              <w:rPr>
                <w:rFonts w:ascii="Garamond" w:hAnsi="Garamond"/>
              </w:rPr>
              <w:t>…</w:t>
            </w:r>
          </w:p>
          <w:p w14:paraId="0F769A3C" w14:textId="77777777" w:rsidR="00104114" w:rsidRPr="00604B0D" w:rsidRDefault="00104114" w:rsidP="000D2EF5">
            <w:pPr>
              <w:pStyle w:val="a5"/>
              <w:spacing w:before="120" w:after="120"/>
              <w:ind w:firstLine="490"/>
              <w:rPr>
                <w:lang w:val="ru-RU"/>
              </w:rPr>
            </w:pPr>
          </w:p>
        </w:tc>
        <w:tc>
          <w:tcPr>
            <w:tcW w:w="2333" w:type="pct"/>
            <w:shd w:val="clear" w:color="auto" w:fill="auto"/>
          </w:tcPr>
          <w:p w14:paraId="5407B4BB" w14:textId="77777777" w:rsidR="00104114" w:rsidRPr="00D9434A" w:rsidRDefault="00104114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9434A">
              <w:rPr>
                <w:rFonts w:ascii="Garamond" w:hAnsi="Garamond"/>
              </w:rPr>
              <w:lastRenderedPageBreak/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14:paraId="46AD47F8" w14:textId="77777777" w:rsidR="00104114" w:rsidRPr="00D9434A" w:rsidRDefault="00104114" w:rsidP="000D2EF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 w:line="240" w:lineRule="auto"/>
              <w:ind w:left="992" w:hanging="425"/>
              <w:jc w:val="both"/>
              <w:rPr>
                <w:rFonts w:ascii="Garamond" w:hAnsi="Garamond"/>
              </w:rPr>
            </w:pPr>
            <w:r w:rsidRPr="00D9434A">
              <w:rPr>
                <w:rFonts w:ascii="Garamond" w:hAnsi="Garamond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14:paraId="00AECD5D" w14:textId="56292CB1" w:rsidR="00104114" w:rsidRDefault="00104114" w:rsidP="000D2EF5">
            <w:pPr>
              <w:numPr>
                <w:ilvl w:val="1"/>
                <w:numId w:val="45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6938A7">
              <w:rPr>
                <w:rFonts w:ascii="Garamond" w:hAnsi="Garamond"/>
              </w:rPr>
              <w:t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</w:t>
            </w:r>
            <w:r w:rsidRPr="00D9434A">
              <w:rPr>
                <w:rFonts w:ascii="Garamond" w:hAnsi="Garamond"/>
                <w:highlight w:val="yellow"/>
              </w:rPr>
              <w:t>, ДПМ ВИЭ ГЭС/ТБО</w:t>
            </w:r>
            <w:r w:rsidR="004B2F11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 xml:space="preserve">договоры купли-продажи </w:t>
            </w:r>
            <w:r w:rsidR="002379AC">
              <w:rPr>
                <w:rFonts w:ascii="Garamond" w:hAnsi="Garamond"/>
                <w:highlight w:val="yellow"/>
              </w:rPr>
              <w:t xml:space="preserve">(поставки) </w:t>
            </w:r>
            <w:r>
              <w:rPr>
                <w:rFonts w:ascii="Garamond" w:hAnsi="Garamond"/>
                <w:highlight w:val="yellow"/>
              </w:rPr>
              <w:t>мощности КОММод</w:t>
            </w:r>
            <w:r w:rsidR="009B2836">
              <w:rPr>
                <w:rFonts w:ascii="Garamond" w:hAnsi="Garamond"/>
                <w:highlight w:val="yellow"/>
              </w:rPr>
              <w:t>,</w:t>
            </w:r>
            <w:r w:rsidRPr="00D9434A">
              <w:rPr>
                <w:rFonts w:ascii="Garamond" w:hAnsi="Garamond"/>
                <w:highlight w:val="yellow"/>
              </w:rPr>
              <w:t xml:space="preserve"> учтенный при проведении КОМ и определяемый как сумма значений установленной мощности ГЕМ, входящих в состав такой ГТП и переданных в Реестре мощности, подлежащей обязательной покупке;</w:t>
            </w:r>
          </w:p>
          <w:p w14:paraId="4D091B36" w14:textId="77777777" w:rsidR="00104114" w:rsidRPr="00604B0D" w:rsidRDefault="00104114" w:rsidP="000D2EF5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</w:tc>
      </w:tr>
      <w:tr w:rsidR="00827790" w:rsidRPr="002C7565" w14:paraId="022AB3AB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8FC7579" w14:textId="0DA7E1F8" w:rsidR="00827790" w:rsidRDefault="00D75F08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4.7.6</w:t>
            </w:r>
          </w:p>
        </w:tc>
        <w:tc>
          <w:tcPr>
            <w:tcW w:w="2332" w:type="pct"/>
          </w:tcPr>
          <w:p w14:paraId="38338A49" w14:textId="77777777" w:rsidR="00827790" w:rsidRDefault="00827790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525689">
              <w:rPr>
                <w:rFonts w:ascii="Garamond" w:hAnsi="Garamond"/>
              </w:rPr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не относящихся к гидроэлектростанциям, помесячные объемы располагаемой мощности ГЕМ, указанные в ценовой заявке на период с января по ноябрь и превышающие объем располагаемой мощности, указанный в ценовой заявке на декабрь, определяются в объеме располагаемой мощности, указанной в ценовой заявке на декабрь, за исключением ГЕМ с модернизируемым оборудованием по ДПМ. Объемы мощности ГЕМ с модернизируемым оборудованием по ДПМ включаются в Реестр генерирующих объектов, мощность которых была предложена поставщиками к продаже путем подачи заявки, но не была отобрана в конкурентном отборе мощности,</w:t>
            </w:r>
            <w:r w:rsidRPr="00525689" w:rsidDel="003A3761">
              <w:rPr>
                <w:rFonts w:ascii="Garamond" w:hAnsi="Garamond"/>
              </w:rPr>
              <w:t xml:space="preserve"> </w:t>
            </w:r>
            <w:r w:rsidRPr="00525689">
              <w:rPr>
                <w:rFonts w:ascii="Garamond" w:hAnsi="Garamond"/>
              </w:rPr>
              <w:t>на период с января до месяца начала поставки по ДПМ, определенного согласно Реестру мощности, подлежащей обязательной покупке, в объемах, указанных в поданной заявке, но не превышающих суммы располагаемой мощности на декабрь (</w:t>
            </w:r>
            <w:r w:rsidR="00D117FC">
              <w:rPr>
                <w:rFonts w:ascii="Garamond" w:hAnsi="Garamond"/>
              </w:rPr>
              <w:pict w14:anchorId="5CA9747D">
                <v:shape id="_x0000_i1066" type="#_x0000_t75" style="width:32.25pt;height:19.5pt">
                  <v:imagedata r:id="rId68" o:title=""/>
                </v:shape>
              </w:pict>
            </w:r>
            <w:r w:rsidRPr="00525689">
              <w:rPr>
                <w:rFonts w:ascii="Garamond" w:hAnsi="Garamond"/>
              </w:rPr>
              <w:t xml:space="preserve">), определенной в соответствии с п. </w:t>
            </w:r>
            <w:r w:rsidRPr="00525689">
              <w:rPr>
                <w:rFonts w:ascii="Garamond" w:hAnsi="Garamond"/>
                <w:highlight w:val="yellow"/>
              </w:rPr>
              <w:t>2.4.3.6</w:t>
            </w:r>
            <w:r w:rsidRPr="00525689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 на основании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14:paraId="2C4CD881" w14:textId="77777777" w:rsidR="00827790" w:rsidRPr="00D9434A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1B1A995E" w14:textId="77777777" w:rsidR="00827790" w:rsidRDefault="00827790" w:rsidP="000D2EF5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525689">
              <w:rPr>
                <w:rFonts w:ascii="Garamond" w:hAnsi="Garamond"/>
              </w:rPr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не относящихся к гидроэлектростанциям, помесячные объемы располагаемой мощности ГЕМ, указанные в ценовой заявке на период с января по ноябрь и превышающие объем располагаемой мощности, указанный в ценовой заявке на декабрь, определяются в объеме располагаемой мощности, указанной в ценовой заявке на декабрь, за исключением ГЕМ с модернизируемым оборудованием по ДПМ. Объемы мощности ГЕМ с модернизируемым оборудованием по ДПМ включаются в Реестр генерирующих объектов, мощность которых была предложена поставщиками к продаже путем подачи заявки, но не была отобрана в конкурентном отборе мощности,</w:t>
            </w:r>
            <w:r w:rsidRPr="00525689" w:rsidDel="003A3761">
              <w:rPr>
                <w:rFonts w:ascii="Garamond" w:hAnsi="Garamond"/>
              </w:rPr>
              <w:t xml:space="preserve"> </w:t>
            </w:r>
            <w:r w:rsidRPr="00525689">
              <w:rPr>
                <w:rFonts w:ascii="Garamond" w:hAnsi="Garamond"/>
              </w:rPr>
              <w:t>на период с января до месяца начала поставки по ДПМ, определенного согласно Реестру мощности, подлежащей обязательной покупке, в объемах, указанных в поданной заявке, но не превышающих суммы располагаемой мощности на декабрь (</w:t>
            </w:r>
            <w:r w:rsidR="00D117FC">
              <w:rPr>
                <w:rFonts w:ascii="Garamond" w:hAnsi="Garamond"/>
              </w:rPr>
              <w:pict w14:anchorId="6BE6D9C4">
                <v:shape id="_x0000_i1067" type="#_x0000_t75" style="width:32.25pt;height:19.5pt">
                  <v:imagedata r:id="rId68" o:title=""/>
                </v:shape>
              </w:pict>
            </w:r>
            <w:r w:rsidRPr="00525689">
              <w:rPr>
                <w:rFonts w:ascii="Garamond" w:hAnsi="Garamond"/>
              </w:rPr>
              <w:t xml:space="preserve">), определенной в соответствии с п. </w:t>
            </w:r>
            <w:r>
              <w:rPr>
                <w:rFonts w:ascii="Garamond" w:hAnsi="Garamond"/>
                <w:highlight w:val="yellow"/>
              </w:rPr>
              <w:t>2.4.4.</w:t>
            </w:r>
            <w:r w:rsidRPr="00525689">
              <w:rPr>
                <w:rFonts w:ascii="Garamond" w:hAnsi="Garamond"/>
                <w:highlight w:val="yellow"/>
              </w:rPr>
              <w:t>4</w:t>
            </w:r>
            <w:r w:rsidRPr="00525689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 на основании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14:paraId="667A7015" w14:textId="77777777" w:rsidR="00827790" w:rsidRPr="00D9434A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27790" w:rsidRPr="002C7565" w14:paraId="267066DC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3B3B5906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3, п. 2</w:t>
            </w:r>
          </w:p>
        </w:tc>
        <w:tc>
          <w:tcPr>
            <w:tcW w:w="2332" w:type="pct"/>
          </w:tcPr>
          <w:p w14:paraId="6ED313F8" w14:textId="77777777" w:rsidR="00827790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32B20B4E" w14:textId="77777777" w:rsidR="00827790" w:rsidRPr="0043257D" w:rsidRDefault="00827790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43257D">
              <w:rPr>
                <w:rFonts w:ascii="Garamond" w:hAnsi="Garamond"/>
              </w:rPr>
              <w:fldChar w:fldCharType="begin"/>
            </w:r>
            <w:r w:rsidRPr="0043257D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43257D">
              <w:rPr>
                <w:rFonts w:ascii="Garamond" w:hAnsi="Garamond"/>
              </w:rPr>
              <w:instrText xml:space="preserve"> </w:instrText>
            </w:r>
            <w:r w:rsidRPr="0043257D">
              <w:rPr>
                <w:rFonts w:ascii="Garamond" w:hAnsi="Garamond"/>
              </w:rPr>
              <w:fldChar w:fldCharType="separate"/>
            </w:r>
            <w:r w:rsidRPr="0043257D">
              <w:rPr>
                <w:rFonts w:ascii="Garamond" w:hAnsi="Garamond"/>
                <w:position w:val="-10"/>
              </w:rPr>
              <w:object w:dxaOrig="560" w:dyaOrig="360" w14:anchorId="123D25CC">
                <v:shape id="_x0000_i1068" type="#_x0000_t75" style="width:33pt;height:22.5pt" o:ole="">
                  <v:imagedata r:id="rId71" o:title=""/>
                </v:shape>
                <o:OLEObject Type="Embed" ProgID="Equation.3" ShapeID="_x0000_i1068" DrawAspect="Content" ObjectID="_1598887978" r:id="rId72"/>
              </w:object>
            </w:r>
            <w:r w:rsidRPr="0043257D">
              <w:rPr>
                <w:rFonts w:ascii="Garamond" w:hAnsi="Garamond"/>
              </w:rPr>
              <w:fldChar w:fldCharType="end"/>
            </w:r>
            <w:r w:rsidRPr="0043257D">
              <w:rPr>
                <w:rFonts w:ascii="Garamond" w:hAnsi="Garamond"/>
              </w:rPr>
              <w:t xml:space="preserve"> – </w:t>
            </w:r>
            <w:r w:rsidRPr="0043257D">
              <w:rPr>
                <w:rFonts w:ascii="Garamond" w:hAnsi="Garamond"/>
                <w:highlight w:val="yellow"/>
              </w:rPr>
              <w:t>установленные правительством Российской Федерации</w:t>
            </w:r>
            <w:r w:rsidRPr="0043257D">
              <w:rPr>
                <w:rFonts w:ascii="Garamond" w:hAnsi="Garamond"/>
              </w:rPr>
              <w:t xml:space="preserve"> для ценовой зоны </w:t>
            </w:r>
            <w:r w:rsidRPr="0043257D">
              <w:rPr>
                <w:rFonts w:ascii="Garamond" w:hAnsi="Garamond"/>
                <w:i/>
                <w:lang w:val="en-US"/>
              </w:rPr>
              <w:t>z</w:t>
            </w:r>
            <w:r w:rsidRPr="0043257D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14:paraId="73686CB3" w14:textId="77777777" w:rsidR="00827790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535BD5F9" w14:textId="47830E76" w:rsidR="00E107FF" w:rsidRPr="00E107FF" w:rsidRDefault="00E107FF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E107FF">
              <w:rPr>
                <w:rFonts w:ascii="Garamond" w:hAnsi="Garamond"/>
                <w:highlight w:val="yellow"/>
              </w:rPr>
              <w:t>Данные о заявках участников оптового рынка:</w:t>
            </w:r>
          </w:p>
          <w:p w14:paraId="081F062B" w14:textId="77777777" w:rsidR="00827790" w:rsidRPr="0043257D" w:rsidRDefault="00827790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9A3AF9">
              <w:rPr>
                <w:rFonts w:ascii="Garamond" w:hAnsi="Garamond"/>
                <w:highlight w:val="yellow"/>
              </w:rPr>
              <w:fldChar w:fldCharType="begin"/>
            </w:r>
            <w:r w:rsidRPr="009A3AF9">
              <w:rPr>
                <w:rFonts w:ascii="Garamond" w:hAnsi="Garamond"/>
                <w:highlight w:val="yellow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z</m:t>
                  </m:r>
                </m:sub>
              </m:sSub>
            </m:oMath>
            <w:r w:rsidRPr="009A3AF9">
              <w:rPr>
                <w:rFonts w:ascii="Garamond" w:hAnsi="Garamond"/>
                <w:highlight w:val="yellow"/>
              </w:rPr>
              <w:instrText xml:space="preserve"> </w:instrText>
            </w:r>
            <w:r w:rsidRPr="009A3AF9">
              <w:rPr>
                <w:rFonts w:ascii="Garamond" w:hAnsi="Garamond"/>
                <w:highlight w:val="yellow"/>
              </w:rPr>
              <w:fldChar w:fldCharType="separate"/>
            </w:r>
            <w:r w:rsidRPr="009A3AF9">
              <w:rPr>
                <w:rFonts w:ascii="Garamond" w:hAnsi="Garamond"/>
                <w:position w:val="-14"/>
                <w:highlight w:val="yellow"/>
              </w:rPr>
              <w:object w:dxaOrig="400" w:dyaOrig="380" w14:anchorId="4EDFC4AC">
                <v:shape id="_x0000_i1069" type="#_x0000_t75" style="width:23.25pt;height:23.25pt" o:ole="">
                  <v:imagedata r:id="rId73" o:title=""/>
                </v:shape>
                <o:OLEObject Type="Embed" ProgID="Equation.3" ShapeID="_x0000_i1069" DrawAspect="Content" ObjectID="_1598887979" r:id="rId74"/>
              </w:object>
            </w:r>
            <w:r w:rsidRPr="009A3AF9">
              <w:rPr>
                <w:rFonts w:ascii="Garamond" w:hAnsi="Garamond"/>
                <w:highlight w:val="yellow"/>
              </w:rPr>
              <w:fldChar w:fldCharType="end"/>
            </w:r>
            <w:r w:rsidRPr="009A3AF9">
              <w:rPr>
                <w:rFonts w:ascii="Garamond" w:hAnsi="Garamond"/>
                <w:highlight w:val="yellow"/>
              </w:rPr>
              <w:t xml:space="preserve"> – объем мощности, указанный в заявке, поданной в отношении ГЕМ </w:t>
            </w:r>
            <w:r w:rsidRPr="009A3AF9">
              <w:rPr>
                <w:rFonts w:ascii="Garamond" w:hAnsi="Garamond"/>
                <w:i/>
                <w:highlight w:val="yellow"/>
              </w:rPr>
              <w:t>g</w:t>
            </w:r>
            <w:r w:rsidRPr="009A3AF9">
              <w:rPr>
                <w:rFonts w:ascii="Garamond" w:hAnsi="Garamond"/>
                <w:highlight w:val="yellow"/>
              </w:rPr>
              <w:t xml:space="preserve">, находящейся в ценовой зоне </w:t>
            </w:r>
            <w:r w:rsidRPr="009A3AF9">
              <w:rPr>
                <w:rFonts w:ascii="Garamond" w:hAnsi="Garamond"/>
                <w:i/>
                <w:highlight w:val="yellow"/>
              </w:rPr>
              <w:t>z</w:t>
            </w:r>
            <w:r w:rsidRPr="009A3AF9">
              <w:rPr>
                <w:rFonts w:ascii="Garamond" w:hAnsi="Garamond"/>
                <w:highlight w:val="yellow"/>
              </w:rPr>
              <w:t xml:space="preserve"> (для ГЕМ, включенных в Реестр поставщиков и генерирующих объектов, допущенных к участию в КОМ, </w:t>
            </w:r>
            <w:r w:rsidRPr="009A3AF9">
              <w:rPr>
                <w:rFonts w:ascii="Garamond" w:hAnsi="Garamond"/>
                <w:highlight w:val="yellow"/>
              </w:rPr>
              <w:lastRenderedPageBreak/>
              <w:t xml:space="preserve">– объем мощности, определенный для ГЕМ ГЭС в соответствии с п. 4.2.1.2 </w:t>
            </w:r>
            <w:r w:rsidRPr="009A3AF9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9A3AF9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9A3AF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A3AF9">
              <w:rPr>
                <w:rFonts w:ascii="Garamond" w:hAnsi="Garamond"/>
                <w:highlight w:val="yellow"/>
              </w:rPr>
              <w:t xml:space="preserve">), для иных ГЕМ – в соответствии с п. 2.4.3.6 Порядка подачи заявок на продажу мощности (приложение 2 к настоящему Регламенту) на основании ценовой заявки поставщика по ГЕМ g в ценовой зоне </w:t>
            </w:r>
            <w:r w:rsidRPr="009A3AF9">
              <w:rPr>
                <w:rFonts w:ascii="Garamond" w:hAnsi="Garamond"/>
                <w:i/>
                <w:highlight w:val="yellow"/>
              </w:rPr>
              <w:t>z</w:t>
            </w:r>
            <w:r w:rsidRPr="009A3AF9">
              <w:rPr>
                <w:rFonts w:ascii="Garamond" w:hAnsi="Garamond"/>
                <w:highlight w:val="yellow"/>
              </w:rPr>
              <w:t xml:space="preserve"> на декабрь года, на который проводится КОМ; для ГЕМ, включенных в Реестр мощности, подлежащей обязательной покупке, как мощность генерирующих объектов, в отношении которых заключены ДПМ или договоры купли-продажи мощности новых АЭС/ГЭС, или договоры купли-продажи мощности по результатам КОМ НГО (при проведении КОМ на 2021 год – генерирующих объектов, включенных в Реестр итогов конкурентного отбора мощности новых генерирующих), ― объем установленной мощности этого объекта, указанный в данном реестре; для ГЕМ, включенных в Реестр генерирующих объектов, поставляющих мощность в вынужденном режиме,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реестре) (по тексту </w:t>
            </w:r>
            <w:r w:rsidRPr="009A3AF9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9A3AF9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9A3AF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A3AF9">
              <w:rPr>
                <w:rFonts w:ascii="Garamond" w:hAnsi="Garamond"/>
                <w:highlight w:val="yellow"/>
              </w:rPr>
              <w:t xml:space="preserve">) такие исходные данные также именуются </w:t>
            </w:r>
            <w:r w:rsidR="00D117FC">
              <w:rPr>
                <w:rFonts w:ascii="Garamond" w:hAnsi="Garamond"/>
                <w:highlight w:val="yellow"/>
              </w:rPr>
              <w:pict w14:anchorId="7988D1D9">
                <v:shape id="_x0000_i1070" type="#_x0000_t75" style="width:33pt;height:18.75pt">
                  <v:imagedata r:id="rId68" o:title=""/>
                </v:shape>
              </w:pict>
            </w:r>
            <w:r w:rsidRPr="009A3AF9">
              <w:rPr>
                <w:rFonts w:ascii="Garamond" w:hAnsi="Garamond"/>
                <w:highlight w:val="yellow"/>
              </w:rPr>
              <w:t>);</w:t>
            </w:r>
          </w:p>
          <w:p w14:paraId="293C4BE8" w14:textId="77777777" w:rsidR="00827790" w:rsidRPr="00D9434A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0938C42C" w14:textId="77777777" w:rsidR="00827790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61CA8AFF" w14:textId="04A461B0" w:rsidR="00827790" w:rsidRPr="00525689" w:rsidRDefault="00827790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525689">
              <w:rPr>
                <w:rFonts w:ascii="Garamond" w:hAnsi="Garamond"/>
              </w:rPr>
              <w:fldChar w:fldCharType="begin"/>
            </w:r>
            <w:r w:rsidRPr="00525689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525689">
              <w:rPr>
                <w:rFonts w:ascii="Garamond" w:hAnsi="Garamond"/>
              </w:rPr>
              <w:instrText xml:space="preserve"> </w:instrText>
            </w:r>
            <w:r w:rsidRPr="00525689">
              <w:rPr>
                <w:rFonts w:ascii="Garamond" w:hAnsi="Garamond"/>
              </w:rPr>
              <w:fldChar w:fldCharType="separate"/>
            </w:r>
            <w:r w:rsidRPr="00525689">
              <w:rPr>
                <w:rFonts w:ascii="Garamond" w:hAnsi="Garamond"/>
                <w:position w:val="-10"/>
              </w:rPr>
              <w:object w:dxaOrig="560" w:dyaOrig="360" w14:anchorId="10E76A18">
                <v:shape id="_x0000_i1071" type="#_x0000_t75" style="width:33pt;height:22.5pt" o:ole="">
                  <v:imagedata r:id="rId71" o:title=""/>
                </v:shape>
                <o:OLEObject Type="Embed" ProgID="Equation.3" ShapeID="_x0000_i1071" DrawAspect="Content" ObjectID="_1598887980" r:id="rId75"/>
              </w:object>
            </w:r>
            <w:r w:rsidRPr="00525689">
              <w:rPr>
                <w:rFonts w:ascii="Garamond" w:hAnsi="Garamond"/>
              </w:rPr>
              <w:fldChar w:fldCharType="end"/>
            </w:r>
            <w:r w:rsidRPr="00525689">
              <w:rPr>
                <w:rFonts w:ascii="Garamond" w:hAnsi="Garamond"/>
              </w:rPr>
              <w:t xml:space="preserve"> – 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определенные </w:t>
            </w:r>
            <w:r w:rsidRPr="009644F1">
              <w:rPr>
                <w:rFonts w:ascii="Garamond" w:eastAsia="Garamond" w:hAnsi="Garamond" w:cs="Garamond"/>
                <w:highlight w:val="yellow"/>
                <w:lang w:eastAsia="ar-SA"/>
              </w:rPr>
              <w:t>в соответствии с п.</w:t>
            </w:r>
            <w:r w:rsidR="009B283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9644F1">
              <w:rPr>
                <w:rFonts w:ascii="Garamond" w:eastAsia="Garamond" w:hAnsi="Garamond" w:cs="Garamond"/>
                <w:highlight w:val="yellow"/>
                <w:lang w:eastAsia="ar-SA"/>
              </w:rPr>
              <w:t>2.1.3.9 настоящего Регламента</w:t>
            </w:r>
            <w:r w:rsidRPr="00525689">
              <w:rPr>
                <w:rFonts w:ascii="Garamond" w:hAnsi="Garamond"/>
              </w:rPr>
              <w:t xml:space="preserve"> для ценовой зоны </w:t>
            </w:r>
            <w:r w:rsidRPr="00525689">
              <w:rPr>
                <w:rFonts w:ascii="Garamond" w:hAnsi="Garamond"/>
                <w:i/>
                <w:lang w:val="en-US"/>
              </w:rPr>
              <w:t>z</w:t>
            </w:r>
            <w:r w:rsidRPr="00525689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14:paraId="09CEAA06" w14:textId="55DDBC2F" w:rsidR="00E107FF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36894572" w14:textId="40C9B201" w:rsidR="00E107FF" w:rsidRDefault="00E107FF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E107FF">
              <w:rPr>
                <w:rFonts w:ascii="Garamond" w:hAnsi="Garamond"/>
                <w:highlight w:val="yellow"/>
              </w:rPr>
              <w:t>Параметры, определяющие предложение:</w:t>
            </w:r>
          </w:p>
          <w:p w14:paraId="0F1B229A" w14:textId="3144592E" w:rsidR="009A3AF9" w:rsidRPr="009A3AF9" w:rsidRDefault="009A3AF9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fldChar w:fldCharType="begin"/>
            </w:r>
            <w:r w:rsidRPr="009A3AF9">
              <w:rPr>
                <w:rFonts w:ascii="Garamond" w:hAnsi="Garamond"/>
                <w:highlight w:val="yellow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z</m:t>
                  </m:r>
                </m:sub>
              </m:sSub>
            </m:oMath>
            <w:r w:rsidRPr="009A3AF9">
              <w:rPr>
                <w:rFonts w:ascii="Garamond" w:hAnsi="Garamond"/>
                <w:highlight w:val="yellow"/>
              </w:rPr>
              <w:instrText xml:space="preserve"> </w:instrText>
            </w:r>
            <w:r w:rsidRPr="009A3AF9">
              <w:rPr>
                <w:rFonts w:ascii="Garamond" w:hAnsi="Garamond"/>
                <w:highlight w:val="yellow"/>
              </w:rPr>
              <w:fldChar w:fldCharType="separate"/>
            </w:r>
            <w:r w:rsidRPr="009A3AF9">
              <w:rPr>
                <w:rFonts w:ascii="Garamond" w:hAnsi="Garamond"/>
                <w:position w:val="-14"/>
                <w:highlight w:val="yellow"/>
              </w:rPr>
              <w:object w:dxaOrig="400" w:dyaOrig="380" w14:anchorId="59743B76">
                <v:shape id="_x0000_i1072" type="#_x0000_t75" style="width:23.25pt;height:23.25pt" o:ole="">
                  <v:imagedata r:id="rId73" o:title=""/>
                </v:shape>
                <o:OLEObject Type="Embed" ProgID="Equation.3" ShapeID="_x0000_i1072" DrawAspect="Content" ObjectID="_1598887981" r:id="rId76"/>
              </w:object>
            </w:r>
            <w:r w:rsidRPr="009A3AF9">
              <w:rPr>
                <w:rFonts w:ascii="Garamond" w:hAnsi="Garamond"/>
                <w:highlight w:val="yellow"/>
              </w:rPr>
              <w:fldChar w:fldCharType="end"/>
            </w:r>
            <w:r>
              <w:rPr>
                <w:rFonts w:ascii="Garamond" w:hAnsi="Garamond"/>
                <w:highlight w:val="yellow"/>
              </w:rPr>
              <w:t xml:space="preserve"> – объем мощности</w:t>
            </w:r>
            <w:r w:rsidRPr="009A3AF9">
              <w:rPr>
                <w:rFonts w:ascii="Garamond" w:hAnsi="Garamond"/>
                <w:highlight w:val="yellow"/>
              </w:rPr>
              <w:t xml:space="preserve"> ГЕМ </w:t>
            </w:r>
            <w:r w:rsidRPr="009A3AF9">
              <w:rPr>
                <w:rFonts w:ascii="Garamond" w:hAnsi="Garamond"/>
                <w:i/>
                <w:highlight w:val="yellow"/>
              </w:rPr>
              <w:t>g</w:t>
            </w:r>
            <w:r w:rsidRPr="009A3AF9">
              <w:rPr>
                <w:rFonts w:ascii="Garamond" w:hAnsi="Garamond"/>
                <w:highlight w:val="yellow"/>
              </w:rPr>
              <w:t xml:space="preserve">, находящейся в ценовой зоне </w:t>
            </w:r>
            <w:r w:rsidRPr="009A3AF9">
              <w:rPr>
                <w:rFonts w:ascii="Garamond" w:hAnsi="Garamond"/>
                <w:i/>
                <w:highlight w:val="yellow"/>
              </w:rPr>
              <w:t>z</w:t>
            </w:r>
            <w:r w:rsidRPr="009A3AF9">
              <w:rPr>
                <w:rFonts w:ascii="Garamond" w:hAnsi="Garamond"/>
                <w:highlight w:val="yellow"/>
              </w:rPr>
              <w:t>:</w:t>
            </w:r>
          </w:p>
          <w:p w14:paraId="1F0B1AAE" w14:textId="7B6193A0" w:rsidR="009A3AF9" w:rsidRPr="009A3AF9" w:rsidRDefault="009A3AF9" w:rsidP="000D2EF5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lastRenderedPageBreak/>
              <w:t>а) для ГЕМ, включенных в Реестр поставщиков и генерирующих объек</w:t>
            </w:r>
            <w:r>
              <w:rPr>
                <w:rFonts w:ascii="Garamond" w:hAnsi="Garamond"/>
                <w:highlight w:val="yellow"/>
              </w:rPr>
              <w:t>тов, допущенных к участию в КОМ:</w:t>
            </w:r>
          </w:p>
          <w:p w14:paraId="080B498D" w14:textId="68183E32" w:rsidR="009A3AF9" w:rsidRPr="009A3AF9" w:rsidRDefault="009A3AF9" w:rsidP="000D2EF5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t xml:space="preserve"> - для ГЕМ ГЭС – объем мощности, определенный в соответствии с п. 4.2.1.2 </w:t>
            </w:r>
            <w:r w:rsidRPr="009A3AF9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9A3AF9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9A3AF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="00930F36" w:rsidRPr="00930F36">
              <w:rPr>
                <w:rFonts w:ascii="Garamond" w:hAnsi="Garamond"/>
                <w:highlight w:val="yellow"/>
              </w:rPr>
              <w:t>)</w:t>
            </w:r>
            <w:r w:rsidR="00930F36">
              <w:rPr>
                <w:rFonts w:ascii="Garamond" w:hAnsi="Garamond"/>
                <w:highlight w:val="yellow"/>
              </w:rPr>
              <w:t>;</w:t>
            </w:r>
            <w:r w:rsidRPr="009A3AF9">
              <w:rPr>
                <w:rFonts w:ascii="Garamond" w:hAnsi="Garamond"/>
                <w:highlight w:val="yellow"/>
              </w:rPr>
              <w:t xml:space="preserve"> </w:t>
            </w:r>
          </w:p>
          <w:p w14:paraId="48C0DF52" w14:textId="56E07435" w:rsidR="00E107FF" w:rsidRDefault="009A3AF9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t xml:space="preserve">- </w:t>
            </w:r>
            <w:r>
              <w:rPr>
                <w:rFonts w:ascii="Garamond" w:hAnsi="Garamond"/>
                <w:highlight w:val="yellow"/>
              </w:rPr>
              <w:t>для ГЕМ генерирующих объектов, в отно</w:t>
            </w:r>
            <w:r w:rsidR="00DF4866">
              <w:rPr>
                <w:rFonts w:ascii="Garamond" w:hAnsi="Garamond"/>
                <w:highlight w:val="yellow"/>
              </w:rPr>
              <w:t>шении которых заключены договоры</w:t>
            </w:r>
            <w:r>
              <w:rPr>
                <w:rFonts w:ascii="Garamond" w:hAnsi="Garamond"/>
                <w:highlight w:val="yellow"/>
              </w:rPr>
              <w:t xml:space="preserve"> купли-продажи (поставки) мощности </w:t>
            </w:r>
            <w:r w:rsidRPr="009A3AF9">
              <w:rPr>
                <w:rFonts w:ascii="Garamond" w:hAnsi="Garamond"/>
                <w:highlight w:val="yellow"/>
              </w:rPr>
              <w:t>КОММод</w:t>
            </w:r>
            <w:r>
              <w:rPr>
                <w:rFonts w:ascii="Garamond" w:hAnsi="Garamond"/>
                <w:highlight w:val="yellow"/>
              </w:rPr>
              <w:t xml:space="preserve"> и которые функционируют до реализации мероприятий по модернизации</w:t>
            </w:r>
            <w:r w:rsidRPr="009A3AF9">
              <w:rPr>
                <w:rFonts w:ascii="Garamond" w:hAnsi="Garamond"/>
                <w:highlight w:val="yellow"/>
              </w:rPr>
              <w:t>, в случае если период реализации мероприятий по модернизации включает декабрь года, на который проводится КОМ, –</w:t>
            </w:r>
            <w:r w:rsidR="00E107FF">
              <w:rPr>
                <w:rFonts w:ascii="Garamond" w:hAnsi="Garamond"/>
                <w:highlight w:val="yellow"/>
              </w:rPr>
              <w:t xml:space="preserve"> максимальное значение из следующих величин:</w:t>
            </w:r>
            <w:r>
              <w:rPr>
                <w:rFonts w:ascii="Garamond" w:hAnsi="Garamond"/>
                <w:highlight w:val="yellow"/>
              </w:rPr>
              <w:t xml:space="preserve"> </w:t>
            </w:r>
          </w:p>
          <w:p w14:paraId="4874D12E" w14:textId="2A33783E" w:rsidR="00E107FF" w:rsidRPr="00596E58" w:rsidRDefault="00262B2D" w:rsidP="000D2EF5">
            <w:pPr>
              <w:pStyle w:val="ae"/>
              <w:numPr>
                <w:ilvl w:val="0"/>
                <w:numId w:val="55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6E58">
              <w:rPr>
                <w:rFonts w:ascii="Garamond" w:hAnsi="Garamond"/>
                <w:sz w:val="22"/>
                <w:szCs w:val="22"/>
                <w:highlight w:val="yellow"/>
              </w:rPr>
              <w:t>значение объем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>мощности ЕГО,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 xml:space="preserve"> входящего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состав данной ГЕМ, 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определ</w:t>
            </w:r>
            <w:r w:rsidR="00BC1FB3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нного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2.4.5.7 Порядка подачи заявок на продажу мощности (приложение 2 к настоящему Регламенту) на основании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ценовой</w:t>
            </w:r>
            <w:r w:rsid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заявки поставщика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по ЕГО в ценовой зоне </w:t>
            </w:r>
            <w:r w:rsidR="009A3AF9" w:rsidRPr="00DF4866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на декабрь года, на который проводится КОМ</w:t>
            </w:r>
            <w:r w:rsidR="00E107FF" w:rsidRPr="00596E58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7D209C8F" w14:textId="009F11E3" w:rsidR="009A3AF9" w:rsidRPr="00596E58" w:rsidRDefault="00E107FF" w:rsidP="000D2EF5">
            <w:pPr>
              <w:pStyle w:val="ae"/>
              <w:numPr>
                <w:ilvl w:val="0"/>
                <w:numId w:val="55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6E58">
              <w:rPr>
                <w:rFonts w:ascii="Garamond" w:hAnsi="Garamond"/>
                <w:sz w:val="22"/>
                <w:szCs w:val="22"/>
                <w:highlight w:val="yellow"/>
              </w:rPr>
              <w:t>значени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располагаемой мощности </w:t>
            </w:r>
            <w:r w:rsidR="004403AD" w:rsidRPr="00596E58">
              <w:rPr>
                <w:rFonts w:ascii="Garamond" w:hAnsi="Garamond"/>
                <w:sz w:val="22"/>
                <w:szCs w:val="22"/>
                <w:highlight w:val="yellow"/>
              </w:rPr>
              <w:t>ЕГО,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 xml:space="preserve"> входящей</w:t>
            </w:r>
            <w:r w:rsidR="004403AD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состав данной ГЕМ,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C79F7">
              <w:rPr>
                <w:rFonts w:ascii="Garamond" w:hAnsi="Garamond"/>
                <w:sz w:val="22"/>
                <w:szCs w:val="22"/>
                <w:highlight w:val="yellow"/>
              </w:rPr>
              <w:t>учтенного</w:t>
            </w:r>
            <w:r w:rsidR="004403AD">
              <w:rPr>
                <w:rFonts w:ascii="Garamond" w:hAnsi="Garamond"/>
                <w:sz w:val="22"/>
                <w:szCs w:val="22"/>
                <w:highlight w:val="yellow"/>
              </w:rPr>
              <w:t xml:space="preserve"> в КОМ, </w:t>
            </w:r>
            <w:r w:rsidR="009A3AF9" w:rsidRPr="00596E58">
              <w:rPr>
                <w:rFonts w:ascii="Garamond" w:hAnsi="Garamond"/>
                <w:sz w:val="22"/>
                <w:szCs w:val="22"/>
                <w:highlight w:val="yellow"/>
              </w:rPr>
              <w:t xml:space="preserve">проведенном на предшествующий </w:t>
            </w:r>
            <w:r w:rsidR="004403AD">
              <w:rPr>
                <w:rFonts w:ascii="Garamond" w:hAnsi="Garamond"/>
                <w:sz w:val="22"/>
                <w:szCs w:val="22"/>
                <w:highlight w:val="yellow"/>
              </w:rPr>
              <w:t>год</w:t>
            </w:r>
            <w:r w:rsidR="00DF486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16B11077" w14:textId="0D4A5378" w:rsidR="009A3AF9" w:rsidRPr="009A3AF9" w:rsidRDefault="009A3AF9" w:rsidP="000D2EF5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t>- для иных ГЕМ – объем мощности, определенный в соответствии с п. 2.4.4.4 Порядка подачи заявок на продажу мощности (приложение 2 к настоящему Регламенту) на основании ценовой заявк</w:t>
            </w:r>
            <w:r w:rsidR="0004361F">
              <w:rPr>
                <w:rFonts w:ascii="Garamond" w:hAnsi="Garamond"/>
                <w:highlight w:val="yellow"/>
              </w:rPr>
              <w:t>и</w:t>
            </w:r>
            <w:r w:rsidRPr="009A3AF9">
              <w:rPr>
                <w:rFonts w:ascii="Garamond" w:hAnsi="Garamond"/>
                <w:highlight w:val="yellow"/>
              </w:rPr>
              <w:t xml:space="preserve"> поставщика по ГЕМ </w:t>
            </w:r>
            <w:r w:rsidRPr="00DF4866">
              <w:rPr>
                <w:rFonts w:ascii="Garamond" w:hAnsi="Garamond"/>
                <w:i/>
                <w:highlight w:val="yellow"/>
              </w:rPr>
              <w:t>g</w:t>
            </w:r>
            <w:r w:rsidRPr="009A3AF9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9A3AF9">
              <w:rPr>
                <w:rFonts w:ascii="Garamond" w:hAnsi="Garamond"/>
                <w:i/>
                <w:highlight w:val="yellow"/>
              </w:rPr>
              <w:t>z</w:t>
            </w:r>
            <w:r w:rsidRPr="009A3AF9">
              <w:rPr>
                <w:rFonts w:ascii="Garamond" w:hAnsi="Garamond"/>
                <w:highlight w:val="yellow"/>
              </w:rPr>
              <w:t xml:space="preserve"> на декабрь года, на который проводится КОМ; </w:t>
            </w:r>
          </w:p>
          <w:p w14:paraId="21D154AA" w14:textId="34F95343" w:rsidR="009A3AF9" w:rsidRPr="009A3AF9" w:rsidRDefault="009A3AF9" w:rsidP="000D2EF5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  <w:highlight w:val="yellow"/>
              </w:rPr>
            </w:pPr>
            <w:r w:rsidRPr="009A3AF9">
              <w:rPr>
                <w:rFonts w:ascii="Garamond" w:hAnsi="Garamond"/>
                <w:highlight w:val="yellow"/>
              </w:rPr>
              <w:t>б) для ГЕМ, включенных в Реестр мощности, подлежащей обязательной покупке, как мощность генерирующих объектов, в отношении которых заключены ДПМ</w:t>
            </w:r>
            <w:r w:rsidR="004137C7">
              <w:rPr>
                <w:rFonts w:ascii="Garamond" w:hAnsi="Garamond"/>
                <w:highlight w:val="yellow"/>
              </w:rPr>
              <w:t>,</w:t>
            </w:r>
            <w:r w:rsidRPr="009A3AF9">
              <w:rPr>
                <w:rFonts w:ascii="Garamond" w:hAnsi="Garamond"/>
                <w:highlight w:val="yellow"/>
              </w:rPr>
              <w:t xml:space="preserve"> или договоры купли-продажи мощности новых АЭС/ГЭС, или договоры купли-продажи мощности по результатам КОМ НГО, ― объем установленной мощности этого объекта, указанный в данном реестре; </w:t>
            </w:r>
          </w:p>
          <w:p w14:paraId="76A9B068" w14:textId="70524999" w:rsidR="009A3AF9" w:rsidRPr="00525689" w:rsidRDefault="009A3AF9" w:rsidP="000D2EF5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9A3AF9">
              <w:rPr>
                <w:rFonts w:ascii="Garamond" w:hAnsi="Garamond"/>
                <w:highlight w:val="yellow"/>
              </w:rPr>
              <w:t xml:space="preserve">в) для ГЕМ, включенных в Реестр генерирующих объектов, поставляющих мощность в вынужденном режиме,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реестре) (по тексту </w:t>
            </w:r>
            <w:r w:rsidRPr="009A3AF9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9A3AF9">
              <w:rPr>
                <w:rFonts w:ascii="Garamond" w:hAnsi="Garamond"/>
                <w:highlight w:val="yellow"/>
              </w:rPr>
              <w:t xml:space="preserve"> (Приложение № </w:t>
            </w:r>
            <w:r w:rsidRPr="009A3AF9">
              <w:rPr>
                <w:rFonts w:ascii="Garamond" w:hAnsi="Garamond"/>
                <w:highlight w:val="yellow"/>
              </w:rPr>
              <w:lastRenderedPageBreak/>
              <w:t xml:space="preserve">19.3 к </w:t>
            </w:r>
            <w:r w:rsidRPr="009A3AF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A3AF9">
              <w:rPr>
                <w:rFonts w:ascii="Garamond" w:hAnsi="Garamond"/>
                <w:highlight w:val="yellow"/>
              </w:rPr>
              <w:t xml:space="preserve">) такие исходные данные также именуются </w:t>
            </w:r>
            <w:r w:rsidRPr="009A3AF9">
              <w:rPr>
                <w:rFonts w:ascii="Garamond" w:hAnsi="Garamond"/>
                <w:noProof/>
                <w:highlight w:val="yellow"/>
                <w:lang w:eastAsia="ru-RU"/>
              </w:rPr>
              <w:drawing>
                <wp:inline distT="0" distB="0" distL="0" distR="0" wp14:anchorId="5B19FD66" wp14:editId="520A4DAA">
                  <wp:extent cx="4191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AF9">
              <w:rPr>
                <w:rFonts w:ascii="Garamond" w:hAnsi="Garamond"/>
                <w:highlight w:val="yellow"/>
              </w:rPr>
              <w:t>);</w:t>
            </w:r>
          </w:p>
          <w:p w14:paraId="04E02823" w14:textId="77777777" w:rsidR="00827790" w:rsidRPr="00D9434A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27790" w:rsidRPr="002C7565" w14:paraId="65EE03F2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4126DCD7" w14:textId="44899C44" w:rsidR="00827790" w:rsidRPr="009E5DBF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3, п. 4</w:t>
            </w:r>
          </w:p>
        </w:tc>
        <w:tc>
          <w:tcPr>
            <w:tcW w:w="2332" w:type="pct"/>
          </w:tcPr>
          <w:p w14:paraId="0AF2F28F" w14:textId="77777777" w:rsidR="00827790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2550123F" w14:textId="77777777" w:rsidR="00827790" w:rsidRPr="00337694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37694">
              <w:rPr>
                <w:rFonts w:ascii="Garamond" w:hAnsi="Garamond"/>
              </w:rPr>
              <w:t xml:space="preserve">В первую очередь отбору (или учету в качестве отобранных для ГЕМ, мощность которых подлежит оплате вне зависимости от результатов КОМ) подлежат такие ГЕМ </w:t>
            </w:r>
            <w:r w:rsidRPr="00064517">
              <w:rPr>
                <w:rFonts w:ascii="Garamond" w:hAnsi="Garamond"/>
                <w:i/>
              </w:rPr>
              <w:t>g</w:t>
            </w:r>
            <w:r w:rsidRPr="00337694">
              <w:rPr>
                <w:rFonts w:ascii="Garamond" w:hAnsi="Garamond"/>
              </w:rPr>
              <w:t xml:space="preserve"> и соответствующие объемы мощности </w:t>
            </w:r>
            <w:r w:rsidRPr="00337694">
              <w:rPr>
                <w:rFonts w:ascii="Garamond" w:hAnsi="Garamond"/>
              </w:rPr>
              <w:fldChar w:fldCharType="begin"/>
            </w:r>
            <w:r w:rsidRPr="00337694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Garamond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sub>
              </m:sSub>
            </m:oMath>
            <w:r w:rsidRPr="00337694">
              <w:rPr>
                <w:rFonts w:ascii="Garamond" w:hAnsi="Garamond"/>
              </w:rPr>
              <w:instrText xml:space="preserve"> </w:instrText>
            </w:r>
            <w:r w:rsidRPr="00337694">
              <w:rPr>
                <w:rFonts w:ascii="Garamond" w:hAnsi="Garamond"/>
              </w:rPr>
              <w:fldChar w:fldCharType="separate"/>
            </w:r>
            <w:r w:rsidRPr="00337694">
              <w:rPr>
                <w:rFonts w:ascii="Garamond" w:hAnsi="Garamond"/>
              </w:rPr>
              <w:object w:dxaOrig="400" w:dyaOrig="380" w14:anchorId="75E1B22C">
                <v:shape id="_x0000_i1073" type="#_x0000_t75" style="width:21.75pt;height:21.75pt" o:ole="">
                  <v:imagedata r:id="rId73" o:title=""/>
                </v:shape>
                <o:OLEObject Type="Embed" ProgID="Equation.3" ShapeID="_x0000_i1073" DrawAspect="Content" ObjectID="_1598887982" r:id="rId78"/>
              </w:object>
            </w:r>
            <w:r w:rsidRPr="00337694">
              <w:rPr>
                <w:rFonts w:ascii="Garamond" w:hAnsi="Garamond"/>
              </w:rPr>
              <w:fldChar w:fldCharType="end"/>
            </w:r>
            <w:r w:rsidRPr="00337694">
              <w:rPr>
                <w:rFonts w:ascii="Garamond" w:hAnsi="Garamond"/>
              </w:rPr>
              <w:t xml:space="preserve">, которым соответствует цена </w:t>
            </w:r>
            <w:r w:rsidRPr="00337694">
              <w:rPr>
                <w:rFonts w:ascii="Garamond" w:hAnsi="Garamond"/>
              </w:rPr>
              <w:fldChar w:fldCharType="begin"/>
            </w:r>
            <w:r w:rsidRPr="00337694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Garamond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37694">
              <w:rPr>
                <w:rFonts w:ascii="Garamond" w:hAnsi="Garamond"/>
              </w:rPr>
              <w:instrText xml:space="preserve"> </w:instrText>
            </w:r>
            <w:r w:rsidRPr="00337694">
              <w:rPr>
                <w:rFonts w:ascii="Garamond" w:hAnsi="Garamond"/>
              </w:rPr>
              <w:fldChar w:fldCharType="separate"/>
            </w:r>
            <w:r w:rsidRPr="00337694">
              <w:rPr>
                <w:rFonts w:ascii="Garamond" w:hAnsi="Garamond"/>
              </w:rPr>
              <w:object w:dxaOrig="760" w:dyaOrig="380" w14:anchorId="6E7D2A22">
                <v:shape id="_x0000_i1074" type="#_x0000_t75" style="width:42.75pt;height:21.75pt" o:ole="">
                  <v:imagedata r:id="rId79" o:title=""/>
                </v:shape>
                <o:OLEObject Type="Embed" ProgID="Equation.3" ShapeID="_x0000_i1074" DrawAspect="Content" ObjectID="_1598887983" r:id="rId80"/>
              </w:object>
            </w:r>
            <w:r w:rsidRPr="00337694">
              <w:rPr>
                <w:rFonts w:ascii="Garamond" w:hAnsi="Garamond"/>
              </w:rPr>
              <w:fldChar w:fldCharType="end"/>
            </w:r>
            <w:r w:rsidRPr="00337694">
              <w:rPr>
                <w:rFonts w:ascii="Garamond" w:hAnsi="Garamond"/>
              </w:rPr>
              <w:t>.</w:t>
            </w:r>
          </w:p>
          <w:p w14:paraId="0BD8BA81" w14:textId="77777777" w:rsidR="00827790" w:rsidRPr="00F82998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14:paraId="1477A282" w14:textId="77777777" w:rsidR="00827790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CA21F2E" w14:textId="77777777" w:rsidR="00827790" w:rsidRPr="00337694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37694">
              <w:rPr>
                <w:rFonts w:ascii="Garamond" w:hAnsi="Garamond"/>
              </w:rPr>
              <w:t>В первую очередь отбору (или учету в качестве отобранных для ГЕМ, мощность которы</w:t>
            </w:r>
            <w:bookmarkStart w:id="21" w:name="_GoBack"/>
            <w:bookmarkEnd w:id="21"/>
            <w:r w:rsidRPr="00337694">
              <w:rPr>
                <w:rFonts w:ascii="Garamond" w:hAnsi="Garamond"/>
              </w:rPr>
              <w:t xml:space="preserve">х подлежит оплате вне зависимости от результатов КОМ) подлежат такие ГЕМ </w:t>
            </w:r>
            <w:r w:rsidRPr="00064517">
              <w:rPr>
                <w:rFonts w:ascii="Garamond" w:hAnsi="Garamond"/>
                <w:i/>
              </w:rPr>
              <w:t>g</w:t>
            </w:r>
            <w:r w:rsidRPr="00337694">
              <w:rPr>
                <w:rFonts w:ascii="Garamond" w:hAnsi="Garamond"/>
              </w:rPr>
              <w:t xml:space="preserve"> и соответствующие объемы мощности </w:t>
            </w:r>
            <w:r w:rsidRPr="00337694">
              <w:rPr>
                <w:rFonts w:ascii="Garamond" w:hAnsi="Garamond"/>
              </w:rPr>
              <w:fldChar w:fldCharType="begin"/>
            </w:r>
            <w:r w:rsidRPr="00337694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Garamond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sub>
              </m:sSub>
            </m:oMath>
            <w:r w:rsidRPr="00337694">
              <w:rPr>
                <w:rFonts w:ascii="Garamond" w:hAnsi="Garamond"/>
              </w:rPr>
              <w:instrText xml:space="preserve"> </w:instrText>
            </w:r>
            <w:r w:rsidRPr="00337694">
              <w:rPr>
                <w:rFonts w:ascii="Garamond" w:hAnsi="Garamond"/>
              </w:rPr>
              <w:fldChar w:fldCharType="separate"/>
            </w:r>
            <w:r w:rsidRPr="00337694">
              <w:rPr>
                <w:rFonts w:ascii="Garamond" w:hAnsi="Garamond"/>
              </w:rPr>
              <w:object w:dxaOrig="400" w:dyaOrig="380" w14:anchorId="52C646C6">
                <v:shape id="_x0000_i1075" type="#_x0000_t75" style="width:21.75pt;height:21.75pt" o:ole="">
                  <v:imagedata r:id="rId73" o:title=""/>
                </v:shape>
                <o:OLEObject Type="Embed" ProgID="Equation.3" ShapeID="_x0000_i1075" DrawAspect="Content" ObjectID="_1598887984" r:id="rId81"/>
              </w:object>
            </w:r>
            <w:r w:rsidRPr="00337694">
              <w:rPr>
                <w:rFonts w:ascii="Garamond" w:hAnsi="Garamond"/>
              </w:rPr>
              <w:fldChar w:fldCharType="end"/>
            </w:r>
            <w:r w:rsidRPr="00337694">
              <w:rPr>
                <w:rFonts w:ascii="Garamond" w:hAnsi="Garamond"/>
              </w:rPr>
              <w:t xml:space="preserve">, которым соответствует цена </w:t>
            </w:r>
            <w:r w:rsidRPr="00337694">
              <w:rPr>
                <w:rFonts w:ascii="Garamond" w:hAnsi="Garamond"/>
              </w:rPr>
              <w:fldChar w:fldCharType="begin"/>
            </w:r>
            <w:r w:rsidRPr="00337694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Garamond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37694">
              <w:rPr>
                <w:rFonts w:ascii="Garamond" w:hAnsi="Garamond"/>
              </w:rPr>
              <w:instrText xml:space="preserve"> </w:instrText>
            </w:r>
            <w:r w:rsidRPr="00337694">
              <w:rPr>
                <w:rFonts w:ascii="Garamond" w:hAnsi="Garamond"/>
              </w:rPr>
              <w:fldChar w:fldCharType="separate"/>
            </w:r>
            <w:r w:rsidRPr="00337694">
              <w:rPr>
                <w:rFonts w:ascii="Garamond" w:hAnsi="Garamond"/>
              </w:rPr>
              <w:object w:dxaOrig="760" w:dyaOrig="380" w14:anchorId="1B95ED7A">
                <v:shape id="_x0000_i1076" type="#_x0000_t75" style="width:42.75pt;height:21.75pt" o:ole="">
                  <v:imagedata r:id="rId79" o:title=""/>
                </v:shape>
                <o:OLEObject Type="Embed" ProgID="Equation.3" ShapeID="_x0000_i1076" DrawAspect="Content" ObjectID="_1598887985" r:id="rId82"/>
              </w:object>
            </w:r>
            <w:r w:rsidRPr="00337694">
              <w:rPr>
                <w:rFonts w:ascii="Garamond" w:hAnsi="Garamond"/>
              </w:rPr>
              <w:fldChar w:fldCharType="end"/>
            </w:r>
            <w:r w:rsidRPr="00337694">
              <w:rPr>
                <w:rFonts w:ascii="Garamond" w:hAnsi="Garamond"/>
              </w:rPr>
              <w:t>.</w:t>
            </w:r>
          </w:p>
          <w:p w14:paraId="02930C45" w14:textId="067A9D6D" w:rsidR="00827790" w:rsidRPr="00064517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4706E8">
              <w:rPr>
                <w:rFonts w:ascii="Garamond" w:hAnsi="Garamond"/>
                <w:highlight w:val="yellow"/>
              </w:rPr>
              <w:t xml:space="preserve">Такие ГЕМ </w:t>
            </w:r>
            <w:r w:rsidRPr="004706E8">
              <w:rPr>
                <w:rFonts w:ascii="Garamond" w:hAnsi="Garamond"/>
                <w:i/>
                <w:highlight w:val="yellow"/>
              </w:rPr>
              <w:t>g</w:t>
            </w:r>
            <w:r w:rsidRPr="006B35BC">
              <w:rPr>
                <w:rFonts w:ascii="Garamond" w:hAnsi="Garamond"/>
                <w:highlight w:val="yellow"/>
              </w:rPr>
              <w:t>, зарегистрированны</w:t>
            </w:r>
            <w:r>
              <w:rPr>
                <w:rFonts w:ascii="Garamond" w:hAnsi="Garamond"/>
                <w:highlight w:val="yellow"/>
              </w:rPr>
              <w:t>е</w:t>
            </w:r>
            <w:r w:rsidRPr="006B35BC">
              <w:rPr>
                <w:rFonts w:ascii="Garamond" w:hAnsi="Garamond"/>
                <w:highlight w:val="yellow"/>
              </w:rPr>
              <w:t xml:space="preserve"> в отношении генерирующ</w:t>
            </w:r>
            <w:r>
              <w:rPr>
                <w:rFonts w:ascii="Garamond" w:hAnsi="Garamond"/>
                <w:highlight w:val="yellow"/>
              </w:rPr>
              <w:t>его</w:t>
            </w:r>
            <w:r w:rsidRPr="006B35BC">
              <w:rPr>
                <w:rFonts w:ascii="Garamond" w:hAnsi="Garamond"/>
                <w:highlight w:val="yellow"/>
              </w:rPr>
              <w:t xml:space="preserve"> оборудования</w:t>
            </w:r>
            <w:r>
              <w:rPr>
                <w:rFonts w:ascii="Garamond" w:hAnsi="Garamond"/>
                <w:highlight w:val="yellow"/>
              </w:rPr>
              <w:t>,</w:t>
            </w:r>
            <w:r w:rsidRPr="005A0AB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6B35BC">
              <w:rPr>
                <w:rFonts w:ascii="Garamond" w:hAnsi="Garamond"/>
                <w:highlight w:val="yellow"/>
              </w:rPr>
              <w:t>в отнош</w:t>
            </w:r>
            <w:r w:rsidR="00D117FC">
              <w:rPr>
                <w:rFonts w:ascii="Garamond" w:hAnsi="Garamond"/>
                <w:highlight w:val="yellow"/>
              </w:rPr>
              <w:t>ении</w:t>
            </w:r>
            <w:r>
              <w:rPr>
                <w:rFonts w:ascii="Garamond" w:hAnsi="Garamond"/>
                <w:highlight w:val="yellow"/>
              </w:rPr>
              <w:t xml:space="preserve"> которого заключены договоры</w:t>
            </w:r>
            <w:r w:rsidRPr="006B35BC">
              <w:rPr>
                <w:rFonts w:ascii="Garamond" w:hAnsi="Garamond"/>
                <w:highlight w:val="yellow"/>
              </w:rPr>
              <w:t xml:space="preserve"> купли-продажи (поставки) мощности КОММод</w:t>
            </w:r>
            <w:r w:rsidRPr="00C10202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и функционирующего до реализации мероприятий по модернизации</w:t>
            </w:r>
            <w:r w:rsidRPr="004706E8">
              <w:rPr>
                <w:rFonts w:ascii="Garamond" w:hAnsi="Garamond"/>
                <w:highlight w:val="yellow"/>
              </w:rPr>
              <w:t xml:space="preserve">, </w:t>
            </w:r>
            <w:r w:rsidRPr="00D276A4">
              <w:rPr>
                <w:rFonts w:ascii="Garamond" w:hAnsi="Garamond"/>
                <w:highlight w:val="yellow"/>
              </w:rPr>
              <w:t>исключаются из отбора с планируемой даты начала поставки мощности по окончании реализации мероприятий по модернизации</w:t>
            </w:r>
            <w:r w:rsidRPr="004706E8">
              <w:rPr>
                <w:rFonts w:ascii="Garamond" w:hAnsi="Garamond"/>
                <w:highlight w:val="yellow"/>
              </w:rPr>
              <w:t>.</w:t>
            </w:r>
          </w:p>
          <w:p w14:paraId="5E4A5D66" w14:textId="77777777" w:rsidR="00827790" w:rsidRPr="00F82998" w:rsidRDefault="00827790" w:rsidP="000D2EF5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27790" w:rsidRPr="002C7565" w14:paraId="46F5FC8E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771A4F59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9, п. 1</w:t>
            </w:r>
          </w:p>
        </w:tc>
        <w:tc>
          <w:tcPr>
            <w:tcW w:w="2332" w:type="pct"/>
          </w:tcPr>
          <w:p w14:paraId="476313E0" w14:textId="77777777" w:rsidR="00827790" w:rsidRPr="00381E78" w:rsidRDefault="00827790" w:rsidP="000D2EF5">
            <w:pPr>
              <w:pStyle w:val="ae"/>
              <w:numPr>
                <w:ilvl w:val="0"/>
                <w:numId w:val="31"/>
              </w:numPr>
              <w:suppressAutoHyphens/>
              <w:spacing w:before="120" w:after="1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t>Объем предоставляемого обеспечения</w:t>
            </w:r>
          </w:p>
          <w:p w14:paraId="3EFE4CAB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14:paraId="3CD02339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t>- в отношении условной ГТП невведенного объекта генерации:</w:t>
            </w:r>
          </w:p>
          <w:p w14:paraId="17E41927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61C4291A">
                <v:shape id="_x0000_i1077" type="#_x0000_t75" style="width:281.25pt;height:36.75pt" o:ole="">
                  <v:imagedata r:id="rId83" o:title=""/>
                </v:shape>
                <o:OLEObject Type="Embed" ProgID="Equation.3" ShapeID="_x0000_i1077" DrawAspect="Content" ObjectID="_1598887986" r:id="rId84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24A59FAC" w14:textId="77777777" w:rsidR="00827790" w:rsidRPr="00381E78" w:rsidRDefault="00827790" w:rsidP="000D2EF5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3D69A4BC">
                <v:shape id="_x0000_i1078" type="#_x0000_t75" style="width:65.25pt;height:21.75pt" o:ole="">
                  <v:imagedata r:id="rId37" o:title=""/>
                </v:shape>
                <o:OLEObject Type="Embed" ProgID="Equation.3" ShapeID="_x0000_i1078" DrawAspect="Content" ObjectID="_1598887987" r:id="rId85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условной ГТП невведенного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>;</w:t>
            </w:r>
          </w:p>
          <w:p w14:paraId="00EB4D4C" w14:textId="77777777" w:rsidR="00827790" w:rsidRPr="00381E78" w:rsidRDefault="00827790" w:rsidP="000D2EF5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18E1956B">
                <v:shape id="_x0000_i1079" type="#_x0000_t75" style="width:42.75pt;height:21.75pt" o:ole="">
                  <v:imagedata r:id="rId86" o:title=""/>
                </v:shape>
                <o:OLEObject Type="Embed" ProgID="Equation.3" ShapeID="_x0000_i1079" DrawAspect="Content" ObjectID="_1598887988" r:id="rId87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к которой относится условная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ГТП невведенного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5E011ED8" w14:textId="77777777" w:rsidR="00827790" w:rsidRPr="00381E78" w:rsidRDefault="00827790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81E7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14:paraId="6C093430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14:paraId="3823F413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81E78">
              <w:rPr>
                <w:rFonts w:ascii="Garamond" w:eastAsia="Garamond" w:hAnsi="Garamond"/>
                <w:b/>
                <w:lang w:eastAsia="ar-SA"/>
              </w:rPr>
              <w:t>- в отношении ГТП потребления покупателя с ценозависимым потреблением:</w:t>
            </w:r>
          </w:p>
          <w:p w14:paraId="56574043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 w14:anchorId="212DEA89">
                <v:shape id="_x0000_i1080" type="#_x0000_t75" style="width:317.25pt;height:21.75pt" o:ole="">
                  <v:imagedata r:id="rId88" o:title=""/>
                </v:shape>
                <o:OLEObject Type="Embed" ProgID="Equation.3" ShapeID="_x0000_i1080" DrawAspect="Content" ObjectID="_1598887989" r:id="rId89"/>
              </w:object>
            </w:r>
            <w:r w:rsidRPr="00381E78">
              <w:rPr>
                <w:rFonts w:ascii="Times New Roman" w:eastAsia="Batang" w:hAnsi="Times New Roman"/>
                <w:i/>
                <w:lang w:eastAsia="ar-SA"/>
              </w:rPr>
              <w:t>,</w:t>
            </w:r>
          </w:p>
          <w:p w14:paraId="6C492F7E" w14:textId="77777777" w:rsidR="00827790" w:rsidRPr="00381E78" w:rsidRDefault="00827790" w:rsidP="000D2EF5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 w14:anchorId="798B5A3D">
                <v:shape id="_x0000_i1081" type="#_x0000_t75" style="width:42.75pt;height:21.75pt" o:ole="">
                  <v:imagedata r:id="rId90" o:title=""/>
                </v:shape>
                <o:OLEObject Type="Embed" ProgID="Equation.3" ShapeID="_x0000_i1081" DrawAspect="Content" ObjectID="_1598887990" r:id="rId91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величина ценозависимого снижения объема покупки электрической энергии, которая будет заявлена на КОМ участником оптового рынка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 w:cs="Garamond"/>
                <w:lang w:eastAsia="ar-SA"/>
              </w:rPr>
              <w:t>;</w:t>
            </w:r>
          </w:p>
          <w:p w14:paraId="4EAFD6DB" w14:textId="77777777" w:rsidR="00827790" w:rsidRPr="00381E78" w:rsidRDefault="00827790" w:rsidP="000D2EF5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 w14:anchorId="7211D982">
                <v:shape id="_x0000_i1082" type="#_x0000_t75" style="width:57.75pt;height:21.75pt" o:ole="">
                  <v:imagedata r:id="rId92" o:title=""/>
                </v:shape>
                <o:OLEObject Type="Embed" ProgID="Equation.3" ShapeID="_x0000_i1082" DrawAspect="Content" ObjectID="_1598887991" r:id="rId93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ценозависимому снижению объема покупки электрической энергии, принимающий следующие значения:</w:t>
            </w:r>
          </w:p>
          <w:p w14:paraId="4AD2608E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14:paraId="03CF0EFE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14:paraId="397ECCDD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14:paraId="508602AA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31D23A1A">
                <v:shape id="_x0000_i1083" type="#_x0000_t75" style="width:42.75pt;height:21.75pt" o:ole="">
                  <v:imagedata r:id="rId54" o:title=""/>
                </v:shape>
                <o:OLEObject Type="Embed" ProgID="Equation.3" ShapeID="_x0000_i1083" DrawAspect="Content" ObjectID="_1598887992" r:id="rId94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381E78">
              <w:rPr>
                <w:rFonts w:ascii="Garamond" w:eastAsia="Garamond" w:hAnsi="Garamond" w:cs="Garamond"/>
                <w:highlight w:val="yellow"/>
                <w:lang w:eastAsia="ar-SA"/>
              </w:rPr>
              <w:t>решением Правительства Российской Федерации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</w:t>
            </w:r>
            <w:r w:rsidRPr="00381E78">
              <w:rPr>
                <w:rFonts w:ascii="Garamond" w:eastAsia="Batang" w:hAnsi="Garamond"/>
                <w:lang w:eastAsia="ar-SA"/>
              </w:rPr>
              <w:lastRenderedPageBreak/>
              <w:t xml:space="preserve">используемая для определения спроса на мощность при проведении КОМ на год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X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к которой относится ГТП потребления </w:t>
            </w:r>
            <w:r w:rsidRPr="00381E78">
              <w:rPr>
                <w:rFonts w:ascii="Garamond" w:eastAsia="Batang" w:hAnsi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40211F6E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 w14:anchorId="690BC43F">
                <v:shape id="_x0000_i1084" type="#_x0000_t75" style="width:78.75pt;height:21.75pt" o:ole="">
                  <v:imagedata r:id="rId95" o:title=""/>
                </v:shape>
                <o:OLEObject Type="Embed" ProgID="Equation.3" ShapeID="_x0000_i1084" DrawAspect="Content" ObjectID="_1598887993" r:id="rId96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и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037485B3">
                <v:shape id="_x0000_i1085" type="#_x0000_t75" style="width:1in;height:21.75pt" o:ole="">
                  <v:imagedata r:id="rId56" o:title=""/>
                </v:shape>
                <o:OLEObject Type="Embed" ProgID="Equation.3" ShapeID="_x0000_i1085" DrawAspect="Content" ObjectID="_1598887994" r:id="rId97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14:paraId="51BF9979" w14:textId="77777777" w:rsidR="00827790" w:rsidRPr="00381E78" w:rsidRDefault="00827790" w:rsidP="000D2EF5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В целях учета предоставленного обеспечения в реестре покупателей с ценозависимым потреблением, направляемом КО в СО в соответствии с пунктом 3.6 настоящего Регламента, участнику оптового рынка – покупателю с ценозависимым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14:paraId="5B7F97D8" w14:textId="6C5F402F" w:rsidR="00827790" w:rsidRPr="00D75F08" w:rsidRDefault="00827790" w:rsidP="00D75F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81E7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ценозависимым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</w:t>
            </w:r>
            <w:r w:rsidR="00D75F08">
              <w:rPr>
                <w:rFonts w:ascii="Garamond" w:eastAsia="Batang" w:hAnsi="Garamond" w:cs="Garamond"/>
                <w:lang w:eastAsia="ar-SA"/>
              </w:rPr>
              <w:t>ом порядке согласно кодам ГТП).</w:t>
            </w:r>
          </w:p>
        </w:tc>
        <w:tc>
          <w:tcPr>
            <w:tcW w:w="2333" w:type="pct"/>
            <w:shd w:val="clear" w:color="auto" w:fill="auto"/>
          </w:tcPr>
          <w:p w14:paraId="48F1316E" w14:textId="77777777" w:rsidR="00827790" w:rsidRPr="00381E78" w:rsidRDefault="00827790" w:rsidP="000D2EF5">
            <w:pPr>
              <w:pStyle w:val="ae"/>
              <w:numPr>
                <w:ilvl w:val="0"/>
                <w:numId w:val="32"/>
              </w:numPr>
              <w:suppressAutoHyphens/>
              <w:spacing w:before="120" w:after="1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lastRenderedPageBreak/>
              <w:t>Объем предоставляемого обеспечения</w:t>
            </w:r>
          </w:p>
          <w:p w14:paraId="68021B61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14:paraId="33E150F3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t>- в отношении условной ГТП невведенного объекта генерации:</w:t>
            </w:r>
          </w:p>
          <w:p w14:paraId="65EB45A7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2839CB37">
                <v:shape id="_x0000_i1086" type="#_x0000_t75" style="width:281.25pt;height:36.75pt" o:ole="">
                  <v:imagedata r:id="rId83" o:title=""/>
                </v:shape>
                <o:OLEObject Type="Embed" ProgID="Equation.3" ShapeID="_x0000_i1086" DrawAspect="Content" ObjectID="_1598887995" r:id="rId98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0DDC0D89" w14:textId="77777777" w:rsidR="00827790" w:rsidRPr="00381E78" w:rsidRDefault="00827790" w:rsidP="000D2EF5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4C35D6BF">
                <v:shape id="_x0000_i1087" type="#_x0000_t75" style="width:65.25pt;height:21.75pt" o:ole="">
                  <v:imagedata r:id="rId37" o:title=""/>
                </v:shape>
                <o:OLEObject Type="Embed" ProgID="Equation.3" ShapeID="_x0000_i1087" DrawAspect="Content" ObjectID="_1598887996" r:id="rId99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условной ГТП невведенного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>;</w:t>
            </w:r>
          </w:p>
          <w:p w14:paraId="4DFFE988" w14:textId="77777777" w:rsidR="00827790" w:rsidRPr="00381E78" w:rsidRDefault="00827790" w:rsidP="000D2EF5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487C2817">
                <v:shape id="_x0000_i1088" type="#_x0000_t75" style="width:42.75pt;height:21.75pt" o:ole="">
                  <v:imagedata r:id="rId86" o:title=""/>
                </v:shape>
                <o:OLEObject Type="Embed" ProgID="Equation.3" ShapeID="_x0000_i1088" DrawAspect="Content" ObjectID="_1598887997" r:id="rId100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</w:t>
            </w:r>
            <w:r>
              <w:rPr>
                <w:rFonts w:ascii="Garamond" w:eastAsia="Batang" w:hAnsi="Garamond"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к которой относится условная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ГТП невведенного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6DAED90D" w14:textId="77777777" w:rsidR="00827790" w:rsidRPr="00381E78" w:rsidRDefault="00827790" w:rsidP="000D2EF5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81E7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14:paraId="67C9AEF9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14:paraId="3F4A6BFC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81E78">
              <w:rPr>
                <w:rFonts w:ascii="Garamond" w:eastAsia="Garamond" w:hAnsi="Garamond"/>
                <w:b/>
                <w:lang w:eastAsia="ar-SA"/>
              </w:rPr>
              <w:t>- в отношении ГТП потребления покупателя с ценозависимым потреблением:</w:t>
            </w:r>
          </w:p>
          <w:p w14:paraId="251D811C" w14:textId="77777777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 w14:anchorId="5E1AD7DD">
                <v:shape id="_x0000_i1089" type="#_x0000_t75" style="width:317.25pt;height:21.75pt" o:ole="">
                  <v:imagedata r:id="rId88" o:title=""/>
                </v:shape>
                <o:OLEObject Type="Embed" ProgID="Equation.3" ShapeID="_x0000_i1089" DrawAspect="Content" ObjectID="_1598887998" r:id="rId101"/>
              </w:object>
            </w:r>
            <w:r w:rsidRPr="00381E78">
              <w:rPr>
                <w:rFonts w:ascii="Times New Roman" w:eastAsia="Batang" w:hAnsi="Times New Roman"/>
                <w:i/>
                <w:lang w:eastAsia="ar-SA"/>
              </w:rPr>
              <w:t>,</w:t>
            </w:r>
          </w:p>
          <w:p w14:paraId="77EECB7C" w14:textId="77777777" w:rsidR="00827790" w:rsidRPr="00381E78" w:rsidRDefault="00827790" w:rsidP="000D2EF5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 w14:anchorId="46D82D80">
                <v:shape id="_x0000_i1090" type="#_x0000_t75" style="width:42.75pt;height:21.75pt" o:ole="">
                  <v:imagedata r:id="rId90" o:title=""/>
                </v:shape>
                <o:OLEObject Type="Embed" ProgID="Equation.3" ShapeID="_x0000_i1090" DrawAspect="Content" ObjectID="_1598887999" r:id="rId102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величина ценозависимого снижения объема покупки электрической энергии, которая будет заявлена на КОМ участником оптового рынка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 w:cs="Garamond"/>
                <w:lang w:eastAsia="ar-SA"/>
              </w:rPr>
              <w:t>;</w:t>
            </w:r>
          </w:p>
          <w:p w14:paraId="1F015CB8" w14:textId="77777777" w:rsidR="00827790" w:rsidRPr="00381E78" w:rsidRDefault="00827790" w:rsidP="000D2EF5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 w14:anchorId="6E5656C6">
                <v:shape id="_x0000_i1091" type="#_x0000_t75" style="width:57.75pt;height:21.75pt" o:ole="">
                  <v:imagedata r:id="rId92" o:title=""/>
                </v:shape>
                <o:OLEObject Type="Embed" ProgID="Equation.3" ShapeID="_x0000_i1091" DrawAspect="Content" ObjectID="_1598888000" r:id="rId103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ценозависимому снижению объема покупки электрической энергии, принимающий следующие значения:</w:t>
            </w:r>
          </w:p>
          <w:p w14:paraId="124EBE50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14:paraId="71E7B0C4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14:paraId="607547C3" w14:textId="77777777" w:rsidR="00827790" w:rsidRPr="00381E78" w:rsidRDefault="00827790" w:rsidP="000D2E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14:paraId="0E4EE7B9" w14:textId="79CA6DED" w:rsidR="00827790" w:rsidRPr="00381E78" w:rsidRDefault="00827790" w:rsidP="000D2EF5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014BCA84">
                <v:shape id="_x0000_i1092" type="#_x0000_t75" style="width:42.75pt;height:21.75pt" o:ole="">
                  <v:imagedata r:id="rId54" o:title=""/>
                </v:shape>
                <o:OLEObject Type="Embed" ProgID="Equation.3" ShapeID="_x0000_i1092" DrawAspect="Content" ObjectID="_1598888001" r:id="rId104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в соответствии с п.</w:t>
            </w:r>
            <w:r w:rsidR="004137C7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2.1.3.9 настоящего Регламента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</w:t>
            </w:r>
            <w:r w:rsidRPr="00381E78">
              <w:rPr>
                <w:rFonts w:ascii="Garamond" w:eastAsia="Batang" w:hAnsi="Garamond"/>
                <w:lang w:eastAsia="ar-SA"/>
              </w:rPr>
              <w:lastRenderedPageBreak/>
              <w:t xml:space="preserve">КОМ на год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X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к которой относится ГТП потребления </w:t>
            </w:r>
            <w:r w:rsidRPr="00381E78">
              <w:rPr>
                <w:rFonts w:ascii="Garamond" w:eastAsia="Batang" w:hAnsi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041C5C8F" w14:textId="77777777" w:rsidR="00827790" w:rsidRPr="00381E78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 w14:anchorId="53A4E2AC">
                <v:shape id="_x0000_i1093" type="#_x0000_t75" style="width:78.75pt;height:21.75pt" o:ole="">
                  <v:imagedata r:id="rId95" o:title=""/>
                </v:shape>
                <o:OLEObject Type="Embed" ProgID="Equation.3" ShapeID="_x0000_i1093" DrawAspect="Content" ObjectID="_1598888002" r:id="rId105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и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7798CD94">
                <v:shape id="_x0000_i1094" type="#_x0000_t75" style="width:1in;height:21.75pt" o:ole="">
                  <v:imagedata r:id="rId56" o:title=""/>
                </v:shape>
                <o:OLEObject Type="Embed" ProgID="Equation.3" ShapeID="_x0000_i1094" DrawAspect="Content" ObjectID="_1598888003" r:id="rId106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14:paraId="4F177DD7" w14:textId="77777777" w:rsidR="00827790" w:rsidRPr="00381E78" w:rsidRDefault="00827790" w:rsidP="000D2EF5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В целях учета предоставленного обеспечения в реестре покупателей с ценозависимым потреблением, направляемом КО в СО в соответствии с пунктом 3.6 настоящего Регламента, участнику оптового рынка – покупателю с ценозависимым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14:paraId="5ED90732" w14:textId="0F9E277F" w:rsidR="00827790" w:rsidRPr="00D75F08" w:rsidRDefault="00827790" w:rsidP="00D75F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81E7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ценозависимым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</w:t>
            </w:r>
            <w:r w:rsidR="00D75F08">
              <w:rPr>
                <w:rFonts w:ascii="Garamond" w:eastAsia="Batang" w:hAnsi="Garamond" w:cs="Garamond"/>
                <w:lang w:eastAsia="ar-SA"/>
              </w:rPr>
              <w:t>ом порядке согласно кодам ГТП).</w:t>
            </w:r>
          </w:p>
        </w:tc>
      </w:tr>
      <w:tr w:rsidR="00827790" w:rsidRPr="002C7565" w14:paraId="18ED3D00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5E6A2EF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2.2.2</w:t>
            </w:r>
          </w:p>
        </w:tc>
        <w:tc>
          <w:tcPr>
            <w:tcW w:w="2332" w:type="pct"/>
          </w:tcPr>
          <w:p w14:paraId="5C059260" w14:textId="77777777" w:rsidR="00827790" w:rsidRPr="00BA386E" w:rsidRDefault="00827790" w:rsidP="000D2EF5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 xml:space="preserve">Совет рынка не позднее 15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июля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BA386E">
              <w:rPr>
                <w:rFonts w:ascii="Garamond" w:eastAsia="Garamond" w:hAnsi="Garamond" w:cs="Garamond"/>
                <w:lang w:eastAsia="ar-SA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14:paraId="5CCD47C3" w14:textId="77777777" w:rsidR="00827790" w:rsidRPr="00BA386E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июля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</w:t>
            </w:r>
            <w:r w:rsidRPr="00BA386E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14:paraId="4A46EA57" w14:textId="77777777" w:rsidR="00827790" w:rsidRPr="00BA386E" w:rsidRDefault="00827790" w:rsidP="000D2EF5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3C139E0D">
                <v:shape id="_x0000_i1095" type="#_x0000_t75" style="width:201.75pt;height:29.25pt" o:ole="">
                  <v:imagedata r:id="rId107" o:title=""/>
                </v:shape>
                <o:OLEObject Type="Embed" ProgID="Equation.3" ShapeID="_x0000_i1095" DrawAspect="Content" ObjectID="_1598888004" r:id="rId108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>,</w:t>
            </w:r>
          </w:p>
          <w:p w14:paraId="1D98F807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где</w:t>
            </w:r>
            <w:r w:rsidRPr="00BA386E">
              <w:rPr>
                <w:rFonts w:ascii="Garamond" w:eastAsia="Garamond" w:hAnsi="Garamond" w:cs="Garamond"/>
                <w:lang w:eastAsia="ar-SA"/>
              </w:rPr>
              <w:tab/>
            </w: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57A33927">
                <v:shape id="_x0000_i1096" type="#_x0000_t75" style="width:35.25pt;height:21.75pt" o:ole="">
                  <v:imagedata r:id="rId109" o:title=""/>
                </v:shape>
                <o:OLEObject Type="Embed" ProgID="Equation.3" ShapeID="_x0000_i1096" DrawAspect="Content" ObjectID="_1598888005" r:id="rId110"/>
              </w:object>
            </w:r>
            <w:r w:rsidRPr="00BA386E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= 1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июля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106FF804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2BD4849B">
                <v:shape id="_x0000_i1097" type="#_x0000_t75" style="width:42.75pt;height:21.75pt" o:ole="">
                  <v:imagedata r:id="rId111" o:title=""/>
                </v:shape>
                <o:OLEObject Type="Embed" ProgID="Equation.3" ShapeID="_x0000_i1097" DrawAspect="Content" ObjectID="_1598888006" r:id="rId112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цена </w:t>
            </w:r>
            <w:r w:rsidRPr="00BA386E">
              <w:rPr>
                <w:rFonts w:ascii="Garamond" w:eastAsia="Garamond" w:hAnsi="Garamond" w:cs="Garamond"/>
                <w:highlight w:val="yellow"/>
                <w:lang w:eastAsia="ar-SA"/>
              </w:rPr>
              <w:t>в первой точке, определенная решением Правительства Российской Федерации для проведения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для ценовой зоны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z;</w:t>
            </w:r>
          </w:p>
          <w:p w14:paraId="328A7244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14:paraId="044E791E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51892247" w14:textId="77777777" w:rsidR="00827790" w:rsidRPr="00381E78" w:rsidRDefault="00827790" w:rsidP="000D2EF5">
            <w:pPr>
              <w:pStyle w:val="ae"/>
              <w:numPr>
                <w:ilvl w:val="0"/>
                <w:numId w:val="24"/>
              </w:numPr>
              <w:suppressAutoHyphens/>
              <w:spacing w:before="120" w:after="120"/>
              <w:jc w:val="both"/>
              <w:rPr>
                <w:rFonts w:ascii="Garamond" w:eastAsia="Garamond" w:hAnsi="Garamond" w:cs="Garamond"/>
                <w:b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</w:tc>
        <w:tc>
          <w:tcPr>
            <w:tcW w:w="2333" w:type="pct"/>
            <w:shd w:val="clear" w:color="auto" w:fill="auto"/>
          </w:tcPr>
          <w:p w14:paraId="14F4E858" w14:textId="77777777" w:rsidR="00827790" w:rsidRPr="00BA386E" w:rsidRDefault="00827790" w:rsidP="000D2EF5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lastRenderedPageBreak/>
              <w:t xml:space="preserve">Совет рынка не позднее 15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BA386E">
              <w:rPr>
                <w:rFonts w:ascii="Garamond" w:eastAsia="Garamond" w:hAnsi="Garamond" w:cs="Garamond"/>
                <w:lang w:eastAsia="ar-SA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14:paraId="128236B0" w14:textId="77777777" w:rsidR="00827790" w:rsidRPr="00BA386E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</w:t>
            </w:r>
            <w:r w:rsidRPr="00BA386E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14:paraId="2878B2B0" w14:textId="77777777" w:rsidR="00827790" w:rsidRPr="00BA386E" w:rsidRDefault="00827790" w:rsidP="000D2EF5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12EFF651">
                <v:shape id="_x0000_i1098" type="#_x0000_t75" style="width:201.75pt;height:29.25pt" o:ole="">
                  <v:imagedata r:id="rId107" o:title=""/>
                </v:shape>
                <o:OLEObject Type="Embed" ProgID="Equation.3" ShapeID="_x0000_i1098" DrawAspect="Content" ObjectID="_1598888007" r:id="rId113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>,</w:t>
            </w:r>
          </w:p>
          <w:p w14:paraId="396BDEFB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где</w:t>
            </w:r>
            <w:r w:rsidRPr="00BA386E">
              <w:rPr>
                <w:rFonts w:ascii="Garamond" w:eastAsia="Garamond" w:hAnsi="Garamond" w:cs="Garamond"/>
                <w:lang w:eastAsia="ar-SA"/>
              </w:rPr>
              <w:tab/>
            </w: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1AC94A42">
                <v:shape id="_x0000_i1099" type="#_x0000_t75" style="width:35.25pt;height:21.75pt" o:ole="">
                  <v:imagedata r:id="rId109" o:title=""/>
                </v:shape>
                <o:OLEObject Type="Embed" ProgID="Equation.3" ShapeID="_x0000_i1099" DrawAspect="Content" ObjectID="_1598888008" r:id="rId114"/>
              </w:object>
            </w:r>
            <w:r w:rsidRPr="00BA386E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= 1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7A56233D" w14:textId="77777777" w:rsidR="00827790" w:rsidRPr="00381E78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Batang" w:hAnsi="Garamond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37328EBC">
                <v:shape id="_x0000_i1100" type="#_x0000_t75" style="width:42.75pt;height:21.75pt" o:ole="">
                  <v:imagedata r:id="rId111" o:title=""/>
                </v:shape>
                <o:OLEObject Type="Embed" ProgID="Equation.3" ShapeID="_x0000_i1100" DrawAspect="Content" ObjectID="_1598888009" r:id="rId115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цена </w:t>
            </w:r>
            <w:r w:rsidRPr="00381E78">
              <w:rPr>
                <w:rFonts w:ascii="Garamond" w:eastAsia="Batang" w:hAnsi="Garamond"/>
                <w:highlight w:val="yellow"/>
                <w:lang w:eastAsia="ar-SA"/>
              </w:rPr>
              <w:t>на мощность в первой точке спроса на мощность, использованная для определения спроса на мощность при проведении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14:paraId="5592D61E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14:paraId="7D2D1995" w14:textId="77777777" w:rsidR="00827790" w:rsidRPr="00BA386E" w:rsidRDefault="00827790" w:rsidP="000D2EF5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463B5D6B" w14:textId="77777777" w:rsidR="00827790" w:rsidRDefault="00827790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  <w:p w14:paraId="6E7BA81C" w14:textId="0EF24741" w:rsidR="00827790" w:rsidRPr="00381E78" w:rsidRDefault="00F4422D" w:rsidP="000D2EF5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b/>
                <w:lang w:eastAsia="ar-SA"/>
              </w:rPr>
            </w:pP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Для 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>КОМ, п</w:t>
            </w:r>
            <w:r w:rsidR="004137C7">
              <w:rPr>
                <w:rFonts w:ascii="Garamond" w:eastAsia="Garamond" w:hAnsi="Garamond" w:cs="Garamond"/>
                <w:highlight w:val="yellow"/>
                <w:lang w:eastAsia="ar-SA"/>
              </w:rPr>
              <w:t>роводимых в 2019 году на 2022–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, Совет рынка рассчитывает и передает в ЦФР ма</w:t>
            </w:r>
            <w:r w:rsidR="004137C7">
              <w:rPr>
                <w:rFonts w:ascii="Garamond" w:eastAsia="Garamond" w:hAnsi="Garamond" w:cs="Garamond"/>
                <w:highlight w:val="yellow"/>
                <w:lang w:eastAsia="ar-SA"/>
              </w:rPr>
              <w:t>ксимальный объем поручительства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не позднее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3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декабря 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201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8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года, при этом максимальный объем поручительства участника оптового рынка – поставщика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j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рассчитывается совокупно по всем ГТП генерации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p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в отношении которых поставщиком по состоянию на 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декабря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2018 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года получено право на участие в торговле электрической энергией и мощностью на оптовом рынке (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object w:dxaOrig="780" w:dyaOrig="400" w14:anchorId="3C4B177F">
                <v:shape id="_x0000_i1101" type="#_x0000_t75" style="width:35.25pt;height:21.75pt" o:ole="">
                  <v:imagedata r:id="rId109" o:title=""/>
                </v:shape>
                <o:OLEObject Type="Embed" ProgID="Equation.3" ShapeID="_x0000_i1101" DrawAspect="Content" ObjectID="_1598888010" r:id="rId116"/>
              </w:objec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– величина установленной мощности по ГТП </w:t>
            </w:r>
            <w:r w:rsidRPr="00877CF5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p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находящейся в ценовой зоне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z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участника оптового рынка – поставщика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j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состоянию на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m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= 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декабря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2018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года).</w:t>
            </w:r>
          </w:p>
        </w:tc>
      </w:tr>
      <w:tr w:rsidR="00827790" w:rsidRPr="002C7565" w14:paraId="2323DE0E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6049E22B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2.2.3</w:t>
            </w:r>
          </w:p>
        </w:tc>
        <w:tc>
          <w:tcPr>
            <w:tcW w:w="2332" w:type="pct"/>
          </w:tcPr>
          <w:p w14:paraId="0D767C2B" w14:textId="77777777" w:rsidR="00827790" w:rsidRPr="005B4DA6" w:rsidRDefault="00827790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КО не позднее </w:t>
            </w:r>
            <w:r w:rsidRPr="00FE50B2">
              <w:rPr>
                <w:rFonts w:ascii="Garamond" w:eastAsia="Garamond" w:hAnsi="Garamond" w:cs="Garamond"/>
                <w:highlight w:val="yellow"/>
                <w:lang w:eastAsia="ar-SA"/>
              </w:rPr>
              <w:t>5 августа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14:paraId="15862A5B" w14:textId="77777777" w:rsidR="00827790" w:rsidRPr="005B4DA6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</w:t>
            </w:r>
            <w:r w:rsidRPr="005B4DA6">
              <w:rPr>
                <w:rFonts w:ascii="Garamond" w:eastAsia="Garamond" w:hAnsi="Garamond" w:cs="Garamond"/>
                <w:lang w:eastAsia="ar-SA"/>
              </w:rPr>
              <w:lastRenderedPageBreak/>
              <w:t>виде с электронной подписью по форме приложения 9.1 к настоящему Регламенту);</w:t>
            </w:r>
          </w:p>
          <w:p w14:paraId="5713A964" w14:textId="77777777" w:rsidR="00827790" w:rsidRPr="005B4DA6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14:paraId="28565458" w14:textId="77777777" w:rsidR="00827790" w:rsidRPr="008A5863" w:rsidRDefault="00827790" w:rsidP="000D2EF5">
            <w:pPr>
              <w:suppressAutoHyphens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8A5863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Х,</w:t>
            </w: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8A5863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X</w:t>
            </w: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>, повторно передает в ЦФР:</w:t>
            </w:r>
          </w:p>
          <w:p w14:paraId="12EE86D8" w14:textId="77777777" w:rsidR="00827790" w:rsidRPr="008A5863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8A5863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Х</w:t>
            </w: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14:paraId="63B7BBE6" w14:textId="77777777" w:rsidR="00827790" w:rsidRPr="005B4DA6" w:rsidRDefault="00827790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КО не позднее 25 августа года, в котором проводится КОМ на год </w:t>
            </w:r>
            <w:r w:rsidRPr="008A5863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X</w:t>
            </w:r>
            <w:r w:rsidRPr="008A5863">
              <w:rPr>
                <w:rFonts w:ascii="Garamond" w:eastAsia="Batang" w:hAnsi="Garamond" w:cs="Garamond"/>
                <w:highlight w:val="yellow"/>
                <w:lang w:eastAsia="ar-SA"/>
              </w:rPr>
              <w:t>, может скорректировать и повторно передать в ЦФР 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14:paraId="1AB03F92" w14:textId="77777777" w:rsidR="00827790" w:rsidRPr="000C1225" w:rsidRDefault="00827790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0C1225">
              <w:rPr>
                <w:rFonts w:ascii="Garamond" w:hAnsi="Garamond"/>
                <w:highlight w:val="yellow"/>
              </w:rPr>
              <w:t>Для КОМ, проводим</w:t>
            </w:r>
            <w:r w:rsidRPr="002670E3">
              <w:rPr>
                <w:rFonts w:ascii="Garamond" w:hAnsi="Garamond"/>
                <w:highlight w:val="yellow"/>
              </w:rPr>
              <w:t>ого</w:t>
            </w:r>
            <w:r w:rsidRPr="000C1225">
              <w:rPr>
                <w:rFonts w:ascii="Garamond" w:hAnsi="Garamond"/>
                <w:highlight w:val="yellow"/>
              </w:rPr>
              <w:t xml:space="preserve"> в 2018 году</w:t>
            </w:r>
            <w:r w:rsidRPr="002670E3">
              <w:rPr>
                <w:rFonts w:ascii="Garamond" w:hAnsi="Garamond"/>
                <w:highlight w:val="yellow"/>
              </w:rPr>
              <w:t xml:space="preserve">, </w:t>
            </w:r>
            <w:r w:rsidRPr="002670E3">
              <w:rPr>
                <w:rFonts w:ascii="Garamond" w:eastAsia="Garamond" w:hAnsi="Garamond" w:cs="Garamond"/>
                <w:highlight w:val="yellow"/>
                <w:lang w:eastAsia="ar-SA"/>
              </w:rPr>
              <w:t>КО не позднее 1 ноября 2018 года повторно передает в ЦФР (с указанием информации, актуальной на дату направления реестра):</w:t>
            </w:r>
          </w:p>
          <w:p w14:paraId="768395C8" w14:textId="77777777" w:rsidR="00827790" w:rsidRPr="002670E3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2670E3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2670E3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2670E3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31162061" w14:textId="0A63E476" w:rsidR="00827790" w:rsidRPr="00BA386E" w:rsidRDefault="00220B96" w:rsidP="00220B96">
            <w:pPr>
              <w:suppressAutoHyphens/>
              <w:spacing w:before="120" w:after="120" w:line="240" w:lineRule="auto"/>
              <w:ind w:left="1166"/>
              <w:jc w:val="both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–</w:t>
            </w:r>
            <w:r w:rsidR="00827790" w:rsidRPr="000C122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827790" w:rsidRPr="002670E3">
              <w:rPr>
                <w:rFonts w:ascii="Garamond" w:eastAsia="Batang" w:hAnsi="Garamond" w:cs="Garamond"/>
                <w:lang w:eastAsia="ar-SA"/>
              </w:rPr>
              <w:t xml:space="preserve">реестр участников оптового рынка, допущенных к участию в КОМ в качестве покупателей с ценозависимым </w:t>
            </w:r>
            <w:r w:rsidR="00827790" w:rsidRPr="002670E3">
              <w:rPr>
                <w:rFonts w:ascii="Garamond" w:eastAsia="Batang" w:hAnsi="Garamond" w:cs="Garamond"/>
                <w:lang w:eastAsia="ar-SA"/>
              </w:rPr>
              <w:lastRenderedPageBreak/>
              <w:t>потреблением (реестр передается в электронном виде с электронной подписью по форме приложения 9.1.1 к настоящему Регламенту)</w:t>
            </w:r>
            <w:r w:rsidR="00827790" w:rsidRPr="000C1225">
              <w:rPr>
                <w:rFonts w:ascii="Garamond" w:eastAsia="Batang" w:hAnsi="Garamond" w:cs="Garamond"/>
                <w:highlight w:val="yellow"/>
                <w:lang w:eastAsia="ar-SA"/>
              </w:rPr>
              <w:t>.</w:t>
            </w:r>
          </w:p>
        </w:tc>
        <w:tc>
          <w:tcPr>
            <w:tcW w:w="2333" w:type="pct"/>
            <w:shd w:val="clear" w:color="auto" w:fill="auto"/>
          </w:tcPr>
          <w:p w14:paraId="38E4F37E" w14:textId="77777777" w:rsidR="00827790" w:rsidRPr="005B4DA6" w:rsidRDefault="00827790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 не позднее 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1</w:t>
            </w:r>
            <w:r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октя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бря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года (</w:t>
            </w: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с указанием информации, актуальной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по состоянию на </w:t>
            </w:r>
            <w:r w:rsidRPr="002B0889">
              <w:rPr>
                <w:rFonts w:ascii="Garamond" w:hAnsi="Garamond"/>
                <w:bCs/>
                <w:highlight w:val="yellow"/>
              </w:rPr>
              <w:t xml:space="preserve">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октя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бря</w:t>
            </w:r>
            <w:r w:rsidRPr="002B0889">
              <w:rPr>
                <w:rFonts w:ascii="Garamond" w:hAnsi="Garamond"/>
                <w:bCs/>
                <w:highlight w:val="yellow"/>
              </w:rPr>
              <w:t xml:space="preserve"> года</w:t>
            </w:r>
            <w:r w:rsidRPr="00F65403">
              <w:rPr>
                <w:rFonts w:ascii="Garamond" w:hAnsi="Garamond"/>
                <w:bCs/>
                <w:highlight w:val="yellow"/>
              </w:rPr>
              <w:t>)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14:paraId="425E02D6" w14:textId="77777777" w:rsidR="00827790" w:rsidRPr="005B4DA6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</w:t>
            </w:r>
            <w:r w:rsidRPr="005B4DA6">
              <w:rPr>
                <w:rFonts w:ascii="Garamond" w:eastAsia="Garamond" w:hAnsi="Garamond" w:cs="Garamond"/>
                <w:lang w:eastAsia="ar-SA"/>
              </w:rPr>
              <w:lastRenderedPageBreak/>
              <w:t>виде с электронной подписью по форме приложения 9.1 к настоящему Регламенту);</w:t>
            </w:r>
          </w:p>
          <w:p w14:paraId="2B9FB252" w14:textId="77777777" w:rsidR="00827790" w:rsidRPr="005B4DA6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14:paraId="2888C0D1" w14:textId="3D23C690" w:rsidR="00827790" w:rsidRPr="005B4DA6" w:rsidRDefault="00F4422D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0119B9">
              <w:rPr>
                <w:rFonts w:ascii="Garamond" w:hAnsi="Garamond"/>
                <w:highlight w:val="yellow"/>
              </w:rPr>
              <w:t>Для КОМ, проводим</w:t>
            </w:r>
            <w:r>
              <w:rPr>
                <w:rFonts w:ascii="Garamond" w:hAnsi="Garamond"/>
                <w:highlight w:val="yellow"/>
              </w:rPr>
              <w:t>ых</w:t>
            </w:r>
            <w:r w:rsidRPr="000119B9">
              <w:rPr>
                <w:rFonts w:ascii="Garamond" w:hAnsi="Garamond"/>
                <w:highlight w:val="yellow"/>
              </w:rPr>
              <w:t xml:space="preserve"> в 201</w:t>
            </w:r>
            <w:r>
              <w:rPr>
                <w:rFonts w:ascii="Garamond" w:hAnsi="Garamond"/>
                <w:highlight w:val="yellow"/>
              </w:rPr>
              <w:t>9</w:t>
            </w:r>
            <w:r w:rsidRPr="000119B9">
              <w:rPr>
                <w:rFonts w:ascii="Garamond" w:hAnsi="Garamond"/>
                <w:highlight w:val="yellow"/>
              </w:rPr>
              <w:t xml:space="preserve"> году</w:t>
            </w:r>
            <w:r w:rsidR="00CF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2022–</w:t>
            </w:r>
            <w:r w:rsidRPr="00985CB7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>
              <w:rPr>
                <w:rFonts w:ascii="Garamond" w:hAnsi="Garamond"/>
                <w:highlight w:val="yellow"/>
              </w:rPr>
              <w:t xml:space="preserve">, </w:t>
            </w:r>
            <w:r w:rsidR="00220B96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>КО передает в ЦФР</w:t>
            </w:r>
            <w:r w:rsidR="00220B96"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220B96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не позднее </w:t>
            </w:r>
            <w:r w:rsidR="00220B96"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1</w:t>
            </w:r>
            <w:r w:rsidR="00220B96">
              <w:rPr>
                <w:rFonts w:ascii="Garamond" w:eastAsia="Garamond" w:hAnsi="Garamond" w:cs="Garamond"/>
                <w:highlight w:val="yellow"/>
                <w:lang w:eastAsia="ar-SA"/>
              </w:rPr>
              <w:t>4</w:t>
            </w:r>
            <w:r w:rsidR="00220B96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220B96">
              <w:rPr>
                <w:rFonts w:ascii="Garamond" w:eastAsia="Garamond" w:hAnsi="Garamond" w:cs="Garamond"/>
                <w:highlight w:val="yellow"/>
                <w:lang w:eastAsia="ar-SA"/>
              </w:rPr>
              <w:t>января</w:t>
            </w:r>
            <w:r w:rsidR="00220B96"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201</w:t>
            </w:r>
            <w:r w:rsidR="00220B96">
              <w:rPr>
                <w:rFonts w:ascii="Garamond" w:eastAsia="Garamond" w:hAnsi="Garamond" w:cs="Garamond"/>
                <w:highlight w:val="yellow"/>
                <w:lang w:eastAsia="ar-SA"/>
              </w:rPr>
              <w:t>9 года (</w:t>
            </w:r>
            <w:r w:rsidR="00220B96"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с указанием информации, актуальной </w:t>
            </w:r>
            <w:r w:rsidR="00220B9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по состоянию на </w:t>
            </w:r>
            <w:r w:rsidR="00220B96" w:rsidRPr="002B0889">
              <w:rPr>
                <w:rFonts w:ascii="Garamond" w:hAnsi="Garamond"/>
                <w:bCs/>
                <w:highlight w:val="yellow"/>
              </w:rPr>
              <w:t>1</w:t>
            </w:r>
            <w:r w:rsidR="00220B96">
              <w:rPr>
                <w:rFonts w:ascii="Garamond" w:hAnsi="Garamond"/>
                <w:bCs/>
                <w:highlight w:val="yellow"/>
              </w:rPr>
              <w:t>4</w:t>
            </w:r>
            <w:r w:rsidR="00220B96" w:rsidRPr="002B0889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220B96">
              <w:rPr>
                <w:rFonts w:ascii="Garamond" w:hAnsi="Garamond"/>
                <w:bCs/>
                <w:highlight w:val="yellow"/>
              </w:rPr>
              <w:t>января</w:t>
            </w:r>
            <w:r w:rsidR="00220B96" w:rsidRPr="002B0889">
              <w:rPr>
                <w:rFonts w:ascii="Garamond" w:hAnsi="Garamond"/>
                <w:bCs/>
                <w:highlight w:val="yellow"/>
              </w:rPr>
              <w:t xml:space="preserve"> 201</w:t>
            </w:r>
            <w:r w:rsidR="00220B96">
              <w:rPr>
                <w:rFonts w:ascii="Garamond" w:hAnsi="Garamond"/>
                <w:bCs/>
                <w:highlight w:val="yellow"/>
              </w:rPr>
              <w:t>9</w:t>
            </w:r>
            <w:r w:rsidR="00220B96" w:rsidRPr="002B0889">
              <w:rPr>
                <w:rFonts w:ascii="Garamond" w:hAnsi="Garamond"/>
                <w:bCs/>
                <w:highlight w:val="yellow"/>
              </w:rPr>
              <w:t xml:space="preserve"> года</w:t>
            </w:r>
            <w:r w:rsidR="00220B96">
              <w:rPr>
                <w:rFonts w:ascii="Garamond" w:hAnsi="Garamond"/>
                <w:bCs/>
                <w:highlight w:val="yellow"/>
              </w:rPr>
              <w:t xml:space="preserve">) следующие </w:t>
            </w:r>
            <w:r>
              <w:rPr>
                <w:rFonts w:ascii="Garamond" w:hAnsi="Garamond"/>
                <w:highlight w:val="yellow"/>
              </w:rPr>
              <w:t>реестры</w:t>
            </w:r>
            <w:r w:rsidR="00827790">
              <w:rPr>
                <w:rFonts w:ascii="Garamond" w:hAnsi="Garamond"/>
                <w:highlight w:val="yellow"/>
              </w:rPr>
              <w:t>:</w:t>
            </w:r>
          </w:p>
          <w:p w14:paraId="2159E147" w14:textId="77777777" w:rsidR="00827790" w:rsidRPr="000C1225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0C1225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0C1225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0C1225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14:paraId="102421FC" w14:textId="1ECD3055" w:rsidR="00827790" w:rsidRPr="00F65403" w:rsidRDefault="00827790" w:rsidP="000D2EF5">
            <w:pPr>
              <w:numPr>
                <w:ilvl w:val="0"/>
                <w:numId w:val="29"/>
              </w:numPr>
              <w:suppressAutoHyphens/>
              <w:spacing w:before="120" w:after="120" w:line="240" w:lineRule="auto"/>
              <w:ind w:left="1134" w:firstLine="0"/>
              <w:jc w:val="both"/>
            </w:pPr>
            <w:r w:rsidRPr="000C1225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</w:t>
            </w:r>
            <w:r w:rsidR="00220B96" w:rsidRPr="00220B96">
              <w:rPr>
                <w:rFonts w:ascii="Garamond" w:eastAsia="Garamond" w:hAnsi="Garamond" w:cs="Garamond"/>
                <w:lang w:eastAsia="ar-SA"/>
              </w:rPr>
              <w:t>)</w:t>
            </w:r>
            <w:r w:rsidR="00220B96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55387512" w14:textId="4D679731" w:rsidR="00827790" w:rsidRDefault="00827790" w:rsidP="000D2EF5">
            <w:pPr>
              <w:suppressAutoHyphens/>
              <w:spacing w:before="120" w:after="120" w:line="240" w:lineRule="auto"/>
              <w:ind w:hanging="51"/>
              <w:jc w:val="both"/>
              <w:rPr>
                <w:rFonts w:ascii="Garamond" w:hAnsi="Garamond"/>
                <w:bCs/>
              </w:rPr>
            </w:pPr>
            <w:r w:rsidRPr="00B23289">
              <w:rPr>
                <w:rFonts w:ascii="Garamond" w:hAnsi="Garamond"/>
                <w:highlight w:val="yellow"/>
              </w:rPr>
              <w:t xml:space="preserve"> </w:t>
            </w:r>
          </w:p>
          <w:p w14:paraId="71F01A0A" w14:textId="77777777" w:rsidR="00827790" w:rsidRPr="00BA386E" w:rsidRDefault="00827790" w:rsidP="000D2EF5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</w:tr>
      <w:tr w:rsidR="00827790" w:rsidRPr="002C7565" w14:paraId="5AC54478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320A92A2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2.3.1</w:t>
            </w:r>
          </w:p>
        </w:tc>
        <w:tc>
          <w:tcPr>
            <w:tcW w:w="2332" w:type="pct"/>
          </w:tcPr>
          <w:p w14:paraId="5AA818A2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14:paraId="7DC5D923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14:paraId="2A280F33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14:paraId="5DDBD830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Соглашени</w:t>
            </w:r>
            <w:r w:rsidRPr="00220B96">
              <w:rPr>
                <w:rFonts w:ascii="Garamond" w:eastAsia="Garamond" w:hAnsi="Garamond" w:cs="Garamond"/>
                <w:highlight w:val="yellow"/>
                <w:lang w:eastAsia="ar-SA"/>
              </w:rPr>
              <w:t>е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1 июля и не позднее 15 августа года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5601A046" w14:textId="77777777" w:rsidR="00827790" w:rsidRPr="005B4DA6" w:rsidRDefault="00827790" w:rsidP="000D2EF5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0C1225">
              <w:rPr>
                <w:rFonts w:ascii="Garamond" w:hAnsi="Garamond"/>
              </w:rPr>
              <w:t xml:space="preserve">Для КОМ, </w:t>
            </w:r>
            <w:r w:rsidRPr="0043257D">
              <w:rPr>
                <w:rFonts w:ascii="Garamond" w:hAnsi="Garamond"/>
                <w:highlight w:val="yellow"/>
              </w:rPr>
              <w:t>проводимого в 2018 году</w:t>
            </w:r>
            <w:r w:rsidRPr="000C1225">
              <w:rPr>
                <w:rFonts w:ascii="Garamond" w:hAnsi="Garamond"/>
              </w:rPr>
              <w:t xml:space="preserve">, </w:t>
            </w:r>
            <w:r w:rsidRPr="000C1225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 </w:t>
            </w:r>
            <w:r w:rsidRPr="000C1225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0C1225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позднее 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t>15 ноября 2018 года</w:t>
            </w:r>
            <w:r w:rsidRPr="000C1225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  <w:tc>
          <w:tcPr>
            <w:tcW w:w="2333" w:type="pct"/>
            <w:shd w:val="clear" w:color="auto" w:fill="auto"/>
          </w:tcPr>
          <w:p w14:paraId="176E7A6B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14:paraId="045B1E4F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14:paraId="36A68275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14:paraId="2CE7A077" w14:textId="33B813F6" w:rsidR="00827790" w:rsidRPr="00C5044A" w:rsidRDefault="00220B96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eastAsia="Garamond" w:hAnsi="Garamond" w:cs="Garamond"/>
                <w:lang w:eastAsia="ar-SA"/>
              </w:rPr>
              <w:t>Соглашени</w:t>
            </w:r>
            <w:r w:rsidRPr="00220B96">
              <w:rPr>
                <w:rFonts w:ascii="Garamond" w:eastAsia="Garamond" w:hAnsi="Garamond" w:cs="Garamond"/>
                <w:highlight w:val="yellow"/>
                <w:lang w:eastAsia="ar-SA"/>
              </w:rPr>
              <w:t>я</w:t>
            </w:r>
            <w:r w:rsidR="00827790" w:rsidRPr="00C5044A">
              <w:rPr>
                <w:rFonts w:ascii="Garamond" w:eastAsia="Garamond" w:hAnsi="Garamond" w:cs="Garamond"/>
                <w:lang w:eastAsia="ar-SA"/>
              </w:rPr>
              <w:t xml:space="preserve"> о порядке расчетов, связанных с уплатой штрафа</w:t>
            </w:r>
            <w:r w:rsidR="00827790"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="00827790"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</w:t>
            </w:r>
            <w:r w:rsidR="00827790"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1 сентября и не позднее 15 октября года</w:t>
            </w:r>
            <w:r w:rsidR="00827790" w:rsidRPr="00C5044A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="00827790"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="00827790" w:rsidRPr="00C5044A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24E405F5" w14:textId="771AEF22" w:rsidR="00827790" w:rsidRPr="005B4DA6" w:rsidRDefault="00F4422D" w:rsidP="00CF044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0C1225">
              <w:rPr>
                <w:rFonts w:ascii="Garamond" w:hAnsi="Garamond"/>
              </w:rPr>
              <w:t xml:space="preserve">Для КОМ, </w:t>
            </w:r>
            <w:r w:rsidRPr="000119B9">
              <w:rPr>
                <w:rFonts w:ascii="Garamond" w:hAnsi="Garamond"/>
                <w:highlight w:val="yellow"/>
              </w:rPr>
              <w:t>проводим</w:t>
            </w:r>
            <w:r>
              <w:rPr>
                <w:rFonts w:ascii="Garamond" w:hAnsi="Garamond"/>
                <w:highlight w:val="yellow"/>
              </w:rPr>
              <w:t>ых</w:t>
            </w:r>
            <w:r w:rsidRPr="000119B9">
              <w:rPr>
                <w:rFonts w:ascii="Garamond" w:hAnsi="Garamond"/>
                <w:highlight w:val="yellow"/>
              </w:rPr>
              <w:t xml:space="preserve"> в 201</w:t>
            </w:r>
            <w:r>
              <w:rPr>
                <w:rFonts w:ascii="Garamond" w:hAnsi="Garamond"/>
                <w:highlight w:val="yellow"/>
              </w:rPr>
              <w:t>9</w:t>
            </w:r>
            <w:r w:rsidRPr="000119B9">
              <w:rPr>
                <w:rFonts w:ascii="Garamond" w:hAnsi="Garamond"/>
                <w:highlight w:val="yellow"/>
              </w:rPr>
              <w:t xml:space="preserve"> году</w:t>
            </w:r>
            <w:r w:rsidR="00CF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2022–</w:t>
            </w:r>
            <w:r w:rsidRPr="00985CB7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0C1225">
              <w:rPr>
                <w:rFonts w:ascii="Garamond" w:hAnsi="Garamond"/>
              </w:rPr>
              <w:t xml:space="preserve">, </w:t>
            </w:r>
            <w:r w:rsidRPr="000C1225">
              <w:rPr>
                <w:rFonts w:ascii="Garamond" w:eastAsia="Garamond" w:hAnsi="Garamond" w:cs="Garamond"/>
                <w:lang w:eastAsia="ar-SA"/>
              </w:rPr>
              <w:t>Соглашения о порядке расчетов, связанных с уплатой штрафа </w:t>
            </w:r>
            <w:r w:rsidRPr="000C1225">
              <w:rPr>
                <w:rFonts w:ascii="Garamond" w:eastAsia="Garamond" w:hAnsi="Garamond" w:cs="Garamond"/>
                <w:bCs/>
                <w:lang w:eastAsia="ar-SA"/>
              </w:rPr>
              <w:t>/ денежной суммы</w:t>
            </w:r>
            <w:r w:rsidRPr="000C1225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позднее 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>1 февраля 2019 года</w:t>
            </w:r>
            <w:r w:rsidRPr="000C1225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</w:tr>
      <w:tr w:rsidR="00827790" w:rsidRPr="002C7565" w14:paraId="660AD9CA" w14:textId="77777777" w:rsidTr="002C4252">
        <w:trPr>
          <w:trHeight w:val="345"/>
        </w:trPr>
        <w:tc>
          <w:tcPr>
            <w:tcW w:w="334" w:type="pct"/>
            <w:vAlign w:val="center"/>
          </w:tcPr>
          <w:p w14:paraId="5CE09FD6" w14:textId="77777777" w:rsidR="00827790" w:rsidRDefault="00827790" w:rsidP="0082779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9, п. 2.3.2</w:t>
            </w:r>
          </w:p>
        </w:tc>
        <w:tc>
          <w:tcPr>
            <w:tcW w:w="2332" w:type="pct"/>
          </w:tcPr>
          <w:p w14:paraId="3060B254" w14:textId="77777777" w:rsidR="00827790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10C8F">
              <w:rPr>
                <w:rFonts w:ascii="Garamond" w:eastAsia="Garamond" w:hAnsi="Garamond" w:cs="Garamond"/>
                <w:lang w:eastAsia="ar-SA"/>
              </w:rPr>
              <w:t xml:space="preserve">ЦФР не позднее 1 </w:t>
            </w:r>
            <w:r w:rsidRPr="000C1225">
              <w:rPr>
                <w:rFonts w:ascii="Garamond" w:eastAsia="Garamond" w:hAnsi="Garamond" w:cs="Garamond"/>
                <w:highlight w:val="yellow"/>
                <w:lang w:eastAsia="ar-SA"/>
              </w:rPr>
              <w:t>июля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D10C8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D10C8F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D10C8F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14:paraId="08A61557" w14:textId="77777777" w:rsidR="00827790" w:rsidRPr="00C5044A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43257D">
              <w:rPr>
                <w:rFonts w:ascii="Garamond" w:hAnsi="Garamond"/>
                <w:highlight w:val="yellow"/>
              </w:rPr>
              <w:t>Для КОМ, проводим</w:t>
            </w:r>
            <w:r w:rsidRPr="00F4422D">
              <w:rPr>
                <w:rFonts w:ascii="Garamond" w:hAnsi="Garamond"/>
                <w:highlight w:val="yellow"/>
              </w:rPr>
              <w:t>ого</w:t>
            </w:r>
            <w:r w:rsidRPr="0043257D">
              <w:rPr>
                <w:rFonts w:ascii="Garamond" w:hAnsi="Garamond"/>
                <w:highlight w:val="yellow"/>
              </w:rPr>
              <w:t xml:space="preserve"> в 2018 году, 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t>КО в целях заключения Соглашений о порядке расчетов, связанных с уплатой штрафа </w:t>
            </w:r>
            <w:r w:rsidRPr="0043257D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/ денежной суммы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договорам КОМ, может направить в ЦФР запрос о </w:t>
            </w:r>
            <w:r w:rsidRPr="00F4422D">
              <w:rPr>
                <w:rFonts w:ascii="Garamond" w:eastAsia="Garamond" w:hAnsi="Garamond" w:cs="Garamond"/>
                <w:highlight w:val="yellow"/>
                <w:lang w:eastAsia="ar-SA"/>
              </w:rPr>
              <w:t>повторном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предоставлении реестра заключенных агентских договоров. ЦФР в </w:t>
            </w:r>
            <w:r w:rsidRPr="0043257D">
              <w:rPr>
                <w:rFonts w:ascii="Garamond" w:eastAsia="Garamond" w:hAnsi="Garamond" w:cs="Garamond"/>
                <w:highlight w:val="yellow"/>
                <w:lang w:eastAsia="ar-SA"/>
              </w:rPr>
              <w:lastRenderedPageBreak/>
              <w:t>течение 3 (трех) рабочих дней с даты получения запроса направляет КО реестр заключенных агентских договоров (с указанием информации, актуальной на дату предоставления реестра).</w:t>
            </w:r>
          </w:p>
        </w:tc>
        <w:tc>
          <w:tcPr>
            <w:tcW w:w="2333" w:type="pct"/>
            <w:shd w:val="clear" w:color="auto" w:fill="auto"/>
          </w:tcPr>
          <w:p w14:paraId="668D4F65" w14:textId="77777777" w:rsidR="00827790" w:rsidRDefault="00827790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10C8F">
              <w:rPr>
                <w:rFonts w:ascii="Garamond" w:eastAsia="Garamond" w:hAnsi="Garamond" w:cs="Garamond"/>
                <w:lang w:eastAsia="ar-SA"/>
              </w:rPr>
              <w:lastRenderedPageBreak/>
              <w:t xml:space="preserve">ЦФР не позднее 1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D10C8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D10C8F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D10C8F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14:paraId="562BB6A6" w14:textId="657C38FF" w:rsidR="00827790" w:rsidRPr="00C5044A" w:rsidRDefault="00F4422D" w:rsidP="000D2EF5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25689">
              <w:rPr>
                <w:rFonts w:ascii="Garamond" w:hAnsi="Garamond"/>
                <w:highlight w:val="yellow"/>
              </w:rPr>
              <w:t xml:space="preserve">Для КОМ, </w:t>
            </w:r>
            <w:r w:rsidRPr="00B734F2">
              <w:rPr>
                <w:rFonts w:ascii="Garamond" w:hAnsi="Garamond"/>
                <w:highlight w:val="yellow"/>
              </w:rPr>
              <w:t>проводим</w:t>
            </w:r>
            <w:r w:rsidRPr="00015435">
              <w:rPr>
                <w:rFonts w:ascii="Garamond" w:hAnsi="Garamond"/>
                <w:highlight w:val="yellow"/>
              </w:rPr>
              <w:t>ых в 201</w:t>
            </w:r>
            <w:r w:rsidRPr="00B734F2">
              <w:rPr>
                <w:rFonts w:ascii="Garamond" w:hAnsi="Garamond"/>
                <w:highlight w:val="yellow"/>
              </w:rPr>
              <w:t>9 году</w:t>
            </w:r>
            <w:r w:rsidR="00CF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2022–</w:t>
            </w:r>
            <w:r w:rsidRPr="00B734F2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525689">
              <w:rPr>
                <w:rFonts w:ascii="Garamond" w:hAnsi="Garamond"/>
                <w:highlight w:val="yellow"/>
              </w:rPr>
              <w:t>,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ЦФР передает КО реестр заключенных агентских договоров не позднее 15 декабря 2018 года.</w:t>
            </w:r>
          </w:p>
        </w:tc>
      </w:tr>
    </w:tbl>
    <w:p w14:paraId="49521245" w14:textId="77777777" w:rsidR="00BC766A" w:rsidRPr="00426B60" w:rsidRDefault="00BC766A" w:rsidP="00BC766A">
      <w:pPr>
        <w:spacing w:after="0"/>
        <w:outlineLvl w:val="0"/>
        <w:rPr>
          <w:rFonts w:ascii="Garamond" w:hAnsi="Garamond"/>
          <w:bCs/>
          <w:iCs/>
        </w:rPr>
      </w:pPr>
    </w:p>
    <w:p w14:paraId="6C93AC84" w14:textId="77777777" w:rsidR="00E415F8" w:rsidRDefault="00E415F8" w:rsidP="00426B60">
      <w:pPr>
        <w:tabs>
          <w:tab w:val="left" w:pos="3872"/>
        </w:tabs>
        <w:rPr>
          <w:rFonts w:ascii="Garamond" w:hAnsi="Garamond"/>
        </w:rPr>
      </w:pPr>
    </w:p>
    <w:sectPr w:rsidR="00E415F8" w:rsidSect="00D739C5">
      <w:type w:val="continuous"/>
      <w:pgSz w:w="16838" w:h="11906" w:orient="landscape" w:code="9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FEA91" w14:textId="77777777" w:rsidR="00C159A4" w:rsidRDefault="00C159A4" w:rsidP="00A305ED">
      <w:pPr>
        <w:spacing w:after="0" w:line="240" w:lineRule="auto"/>
      </w:pPr>
      <w:r>
        <w:separator/>
      </w:r>
    </w:p>
  </w:endnote>
  <w:endnote w:type="continuationSeparator" w:id="0">
    <w:p w14:paraId="0419C3C5" w14:textId="77777777" w:rsidR="00C159A4" w:rsidRDefault="00C159A4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8FD8C" w14:textId="77777777" w:rsidR="00C159A4" w:rsidRDefault="00C159A4" w:rsidP="00A305ED">
      <w:pPr>
        <w:spacing w:after="0" w:line="240" w:lineRule="auto"/>
      </w:pPr>
      <w:r>
        <w:separator/>
      </w:r>
    </w:p>
  </w:footnote>
  <w:footnote w:type="continuationSeparator" w:id="0">
    <w:p w14:paraId="594FB174" w14:textId="77777777" w:rsidR="00C159A4" w:rsidRDefault="00C159A4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2663"/>
    <w:multiLevelType w:val="hybridMultilevel"/>
    <w:tmpl w:val="D32A91A6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B23A1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26FA4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EE5D83"/>
    <w:multiLevelType w:val="hybridMultilevel"/>
    <w:tmpl w:val="63D4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B7E"/>
    <w:multiLevelType w:val="hybridMultilevel"/>
    <w:tmpl w:val="7D36283E"/>
    <w:lvl w:ilvl="0" w:tplc="E0AEF37C">
      <w:start w:val="1"/>
      <w:numFmt w:val="decimal"/>
      <w:lvlText w:val="%1."/>
      <w:lvlJc w:val="left"/>
      <w:pPr>
        <w:ind w:left="108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6F5366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B6C57"/>
    <w:multiLevelType w:val="hybridMultilevel"/>
    <w:tmpl w:val="38AA2308"/>
    <w:lvl w:ilvl="0" w:tplc="9E42C88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1D6426"/>
    <w:multiLevelType w:val="hybridMultilevel"/>
    <w:tmpl w:val="915282A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4F8E"/>
    <w:multiLevelType w:val="hybridMultilevel"/>
    <w:tmpl w:val="9816038C"/>
    <w:lvl w:ilvl="0" w:tplc="57FE388A">
      <w:start w:val="1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1383F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3402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3C245EBE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141966"/>
    <w:multiLevelType w:val="hybridMultilevel"/>
    <w:tmpl w:val="D4149E3A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017E92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0B6066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57521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4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1D0EEE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0C6FE7"/>
    <w:multiLevelType w:val="hybridMultilevel"/>
    <w:tmpl w:val="A76ED6A2"/>
    <w:lvl w:ilvl="0" w:tplc="041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C005D"/>
    <w:multiLevelType w:val="hybridMultilevel"/>
    <w:tmpl w:val="0A385B3A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D159C9"/>
    <w:multiLevelType w:val="hybridMultilevel"/>
    <w:tmpl w:val="6156B04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6D424E4E"/>
    <w:multiLevelType w:val="hybridMultilevel"/>
    <w:tmpl w:val="D5D6131A"/>
    <w:lvl w:ilvl="0" w:tplc="FFFFFFFF">
      <w:numFmt w:val="bullet"/>
      <w:lvlText w:val="–"/>
      <w:lvlJc w:val="left"/>
      <w:pPr>
        <w:ind w:left="2201" w:hanging="360"/>
      </w:pPr>
      <w:rPr>
        <w:rFonts w:ascii="Garamond" w:eastAsia="Times New Roman" w:hAnsi="Garamond" w:cs="Courier New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970457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E445B5"/>
    <w:multiLevelType w:val="hybridMultilevel"/>
    <w:tmpl w:val="6DAE3920"/>
    <w:lvl w:ilvl="0" w:tplc="FFFFFFFF">
      <w:numFmt w:val="bullet"/>
      <w:lvlText w:val="–"/>
      <w:lvlJc w:val="left"/>
      <w:pPr>
        <w:ind w:left="1481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4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857E84"/>
    <w:multiLevelType w:val="hybridMultilevel"/>
    <w:tmpl w:val="AEEC31EA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9733A"/>
    <w:multiLevelType w:val="hybridMultilevel"/>
    <w:tmpl w:val="A95A7140"/>
    <w:lvl w:ilvl="0" w:tplc="FFFFFFFF">
      <w:numFmt w:val="bullet"/>
      <w:lvlText w:val="–"/>
      <w:lvlJc w:val="left"/>
      <w:pPr>
        <w:ind w:left="1287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D266162"/>
    <w:multiLevelType w:val="hybridMultilevel"/>
    <w:tmpl w:val="5442C08E"/>
    <w:lvl w:ilvl="0" w:tplc="ADBA4674">
      <w:start w:val="1"/>
      <w:numFmt w:val="decimal"/>
      <w:lvlText w:val="%1."/>
      <w:lvlJc w:val="left"/>
      <w:pPr>
        <w:ind w:left="72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A0AD7"/>
    <w:multiLevelType w:val="hybridMultilevel"/>
    <w:tmpl w:val="0ED20D16"/>
    <w:lvl w:ilvl="0" w:tplc="542803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4"/>
  </w:num>
  <w:num w:numId="3">
    <w:abstractNumId w:val="2"/>
  </w:num>
  <w:num w:numId="4">
    <w:abstractNumId w:val="9"/>
  </w:num>
  <w:num w:numId="5">
    <w:abstractNumId w:val="33"/>
  </w:num>
  <w:num w:numId="6">
    <w:abstractNumId w:val="49"/>
  </w:num>
  <w:num w:numId="7">
    <w:abstractNumId w:val="26"/>
  </w:num>
  <w:num w:numId="8">
    <w:abstractNumId w:val="34"/>
  </w:num>
  <w:num w:numId="9">
    <w:abstractNumId w:val="11"/>
  </w:num>
  <w:num w:numId="10">
    <w:abstractNumId w:val="22"/>
  </w:num>
  <w:num w:numId="11">
    <w:abstractNumId w:val="15"/>
  </w:num>
  <w:num w:numId="12">
    <w:abstractNumId w:val="48"/>
  </w:num>
  <w:num w:numId="13">
    <w:abstractNumId w:val="13"/>
  </w:num>
  <w:num w:numId="14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9"/>
  </w:num>
  <w:num w:numId="17">
    <w:abstractNumId w:val="43"/>
  </w:num>
  <w:num w:numId="18">
    <w:abstractNumId w:val="38"/>
  </w:num>
  <w:num w:numId="19">
    <w:abstractNumId w:val="45"/>
  </w:num>
  <w:num w:numId="20">
    <w:abstractNumId w:val="41"/>
  </w:num>
  <w:num w:numId="21">
    <w:abstractNumId w:val="27"/>
  </w:num>
  <w:num w:numId="22">
    <w:abstractNumId w:val="6"/>
  </w:num>
  <w:num w:numId="2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8"/>
  </w:num>
  <w:num w:numId="28">
    <w:abstractNumId w:val="35"/>
  </w:num>
  <w:num w:numId="29">
    <w:abstractNumId w:val="4"/>
  </w:num>
  <w:num w:numId="30">
    <w:abstractNumId w:val="39"/>
  </w:num>
  <w:num w:numId="31">
    <w:abstractNumId w:val="8"/>
  </w:num>
  <w:num w:numId="32">
    <w:abstractNumId w:val="50"/>
  </w:num>
  <w:num w:numId="33">
    <w:abstractNumId w:val="18"/>
  </w:num>
  <w:num w:numId="34">
    <w:abstractNumId w:val="24"/>
  </w:num>
  <w:num w:numId="35">
    <w:abstractNumId w:val="31"/>
  </w:num>
  <w:num w:numId="36">
    <w:abstractNumId w:val="46"/>
  </w:num>
  <w:num w:numId="37">
    <w:abstractNumId w:val="40"/>
  </w:num>
  <w:num w:numId="38">
    <w:abstractNumId w:val="0"/>
  </w:num>
  <w:num w:numId="39">
    <w:abstractNumId w:val="1"/>
  </w:num>
  <w:num w:numId="40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20"/>
  </w:num>
  <w:num w:numId="43">
    <w:abstractNumId w:val="19"/>
  </w:num>
  <w:num w:numId="44">
    <w:abstractNumId w:val="21"/>
  </w:num>
  <w:num w:numId="45">
    <w:abstractNumId w:val="16"/>
  </w:num>
  <w:num w:numId="46">
    <w:abstractNumId w:val="5"/>
  </w:num>
  <w:num w:numId="47">
    <w:abstractNumId w:val="42"/>
  </w:num>
  <w:num w:numId="48">
    <w:abstractNumId w:val="25"/>
  </w:num>
  <w:num w:numId="49">
    <w:abstractNumId w:val="51"/>
  </w:num>
  <w:num w:numId="50">
    <w:abstractNumId w:val="10"/>
  </w:num>
  <w:num w:numId="51">
    <w:abstractNumId w:val="7"/>
  </w:num>
  <w:num w:numId="52">
    <w:abstractNumId w:val="3"/>
  </w:num>
  <w:num w:numId="53">
    <w:abstractNumId w:val="36"/>
  </w:num>
  <w:num w:numId="54">
    <w:abstractNumId w:val="47"/>
  </w:num>
  <w:num w:numId="55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3238"/>
    <w:rsid w:val="00014732"/>
    <w:rsid w:val="00020810"/>
    <w:rsid w:val="0002204C"/>
    <w:rsid w:val="00022320"/>
    <w:rsid w:val="0002677E"/>
    <w:rsid w:val="00031182"/>
    <w:rsid w:val="0003145F"/>
    <w:rsid w:val="00031AD0"/>
    <w:rsid w:val="0003269E"/>
    <w:rsid w:val="000356DE"/>
    <w:rsid w:val="000362FE"/>
    <w:rsid w:val="00036906"/>
    <w:rsid w:val="00040130"/>
    <w:rsid w:val="0004361F"/>
    <w:rsid w:val="00046027"/>
    <w:rsid w:val="00061787"/>
    <w:rsid w:val="0006449C"/>
    <w:rsid w:val="00064517"/>
    <w:rsid w:val="00071789"/>
    <w:rsid w:val="000737E5"/>
    <w:rsid w:val="0007435C"/>
    <w:rsid w:val="0007459B"/>
    <w:rsid w:val="00075480"/>
    <w:rsid w:val="00075CEA"/>
    <w:rsid w:val="00080504"/>
    <w:rsid w:val="00082C9D"/>
    <w:rsid w:val="000838E0"/>
    <w:rsid w:val="000900DB"/>
    <w:rsid w:val="000906FB"/>
    <w:rsid w:val="000A2FC7"/>
    <w:rsid w:val="000A3A6D"/>
    <w:rsid w:val="000A5F9E"/>
    <w:rsid w:val="000B2AC4"/>
    <w:rsid w:val="000C1CA9"/>
    <w:rsid w:val="000C244B"/>
    <w:rsid w:val="000C3D04"/>
    <w:rsid w:val="000C43B4"/>
    <w:rsid w:val="000C47EC"/>
    <w:rsid w:val="000D2EF5"/>
    <w:rsid w:val="000D4AC1"/>
    <w:rsid w:val="000E3DD1"/>
    <w:rsid w:val="000E4482"/>
    <w:rsid w:val="000E6D24"/>
    <w:rsid w:val="000F533A"/>
    <w:rsid w:val="000F594D"/>
    <w:rsid w:val="000F670E"/>
    <w:rsid w:val="00104114"/>
    <w:rsid w:val="00106818"/>
    <w:rsid w:val="001119FF"/>
    <w:rsid w:val="0011377A"/>
    <w:rsid w:val="001342F2"/>
    <w:rsid w:val="0013652F"/>
    <w:rsid w:val="00144D0B"/>
    <w:rsid w:val="00165102"/>
    <w:rsid w:val="00170AE6"/>
    <w:rsid w:val="0017359E"/>
    <w:rsid w:val="00177B05"/>
    <w:rsid w:val="001814D9"/>
    <w:rsid w:val="00183A16"/>
    <w:rsid w:val="00183B13"/>
    <w:rsid w:val="00185C40"/>
    <w:rsid w:val="0018675B"/>
    <w:rsid w:val="001A10EB"/>
    <w:rsid w:val="001A24C4"/>
    <w:rsid w:val="001A310B"/>
    <w:rsid w:val="001A5209"/>
    <w:rsid w:val="001B05C8"/>
    <w:rsid w:val="001B38E4"/>
    <w:rsid w:val="001B5EA9"/>
    <w:rsid w:val="001B6CDC"/>
    <w:rsid w:val="001C4551"/>
    <w:rsid w:val="001C511B"/>
    <w:rsid w:val="001C5B2B"/>
    <w:rsid w:val="001C79F7"/>
    <w:rsid w:val="001D04AE"/>
    <w:rsid w:val="001D38E4"/>
    <w:rsid w:val="001D476D"/>
    <w:rsid w:val="001E512D"/>
    <w:rsid w:val="001E71FB"/>
    <w:rsid w:val="001F21C2"/>
    <w:rsid w:val="001F56AA"/>
    <w:rsid w:val="00202165"/>
    <w:rsid w:val="0020633F"/>
    <w:rsid w:val="00207D4D"/>
    <w:rsid w:val="00220B96"/>
    <w:rsid w:val="0023460C"/>
    <w:rsid w:val="002379AC"/>
    <w:rsid w:val="00240D42"/>
    <w:rsid w:val="002410C0"/>
    <w:rsid w:val="00243CE4"/>
    <w:rsid w:val="00246272"/>
    <w:rsid w:val="00253D27"/>
    <w:rsid w:val="00255253"/>
    <w:rsid w:val="00262B2D"/>
    <w:rsid w:val="00262C67"/>
    <w:rsid w:val="00263B18"/>
    <w:rsid w:val="00265690"/>
    <w:rsid w:val="002743B1"/>
    <w:rsid w:val="00274C50"/>
    <w:rsid w:val="00274FFC"/>
    <w:rsid w:val="00277C06"/>
    <w:rsid w:val="0028106C"/>
    <w:rsid w:val="002943C9"/>
    <w:rsid w:val="0029473E"/>
    <w:rsid w:val="002A1482"/>
    <w:rsid w:val="002A1B9F"/>
    <w:rsid w:val="002A32D6"/>
    <w:rsid w:val="002A5464"/>
    <w:rsid w:val="002A7191"/>
    <w:rsid w:val="002B0889"/>
    <w:rsid w:val="002B41FA"/>
    <w:rsid w:val="002B6797"/>
    <w:rsid w:val="002C16CB"/>
    <w:rsid w:val="002C19B8"/>
    <w:rsid w:val="002C3B37"/>
    <w:rsid w:val="002C4252"/>
    <w:rsid w:val="002C7565"/>
    <w:rsid w:val="002D7BE4"/>
    <w:rsid w:val="002E1BB6"/>
    <w:rsid w:val="002E507D"/>
    <w:rsid w:val="002F04F7"/>
    <w:rsid w:val="002F1216"/>
    <w:rsid w:val="002F31B0"/>
    <w:rsid w:val="002F5B7A"/>
    <w:rsid w:val="003022CF"/>
    <w:rsid w:val="00303A97"/>
    <w:rsid w:val="00303CC2"/>
    <w:rsid w:val="003138EA"/>
    <w:rsid w:val="00317B03"/>
    <w:rsid w:val="003251ED"/>
    <w:rsid w:val="003319FC"/>
    <w:rsid w:val="00334974"/>
    <w:rsid w:val="00337694"/>
    <w:rsid w:val="0034177E"/>
    <w:rsid w:val="00341C04"/>
    <w:rsid w:val="00344964"/>
    <w:rsid w:val="0034694B"/>
    <w:rsid w:val="00350B14"/>
    <w:rsid w:val="00351EC9"/>
    <w:rsid w:val="00353A3C"/>
    <w:rsid w:val="00361ADD"/>
    <w:rsid w:val="00362E53"/>
    <w:rsid w:val="00363213"/>
    <w:rsid w:val="00365336"/>
    <w:rsid w:val="00377974"/>
    <w:rsid w:val="00377FB1"/>
    <w:rsid w:val="00380228"/>
    <w:rsid w:val="003966AA"/>
    <w:rsid w:val="00397128"/>
    <w:rsid w:val="003A02A8"/>
    <w:rsid w:val="003B2E09"/>
    <w:rsid w:val="003B62C3"/>
    <w:rsid w:val="003B6B2B"/>
    <w:rsid w:val="003C084B"/>
    <w:rsid w:val="003C2A77"/>
    <w:rsid w:val="003C6041"/>
    <w:rsid w:val="003C6BB2"/>
    <w:rsid w:val="003D0210"/>
    <w:rsid w:val="003D6917"/>
    <w:rsid w:val="003E1D03"/>
    <w:rsid w:val="003E64DD"/>
    <w:rsid w:val="003F3B04"/>
    <w:rsid w:val="003F56E4"/>
    <w:rsid w:val="003F5D99"/>
    <w:rsid w:val="00401616"/>
    <w:rsid w:val="00403414"/>
    <w:rsid w:val="00403EB1"/>
    <w:rsid w:val="004044E7"/>
    <w:rsid w:val="00407504"/>
    <w:rsid w:val="00412460"/>
    <w:rsid w:val="004137C7"/>
    <w:rsid w:val="00415024"/>
    <w:rsid w:val="004164F2"/>
    <w:rsid w:val="00421EDD"/>
    <w:rsid w:val="00423977"/>
    <w:rsid w:val="00424BC7"/>
    <w:rsid w:val="00425B74"/>
    <w:rsid w:val="00426B60"/>
    <w:rsid w:val="00431047"/>
    <w:rsid w:val="0043257D"/>
    <w:rsid w:val="00432C71"/>
    <w:rsid w:val="004339B4"/>
    <w:rsid w:val="004403AD"/>
    <w:rsid w:val="00440FFE"/>
    <w:rsid w:val="00446F3C"/>
    <w:rsid w:val="00461575"/>
    <w:rsid w:val="0046501D"/>
    <w:rsid w:val="004706E8"/>
    <w:rsid w:val="00470DF2"/>
    <w:rsid w:val="0047251E"/>
    <w:rsid w:val="00473F0F"/>
    <w:rsid w:val="0047440D"/>
    <w:rsid w:val="00477F1C"/>
    <w:rsid w:val="0048332F"/>
    <w:rsid w:val="00484007"/>
    <w:rsid w:val="004938D6"/>
    <w:rsid w:val="00493BF3"/>
    <w:rsid w:val="00497008"/>
    <w:rsid w:val="004A0A2F"/>
    <w:rsid w:val="004A3DBE"/>
    <w:rsid w:val="004B0AA6"/>
    <w:rsid w:val="004B2F11"/>
    <w:rsid w:val="004B3D8D"/>
    <w:rsid w:val="004D02FA"/>
    <w:rsid w:val="004D38B2"/>
    <w:rsid w:val="004D615B"/>
    <w:rsid w:val="004E20FF"/>
    <w:rsid w:val="004E2D84"/>
    <w:rsid w:val="004F5D93"/>
    <w:rsid w:val="00510A04"/>
    <w:rsid w:val="005110F4"/>
    <w:rsid w:val="00512EA4"/>
    <w:rsid w:val="00515947"/>
    <w:rsid w:val="00520398"/>
    <w:rsid w:val="00520900"/>
    <w:rsid w:val="00520C48"/>
    <w:rsid w:val="005216C4"/>
    <w:rsid w:val="00525577"/>
    <w:rsid w:val="00525DB1"/>
    <w:rsid w:val="00537879"/>
    <w:rsid w:val="00544F52"/>
    <w:rsid w:val="00546C79"/>
    <w:rsid w:val="00546F8C"/>
    <w:rsid w:val="00556CEE"/>
    <w:rsid w:val="005575EB"/>
    <w:rsid w:val="00563AC9"/>
    <w:rsid w:val="0058019B"/>
    <w:rsid w:val="00586F88"/>
    <w:rsid w:val="005872C0"/>
    <w:rsid w:val="00592F97"/>
    <w:rsid w:val="00596760"/>
    <w:rsid w:val="00596E58"/>
    <w:rsid w:val="00596FF3"/>
    <w:rsid w:val="005A03A1"/>
    <w:rsid w:val="005A0ABD"/>
    <w:rsid w:val="005A3A53"/>
    <w:rsid w:val="005A6554"/>
    <w:rsid w:val="005A712B"/>
    <w:rsid w:val="005C078F"/>
    <w:rsid w:val="005D20E1"/>
    <w:rsid w:val="005E5A1D"/>
    <w:rsid w:val="005F26BC"/>
    <w:rsid w:val="005F633A"/>
    <w:rsid w:val="00603A42"/>
    <w:rsid w:val="00604726"/>
    <w:rsid w:val="00604B0D"/>
    <w:rsid w:val="00604E00"/>
    <w:rsid w:val="006079C8"/>
    <w:rsid w:val="00607C57"/>
    <w:rsid w:val="006158B0"/>
    <w:rsid w:val="0062154F"/>
    <w:rsid w:val="0062179D"/>
    <w:rsid w:val="006317AF"/>
    <w:rsid w:val="00635316"/>
    <w:rsid w:val="00636DCF"/>
    <w:rsid w:val="00644E2B"/>
    <w:rsid w:val="00645BFE"/>
    <w:rsid w:val="0065429F"/>
    <w:rsid w:val="0066434D"/>
    <w:rsid w:val="00664BA9"/>
    <w:rsid w:val="00667715"/>
    <w:rsid w:val="00676532"/>
    <w:rsid w:val="00680075"/>
    <w:rsid w:val="00691009"/>
    <w:rsid w:val="006938A7"/>
    <w:rsid w:val="006A54E9"/>
    <w:rsid w:val="006A5A9E"/>
    <w:rsid w:val="006B6FF3"/>
    <w:rsid w:val="006D4831"/>
    <w:rsid w:val="006D7700"/>
    <w:rsid w:val="006E4CC8"/>
    <w:rsid w:val="006E64E4"/>
    <w:rsid w:val="006F6209"/>
    <w:rsid w:val="00701B3D"/>
    <w:rsid w:val="00702FB1"/>
    <w:rsid w:val="00705C4D"/>
    <w:rsid w:val="00707D77"/>
    <w:rsid w:val="00717744"/>
    <w:rsid w:val="00724305"/>
    <w:rsid w:val="007244D5"/>
    <w:rsid w:val="0072671C"/>
    <w:rsid w:val="00727826"/>
    <w:rsid w:val="00727E44"/>
    <w:rsid w:val="0073146C"/>
    <w:rsid w:val="007356BD"/>
    <w:rsid w:val="00740F73"/>
    <w:rsid w:val="00751119"/>
    <w:rsid w:val="007519D3"/>
    <w:rsid w:val="00760B6D"/>
    <w:rsid w:val="00760E1F"/>
    <w:rsid w:val="00766863"/>
    <w:rsid w:val="00771B65"/>
    <w:rsid w:val="00774EC3"/>
    <w:rsid w:val="0078383D"/>
    <w:rsid w:val="00787423"/>
    <w:rsid w:val="007876B9"/>
    <w:rsid w:val="0079093A"/>
    <w:rsid w:val="007924FB"/>
    <w:rsid w:val="00793312"/>
    <w:rsid w:val="00794C59"/>
    <w:rsid w:val="007A0277"/>
    <w:rsid w:val="007A43F1"/>
    <w:rsid w:val="007C065F"/>
    <w:rsid w:val="007C0ED2"/>
    <w:rsid w:val="007C1097"/>
    <w:rsid w:val="007C1E09"/>
    <w:rsid w:val="007C3236"/>
    <w:rsid w:val="007C41C2"/>
    <w:rsid w:val="007D1DCE"/>
    <w:rsid w:val="007D3B4E"/>
    <w:rsid w:val="007E0728"/>
    <w:rsid w:val="007E4931"/>
    <w:rsid w:val="007E624E"/>
    <w:rsid w:val="007E7641"/>
    <w:rsid w:val="007F5DE8"/>
    <w:rsid w:val="00804178"/>
    <w:rsid w:val="00816305"/>
    <w:rsid w:val="00820E22"/>
    <w:rsid w:val="00827790"/>
    <w:rsid w:val="008349D4"/>
    <w:rsid w:val="0084774B"/>
    <w:rsid w:val="00850183"/>
    <w:rsid w:val="00850AFC"/>
    <w:rsid w:val="0085130B"/>
    <w:rsid w:val="00853929"/>
    <w:rsid w:val="008553A4"/>
    <w:rsid w:val="008564A4"/>
    <w:rsid w:val="00856532"/>
    <w:rsid w:val="0086514E"/>
    <w:rsid w:val="008669C3"/>
    <w:rsid w:val="00877CF5"/>
    <w:rsid w:val="008827BB"/>
    <w:rsid w:val="00883B28"/>
    <w:rsid w:val="008873D3"/>
    <w:rsid w:val="00892E2F"/>
    <w:rsid w:val="008961D3"/>
    <w:rsid w:val="008A1DA6"/>
    <w:rsid w:val="008A38A7"/>
    <w:rsid w:val="008A5863"/>
    <w:rsid w:val="008B5156"/>
    <w:rsid w:val="008B52BF"/>
    <w:rsid w:val="008C67A7"/>
    <w:rsid w:val="008D3FEB"/>
    <w:rsid w:val="008D50C6"/>
    <w:rsid w:val="008E778F"/>
    <w:rsid w:val="008F5AD8"/>
    <w:rsid w:val="009013E4"/>
    <w:rsid w:val="00901566"/>
    <w:rsid w:val="0090739C"/>
    <w:rsid w:val="009119E5"/>
    <w:rsid w:val="00914C4E"/>
    <w:rsid w:val="009255B2"/>
    <w:rsid w:val="009258A8"/>
    <w:rsid w:val="00930F36"/>
    <w:rsid w:val="0093200B"/>
    <w:rsid w:val="00944056"/>
    <w:rsid w:val="009631B2"/>
    <w:rsid w:val="00963606"/>
    <w:rsid w:val="009644F1"/>
    <w:rsid w:val="00967E72"/>
    <w:rsid w:val="00975FFC"/>
    <w:rsid w:val="00985D14"/>
    <w:rsid w:val="009870FF"/>
    <w:rsid w:val="0098777F"/>
    <w:rsid w:val="00987E66"/>
    <w:rsid w:val="0099195F"/>
    <w:rsid w:val="0099552E"/>
    <w:rsid w:val="009A3AF9"/>
    <w:rsid w:val="009B04E3"/>
    <w:rsid w:val="009B2836"/>
    <w:rsid w:val="009B3449"/>
    <w:rsid w:val="009B5FA3"/>
    <w:rsid w:val="009B754F"/>
    <w:rsid w:val="009B7E1C"/>
    <w:rsid w:val="009C0B29"/>
    <w:rsid w:val="009C3252"/>
    <w:rsid w:val="009C544A"/>
    <w:rsid w:val="009C6BE7"/>
    <w:rsid w:val="009C6DBF"/>
    <w:rsid w:val="009D4724"/>
    <w:rsid w:val="009D6BBD"/>
    <w:rsid w:val="009E434D"/>
    <w:rsid w:val="009E44F2"/>
    <w:rsid w:val="009E5DBF"/>
    <w:rsid w:val="009E60AC"/>
    <w:rsid w:val="009F3A7A"/>
    <w:rsid w:val="00A10F80"/>
    <w:rsid w:val="00A116F3"/>
    <w:rsid w:val="00A15F03"/>
    <w:rsid w:val="00A21991"/>
    <w:rsid w:val="00A22B73"/>
    <w:rsid w:val="00A305ED"/>
    <w:rsid w:val="00A36B02"/>
    <w:rsid w:val="00A373BC"/>
    <w:rsid w:val="00A37DBA"/>
    <w:rsid w:val="00A5433B"/>
    <w:rsid w:val="00A54D73"/>
    <w:rsid w:val="00A6048E"/>
    <w:rsid w:val="00A61612"/>
    <w:rsid w:val="00A63D0C"/>
    <w:rsid w:val="00A70E84"/>
    <w:rsid w:val="00A73C96"/>
    <w:rsid w:val="00A749D3"/>
    <w:rsid w:val="00A77A61"/>
    <w:rsid w:val="00A84A66"/>
    <w:rsid w:val="00A9582F"/>
    <w:rsid w:val="00A96780"/>
    <w:rsid w:val="00A96C0F"/>
    <w:rsid w:val="00AA4B30"/>
    <w:rsid w:val="00AA569D"/>
    <w:rsid w:val="00AA6158"/>
    <w:rsid w:val="00AA753E"/>
    <w:rsid w:val="00AB0A06"/>
    <w:rsid w:val="00AB56CE"/>
    <w:rsid w:val="00AC1E8E"/>
    <w:rsid w:val="00AC39D6"/>
    <w:rsid w:val="00AD03D1"/>
    <w:rsid w:val="00AD3733"/>
    <w:rsid w:val="00AE0F11"/>
    <w:rsid w:val="00AE7B4B"/>
    <w:rsid w:val="00AF05F0"/>
    <w:rsid w:val="00B02BCA"/>
    <w:rsid w:val="00B10A35"/>
    <w:rsid w:val="00B1614B"/>
    <w:rsid w:val="00B17DD0"/>
    <w:rsid w:val="00B25948"/>
    <w:rsid w:val="00B25AB8"/>
    <w:rsid w:val="00B3136B"/>
    <w:rsid w:val="00B32032"/>
    <w:rsid w:val="00B42232"/>
    <w:rsid w:val="00B4723D"/>
    <w:rsid w:val="00B52312"/>
    <w:rsid w:val="00B53F5A"/>
    <w:rsid w:val="00B54DA3"/>
    <w:rsid w:val="00B568B2"/>
    <w:rsid w:val="00B74467"/>
    <w:rsid w:val="00B7624A"/>
    <w:rsid w:val="00B85A97"/>
    <w:rsid w:val="00B92F49"/>
    <w:rsid w:val="00B936A1"/>
    <w:rsid w:val="00BA1171"/>
    <w:rsid w:val="00BA7897"/>
    <w:rsid w:val="00BB1D9B"/>
    <w:rsid w:val="00BC0837"/>
    <w:rsid w:val="00BC1FB3"/>
    <w:rsid w:val="00BC6101"/>
    <w:rsid w:val="00BC6A21"/>
    <w:rsid w:val="00BC73A1"/>
    <w:rsid w:val="00BC766A"/>
    <w:rsid w:val="00BD16C3"/>
    <w:rsid w:val="00BE0172"/>
    <w:rsid w:val="00BE0843"/>
    <w:rsid w:val="00BE27BA"/>
    <w:rsid w:val="00BE37CB"/>
    <w:rsid w:val="00BF30C1"/>
    <w:rsid w:val="00BF525E"/>
    <w:rsid w:val="00C02B7B"/>
    <w:rsid w:val="00C0382F"/>
    <w:rsid w:val="00C10202"/>
    <w:rsid w:val="00C159A4"/>
    <w:rsid w:val="00C23309"/>
    <w:rsid w:val="00C27AD8"/>
    <w:rsid w:val="00C35CFF"/>
    <w:rsid w:val="00C37709"/>
    <w:rsid w:val="00C562AF"/>
    <w:rsid w:val="00C570DB"/>
    <w:rsid w:val="00C573D6"/>
    <w:rsid w:val="00C66B3F"/>
    <w:rsid w:val="00C7015C"/>
    <w:rsid w:val="00C77014"/>
    <w:rsid w:val="00C77572"/>
    <w:rsid w:val="00C820F9"/>
    <w:rsid w:val="00C82644"/>
    <w:rsid w:val="00C82C8B"/>
    <w:rsid w:val="00CA2855"/>
    <w:rsid w:val="00CA33BE"/>
    <w:rsid w:val="00CA64CA"/>
    <w:rsid w:val="00CB30B5"/>
    <w:rsid w:val="00CC2C43"/>
    <w:rsid w:val="00CC31C1"/>
    <w:rsid w:val="00CC4EB0"/>
    <w:rsid w:val="00CC5A91"/>
    <w:rsid w:val="00CD0DF0"/>
    <w:rsid w:val="00CD26F4"/>
    <w:rsid w:val="00CD6F6D"/>
    <w:rsid w:val="00CE3085"/>
    <w:rsid w:val="00CF044A"/>
    <w:rsid w:val="00CF2FFA"/>
    <w:rsid w:val="00CF30C2"/>
    <w:rsid w:val="00CF7094"/>
    <w:rsid w:val="00D10AB9"/>
    <w:rsid w:val="00D117FC"/>
    <w:rsid w:val="00D34248"/>
    <w:rsid w:val="00D4156E"/>
    <w:rsid w:val="00D4492A"/>
    <w:rsid w:val="00D46A8F"/>
    <w:rsid w:val="00D55739"/>
    <w:rsid w:val="00D57873"/>
    <w:rsid w:val="00D62565"/>
    <w:rsid w:val="00D62B0C"/>
    <w:rsid w:val="00D62E04"/>
    <w:rsid w:val="00D64101"/>
    <w:rsid w:val="00D65C45"/>
    <w:rsid w:val="00D67240"/>
    <w:rsid w:val="00D72306"/>
    <w:rsid w:val="00D732C9"/>
    <w:rsid w:val="00D739C5"/>
    <w:rsid w:val="00D73B09"/>
    <w:rsid w:val="00D73F7D"/>
    <w:rsid w:val="00D75F08"/>
    <w:rsid w:val="00D8078E"/>
    <w:rsid w:val="00D80D8E"/>
    <w:rsid w:val="00D853AC"/>
    <w:rsid w:val="00D87CC7"/>
    <w:rsid w:val="00D9434A"/>
    <w:rsid w:val="00D95AB7"/>
    <w:rsid w:val="00D95CCD"/>
    <w:rsid w:val="00DA167D"/>
    <w:rsid w:val="00DB1420"/>
    <w:rsid w:val="00DB60AA"/>
    <w:rsid w:val="00DC0C7B"/>
    <w:rsid w:val="00DC7851"/>
    <w:rsid w:val="00DD3BC0"/>
    <w:rsid w:val="00DD4BE2"/>
    <w:rsid w:val="00DE17C1"/>
    <w:rsid w:val="00DE293E"/>
    <w:rsid w:val="00DE2D2A"/>
    <w:rsid w:val="00DE3F8D"/>
    <w:rsid w:val="00DF19D1"/>
    <w:rsid w:val="00DF4866"/>
    <w:rsid w:val="00E030A5"/>
    <w:rsid w:val="00E030B5"/>
    <w:rsid w:val="00E06BC7"/>
    <w:rsid w:val="00E07CDA"/>
    <w:rsid w:val="00E10134"/>
    <w:rsid w:val="00E107FF"/>
    <w:rsid w:val="00E12275"/>
    <w:rsid w:val="00E12823"/>
    <w:rsid w:val="00E135F9"/>
    <w:rsid w:val="00E235E1"/>
    <w:rsid w:val="00E26F42"/>
    <w:rsid w:val="00E415F8"/>
    <w:rsid w:val="00E41AAA"/>
    <w:rsid w:val="00E45381"/>
    <w:rsid w:val="00E46754"/>
    <w:rsid w:val="00E4719E"/>
    <w:rsid w:val="00E565E4"/>
    <w:rsid w:val="00E82B2D"/>
    <w:rsid w:val="00E83120"/>
    <w:rsid w:val="00E84429"/>
    <w:rsid w:val="00E84A83"/>
    <w:rsid w:val="00E84BE7"/>
    <w:rsid w:val="00EA10BA"/>
    <w:rsid w:val="00EA15DB"/>
    <w:rsid w:val="00EA42AD"/>
    <w:rsid w:val="00EA6BA1"/>
    <w:rsid w:val="00EB66E7"/>
    <w:rsid w:val="00EC37B5"/>
    <w:rsid w:val="00ED6275"/>
    <w:rsid w:val="00ED64A3"/>
    <w:rsid w:val="00EE4B04"/>
    <w:rsid w:val="00EF6CA6"/>
    <w:rsid w:val="00F05ED5"/>
    <w:rsid w:val="00F12D37"/>
    <w:rsid w:val="00F12F88"/>
    <w:rsid w:val="00F23C84"/>
    <w:rsid w:val="00F246EF"/>
    <w:rsid w:val="00F27F19"/>
    <w:rsid w:val="00F30FB3"/>
    <w:rsid w:val="00F327ED"/>
    <w:rsid w:val="00F334B2"/>
    <w:rsid w:val="00F360B2"/>
    <w:rsid w:val="00F42403"/>
    <w:rsid w:val="00F42C31"/>
    <w:rsid w:val="00F4422D"/>
    <w:rsid w:val="00F444D3"/>
    <w:rsid w:val="00F476B0"/>
    <w:rsid w:val="00F5142F"/>
    <w:rsid w:val="00F5181F"/>
    <w:rsid w:val="00F5203F"/>
    <w:rsid w:val="00F531F7"/>
    <w:rsid w:val="00F558AD"/>
    <w:rsid w:val="00F6251E"/>
    <w:rsid w:val="00F62E6D"/>
    <w:rsid w:val="00F643C5"/>
    <w:rsid w:val="00F82998"/>
    <w:rsid w:val="00F87537"/>
    <w:rsid w:val="00F925DB"/>
    <w:rsid w:val="00F94603"/>
    <w:rsid w:val="00FA5712"/>
    <w:rsid w:val="00FA73A0"/>
    <w:rsid w:val="00FB047E"/>
    <w:rsid w:val="00FB272B"/>
    <w:rsid w:val="00FC1469"/>
    <w:rsid w:val="00FC280A"/>
    <w:rsid w:val="00FC51CF"/>
    <w:rsid w:val="00FD55C6"/>
    <w:rsid w:val="00FD6A56"/>
    <w:rsid w:val="00FD7CF0"/>
    <w:rsid w:val="00FE12AA"/>
    <w:rsid w:val="00FE44D4"/>
    <w:rsid w:val="00FE4B36"/>
    <w:rsid w:val="00FE50B2"/>
    <w:rsid w:val="00FF0690"/>
    <w:rsid w:val="00FF2599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542BF6E2"/>
  <w15:chartTrackingRefBased/>
  <w15:docId w15:val="{CD222FEA-ABB3-4DD8-B31E-37CD930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semiHidden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Revision"/>
    <w:hidden/>
    <w:uiPriority w:val="99"/>
    <w:semiHidden/>
    <w:rsid w:val="00C775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ntTable" Target="fontTable.xml"/><Relationship Id="rId21" Type="http://schemas.openxmlformats.org/officeDocument/2006/relationships/image" Target="media/image6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35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1.bin"/><Relationship Id="rId79" Type="http://schemas.openxmlformats.org/officeDocument/2006/relationships/image" Target="media/image28.wmf"/><Relationship Id="rId87" Type="http://schemas.openxmlformats.org/officeDocument/2006/relationships/oleObject" Target="embeddings/oleObject50.bin"/><Relationship Id="rId102" Type="http://schemas.openxmlformats.org/officeDocument/2006/relationships/oleObject" Target="embeddings/oleObject61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7.bin"/><Relationship Id="rId90" Type="http://schemas.openxmlformats.org/officeDocument/2006/relationships/image" Target="media/image32.wmf"/><Relationship Id="rId95" Type="http://schemas.openxmlformats.org/officeDocument/2006/relationships/image" Target="media/image34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1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8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4.bin"/><Relationship Id="rId113" Type="http://schemas.openxmlformats.org/officeDocument/2006/relationships/oleObject" Target="embeddings/oleObject69.bin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0.wmf"/><Relationship Id="rId62" Type="http://schemas.openxmlformats.org/officeDocument/2006/relationships/image" Target="media/image22.wmf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83" Type="http://schemas.openxmlformats.org/officeDocument/2006/relationships/image" Target="media/image29.wmf"/><Relationship Id="rId88" Type="http://schemas.openxmlformats.org/officeDocument/2006/relationships/image" Target="media/image31.wmf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11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5.bin"/><Relationship Id="rId114" Type="http://schemas.openxmlformats.org/officeDocument/2006/relationships/oleObject" Target="embeddings/oleObject7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52" Type="http://schemas.openxmlformats.org/officeDocument/2006/relationships/image" Target="media/image19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0.wmf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image" Target="media/image36.wmf"/><Relationship Id="rId34" Type="http://schemas.openxmlformats.org/officeDocument/2006/relationships/oleObject" Target="embeddings/oleObject1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9728-E2BB-42B5-A760-362F1454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28</Pages>
  <Words>12643</Words>
  <Characters>72067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84541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Geil_YV</dc:creator>
  <cp:keywords/>
  <cp:lastModifiedBy>Гирина Марина Владимировна</cp:lastModifiedBy>
  <cp:revision>29</cp:revision>
  <cp:lastPrinted>2018-09-05T07:40:00Z</cp:lastPrinted>
  <dcterms:created xsi:type="dcterms:W3CDTF">2018-09-18T14:27:00Z</dcterms:created>
  <dcterms:modified xsi:type="dcterms:W3CDTF">2018-09-19T15:42:00Z</dcterms:modified>
</cp:coreProperties>
</file>