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B8B" w:rsidRDefault="00296B8B" w:rsidP="00296B8B">
      <w:pPr>
        <w:widowControl w:val="0"/>
        <w:spacing w:after="0"/>
        <w:ind w:left="5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aps/>
          <w:sz w:val="24"/>
          <w:szCs w:val="24"/>
          <w:lang w:eastAsia="ru-RU"/>
        </w:rPr>
        <w:t>Приложение</w:t>
      </w:r>
      <w:r>
        <w:rPr>
          <w:rFonts w:ascii="Times New Roman" w:hAnsi="Times New Roman"/>
          <w:sz w:val="24"/>
          <w:szCs w:val="24"/>
          <w:lang w:eastAsia="ru-RU"/>
        </w:rPr>
        <w:t xml:space="preserve"> № 1.5</w:t>
      </w:r>
    </w:p>
    <w:p w:rsidR="00296B8B" w:rsidRDefault="00296B8B" w:rsidP="00296B8B">
      <w:pPr>
        <w:widowControl w:val="0"/>
        <w:spacing w:after="0"/>
        <w:ind w:left="5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 Протоколу № 31/2020 заседания Наблюдательного совета </w:t>
      </w:r>
    </w:p>
    <w:p w:rsidR="00296B8B" w:rsidRPr="00296B8B" w:rsidRDefault="00296B8B" w:rsidP="00296B8B">
      <w:pPr>
        <w:spacing w:after="0" w:line="240" w:lineRule="auto"/>
        <w:ind w:right="-31"/>
        <w:jc w:val="right"/>
        <w:rPr>
          <w:rFonts w:ascii="Garamond" w:hAnsi="Garamond"/>
          <w:b/>
          <w:i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>Ассоциации «НП Совет рынка» от 24 ноября 2020 года.</w:t>
      </w:r>
    </w:p>
    <w:p w:rsidR="00296B8B" w:rsidRPr="00296B8B" w:rsidRDefault="00296B8B" w:rsidP="004012B1">
      <w:pPr>
        <w:spacing w:after="0" w:line="240" w:lineRule="auto"/>
        <w:ind w:right="-31"/>
        <w:rPr>
          <w:rFonts w:ascii="Garamond" w:hAnsi="Garamond"/>
          <w:b/>
          <w:iCs/>
          <w:sz w:val="28"/>
          <w:szCs w:val="28"/>
        </w:rPr>
      </w:pPr>
    </w:p>
    <w:p w:rsidR="00407591" w:rsidRDefault="00994B1E" w:rsidP="004012B1">
      <w:pPr>
        <w:spacing w:after="0" w:line="240" w:lineRule="auto"/>
        <w:ind w:right="-31"/>
        <w:rPr>
          <w:rFonts w:ascii="Garamond" w:hAnsi="Garamond"/>
          <w:b/>
          <w:iCs/>
          <w:sz w:val="28"/>
          <w:szCs w:val="28"/>
        </w:rPr>
      </w:pPr>
      <w:r>
        <w:rPr>
          <w:rFonts w:ascii="Garamond" w:hAnsi="Garamond"/>
          <w:b/>
          <w:iCs/>
          <w:sz w:val="28"/>
          <w:szCs w:val="28"/>
          <w:lang w:val="en-US"/>
        </w:rPr>
        <w:t>V</w:t>
      </w:r>
      <w:r>
        <w:rPr>
          <w:rFonts w:ascii="Garamond" w:hAnsi="Garamond"/>
          <w:b/>
          <w:iCs/>
          <w:sz w:val="28"/>
          <w:szCs w:val="28"/>
        </w:rPr>
        <w:t>.3. Изменения, связанные с сохранением особенностей расчета неустойки (пени) на задолженность участника оптового рынка в случае прекращения у такого участника оптового рынка действия статуса кредитора потребителя РРЭ</w:t>
      </w:r>
      <w:r w:rsidR="004012B1">
        <w:rPr>
          <w:rFonts w:ascii="Garamond" w:hAnsi="Garamond"/>
          <w:b/>
          <w:iCs/>
          <w:sz w:val="28"/>
          <w:szCs w:val="28"/>
        </w:rPr>
        <w:t xml:space="preserve"> – </w:t>
      </w:r>
      <w:r>
        <w:rPr>
          <w:rFonts w:ascii="Garamond" w:hAnsi="Garamond"/>
          <w:b/>
          <w:iCs/>
          <w:sz w:val="28"/>
          <w:szCs w:val="28"/>
        </w:rPr>
        <w:t>банкрота</w:t>
      </w:r>
    </w:p>
    <w:p w:rsidR="00407591" w:rsidRDefault="00407591">
      <w:pPr>
        <w:spacing w:after="0" w:line="240" w:lineRule="auto"/>
        <w:ind w:right="-31"/>
        <w:jc w:val="both"/>
        <w:rPr>
          <w:rFonts w:ascii="Garamond" w:hAnsi="Garamond"/>
          <w:b/>
          <w:iCs/>
          <w:sz w:val="28"/>
          <w:szCs w:val="28"/>
        </w:rPr>
      </w:pPr>
    </w:p>
    <w:p w:rsidR="00407591" w:rsidRDefault="00296B8B">
      <w:pPr>
        <w:spacing w:after="0" w:line="240" w:lineRule="auto"/>
        <w:ind w:right="-31"/>
        <w:jc w:val="right"/>
        <w:rPr>
          <w:rFonts w:ascii="Garamond" w:hAnsi="Garamond"/>
          <w:b/>
          <w:iCs/>
          <w:sz w:val="28"/>
          <w:szCs w:val="28"/>
        </w:rPr>
      </w:pPr>
      <w:r>
        <w:rPr>
          <w:rFonts w:ascii="Garamond" w:hAnsi="Garamond"/>
          <w:b/>
          <w:iCs/>
          <w:sz w:val="28"/>
          <w:szCs w:val="28"/>
        </w:rPr>
        <w:t>Приложение № 1.5</w:t>
      </w:r>
    </w:p>
    <w:p w:rsidR="00407591" w:rsidRDefault="00407591">
      <w:pPr>
        <w:spacing w:after="0" w:line="240" w:lineRule="auto"/>
        <w:ind w:right="-31"/>
        <w:jc w:val="right"/>
        <w:rPr>
          <w:rFonts w:ascii="Garamond" w:hAnsi="Garamond"/>
          <w:b/>
          <w:iCs/>
          <w:sz w:val="23"/>
          <w:szCs w:val="23"/>
        </w:rPr>
      </w:pPr>
    </w:p>
    <w:p w:rsidR="00407591" w:rsidRPr="004012B1" w:rsidRDefault="00994B1E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pacing w:after="0" w:line="240" w:lineRule="auto"/>
        <w:rPr>
          <w:rFonts w:ascii="Garamond" w:hAnsi="Garamond" w:cs="Garamond"/>
          <w:bCs/>
          <w:sz w:val="24"/>
          <w:szCs w:val="24"/>
        </w:rPr>
      </w:pPr>
      <w:r w:rsidRPr="004012B1">
        <w:rPr>
          <w:rFonts w:ascii="Garamond" w:hAnsi="Garamond" w:cs="Garamond"/>
          <w:b/>
          <w:bCs/>
          <w:sz w:val="24"/>
          <w:szCs w:val="24"/>
        </w:rPr>
        <w:t xml:space="preserve">Инициатор: </w:t>
      </w:r>
      <w:r w:rsidRPr="004012B1">
        <w:rPr>
          <w:rFonts w:ascii="Garamond" w:hAnsi="Garamond" w:cs="Garamond"/>
          <w:bCs/>
          <w:sz w:val="24"/>
          <w:szCs w:val="24"/>
        </w:rPr>
        <w:t>ПАО «Волгоградэнергосбыт»</w:t>
      </w:r>
      <w:r w:rsidR="004012B1">
        <w:rPr>
          <w:rFonts w:ascii="Garamond" w:hAnsi="Garamond" w:cs="Garamond"/>
          <w:bCs/>
          <w:sz w:val="24"/>
          <w:szCs w:val="24"/>
        </w:rPr>
        <w:t>.</w:t>
      </w:r>
    </w:p>
    <w:p w:rsidR="00407591" w:rsidRPr="004012B1" w:rsidRDefault="00994B1E">
      <w:pPr>
        <w:pStyle w:val="a3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jc w:val="both"/>
        <w:rPr>
          <w:rFonts w:ascii="Garamond" w:hAnsi="Garamond" w:cs="Garamond"/>
          <w:bCs/>
          <w:sz w:val="24"/>
          <w:szCs w:val="24"/>
        </w:rPr>
      </w:pPr>
      <w:r w:rsidRPr="004012B1">
        <w:rPr>
          <w:rFonts w:ascii="Garamond" w:hAnsi="Garamond" w:cs="Garamond"/>
          <w:b/>
          <w:bCs/>
          <w:sz w:val="24"/>
          <w:szCs w:val="24"/>
        </w:rPr>
        <w:t xml:space="preserve">Обоснование: </w:t>
      </w:r>
      <w:r w:rsidRPr="004012B1">
        <w:rPr>
          <w:rFonts w:ascii="Garamond" w:hAnsi="Garamond" w:cs="Garamond"/>
          <w:bCs/>
          <w:sz w:val="24"/>
          <w:szCs w:val="24"/>
        </w:rPr>
        <w:t>поручение № 2159 Наблюдательного совета Ассоциации «НП Совет рынка» от 24.07.2020 о целесообразности сохранения действующих особенностей расчета и оплаты неустойки (пени) в отношении ПАО «Волгоградэнергосбыт» с даты прекращения у него особого статуса кредитора потребителя РРЭ</w:t>
      </w:r>
      <w:r w:rsidR="004012B1">
        <w:rPr>
          <w:rFonts w:ascii="Garamond" w:hAnsi="Garamond" w:cs="Garamond"/>
          <w:bCs/>
          <w:sz w:val="24"/>
          <w:szCs w:val="24"/>
        </w:rPr>
        <w:t xml:space="preserve"> – </w:t>
      </w:r>
      <w:r w:rsidRPr="004012B1">
        <w:rPr>
          <w:rFonts w:ascii="Garamond" w:hAnsi="Garamond" w:cs="Garamond"/>
          <w:bCs/>
          <w:sz w:val="24"/>
          <w:szCs w:val="24"/>
        </w:rPr>
        <w:t>банкрота.</w:t>
      </w:r>
    </w:p>
    <w:p w:rsidR="00407591" w:rsidRPr="004012B1" w:rsidRDefault="00994B1E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pacing w:after="0" w:line="240" w:lineRule="auto"/>
        <w:rPr>
          <w:rFonts w:ascii="Garamond" w:hAnsi="Garamond" w:cs="Garamond"/>
          <w:bCs/>
          <w:sz w:val="24"/>
          <w:szCs w:val="24"/>
        </w:rPr>
      </w:pPr>
      <w:r w:rsidRPr="004012B1">
        <w:rPr>
          <w:rFonts w:ascii="Garamond" w:hAnsi="Garamond" w:cs="Garamond"/>
          <w:b/>
          <w:bCs/>
          <w:sz w:val="24"/>
          <w:szCs w:val="24"/>
        </w:rPr>
        <w:t xml:space="preserve">Дата вступления в силу: </w:t>
      </w:r>
      <w:r w:rsidRPr="004012B1">
        <w:rPr>
          <w:rFonts w:ascii="Garamond" w:hAnsi="Garamond" w:cs="Garamond"/>
          <w:bCs/>
          <w:sz w:val="24"/>
          <w:szCs w:val="24"/>
        </w:rPr>
        <w:t>1 января 2021 года.</w:t>
      </w:r>
    </w:p>
    <w:p w:rsidR="00407591" w:rsidRDefault="00407591">
      <w:pPr>
        <w:pStyle w:val="a3"/>
        <w:jc w:val="both"/>
        <w:rPr>
          <w:rFonts w:ascii="Garamond" w:hAnsi="Garamond"/>
          <w:b/>
          <w:sz w:val="24"/>
          <w:szCs w:val="24"/>
        </w:rPr>
      </w:pPr>
    </w:p>
    <w:p w:rsidR="00407591" w:rsidRPr="004012B1" w:rsidRDefault="00994B1E" w:rsidP="004012B1">
      <w:pPr>
        <w:pStyle w:val="a3"/>
        <w:rPr>
          <w:rFonts w:ascii="Garamond" w:hAnsi="Garamond"/>
          <w:b/>
          <w:sz w:val="26"/>
          <w:szCs w:val="26"/>
        </w:rPr>
      </w:pPr>
      <w:r w:rsidRPr="004012B1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4012B1">
        <w:rPr>
          <w:rFonts w:ascii="Garamond" w:hAnsi="Garamond"/>
          <w:b/>
          <w:caps/>
          <w:sz w:val="26"/>
          <w:szCs w:val="26"/>
        </w:rPr>
        <w:t xml:space="preserve">РЕГЛАМЕНТ ФИНАНСОВЫХ РАСЧЕТОВ НА ОПТОВОМ РЫНКЕ ЭЛЕКТРОЭНЕРГИИ </w:t>
      </w:r>
      <w:r w:rsidRPr="004012B1">
        <w:rPr>
          <w:rFonts w:ascii="Garamond" w:hAnsi="Garamond"/>
          <w:b/>
          <w:sz w:val="26"/>
          <w:szCs w:val="26"/>
        </w:rPr>
        <w:t>(Приложение № 16 к Договору о присоединении к торговой системе оптового рынка)</w:t>
      </w:r>
    </w:p>
    <w:p w:rsidR="00407591" w:rsidRDefault="00407591">
      <w:pPr>
        <w:pStyle w:val="a3"/>
        <w:ind w:firstLine="708"/>
        <w:jc w:val="both"/>
        <w:rPr>
          <w:rFonts w:ascii="Garamond" w:hAnsi="Garamond"/>
          <w:b/>
          <w:sz w:val="23"/>
          <w:szCs w:val="23"/>
        </w:rPr>
      </w:pP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959"/>
        <w:gridCol w:w="7088"/>
        <w:gridCol w:w="7087"/>
      </w:tblGrid>
      <w:tr w:rsidR="00407591" w:rsidRPr="004012B1" w:rsidTr="004012B1">
        <w:tc>
          <w:tcPr>
            <w:tcW w:w="959" w:type="dxa"/>
            <w:vAlign w:val="center"/>
          </w:tcPr>
          <w:p w:rsidR="00407591" w:rsidRPr="004012B1" w:rsidRDefault="00994B1E">
            <w:pPr>
              <w:pStyle w:val="a3"/>
              <w:ind w:left="-108" w:right="-108"/>
              <w:jc w:val="center"/>
              <w:rPr>
                <w:rFonts w:ascii="Garamond" w:hAnsi="Garamond"/>
                <w:b/>
              </w:rPr>
            </w:pPr>
            <w:r w:rsidRPr="004012B1">
              <w:rPr>
                <w:rFonts w:ascii="Garamond" w:hAnsi="Garamond"/>
                <w:b/>
              </w:rPr>
              <w:t>№</w:t>
            </w:r>
          </w:p>
          <w:p w:rsidR="00407591" w:rsidRPr="004012B1" w:rsidRDefault="00994B1E">
            <w:pPr>
              <w:pStyle w:val="a3"/>
              <w:ind w:left="-108" w:right="-108"/>
              <w:jc w:val="center"/>
              <w:rPr>
                <w:rFonts w:ascii="Garamond" w:hAnsi="Garamond"/>
              </w:rPr>
            </w:pPr>
            <w:r w:rsidRPr="004012B1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7088" w:type="dxa"/>
          </w:tcPr>
          <w:p w:rsidR="004012B1" w:rsidRPr="004012B1" w:rsidRDefault="00994B1E">
            <w:pPr>
              <w:pStyle w:val="a3"/>
              <w:ind w:left="-108" w:right="-137"/>
              <w:jc w:val="center"/>
              <w:rPr>
                <w:rFonts w:ascii="Garamond" w:hAnsi="Garamond"/>
                <w:b/>
              </w:rPr>
            </w:pPr>
            <w:r w:rsidRPr="004012B1">
              <w:rPr>
                <w:rFonts w:ascii="Garamond" w:hAnsi="Garamond"/>
                <w:b/>
              </w:rPr>
              <w:t xml:space="preserve">Редакция, действующая на момент </w:t>
            </w:r>
          </w:p>
          <w:p w:rsidR="00407591" w:rsidRPr="004012B1" w:rsidRDefault="00994B1E" w:rsidP="004012B1">
            <w:pPr>
              <w:pStyle w:val="a3"/>
              <w:ind w:left="-108" w:right="-137"/>
              <w:jc w:val="center"/>
              <w:rPr>
                <w:rFonts w:ascii="Garamond" w:hAnsi="Garamond"/>
                <w:b/>
              </w:rPr>
            </w:pPr>
            <w:r w:rsidRPr="004012B1">
              <w:rPr>
                <w:rFonts w:ascii="Garamond" w:hAnsi="Garamond"/>
                <w:b/>
              </w:rPr>
              <w:t>вступления в силу изменений</w:t>
            </w:r>
          </w:p>
        </w:tc>
        <w:tc>
          <w:tcPr>
            <w:tcW w:w="7087" w:type="dxa"/>
            <w:vAlign w:val="center"/>
          </w:tcPr>
          <w:p w:rsidR="00407591" w:rsidRPr="004012B1" w:rsidRDefault="00994B1E">
            <w:pPr>
              <w:pStyle w:val="a3"/>
              <w:jc w:val="center"/>
              <w:rPr>
                <w:rFonts w:ascii="Garamond" w:hAnsi="Garamond"/>
                <w:b/>
              </w:rPr>
            </w:pPr>
            <w:r w:rsidRPr="004012B1">
              <w:rPr>
                <w:rFonts w:ascii="Garamond" w:hAnsi="Garamond"/>
                <w:b/>
              </w:rPr>
              <w:t>Предлагаемая редакция</w:t>
            </w:r>
          </w:p>
          <w:p w:rsidR="00407591" w:rsidRPr="004012B1" w:rsidRDefault="00994B1E">
            <w:pPr>
              <w:pStyle w:val="a3"/>
              <w:jc w:val="center"/>
              <w:rPr>
                <w:rFonts w:ascii="Garamond" w:hAnsi="Garamond"/>
              </w:rPr>
            </w:pPr>
            <w:r w:rsidRPr="004012B1">
              <w:rPr>
                <w:rFonts w:ascii="Garamond" w:hAnsi="Garamond"/>
              </w:rPr>
              <w:t>(изменения выделены цветом)</w:t>
            </w:r>
          </w:p>
        </w:tc>
      </w:tr>
      <w:tr w:rsidR="00407591" w:rsidRPr="004012B1" w:rsidTr="004012B1">
        <w:trPr>
          <w:trHeight w:val="699"/>
        </w:trPr>
        <w:tc>
          <w:tcPr>
            <w:tcW w:w="959" w:type="dxa"/>
          </w:tcPr>
          <w:p w:rsidR="00407591" w:rsidRPr="004012B1" w:rsidRDefault="004012B1" w:rsidP="004012B1">
            <w:pPr>
              <w:pStyle w:val="a3"/>
              <w:spacing w:before="120" w:after="120"/>
              <w:ind w:left="-108" w:right="-108"/>
              <w:jc w:val="center"/>
              <w:rPr>
                <w:rFonts w:ascii="Garamond" w:hAnsi="Garamond"/>
                <w:b/>
              </w:rPr>
            </w:pPr>
            <w:r w:rsidRPr="004012B1">
              <w:rPr>
                <w:rFonts w:ascii="Garamond" w:hAnsi="Garamond"/>
                <w:b/>
              </w:rPr>
              <w:t>12.5.2.8</w:t>
            </w:r>
          </w:p>
        </w:tc>
        <w:tc>
          <w:tcPr>
            <w:tcW w:w="7088" w:type="dxa"/>
          </w:tcPr>
          <w:p w:rsidR="00407591" w:rsidRPr="004012B1" w:rsidRDefault="00994B1E" w:rsidP="004012B1">
            <w:pPr>
              <w:pStyle w:val="ab"/>
              <w:spacing w:before="120"/>
              <w:ind w:firstLine="601"/>
              <w:jc w:val="both"/>
              <w:rPr>
                <w:rFonts w:ascii="Garamond" w:hAnsi="Garamond"/>
              </w:rPr>
            </w:pPr>
            <w:r w:rsidRPr="004012B1">
              <w:rPr>
                <w:rFonts w:ascii="Garamond" w:hAnsi="Garamond"/>
              </w:rPr>
              <w:t>Начиная с первого рабочего дня, следующего за днем получения уведомления, указанного в п. 12.5.2.7 настоящего Регламента, и до 01.09.2020 ЦФР не осуществляет корректировку реестра неисполненных (исполненных ненадлежащим образом) обязательств участника – кредитора потребителя РРЭ, на которые не производится расчет неустойки (пени).</w:t>
            </w:r>
          </w:p>
          <w:p w:rsidR="00407591" w:rsidRPr="004012B1" w:rsidRDefault="00994B1E" w:rsidP="004012B1">
            <w:pPr>
              <w:pStyle w:val="ab"/>
              <w:spacing w:before="120"/>
              <w:ind w:firstLine="601"/>
              <w:jc w:val="both"/>
              <w:rPr>
                <w:rFonts w:ascii="Garamond" w:hAnsi="Garamond"/>
              </w:rPr>
            </w:pPr>
            <w:r w:rsidRPr="004012B1">
              <w:rPr>
                <w:rFonts w:ascii="Garamond" w:hAnsi="Garamond"/>
              </w:rPr>
              <w:t>Начиная с 01.09.2020 ЦФР ежемесячно, в первый рабочий день месяца, в который ЦФР проводит сессии с УКО, осуществляет корректировку реестра неисполненных (исполненных ненадлежащим образом) обязательств участника – кредитора потребителя РРЭ, на которые не производится расчет неустойки (пени), с учетом информации о сумме задолженности, указанной в последнем предоставленном СР уведомлении в адрес ЦФР в соответствии с пунктом 12.5.2.2 настоящего Регламента.</w:t>
            </w:r>
          </w:p>
          <w:p w:rsidR="00407591" w:rsidRPr="004012B1" w:rsidRDefault="00994B1E" w:rsidP="004012B1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4012B1">
              <w:rPr>
                <w:rFonts w:ascii="Garamond" w:hAnsi="Garamond"/>
                <w:highlight w:val="yellow"/>
              </w:rPr>
              <w:t xml:space="preserve">Начиная с даты прекращения у участника оптового рынка статуса </w:t>
            </w:r>
            <w:r w:rsidRPr="004012B1">
              <w:rPr>
                <w:rFonts w:ascii="Garamond" w:hAnsi="Garamond"/>
                <w:highlight w:val="yellow"/>
              </w:rPr>
              <w:lastRenderedPageBreak/>
              <w:t>участника – кредитора потребителя РРЭ ЦФР:</w:t>
            </w:r>
          </w:p>
          <w:p w:rsidR="00407591" w:rsidRPr="004012B1" w:rsidRDefault="00994B1E" w:rsidP="004012B1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4012B1">
              <w:rPr>
                <w:rFonts w:ascii="Garamond" w:hAnsi="Garamond"/>
                <w:highlight w:val="yellow"/>
              </w:rPr>
              <w:t>– не осуществляет корректировку реестра неисполненных (исполненных ненадлежащим образом) обязательств участника – кредитора потребителя РРЭ, на которые не производится расчет неустойки (пени);</w:t>
            </w:r>
          </w:p>
          <w:p w:rsidR="00407591" w:rsidRPr="004012B1" w:rsidRDefault="00994B1E" w:rsidP="004012B1">
            <w:pPr>
              <w:pStyle w:val="ab"/>
              <w:spacing w:before="120"/>
              <w:jc w:val="both"/>
              <w:rPr>
                <w:rFonts w:ascii="Garamond" w:hAnsi="Garamond"/>
              </w:rPr>
            </w:pPr>
            <w:r w:rsidRPr="004012B1">
              <w:rPr>
                <w:rFonts w:ascii="Garamond" w:hAnsi="Garamond"/>
                <w:highlight w:val="yellow"/>
              </w:rPr>
              <w:t>– возобновляет расчет неустойки (пени) в отношении неисполненных (исполненных ненадлежащим образом) обязательств такого участника в порядке, предусмотренном настоящим Регламентом.</w:t>
            </w:r>
          </w:p>
        </w:tc>
        <w:tc>
          <w:tcPr>
            <w:tcW w:w="7087" w:type="dxa"/>
          </w:tcPr>
          <w:p w:rsidR="00407591" w:rsidRPr="004012B1" w:rsidRDefault="00994B1E" w:rsidP="004012B1">
            <w:pPr>
              <w:pStyle w:val="ab"/>
              <w:spacing w:before="120"/>
              <w:ind w:firstLine="601"/>
              <w:jc w:val="both"/>
              <w:rPr>
                <w:rFonts w:ascii="Garamond" w:hAnsi="Garamond"/>
              </w:rPr>
            </w:pPr>
            <w:r w:rsidRPr="004012B1">
              <w:rPr>
                <w:rFonts w:ascii="Garamond" w:hAnsi="Garamond"/>
              </w:rPr>
              <w:lastRenderedPageBreak/>
              <w:t>Начиная с первого рабочего дня, следующего за днем получения уведомления, указанного в п. 12.5.2.7 настоящего Регламента, и до 01.09.2020 ЦФР не осуществляет корректировку реестра неисполненных (исполненных ненадлежащим образом) обязательств участника – кредитора потребителя РРЭ, на которые не производится расчет неустойки (пени).</w:t>
            </w:r>
          </w:p>
          <w:p w:rsidR="00407591" w:rsidRPr="004012B1" w:rsidRDefault="00994B1E" w:rsidP="004012B1">
            <w:pPr>
              <w:pStyle w:val="ab"/>
              <w:spacing w:before="120"/>
              <w:ind w:firstLine="601"/>
              <w:jc w:val="both"/>
              <w:rPr>
                <w:rFonts w:ascii="Garamond" w:hAnsi="Garamond"/>
              </w:rPr>
            </w:pPr>
            <w:r w:rsidRPr="004012B1">
              <w:rPr>
                <w:rFonts w:ascii="Garamond" w:hAnsi="Garamond"/>
              </w:rPr>
              <w:t xml:space="preserve">Начиная с 01.09.2020 </w:t>
            </w:r>
            <w:r w:rsidRPr="004012B1">
              <w:rPr>
                <w:rFonts w:ascii="Garamond" w:hAnsi="Garamond"/>
                <w:highlight w:val="yellow"/>
              </w:rPr>
              <w:t>до даты прекращения у участника оптового рынка статуса участника – кредитора потребителя РРЭ</w:t>
            </w:r>
            <w:r w:rsidRPr="004012B1">
              <w:rPr>
                <w:rFonts w:ascii="Garamond" w:hAnsi="Garamond"/>
              </w:rPr>
              <w:t xml:space="preserve"> ЦФР ежемесячно, в первый рабочий день месяца, в который ЦФР проводит сессии с УКО, осуществляет корректировку реестра неисполненных (исполненных ненадлежащим образом) обязательств участника – кредитора потребителя РРЭ, на которые не производится расчет неустойки (пени), с учетом информации о сумме задолженности, указанной в последнем предоставленном СР уведомлении в адрес ЦФР в соответствии с пунктом 12.5.2.2 настоящего Регламента.</w:t>
            </w:r>
          </w:p>
          <w:p w:rsidR="00407591" w:rsidRPr="004012B1" w:rsidRDefault="00994B1E" w:rsidP="004012B1">
            <w:pPr>
              <w:pStyle w:val="ab"/>
              <w:spacing w:before="120"/>
              <w:ind w:firstLine="567"/>
              <w:jc w:val="both"/>
              <w:rPr>
                <w:rFonts w:ascii="Garamond" w:hAnsi="Garamond"/>
                <w:bCs/>
                <w:color w:val="000000"/>
                <w:spacing w:val="4"/>
                <w:highlight w:val="yellow"/>
              </w:rPr>
            </w:pPr>
            <w:r w:rsidRPr="004012B1">
              <w:rPr>
                <w:rFonts w:ascii="Garamond" w:hAnsi="Garamond"/>
                <w:bCs/>
                <w:color w:val="000000"/>
                <w:spacing w:val="4"/>
                <w:highlight w:val="yellow"/>
              </w:rPr>
              <w:lastRenderedPageBreak/>
              <w:t xml:space="preserve">Начиная с 01.07.2016 до </w:t>
            </w:r>
            <w:r w:rsidRPr="004012B1">
              <w:rPr>
                <w:rFonts w:ascii="Garamond" w:hAnsi="Garamond"/>
                <w:highlight w:val="yellow"/>
              </w:rPr>
              <w:t>даты прекращения у участника оптового рынка статуса участника – кредитора потребителя РРЭ</w:t>
            </w:r>
            <w:r w:rsidRPr="004012B1">
              <w:rPr>
                <w:rFonts w:ascii="Garamond" w:hAnsi="Garamond"/>
                <w:bCs/>
                <w:color w:val="000000"/>
                <w:spacing w:val="4"/>
                <w:highlight w:val="yellow"/>
              </w:rPr>
              <w:t xml:space="preserve"> ЦФР не включает в Сводный реестр платежей, передаваемый в уполномоченную кредитную организацию, обязательства по оплате неустойки (пени), рассчитанные за нарушение участником – кредитором потребителя РРЭ сроков исполнения обязательств по оплате электрической энергии и (или) мощности, а также услуг инфраструктурных организаций и не исполненные до 01.07.2016, а также рассчитанные за нарушение участником – кредитором потребителя РРЭ сроков исполнения обязательств по оплате электрической энергии и (или) мощности, а также услуг инфраструктурных организаций</w:t>
            </w:r>
            <w:r w:rsidRPr="004012B1">
              <w:rPr>
                <w:rFonts w:ascii="Garamond" w:hAnsi="Garamond"/>
                <w:spacing w:val="4"/>
                <w:highlight w:val="yellow"/>
              </w:rPr>
              <w:t xml:space="preserve"> </w:t>
            </w:r>
            <w:r w:rsidRPr="004012B1">
              <w:rPr>
                <w:rFonts w:ascii="Garamond" w:hAnsi="Garamond"/>
                <w:bCs/>
                <w:color w:val="000000"/>
                <w:spacing w:val="4"/>
                <w:highlight w:val="yellow"/>
              </w:rPr>
              <w:t xml:space="preserve">в период с 01.07.2016 до </w:t>
            </w:r>
            <w:r w:rsidRPr="004012B1">
              <w:rPr>
                <w:rFonts w:ascii="Garamond" w:hAnsi="Garamond"/>
                <w:highlight w:val="yellow"/>
              </w:rPr>
              <w:t>даты прекращения у участника оптового рынка статуса участника – кредитора потребителя РРЭ</w:t>
            </w:r>
            <w:r w:rsidRPr="004012B1">
              <w:rPr>
                <w:rFonts w:ascii="Garamond" w:hAnsi="Garamond"/>
                <w:bCs/>
                <w:color w:val="000000"/>
                <w:spacing w:val="4"/>
                <w:highlight w:val="yellow"/>
              </w:rPr>
              <w:t>.</w:t>
            </w:r>
          </w:p>
          <w:p w:rsidR="00407591" w:rsidRPr="004012B1" w:rsidRDefault="00994B1E" w:rsidP="004012B1">
            <w:pPr>
              <w:pStyle w:val="ab"/>
              <w:spacing w:before="120"/>
              <w:ind w:firstLine="567"/>
              <w:jc w:val="both"/>
              <w:rPr>
                <w:rFonts w:ascii="Garamond" w:hAnsi="Garamond"/>
                <w:bCs/>
                <w:color w:val="000000"/>
                <w:spacing w:val="4"/>
                <w:highlight w:val="cyan"/>
              </w:rPr>
            </w:pPr>
            <w:r w:rsidRPr="004012B1">
              <w:rPr>
                <w:rFonts w:ascii="Garamond" w:hAnsi="Garamond"/>
                <w:bCs/>
                <w:color w:val="000000"/>
                <w:spacing w:val="4"/>
                <w:highlight w:val="yellow"/>
              </w:rPr>
              <w:t>ЦФР осуществляет в отношении участника – кредитора потребителя РРЭ учет исполнения обязательств по оплате неустойки (пени) вне уполномоченной кредитной организации, а также прекращение учета обязательств по оплате неустойки (пени) в соответствии с настоящим Регламентом.</w:t>
            </w:r>
          </w:p>
        </w:tc>
      </w:tr>
      <w:tr w:rsidR="00407591" w:rsidRPr="004012B1" w:rsidTr="004012B1">
        <w:trPr>
          <w:trHeight w:val="699"/>
        </w:trPr>
        <w:tc>
          <w:tcPr>
            <w:tcW w:w="959" w:type="dxa"/>
          </w:tcPr>
          <w:p w:rsidR="00407591" w:rsidRPr="004012B1" w:rsidRDefault="00994B1E" w:rsidP="004012B1">
            <w:pPr>
              <w:pStyle w:val="a3"/>
              <w:spacing w:before="120" w:after="120"/>
              <w:ind w:left="-108" w:right="-108"/>
              <w:jc w:val="center"/>
              <w:rPr>
                <w:rFonts w:ascii="Garamond" w:hAnsi="Garamond"/>
                <w:b/>
              </w:rPr>
            </w:pPr>
            <w:r w:rsidRPr="004012B1">
              <w:rPr>
                <w:rFonts w:ascii="Garamond" w:hAnsi="Garamond"/>
                <w:b/>
              </w:rPr>
              <w:lastRenderedPageBreak/>
              <w:t>12.5.2.9</w:t>
            </w:r>
          </w:p>
        </w:tc>
        <w:tc>
          <w:tcPr>
            <w:tcW w:w="7088" w:type="dxa"/>
          </w:tcPr>
          <w:p w:rsidR="00407591" w:rsidRPr="004012B1" w:rsidRDefault="00994B1E" w:rsidP="004012B1">
            <w:pPr>
              <w:pStyle w:val="ab"/>
              <w:spacing w:before="120"/>
              <w:ind w:firstLine="567"/>
              <w:jc w:val="both"/>
              <w:rPr>
                <w:rFonts w:ascii="Garamond" w:hAnsi="Garamond"/>
                <w:bCs/>
                <w:color w:val="000000"/>
                <w:spacing w:val="4"/>
                <w:highlight w:val="yellow"/>
              </w:rPr>
            </w:pPr>
            <w:r w:rsidRPr="004012B1">
              <w:rPr>
                <w:rFonts w:ascii="Garamond" w:hAnsi="Garamond"/>
                <w:bCs/>
                <w:color w:val="000000"/>
                <w:spacing w:val="4"/>
                <w:highlight w:val="yellow"/>
              </w:rPr>
              <w:t>Начиная с 01.07.2016 по 31.12.2021 ЦФР не включает в Сводный реестр платежей, передаваемый в уполномоченную кредитную организацию, обязательства по оплате неустойки (пени), рассчитанные за нарушение участником – кредитором потребителя РРЭ сроков исполнения обязательств по оплате электрической энергии и (или) мощности, а также услуг инфраструктурных организаций и не исполненные до 01.07.2016, а также рассчитанные за нарушение участником – кредитором потребителя РРЭ сроков исполнения обязательств по оплате электрической энергии и (или) мощности, а также услуг инфраструктурных организаций</w:t>
            </w:r>
            <w:r w:rsidRPr="004012B1">
              <w:rPr>
                <w:rFonts w:ascii="Garamond" w:hAnsi="Garamond"/>
                <w:spacing w:val="4"/>
                <w:highlight w:val="yellow"/>
              </w:rPr>
              <w:t xml:space="preserve"> </w:t>
            </w:r>
            <w:r w:rsidRPr="004012B1">
              <w:rPr>
                <w:rFonts w:ascii="Garamond" w:hAnsi="Garamond"/>
                <w:bCs/>
                <w:color w:val="000000"/>
                <w:spacing w:val="4"/>
                <w:highlight w:val="yellow"/>
              </w:rPr>
              <w:t>в период с 01.07.2016 по 31.12.2021.</w:t>
            </w:r>
          </w:p>
          <w:p w:rsidR="00407591" w:rsidRPr="004012B1" w:rsidRDefault="00994B1E" w:rsidP="004012B1">
            <w:pPr>
              <w:pStyle w:val="ab"/>
              <w:spacing w:before="120"/>
              <w:ind w:firstLine="567"/>
              <w:jc w:val="both"/>
              <w:rPr>
                <w:rFonts w:ascii="Garamond" w:hAnsi="Garamond"/>
                <w:bCs/>
                <w:color w:val="000000"/>
                <w:spacing w:val="4"/>
                <w:highlight w:val="yellow"/>
              </w:rPr>
            </w:pPr>
            <w:r w:rsidRPr="004012B1">
              <w:rPr>
                <w:rFonts w:ascii="Garamond" w:hAnsi="Garamond"/>
                <w:bCs/>
                <w:color w:val="000000"/>
                <w:spacing w:val="4"/>
                <w:highlight w:val="yellow"/>
              </w:rPr>
              <w:t xml:space="preserve">Начиная </w:t>
            </w:r>
            <w:r w:rsidRPr="004012B1">
              <w:rPr>
                <w:rFonts w:ascii="Garamond" w:hAnsi="Garamond"/>
                <w:bCs/>
                <w:color w:val="000000"/>
                <w:spacing w:val="4"/>
                <w:highlight w:val="yellow"/>
                <w:lang w:val="en-US"/>
              </w:rPr>
              <w:t>c</w:t>
            </w:r>
            <w:r w:rsidRPr="004012B1">
              <w:rPr>
                <w:rFonts w:ascii="Garamond" w:hAnsi="Garamond"/>
                <w:bCs/>
                <w:color w:val="000000"/>
                <w:spacing w:val="4"/>
                <w:highlight w:val="yellow"/>
              </w:rPr>
              <w:t xml:space="preserve"> 01.01.2022 ЦФР включает в Сводный реестр платежей, передаваемый в уполномоченную кредитную организацию, все обязательства по оплате неустойки (пени), рассчитанные за нарушение участником – кредитором потребителя РРЭ сроков исполнения обязательств по оплате электрической энергии и (или) мощности, а также услуг инфраструктурных организаций и не исполненные до 01.01.2022. </w:t>
            </w:r>
          </w:p>
          <w:p w:rsidR="00407591" w:rsidRPr="004012B1" w:rsidRDefault="00994B1E" w:rsidP="004012B1">
            <w:pPr>
              <w:pStyle w:val="ab"/>
              <w:spacing w:before="120"/>
              <w:ind w:firstLine="567"/>
              <w:jc w:val="both"/>
              <w:rPr>
                <w:rFonts w:ascii="Garamond" w:hAnsi="Garamond"/>
                <w:bCs/>
                <w:color w:val="000000"/>
                <w:spacing w:val="4"/>
              </w:rPr>
            </w:pPr>
            <w:r w:rsidRPr="004012B1">
              <w:rPr>
                <w:rFonts w:ascii="Garamond" w:hAnsi="Garamond"/>
                <w:bCs/>
                <w:color w:val="000000"/>
                <w:spacing w:val="4"/>
              </w:rPr>
              <w:t xml:space="preserve">ЦФР осуществляет в отношении участника </w:t>
            </w:r>
            <w:r w:rsidRPr="004012B1">
              <w:rPr>
                <w:rFonts w:ascii="Garamond" w:hAnsi="Garamond"/>
                <w:bCs/>
                <w:color w:val="000000"/>
                <w:spacing w:val="4"/>
                <w:highlight w:val="yellow"/>
              </w:rPr>
              <w:t xml:space="preserve">– кредитора </w:t>
            </w:r>
            <w:r w:rsidRPr="004012B1">
              <w:rPr>
                <w:rFonts w:ascii="Garamond" w:hAnsi="Garamond"/>
                <w:bCs/>
                <w:color w:val="000000"/>
                <w:spacing w:val="4"/>
                <w:highlight w:val="yellow"/>
              </w:rPr>
              <w:lastRenderedPageBreak/>
              <w:t>потребителя РРЭ</w:t>
            </w:r>
            <w:r w:rsidRPr="004012B1">
              <w:rPr>
                <w:rFonts w:ascii="Garamond" w:hAnsi="Garamond"/>
                <w:bCs/>
                <w:color w:val="000000"/>
                <w:spacing w:val="4"/>
              </w:rPr>
              <w:t xml:space="preserve"> учет исполнения обязательств по оплате неустойки (пени) вне уполномоченной кредитной организации, а также прекращение учета обязательств по оплате неустойки (пени) в соответствии с настоящим Регламентом. </w:t>
            </w:r>
          </w:p>
          <w:p w:rsidR="00407591" w:rsidRPr="004012B1" w:rsidRDefault="00994B1E" w:rsidP="004012B1">
            <w:pPr>
              <w:pStyle w:val="ab"/>
              <w:spacing w:before="120"/>
              <w:ind w:firstLine="601"/>
              <w:jc w:val="both"/>
              <w:rPr>
                <w:rFonts w:ascii="Garamond" w:hAnsi="Garamond"/>
              </w:rPr>
            </w:pPr>
            <w:r w:rsidRPr="004012B1">
              <w:rPr>
                <w:rFonts w:ascii="Garamond" w:hAnsi="Garamond"/>
                <w:highlight w:val="yellow"/>
                <w:shd w:val="clear" w:color="auto" w:fill="FFFF00"/>
              </w:rPr>
              <w:t xml:space="preserve">Начиная с даты прекращения у участника оптового рынка статуса участника – кредитора потребителя РРЭ </w:t>
            </w:r>
            <w:r w:rsidRPr="004012B1">
              <w:rPr>
                <w:rFonts w:ascii="Garamond" w:hAnsi="Garamond"/>
                <w:spacing w:val="4"/>
                <w:highlight w:val="yellow"/>
                <w:shd w:val="clear" w:color="auto" w:fill="FFFF00"/>
              </w:rPr>
              <w:t xml:space="preserve">ЦФР </w:t>
            </w:r>
            <w:r w:rsidRPr="004012B1">
              <w:rPr>
                <w:rFonts w:ascii="Garamond" w:hAnsi="Garamond"/>
                <w:bCs/>
                <w:color w:val="000000"/>
                <w:spacing w:val="4"/>
                <w:highlight w:val="yellow"/>
                <w:shd w:val="clear" w:color="auto" w:fill="FFFF00"/>
              </w:rPr>
              <w:t xml:space="preserve">включает в Сводный реестр платежей, передаваемый в уполномоченную кредитную организацию, все обязательства по оплате неустойки (пени), рассчитанные за нарушение участником – кредитором потребителя РРЭ сроков исполнения обязательств по оплате электрической энергии и (или) мощности, а также услуг инфраструктурных организаций и не исполненные на </w:t>
            </w:r>
            <w:r w:rsidRPr="004012B1">
              <w:rPr>
                <w:rFonts w:ascii="Garamond" w:hAnsi="Garamond"/>
                <w:highlight w:val="yellow"/>
                <w:shd w:val="clear" w:color="auto" w:fill="FFFF00"/>
              </w:rPr>
              <w:t xml:space="preserve">указанную дату, в </w:t>
            </w:r>
            <w:r w:rsidRPr="004012B1">
              <w:rPr>
                <w:rFonts w:ascii="Garamond" w:hAnsi="Garamond"/>
                <w:spacing w:val="4"/>
                <w:highlight w:val="yellow"/>
                <w:shd w:val="clear" w:color="auto" w:fill="FFFF00"/>
              </w:rPr>
              <w:t>порядке, предусмотренном настоящим Регламентом.</w:t>
            </w:r>
          </w:p>
        </w:tc>
        <w:tc>
          <w:tcPr>
            <w:tcW w:w="7087" w:type="dxa"/>
          </w:tcPr>
          <w:p w:rsidR="00407591" w:rsidRPr="004012B1" w:rsidRDefault="00994B1E" w:rsidP="004012B1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4012B1">
              <w:rPr>
                <w:rFonts w:ascii="Garamond" w:hAnsi="Garamond"/>
                <w:highlight w:val="yellow"/>
              </w:rPr>
              <w:lastRenderedPageBreak/>
              <w:t xml:space="preserve">Начиная с даты прекращения у участника оптового рынка статуса участника – кредитора потребителя РРЭ по </w:t>
            </w:r>
            <w:r w:rsidRPr="004012B1">
              <w:rPr>
                <w:rFonts w:ascii="Garamond" w:hAnsi="Garamond"/>
                <w:bCs/>
                <w:color w:val="000000"/>
                <w:spacing w:val="4"/>
                <w:highlight w:val="yellow"/>
                <w:shd w:val="clear" w:color="auto" w:fill="FFFF00"/>
              </w:rPr>
              <w:t>31.12.2027</w:t>
            </w:r>
            <w:r w:rsidRPr="004012B1">
              <w:rPr>
                <w:rFonts w:ascii="Garamond" w:hAnsi="Garamond"/>
                <w:highlight w:val="yellow"/>
              </w:rPr>
              <w:t xml:space="preserve"> ЦФР:</w:t>
            </w:r>
          </w:p>
          <w:p w:rsidR="00407591" w:rsidRPr="004012B1" w:rsidRDefault="00994B1E" w:rsidP="004012B1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4012B1">
              <w:rPr>
                <w:rFonts w:ascii="Garamond" w:hAnsi="Garamond"/>
                <w:highlight w:val="yellow"/>
              </w:rPr>
              <w:t>–</w:t>
            </w:r>
            <w:r w:rsidR="00CD3A3F">
              <w:rPr>
                <w:rFonts w:ascii="Garamond" w:hAnsi="Garamond"/>
                <w:highlight w:val="yellow"/>
              </w:rPr>
              <w:t xml:space="preserve"> </w:t>
            </w:r>
            <w:r w:rsidRPr="004012B1">
              <w:rPr>
                <w:rFonts w:ascii="Garamond" w:hAnsi="Garamond"/>
                <w:highlight w:val="yellow"/>
              </w:rPr>
              <w:t>ежемесячно</w:t>
            </w:r>
            <w:r w:rsidR="00363098">
              <w:rPr>
                <w:rFonts w:ascii="Garamond" w:hAnsi="Garamond"/>
                <w:highlight w:val="yellow"/>
              </w:rPr>
              <w:t>,</w:t>
            </w:r>
            <w:r w:rsidRPr="004012B1">
              <w:rPr>
                <w:rFonts w:ascii="Garamond" w:hAnsi="Garamond"/>
                <w:highlight w:val="yellow"/>
              </w:rPr>
              <w:t xml:space="preserve"> в первый рабочий день месяца, в который проводит сессии с УКО, формирует в порядке, указанном в п. 12.5.2.4 настоящего Регламента, реестр неисполненных (исполненных ненадлежащим образом) обязательств такого участника, на которые не производится расчет неустойки (пени), с учетом информации о сумме задолженности, указанной в последнем предоставленном СР уведомлении в адрес ЦФР в соответствии с пунктом 12.5.2.2 настоящего Регламента;</w:t>
            </w:r>
          </w:p>
          <w:p w:rsidR="00377C21" w:rsidRPr="004012B1" w:rsidRDefault="00CD3A3F" w:rsidP="004012B1">
            <w:pPr>
              <w:pStyle w:val="a7"/>
              <w:spacing w:before="120" w:after="120"/>
              <w:ind w:left="0" w:firstLine="56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eastAsia="Calibri" w:hAnsi="Garamond"/>
                <w:sz w:val="22"/>
                <w:szCs w:val="22"/>
                <w:highlight w:val="yellow"/>
                <w:lang w:eastAsia="en-US"/>
              </w:rPr>
              <w:t xml:space="preserve">– </w:t>
            </w:r>
            <w:r w:rsidR="00377C21" w:rsidRPr="004012B1">
              <w:rPr>
                <w:rFonts w:ascii="Garamond" w:eastAsia="Calibri" w:hAnsi="Garamond"/>
                <w:sz w:val="22"/>
                <w:szCs w:val="22"/>
                <w:highlight w:val="yellow"/>
                <w:lang w:eastAsia="en-US"/>
              </w:rPr>
              <w:t>не производит расчет неустойки (пени) такого участника оптового рынка по обязательствам, включенным в реестр неисполненных (исполненных ненадлежащим образом) обязательств</w:t>
            </w:r>
            <w:r w:rsidR="00B56952" w:rsidRPr="004012B1">
              <w:rPr>
                <w:rFonts w:ascii="Garamond" w:eastAsia="Calibri" w:hAnsi="Garamond"/>
                <w:sz w:val="22"/>
                <w:szCs w:val="22"/>
                <w:highlight w:val="yellow"/>
                <w:lang w:eastAsia="en-US"/>
              </w:rPr>
              <w:t>;</w:t>
            </w:r>
          </w:p>
          <w:p w:rsidR="00407591" w:rsidRPr="004012B1" w:rsidRDefault="00994B1E" w:rsidP="004012B1">
            <w:pPr>
              <w:pStyle w:val="a7"/>
              <w:spacing w:before="120" w:after="120"/>
              <w:ind w:left="0" w:firstLine="567"/>
              <w:jc w:val="both"/>
              <w:rPr>
                <w:rFonts w:ascii="Garamond" w:eastAsiaTheme="minorHAnsi" w:hAnsi="Garamond" w:cstheme="minorBidi"/>
                <w:sz w:val="22"/>
                <w:szCs w:val="22"/>
                <w:highlight w:val="yellow"/>
                <w:lang w:eastAsia="en-US"/>
              </w:rPr>
            </w:pPr>
            <w:r w:rsidRPr="004012B1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="00CD3A3F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4012B1">
              <w:rPr>
                <w:rFonts w:ascii="Garamond" w:eastAsiaTheme="minorHAnsi" w:hAnsi="Garamond" w:cstheme="minorBidi"/>
                <w:sz w:val="22"/>
                <w:szCs w:val="22"/>
                <w:highlight w:val="yellow"/>
                <w:lang w:eastAsia="en-US"/>
              </w:rPr>
              <w:t xml:space="preserve">не включает в Сводный реестр платежей, передаваемый в уполномоченную кредитную организацию, все обязательства по оплате неустойки (пени), рассчитанные за нарушение таким участником сроков исполнения обязательств по оплате электрической энергии и (или) мощности, а также услуг инфраструктурных организаций и не исполненные до </w:t>
            </w:r>
            <w:r w:rsidRPr="004012B1">
              <w:rPr>
                <w:rFonts w:ascii="Garamond" w:eastAsiaTheme="minorHAnsi" w:hAnsi="Garamond" w:cstheme="minorBidi"/>
                <w:bCs/>
                <w:color w:val="000000"/>
                <w:spacing w:val="4"/>
                <w:sz w:val="22"/>
                <w:szCs w:val="22"/>
                <w:highlight w:val="yellow"/>
                <w:shd w:val="clear" w:color="auto" w:fill="FFFF00"/>
                <w:lang w:eastAsia="en-US"/>
              </w:rPr>
              <w:t>01.07.2016</w:t>
            </w:r>
            <w:r w:rsidRPr="004012B1">
              <w:rPr>
                <w:rFonts w:ascii="Garamond" w:eastAsiaTheme="minorHAnsi" w:hAnsi="Garamond" w:cstheme="minorBidi"/>
                <w:sz w:val="22"/>
                <w:szCs w:val="22"/>
                <w:highlight w:val="yellow"/>
                <w:lang w:eastAsia="en-US"/>
              </w:rPr>
              <w:t xml:space="preserve">, а также рассчитанные за нарушение сроков исполнения обязательств по оплате электрической энергии и (или) </w:t>
            </w:r>
            <w:r w:rsidRPr="004012B1">
              <w:rPr>
                <w:rFonts w:ascii="Garamond" w:eastAsiaTheme="minorHAnsi" w:hAnsi="Garamond" w:cstheme="minorBidi"/>
                <w:sz w:val="22"/>
                <w:szCs w:val="22"/>
                <w:highlight w:val="yellow"/>
                <w:lang w:eastAsia="en-US"/>
              </w:rPr>
              <w:lastRenderedPageBreak/>
              <w:t xml:space="preserve">мощности, а также услуг инфраструктурных организаций в период с </w:t>
            </w:r>
            <w:r w:rsidRPr="004012B1">
              <w:rPr>
                <w:rFonts w:ascii="Garamond" w:eastAsiaTheme="minorHAnsi" w:hAnsi="Garamond" w:cstheme="minorBidi"/>
                <w:bCs/>
                <w:color w:val="000000"/>
                <w:spacing w:val="4"/>
                <w:sz w:val="22"/>
                <w:szCs w:val="22"/>
                <w:highlight w:val="yellow"/>
                <w:shd w:val="clear" w:color="auto" w:fill="FFFF00"/>
                <w:lang w:eastAsia="en-US"/>
              </w:rPr>
              <w:t>01.07.2016</w:t>
            </w:r>
            <w:r w:rsidRPr="004012B1">
              <w:rPr>
                <w:rFonts w:ascii="Garamond" w:eastAsiaTheme="minorHAnsi" w:hAnsi="Garamond" w:cstheme="minorBidi"/>
                <w:sz w:val="22"/>
                <w:szCs w:val="22"/>
                <w:highlight w:val="yellow"/>
                <w:lang w:eastAsia="en-US"/>
              </w:rPr>
              <w:t xml:space="preserve"> по 31.12.2027;</w:t>
            </w:r>
          </w:p>
          <w:p w:rsidR="00407591" w:rsidRPr="004012B1" w:rsidRDefault="00CD3A3F" w:rsidP="004012B1">
            <w:pPr>
              <w:pStyle w:val="a7"/>
              <w:spacing w:before="120" w:after="120"/>
              <w:ind w:left="0" w:firstLine="567"/>
              <w:jc w:val="both"/>
              <w:rPr>
                <w:rFonts w:ascii="Garamond" w:eastAsiaTheme="minorHAnsi" w:hAnsi="Garamond" w:cstheme="minorBid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="00994B1E" w:rsidRPr="004012B1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994B1E" w:rsidRPr="004012B1">
              <w:rPr>
                <w:rFonts w:ascii="Garamond" w:eastAsiaTheme="minorHAnsi" w:hAnsi="Garamond" w:cstheme="minorBidi"/>
                <w:sz w:val="22"/>
                <w:szCs w:val="22"/>
                <w:highlight w:val="yellow"/>
                <w:lang w:eastAsia="en-US"/>
              </w:rPr>
              <w:t>не позднее следующего рабочего дня за днем формирования реестра неисполненных (исполненных ненадлежащим образом) обязательств, на которые не производится расчет неустойки (пени), уведомляет участников оптового рынка о размере обязательств, включенных в указанный реестр, путем публикации уведомления по форме приложения 126 к настоящему Регламенту на сайте КО, в разделе с ограниченным в соответствии с Правилами ЭДО СЭД КО доступом, с применением ЭП.</w:t>
            </w:r>
          </w:p>
          <w:p w:rsidR="00407591" w:rsidRPr="004012B1" w:rsidRDefault="00994B1E" w:rsidP="004012B1">
            <w:pPr>
              <w:pStyle w:val="ab"/>
              <w:spacing w:before="120"/>
              <w:ind w:firstLine="567"/>
              <w:jc w:val="both"/>
              <w:rPr>
                <w:rFonts w:ascii="Garamond" w:hAnsi="Garamond"/>
                <w:bCs/>
                <w:color w:val="000000"/>
                <w:spacing w:val="4"/>
              </w:rPr>
            </w:pPr>
            <w:r w:rsidRPr="004012B1">
              <w:rPr>
                <w:rFonts w:ascii="Garamond" w:hAnsi="Garamond"/>
                <w:bCs/>
                <w:color w:val="000000"/>
                <w:spacing w:val="4"/>
              </w:rPr>
              <w:t xml:space="preserve">ЦФР осуществляет в отношении </w:t>
            </w:r>
            <w:r w:rsidRPr="004012B1">
              <w:rPr>
                <w:rFonts w:ascii="Garamond" w:hAnsi="Garamond"/>
                <w:bCs/>
                <w:color w:val="000000"/>
                <w:spacing w:val="4"/>
                <w:highlight w:val="yellow"/>
              </w:rPr>
              <w:t>такого</w:t>
            </w:r>
            <w:r w:rsidRPr="004012B1">
              <w:rPr>
                <w:rFonts w:ascii="Garamond" w:hAnsi="Garamond"/>
                <w:bCs/>
                <w:color w:val="000000"/>
                <w:spacing w:val="4"/>
              </w:rPr>
              <w:t xml:space="preserve"> участника учет исполнения обязательств по оплате неустойки (пени) вне уполномоченной кредитной организации, а также прекращение учета обязательств по оплате неустойки (пени) в соответствии с настоящим Регламентом. </w:t>
            </w:r>
          </w:p>
          <w:p w:rsidR="00407591" w:rsidRPr="004012B1" w:rsidRDefault="00994B1E" w:rsidP="004012B1">
            <w:pPr>
              <w:pStyle w:val="ab"/>
              <w:spacing w:before="120"/>
              <w:ind w:firstLine="567"/>
              <w:jc w:val="both"/>
              <w:rPr>
                <w:rFonts w:ascii="Garamond" w:hAnsi="Garamond"/>
                <w:bCs/>
                <w:color w:val="000000"/>
                <w:spacing w:val="4"/>
                <w:highlight w:val="cyan"/>
              </w:rPr>
            </w:pPr>
            <w:r w:rsidRPr="004012B1">
              <w:rPr>
                <w:rFonts w:ascii="Garamond" w:hAnsi="Garamond"/>
                <w:bCs/>
                <w:color w:val="000000"/>
                <w:spacing w:val="4"/>
                <w:highlight w:val="yellow"/>
              </w:rPr>
              <w:t xml:space="preserve">Начиная </w:t>
            </w:r>
            <w:r w:rsidRPr="004012B1">
              <w:rPr>
                <w:rFonts w:ascii="Garamond" w:hAnsi="Garamond"/>
                <w:bCs/>
                <w:color w:val="000000"/>
                <w:spacing w:val="4"/>
                <w:highlight w:val="yellow"/>
                <w:lang w:val="en-US"/>
              </w:rPr>
              <w:t>c</w:t>
            </w:r>
            <w:r w:rsidRPr="004012B1">
              <w:rPr>
                <w:rFonts w:ascii="Garamond" w:hAnsi="Garamond"/>
                <w:bCs/>
                <w:color w:val="000000"/>
                <w:spacing w:val="4"/>
                <w:highlight w:val="yellow"/>
              </w:rPr>
              <w:t xml:space="preserve"> </w:t>
            </w:r>
            <w:r w:rsidRPr="004012B1">
              <w:rPr>
                <w:rFonts w:ascii="Garamond" w:hAnsi="Garamond"/>
                <w:bCs/>
                <w:color w:val="000000"/>
                <w:spacing w:val="4"/>
                <w:highlight w:val="yellow"/>
                <w:shd w:val="clear" w:color="auto" w:fill="FFFF00"/>
              </w:rPr>
              <w:t>01.01.2028</w:t>
            </w:r>
            <w:r w:rsidRPr="004012B1">
              <w:rPr>
                <w:rFonts w:ascii="Garamond" w:hAnsi="Garamond"/>
                <w:bCs/>
                <w:color w:val="000000"/>
                <w:spacing w:val="4"/>
                <w:highlight w:val="yellow"/>
              </w:rPr>
              <w:t xml:space="preserve"> ЦФР включает в Сводный реестр платежей, передаваемый в уполномоченную кредитную организацию, все обязательства по оплате неустойки (пени), рассчитанные за нарушение участником, в отношении которого прекращен статус участника – кредитора потребителя РРЭ, обязательств по оплате электрической энергии и (или) мощности, а также услуг инфраструктурных организаций и не исполненные </w:t>
            </w:r>
            <w:r w:rsidRPr="004012B1">
              <w:rPr>
                <w:rFonts w:ascii="Garamond" w:hAnsi="Garamond"/>
                <w:bCs/>
                <w:color w:val="000000"/>
                <w:spacing w:val="4"/>
                <w:highlight w:val="yellow"/>
                <w:shd w:val="clear" w:color="auto" w:fill="FFFF00"/>
              </w:rPr>
              <w:t>до 01.01.2028</w:t>
            </w:r>
            <w:r w:rsidRPr="004012B1">
              <w:rPr>
                <w:rFonts w:ascii="Garamond" w:hAnsi="Garamond"/>
                <w:bCs/>
                <w:color w:val="000000"/>
                <w:spacing w:val="4"/>
                <w:highlight w:val="yellow"/>
              </w:rPr>
              <w:t>.</w:t>
            </w:r>
          </w:p>
        </w:tc>
      </w:tr>
    </w:tbl>
    <w:p w:rsidR="00407591" w:rsidRDefault="00407591">
      <w:pPr>
        <w:pStyle w:val="a3"/>
        <w:ind w:left="-108" w:right="-137"/>
        <w:jc w:val="right"/>
        <w:rPr>
          <w:b/>
        </w:rPr>
      </w:pPr>
    </w:p>
    <w:p w:rsidR="00407591" w:rsidRDefault="00994B1E">
      <w:pPr>
        <w:pStyle w:val="a3"/>
        <w:ind w:left="-108" w:right="-137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4"/>
          <w:szCs w:val="28"/>
        </w:rPr>
        <w:t>Приложение 126 (</w:t>
      </w:r>
      <w:r w:rsidR="00CD3A3F">
        <w:rPr>
          <w:rFonts w:ascii="Garamond" w:hAnsi="Garamond"/>
          <w:b/>
          <w:sz w:val="24"/>
          <w:szCs w:val="28"/>
        </w:rPr>
        <w:t>р</w:t>
      </w:r>
      <w:r>
        <w:rPr>
          <w:rFonts w:ascii="Garamond" w:hAnsi="Garamond"/>
          <w:b/>
          <w:sz w:val="24"/>
          <w:szCs w:val="28"/>
        </w:rPr>
        <w:t>едакция, действующая на момент вступления в силу изменений)</w:t>
      </w:r>
    </w:p>
    <w:p w:rsidR="00407591" w:rsidRDefault="00407591">
      <w:pPr>
        <w:jc w:val="right"/>
      </w:pPr>
    </w:p>
    <w:tbl>
      <w:tblPr>
        <w:tblW w:w="14721" w:type="dxa"/>
        <w:tblInd w:w="13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857"/>
        <w:gridCol w:w="1695"/>
        <w:gridCol w:w="1463"/>
        <w:gridCol w:w="1463"/>
        <w:gridCol w:w="246"/>
        <w:gridCol w:w="1217"/>
        <w:gridCol w:w="1463"/>
        <w:gridCol w:w="1598"/>
        <w:gridCol w:w="1622"/>
        <w:gridCol w:w="971"/>
        <w:gridCol w:w="1133"/>
        <w:gridCol w:w="993"/>
      </w:tblGrid>
      <w:tr w:rsidR="00407591">
        <w:trPr>
          <w:trHeight w:val="636"/>
        </w:trPr>
        <w:tc>
          <w:tcPr>
            <w:tcW w:w="14721" w:type="dxa"/>
            <w:gridSpan w:val="12"/>
            <w:tcBorders>
              <w:bottom w:val="single" w:sz="4" w:space="0" w:color="auto"/>
            </w:tcBorders>
          </w:tcPr>
          <w:p w:rsidR="00407591" w:rsidRDefault="00994B1E">
            <w:pPr>
              <w:rPr>
                <w:rFonts w:ascii="Garamond" w:hAnsi="Garamond"/>
                <w:b/>
                <w:sz w:val="24"/>
                <w:szCs w:val="24"/>
              </w:rPr>
            </w:pPr>
            <w:bookmarkStart w:id="1" w:name="_MON_1453624611"/>
            <w:bookmarkEnd w:id="1"/>
            <w:r>
              <w:rPr>
                <w:rFonts w:ascii="Garamond" w:hAnsi="Garamond"/>
                <w:b/>
                <w:sz w:val="24"/>
                <w:szCs w:val="24"/>
              </w:rPr>
              <w:t xml:space="preserve">Уведомление о размере обязательств, включенных в реестр неисполненных (исполненных ненадлежащим образом) обязательств участника </w:t>
            </w:r>
            <w:r w:rsidR="00CD3A3F">
              <w:rPr>
                <w:rFonts w:ascii="Garamond" w:hAnsi="Garamond"/>
                <w:b/>
                <w:sz w:val="24"/>
                <w:szCs w:val="24"/>
                <w:highlight w:val="yellow"/>
              </w:rPr>
              <w:t>–</w:t>
            </w:r>
            <w:r>
              <w:rPr>
                <w:rFonts w:ascii="Garamond" w:hAnsi="Garamond"/>
                <w:b/>
                <w:sz w:val="24"/>
                <w:szCs w:val="24"/>
                <w:highlight w:val="yellow"/>
              </w:rPr>
              <w:t xml:space="preserve"> кредитора потребителя РРЭ</w:t>
            </w:r>
          </w:p>
          <w:p w:rsidR="00407591" w:rsidRDefault="00994B1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Дата формирования отчета: ДД.ММ.ГГГГ</w:t>
            </w:r>
          </w:p>
        </w:tc>
      </w:tr>
      <w:tr w:rsidR="00407591">
        <w:trPr>
          <w:trHeight w:val="628"/>
        </w:trPr>
        <w:tc>
          <w:tcPr>
            <w:tcW w:w="5724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07591" w:rsidRDefault="00994B1E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Отчетная дата: ДД.ММ.ГГГГ</w:t>
            </w:r>
          </w:p>
        </w:tc>
        <w:tc>
          <w:tcPr>
            <w:tcW w:w="8997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07591" w:rsidRDefault="00994B1E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Код участника:</w:t>
            </w:r>
          </w:p>
        </w:tc>
      </w:tr>
      <w:tr w:rsidR="00407591">
        <w:trPr>
          <w:trHeight w:val="450"/>
        </w:trPr>
        <w:tc>
          <w:tcPr>
            <w:tcW w:w="1472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591" w:rsidRDefault="00994B1E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Наименование участника:</w:t>
            </w:r>
          </w:p>
        </w:tc>
      </w:tr>
      <w:tr w:rsidR="00407591">
        <w:trPr>
          <w:trHeight w:val="91"/>
        </w:trPr>
        <w:tc>
          <w:tcPr>
            <w:tcW w:w="857" w:type="dxa"/>
            <w:vMerge w:val="restart"/>
            <w:tcBorders>
              <w:left w:val="single" w:sz="4" w:space="0" w:color="auto"/>
            </w:tcBorders>
          </w:tcPr>
          <w:p w:rsidR="00407591" w:rsidRDefault="00994B1E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Сектор ОРЭМ</w:t>
            </w:r>
          </w:p>
        </w:tc>
        <w:tc>
          <w:tcPr>
            <w:tcW w:w="1695" w:type="dxa"/>
            <w:vMerge w:val="restart"/>
          </w:tcPr>
          <w:p w:rsidR="00407591" w:rsidRDefault="00994B1E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Номер договора</w:t>
            </w:r>
          </w:p>
        </w:tc>
        <w:tc>
          <w:tcPr>
            <w:tcW w:w="1463" w:type="dxa"/>
            <w:vMerge w:val="restart"/>
          </w:tcPr>
          <w:p w:rsidR="00407591" w:rsidRDefault="00994B1E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Тип обязательства</w:t>
            </w:r>
          </w:p>
        </w:tc>
        <w:tc>
          <w:tcPr>
            <w:tcW w:w="1463" w:type="dxa"/>
            <w:vMerge w:val="restart"/>
          </w:tcPr>
          <w:p w:rsidR="00407591" w:rsidRDefault="00994B1E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Плановый срок исполнения </w:t>
            </w:r>
            <w:r>
              <w:rPr>
                <w:rFonts w:ascii="Garamond" w:hAnsi="Garamond"/>
                <w:b/>
                <w:sz w:val="20"/>
                <w:szCs w:val="20"/>
              </w:rPr>
              <w:lastRenderedPageBreak/>
              <w:t>обязательства</w:t>
            </w:r>
          </w:p>
        </w:tc>
        <w:tc>
          <w:tcPr>
            <w:tcW w:w="1463" w:type="dxa"/>
            <w:gridSpan w:val="2"/>
            <w:vMerge w:val="restart"/>
          </w:tcPr>
          <w:p w:rsidR="00407591" w:rsidRDefault="00994B1E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lastRenderedPageBreak/>
              <w:t>Период обязательства</w:t>
            </w:r>
          </w:p>
        </w:tc>
        <w:tc>
          <w:tcPr>
            <w:tcW w:w="1463" w:type="dxa"/>
            <w:vMerge w:val="restart"/>
          </w:tcPr>
          <w:p w:rsidR="00407591" w:rsidRDefault="00994B1E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Сумма обязательства</w:t>
            </w:r>
          </w:p>
        </w:tc>
        <w:tc>
          <w:tcPr>
            <w:tcW w:w="1598" w:type="dxa"/>
            <w:vMerge w:val="restart"/>
          </w:tcPr>
          <w:p w:rsidR="00407591" w:rsidRDefault="00994B1E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Задолженность</w:t>
            </w:r>
          </w:p>
        </w:tc>
        <w:tc>
          <w:tcPr>
            <w:tcW w:w="1622" w:type="dxa"/>
            <w:vMerge w:val="restart"/>
          </w:tcPr>
          <w:p w:rsidR="00407591" w:rsidRDefault="00994B1E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Идентификационный номер </w:t>
            </w:r>
            <w:r>
              <w:rPr>
                <w:rFonts w:ascii="Garamond" w:hAnsi="Garamond"/>
                <w:b/>
                <w:sz w:val="20"/>
                <w:szCs w:val="20"/>
              </w:rPr>
              <w:lastRenderedPageBreak/>
              <w:t>обязательства</w:t>
            </w:r>
          </w:p>
        </w:tc>
        <w:tc>
          <w:tcPr>
            <w:tcW w:w="2104" w:type="dxa"/>
            <w:gridSpan w:val="2"/>
          </w:tcPr>
          <w:p w:rsidR="00407591" w:rsidRDefault="00994B1E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lastRenderedPageBreak/>
              <w:t>Контрагент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407591" w:rsidRDefault="00994B1E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Примечание</w:t>
            </w:r>
          </w:p>
        </w:tc>
      </w:tr>
      <w:tr w:rsidR="00407591">
        <w:trPr>
          <w:trHeight w:val="111"/>
        </w:trPr>
        <w:tc>
          <w:tcPr>
            <w:tcW w:w="857" w:type="dxa"/>
            <w:vMerge/>
            <w:tcBorders>
              <w:left w:val="single" w:sz="4" w:space="0" w:color="auto"/>
            </w:tcBorders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vMerge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598" w:type="dxa"/>
            <w:vMerge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71" w:type="dxa"/>
          </w:tcPr>
          <w:p w:rsidR="00407591" w:rsidRDefault="00994B1E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Наимен</w:t>
            </w:r>
            <w:r>
              <w:rPr>
                <w:rFonts w:ascii="Garamond" w:hAnsi="Garamond"/>
                <w:b/>
                <w:sz w:val="20"/>
                <w:szCs w:val="20"/>
              </w:rPr>
              <w:lastRenderedPageBreak/>
              <w:t>ование</w:t>
            </w:r>
          </w:p>
        </w:tc>
        <w:tc>
          <w:tcPr>
            <w:tcW w:w="1133" w:type="dxa"/>
          </w:tcPr>
          <w:p w:rsidR="00407591" w:rsidRDefault="00994B1E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lastRenderedPageBreak/>
              <w:t xml:space="preserve">Код </w:t>
            </w:r>
            <w:r>
              <w:rPr>
                <w:rFonts w:ascii="Garamond" w:hAnsi="Garamond"/>
                <w:b/>
                <w:sz w:val="20"/>
                <w:szCs w:val="20"/>
              </w:rPr>
              <w:lastRenderedPageBreak/>
              <w:t>участника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407591">
        <w:trPr>
          <w:trHeight w:val="232"/>
        </w:trPr>
        <w:tc>
          <w:tcPr>
            <w:tcW w:w="857" w:type="dxa"/>
            <w:tcBorders>
              <w:left w:val="single" w:sz="4" w:space="0" w:color="auto"/>
            </w:tcBorders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  <w:gridSpan w:val="2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598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622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71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407591">
        <w:trPr>
          <w:trHeight w:val="97"/>
        </w:trPr>
        <w:tc>
          <w:tcPr>
            <w:tcW w:w="857" w:type="dxa"/>
            <w:tcBorders>
              <w:left w:val="single" w:sz="4" w:space="0" w:color="auto"/>
            </w:tcBorders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  <w:gridSpan w:val="2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598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622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71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407591">
        <w:trPr>
          <w:trHeight w:val="89"/>
        </w:trPr>
        <w:tc>
          <w:tcPr>
            <w:tcW w:w="857" w:type="dxa"/>
            <w:tcBorders>
              <w:left w:val="single" w:sz="4" w:space="0" w:color="auto"/>
            </w:tcBorders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  <w:gridSpan w:val="2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598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622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71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407591">
        <w:trPr>
          <w:trHeight w:val="85"/>
        </w:trPr>
        <w:tc>
          <w:tcPr>
            <w:tcW w:w="857" w:type="dxa"/>
            <w:tcBorders>
              <w:left w:val="single" w:sz="4" w:space="0" w:color="auto"/>
            </w:tcBorders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  <w:gridSpan w:val="2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598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622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71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407591">
        <w:trPr>
          <w:trHeight w:val="85"/>
        </w:trPr>
        <w:tc>
          <w:tcPr>
            <w:tcW w:w="857" w:type="dxa"/>
            <w:tcBorders>
              <w:left w:val="single" w:sz="4" w:space="0" w:color="auto"/>
              <w:bottom w:val="single" w:sz="4" w:space="0" w:color="auto"/>
            </w:tcBorders>
          </w:tcPr>
          <w:p w:rsidR="00407591" w:rsidRDefault="00994B1E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Итого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tcBorders>
              <w:bottom w:val="single" w:sz="4" w:space="0" w:color="auto"/>
            </w:tcBorders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:rsidR="00407591" w:rsidRDefault="00407591"/>
    <w:p w:rsidR="00DF66E2" w:rsidRDefault="00DF66E2">
      <w:pPr>
        <w:pStyle w:val="a3"/>
        <w:ind w:left="-108" w:right="-137"/>
        <w:jc w:val="right"/>
        <w:rPr>
          <w:b/>
        </w:rPr>
      </w:pPr>
    </w:p>
    <w:p w:rsidR="00407591" w:rsidRDefault="00994B1E">
      <w:pPr>
        <w:pStyle w:val="a3"/>
        <w:ind w:left="-108" w:right="-137"/>
        <w:jc w:val="right"/>
        <w:rPr>
          <w:rFonts w:ascii="Garamond" w:hAnsi="Garamond"/>
          <w:b/>
          <w:sz w:val="24"/>
          <w:szCs w:val="28"/>
        </w:rPr>
      </w:pPr>
      <w:r>
        <w:rPr>
          <w:rFonts w:ascii="Garamond" w:hAnsi="Garamond"/>
          <w:b/>
          <w:sz w:val="24"/>
          <w:szCs w:val="28"/>
        </w:rPr>
        <w:t>Приложение 126 (предлагаемая редакция)</w:t>
      </w:r>
    </w:p>
    <w:p w:rsidR="00407591" w:rsidRDefault="00407591">
      <w:pPr>
        <w:jc w:val="right"/>
      </w:pPr>
    </w:p>
    <w:tbl>
      <w:tblPr>
        <w:tblW w:w="15309" w:type="dxa"/>
        <w:tblInd w:w="13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857"/>
        <w:gridCol w:w="1695"/>
        <w:gridCol w:w="1463"/>
        <w:gridCol w:w="1463"/>
        <w:gridCol w:w="246"/>
        <w:gridCol w:w="1217"/>
        <w:gridCol w:w="1463"/>
        <w:gridCol w:w="1598"/>
        <w:gridCol w:w="2210"/>
        <w:gridCol w:w="971"/>
        <w:gridCol w:w="1133"/>
        <w:gridCol w:w="993"/>
      </w:tblGrid>
      <w:tr w:rsidR="00407591">
        <w:trPr>
          <w:trHeight w:val="636"/>
        </w:trPr>
        <w:tc>
          <w:tcPr>
            <w:tcW w:w="15309" w:type="dxa"/>
            <w:gridSpan w:val="12"/>
            <w:tcBorders>
              <w:bottom w:val="single" w:sz="4" w:space="0" w:color="auto"/>
            </w:tcBorders>
          </w:tcPr>
          <w:p w:rsidR="00407591" w:rsidRDefault="00994B1E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Уведомление о размере обязательств, включенных в реестр неисполненных (исполненных ненадлежащим образом) обязательств участника, </w:t>
            </w:r>
            <w:r>
              <w:rPr>
                <w:rFonts w:ascii="Garamond" w:hAnsi="Garamond"/>
                <w:b/>
                <w:sz w:val="24"/>
                <w:szCs w:val="24"/>
                <w:highlight w:val="yellow"/>
              </w:rPr>
              <w:t>на которые не производится расчет неустойки (пени)</w:t>
            </w:r>
          </w:p>
          <w:p w:rsidR="00407591" w:rsidRDefault="00994B1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Дата формирования отчета: ДД.ММ.ГГГГ</w:t>
            </w:r>
          </w:p>
        </w:tc>
      </w:tr>
      <w:tr w:rsidR="00407591">
        <w:trPr>
          <w:trHeight w:val="628"/>
        </w:trPr>
        <w:tc>
          <w:tcPr>
            <w:tcW w:w="5724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07591" w:rsidRDefault="00994B1E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Отчетная дата: ДД.ММ.ГГГГ</w:t>
            </w:r>
          </w:p>
        </w:tc>
        <w:tc>
          <w:tcPr>
            <w:tcW w:w="9585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07591" w:rsidRDefault="00994B1E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Код участника:</w:t>
            </w:r>
          </w:p>
        </w:tc>
      </w:tr>
      <w:tr w:rsidR="00407591">
        <w:trPr>
          <w:trHeight w:val="450"/>
        </w:trPr>
        <w:tc>
          <w:tcPr>
            <w:tcW w:w="15309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591" w:rsidRDefault="00994B1E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Наименование участника:</w:t>
            </w:r>
          </w:p>
        </w:tc>
      </w:tr>
      <w:tr w:rsidR="00407591">
        <w:trPr>
          <w:trHeight w:val="91"/>
        </w:trPr>
        <w:tc>
          <w:tcPr>
            <w:tcW w:w="857" w:type="dxa"/>
            <w:vMerge w:val="restart"/>
            <w:tcBorders>
              <w:left w:val="single" w:sz="4" w:space="0" w:color="auto"/>
            </w:tcBorders>
          </w:tcPr>
          <w:p w:rsidR="00407591" w:rsidRDefault="00994B1E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Сектор ОРЭМ</w:t>
            </w:r>
          </w:p>
        </w:tc>
        <w:tc>
          <w:tcPr>
            <w:tcW w:w="1695" w:type="dxa"/>
            <w:vMerge w:val="restart"/>
          </w:tcPr>
          <w:p w:rsidR="00407591" w:rsidRDefault="00994B1E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Номер договора</w:t>
            </w:r>
          </w:p>
        </w:tc>
        <w:tc>
          <w:tcPr>
            <w:tcW w:w="1463" w:type="dxa"/>
            <w:vMerge w:val="restart"/>
          </w:tcPr>
          <w:p w:rsidR="00407591" w:rsidRDefault="00994B1E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Тип обязательства</w:t>
            </w:r>
          </w:p>
        </w:tc>
        <w:tc>
          <w:tcPr>
            <w:tcW w:w="1463" w:type="dxa"/>
            <w:vMerge w:val="restart"/>
          </w:tcPr>
          <w:p w:rsidR="00407591" w:rsidRDefault="00994B1E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Плановый срок исполнения обязательства</w:t>
            </w:r>
          </w:p>
        </w:tc>
        <w:tc>
          <w:tcPr>
            <w:tcW w:w="1463" w:type="dxa"/>
            <w:gridSpan w:val="2"/>
            <w:vMerge w:val="restart"/>
          </w:tcPr>
          <w:p w:rsidR="00407591" w:rsidRDefault="00994B1E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Период обязательства</w:t>
            </w:r>
          </w:p>
        </w:tc>
        <w:tc>
          <w:tcPr>
            <w:tcW w:w="1463" w:type="dxa"/>
            <w:vMerge w:val="restart"/>
          </w:tcPr>
          <w:p w:rsidR="00407591" w:rsidRDefault="00994B1E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Сумма обязательства</w:t>
            </w:r>
          </w:p>
        </w:tc>
        <w:tc>
          <w:tcPr>
            <w:tcW w:w="1598" w:type="dxa"/>
            <w:vMerge w:val="restart"/>
          </w:tcPr>
          <w:p w:rsidR="00407591" w:rsidRDefault="00994B1E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Задолженность</w:t>
            </w:r>
          </w:p>
        </w:tc>
        <w:tc>
          <w:tcPr>
            <w:tcW w:w="2210" w:type="dxa"/>
            <w:vMerge w:val="restart"/>
          </w:tcPr>
          <w:p w:rsidR="00407591" w:rsidRDefault="00994B1E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Идентификационный номер обязательства</w:t>
            </w:r>
          </w:p>
        </w:tc>
        <w:tc>
          <w:tcPr>
            <w:tcW w:w="2104" w:type="dxa"/>
            <w:gridSpan w:val="2"/>
          </w:tcPr>
          <w:p w:rsidR="00407591" w:rsidRDefault="00994B1E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Контрагент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407591" w:rsidRDefault="00994B1E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Примечание</w:t>
            </w:r>
          </w:p>
        </w:tc>
      </w:tr>
      <w:tr w:rsidR="00407591">
        <w:trPr>
          <w:trHeight w:val="111"/>
        </w:trPr>
        <w:tc>
          <w:tcPr>
            <w:tcW w:w="857" w:type="dxa"/>
            <w:vMerge/>
            <w:tcBorders>
              <w:left w:val="single" w:sz="4" w:space="0" w:color="auto"/>
            </w:tcBorders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vMerge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598" w:type="dxa"/>
            <w:vMerge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71" w:type="dxa"/>
          </w:tcPr>
          <w:p w:rsidR="00407591" w:rsidRDefault="00994B1E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133" w:type="dxa"/>
          </w:tcPr>
          <w:p w:rsidR="00407591" w:rsidRDefault="00994B1E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Код участника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407591">
        <w:trPr>
          <w:trHeight w:val="232"/>
        </w:trPr>
        <w:tc>
          <w:tcPr>
            <w:tcW w:w="857" w:type="dxa"/>
            <w:tcBorders>
              <w:left w:val="single" w:sz="4" w:space="0" w:color="auto"/>
            </w:tcBorders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  <w:gridSpan w:val="2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598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210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71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407591">
        <w:trPr>
          <w:trHeight w:val="97"/>
        </w:trPr>
        <w:tc>
          <w:tcPr>
            <w:tcW w:w="857" w:type="dxa"/>
            <w:tcBorders>
              <w:left w:val="single" w:sz="4" w:space="0" w:color="auto"/>
            </w:tcBorders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  <w:gridSpan w:val="2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598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210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71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407591">
        <w:trPr>
          <w:trHeight w:val="89"/>
        </w:trPr>
        <w:tc>
          <w:tcPr>
            <w:tcW w:w="857" w:type="dxa"/>
            <w:tcBorders>
              <w:left w:val="single" w:sz="4" w:space="0" w:color="auto"/>
            </w:tcBorders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  <w:gridSpan w:val="2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598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210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71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407591">
        <w:trPr>
          <w:trHeight w:val="85"/>
        </w:trPr>
        <w:tc>
          <w:tcPr>
            <w:tcW w:w="857" w:type="dxa"/>
            <w:tcBorders>
              <w:left w:val="single" w:sz="4" w:space="0" w:color="auto"/>
            </w:tcBorders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  <w:gridSpan w:val="2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598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210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71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407591">
        <w:trPr>
          <w:trHeight w:val="85"/>
        </w:trPr>
        <w:tc>
          <w:tcPr>
            <w:tcW w:w="857" w:type="dxa"/>
            <w:tcBorders>
              <w:left w:val="single" w:sz="4" w:space="0" w:color="auto"/>
              <w:bottom w:val="single" w:sz="4" w:space="0" w:color="auto"/>
            </w:tcBorders>
          </w:tcPr>
          <w:p w:rsidR="00407591" w:rsidRDefault="00994B1E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Итого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tcBorders>
              <w:bottom w:val="single" w:sz="4" w:space="0" w:color="auto"/>
            </w:tcBorders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407591" w:rsidRDefault="0040759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:rsidR="00407591" w:rsidRDefault="00407591"/>
    <w:p w:rsidR="00407591" w:rsidRDefault="00407591">
      <w:pPr>
        <w:rPr>
          <w:rFonts w:ascii="Garamond" w:hAnsi="Garamond"/>
          <w:b/>
          <w:sz w:val="28"/>
        </w:rPr>
      </w:pPr>
    </w:p>
    <w:p w:rsidR="00407591" w:rsidRDefault="00407591">
      <w:pPr>
        <w:rPr>
          <w:rFonts w:ascii="Garamond" w:hAnsi="Garamond"/>
          <w:b/>
          <w:sz w:val="28"/>
        </w:rPr>
      </w:pPr>
    </w:p>
    <w:p w:rsidR="00407591" w:rsidRPr="004012B1" w:rsidRDefault="00994B1E">
      <w:pPr>
        <w:rPr>
          <w:rFonts w:ascii="Garamond" w:hAnsi="Garamond"/>
          <w:b/>
          <w:sz w:val="26"/>
          <w:szCs w:val="26"/>
        </w:rPr>
      </w:pPr>
      <w:r w:rsidRPr="004012B1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СОГЛАШЕНИЕ </w:t>
      </w:r>
      <w:r w:rsidR="004012B1" w:rsidRPr="004012B1">
        <w:rPr>
          <w:rFonts w:ascii="Garamond" w:hAnsi="Garamond"/>
          <w:b/>
          <w:sz w:val="26"/>
          <w:szCs w:val="26"/>
        </w:rPr>
        <w:t>О ПРИМЕНЕНИИ ЭЛЕКТРОННОЙ ПОДПИСИ В ТОРГОВОЙ СИСТЕМЕ ОПТОВОГО РЫНКА</w:t>
      </w:r>
      <w:r w:rsidRPr="004012B1">
        <w:rPr>
          <w:rFonts w:ascii="Garamond" w:hAnsi="Garamond"/>
          <w:b/>
          <w:sz w:val="26"/>
          <w:szCs w:val="26"/>
        </w:rPr>
        <w:t xml:space="preserve"> (Приложение № Д 7 к Договору о присоединении к торговой системе оптового рынка)</w:t>
      </w:r>
    </w:p>
    <w:p w:rsidR="00407591" w:rsidRPr="004012B1" w:rsidRDefault="00994B1E">
      <w:pPr>
        <w:rPr>
          <w:rFonts w:ascii="Garamond" w:hAnsi="Garamond"/>
          <w:b/>
          <w:sz w:val="24"/>
          <w:szCs w:val="24"/>
        </w:rPr>
      </w:pPr>
      <w:r w:rsidRPr="004012B1">
        <w:rPr>
          <w:rFonts w:ascii="Garamond" w:hAnsi="Garamond"/>
          <w:b/>
          <w:sz w:val="24"/>
          <w:szCs w:val="24"/>
        </w:rPr>
        <w:t>Действующая редакция приложения 2 к Правилам ЭДО СЭД КО:</w:t>
      </w:r>
    </w:p>
    <w:tbl>
      <w:tblPr>
        <w:tblW w:w="15304" w:type="dxa"/>
        <w:jc w:val="center"/>
        <w:tblLayout w:type="fixed"/>
        <w:tblLook w:val="00A0" w:firstRow="1" w:lastRow="0" w:firstColumn="1" w:lastColumn="0" w:noHBand="0" w:noVBand="0"/>
      </w:tblPr>
      <w:tblGrid>
        <w:gridCol w:w="1413"/>
        <w:gridCol w:w="2693"/>
        <w:gridCol w:w="1276"/>
        <w:gridCol w:w="709"/>
        <w:gridCol w:w="700"/>
        <w:gridCol w:w="752"/>
        <w:gridCol w:w="1275"/>
        <w:gridCol w:w="851"/>
        <w:gridCol w:w="958"/>
        <w:gridCol w:w="1134"/>
        <w:gridCol w:w="1559"/>
        <w:gridCol w:w="992"/>
        <w:gridCol w:w="992"/>
      </w:tblGrid>
      <w:tr w:rsidR="00407591" w:rsidRPr="004012B1">
        <w:trPr>
          <w:trHeight w:val="1353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07591" w:rsidRPr="004012B1" w:rsidRDefault="00994B1E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highlight w:val="green"/>
                <w:lang w:eastAsia="ko-KR"/>
              </w:rPr>
            </w:pPr>
            <w:r w:rsidRPr="004012B1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Код формы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07591" w:rsidRPr="004012B1" w:rsidRDefault="00994B1E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4012B1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Наименование формы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07591" w:rsidRPr="004012B1" w:rsidRDefault="00994B1E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4012B1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Основание предоставления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07591" w:rsidRPr="004012B1" w:rsidRDefault="00994B1E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4012B1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Формат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07591" w:rsidRPr="004012B1" w:rsidRDefault="00994B1E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4012B1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Отправитель</w:t>
            </w: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07591" w:rsidRPr="004012B1" w:rsidRDefault="00994B1E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4012B1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Получатель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07591" w:rsidRPr="004012B1" w:rsidRDefault="00994B1E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4012B1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Способ доставки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07591" w:rsidRPr="004012B1" w:rsidRDefault="00994B1E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4012B1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Подтверждать получение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07591" w:rsidRPr="004012B1" w:rsidRDefault="00994B1E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4012B1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Шифровать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07591" w:rsidRPr="004012B1" w:rsidRDefault="00994B1E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4012B1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Область применения ЭП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07591" w:rsidRPr="004012B1" w:rsidRDefault="00994B1E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4012B1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 отображения и изготовления бумажных копий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07591" w:rsidRPr="004012B1" w:rsidRDefault="00994B1E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4012B1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Срок хранения ЭД в архиве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407591" w:rsidRPr="004012B1" w:rsidRDefault="00994B1E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4012B1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Срок доступа через интерфейс сайта</w:t>
            </w:r>
          </w:p>
        </w:tc>
      </w:tr>
      <w:tr w:rsidR="00407591" w:rsidRPr="004012B1">
        <w:trPr>
          <w:trHeight w:val="6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91" w:rsidRPr="004012B1" w:rsidRDefault="00994B1E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012B1">
              <w:rPr>
                <w:rFonts w:ascii="Arial" w:hAnsi="Arial" w:cs="Arial"/>
                <w:color w:val="000000"/>
                <w:sz w:val="18"/>
                <w:szCs w:val="18"/>
              </w:rPr>
              <w:t>CFR_KPRR_DEBT_NOTIF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91" w:rsidRPr="004012B1" w:rsidRDefault="00994B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2B1">
              <w:rPr>
                <w:rFonts w:ascii="Arial" w:hAnsi="Arial" w:cs="Arial"/>
                <w:color w:val="000000"/>
                <w:sz w:val="18"/>
                <w:szCs w:val="18"/>
              </w:rPr>
              <w:t xml:space="preserve">Уведомление о размере обязательств, включенных в реестр неисполненных (исполненных ненадлежащим образом) обязательств участника </w:t>
            </w:r>
            <w:r w:rsidRPr="004012B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– кредитора потребителя РРЭ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91" w:rsidRPr="004012B1" w:rsidRDefault="00994B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2B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12.5.2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91" w:rsidRPr="004012B1" w:rsidRDefault="00994B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2B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91" w:rsidRPr="004012B1" w:rsidRDefault="00994B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2B1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91" w:rsidRPr="004012B1" w:rsidRDefault="00994B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2B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91" w:rsidRPr="004012B1" w:rsidRDefault="00994B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2B1"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91" w:rsidRPr="004012B1" w:rsidRDefault="00994B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2B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91" w:rsidRPr="004012B1" w:rsidRDefault="00994B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2B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91" w:rsidRPr="004012B1" w:rsidRDefault="00994B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2B1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91" w:rsidRPr="004012B1" w:rsidRDefault="00994B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2B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91" w:rsidRPr="004012B1" w:rsidRDefault="00994B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2B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91" w:rsidRPr="004012B1" w:rsidRDefault="00994B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2B1">
              <w:rPr>
                <w:rFonts w:ascii="Arial" w:hAnsi="Arial" w:cs="Arial"/>
                <w:color w:val="000000"/>
                <w:sz w:val="18"/>
                <w:szCs w:val="18"/>
              </w:rPr>
              <w:t>2 года</w:t>
            </w:r>
          </w:p>
        </w:tc>
      </w:tr>
    </w:tbl>
    <w:p w:rsidR="00407591" w:rsidRDefault="00407591">
      <w:pPr>
        <w:pStyle w:val="subclauseindent"/>
        <w:spacing w:before="0" w:after="0"/>
        <w:ind w:left="0"/>
        <w:rPr>
          <w:rFonts w:ascii="Garamond" w:hAnsi="Garamond"/>
          <w:b/>
          <w:szCs w:val="22"/>
          <w:lang w:val="en-US"/>
        </w:rPr>
      </w:pPr>
    </w:p>
    <w:p w:rsidR="00407591" w:rsidRPr="004012B1" w:rsidRDefault="00994B1E">
      <w:pPr>
        <w:rPr>
          <w:rFonts w:ascii="Garamond" w:hAnsi="Garamond"/>
          <w:b/>
          <w:sz w:val="24"/>
          <w:szCs w:val="24"/>
        </w:rPr>
      </w:pPr>
      <w:r w:rsidRPr="004012B1">
        <w:rPr>
          <w:rFonts w:ascii="Garamond" w:hAnsi="Garamond"/>
          <w:b/>
          <w:sz w:val="24"/>
          <w:szCs w:val="24"/>
        </w:rPr>
        <w:t>Предлагаемая редакция приложения 2 к Правилам ЭДО СЭД КО:</w:t>
      </w:r>
    </w:p>
    <w:tbl>
      <w:tblPr>
        <w:tblW w:w="15304" w:type="dxa"/>
        <w:jc w:val="center"/>
        <w:tblLayout w:type="fixed"/>
        <w:tblLook w:val="00A0" w:firstRow="1" w:lastRow="0" w:firstColumn="1" w:lastColumn="0" w:noHBand="0" w:noVBand="0"/>
      </w:tblPr>
      <w:tblGrid>
        <w:gridCol w:w="1413"/>
        <w:gridCol w:w="2693"/>
        <w:gridCol w:w="1276"/>
        <w:gridCol w:w="709"/>
        <w:gridCol w:w="700"/>
        <w:gridCol w:w="752"/>
        <w:gridCol w:w="1275"/>
        <w:gridCol w:w="851"/>
        <w:gridCol w:w="958"/>
        <w:gridCol w:w="1134"/>
        <w:gridCol w:w="1559"/>
        <w:gridCol w:w="992"/>
        <w:gridCol w:w="992"/>
      </w:tblGrid>
      <w:tr w:rsidR="00407591" w:rsidRPr="004012B1">
        <w:trPr>
          <w:trHeight w:val="1353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07591" w:rsidRPr="004012B1" w:rsidRDefault="00994B1E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highlight w:val="green"/>
                <w:lang w:eastAsia="ko-KR"/>
              </w:rPr>
            </w:pPr>
            <w:r w:rsidRPr="004012B1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Код формы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07591" w:rsidRPr="004012B1" w:rsidRDefault="00994B1E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4012B1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Наименование формы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07591" w:rsidRPr="004012B1" w:rsidRDefault="00994B1E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4012B1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Основание предоставления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07591" w:rsidRPr="004012B1" w:rsidRDefault="00994B1E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4012B1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Формат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07591" w:rsidRPr="004012B1" w:rsidRDefault="00994B1E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4012B1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Отправитель</w:t>
            </w: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07591" w:rsidRPr="004012B1" w:rsidRDefault="00994B1E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4012B1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Получатель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07591" w:rsidRPr="004012B1" w:rsidRDefault="00994B1E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4012B1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Способ доставки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07591" w:rsidRPr="004012B1" w:rsidRDefault="00994B1E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4012B1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Подтверждать получение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07591" w:rsidRPr="004012B1" w:rsidRDefault="00994B1E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4012B1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Шифровать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07591" w:rsidRPr="004012B1" w:rsidRDefault="00994B1E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4012B1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Область применения ЭП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07591" w:rsidRPr="004012B1" w:rsidRDefault="00994B1E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4012B1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 отображения и изготовления бумажных копий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07591" w:rsidRPr="004012B1" w:rsidRDefault="00994B1E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4012B1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Срок хранения ЭД в архиве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407591" w:rsidRPr="004012B1" w:rsidRDefault="00994B1E">
            <w:pPr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4012B1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Срок доступа через интерфейс сайта</w:t>
            </w:r>
          </w:p>
        </w:tc>
      </w:tr>
      <w:tr w:rsidR="00407591" w:rsidRPr="004012B1">
        <w:trPr>
          <w:trHeight w:val="6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91" w:rsidRPr="004012B1" w:rsidRDefault="00994B1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012B1">
              <w:rPr>
                <w:rFonts w:ascii="Arial" w:hAnsi="Arial" w:cs="Arial"/>
                <w:color w:val="000000"/>
                <w:sz w:val="18"/>
                <w:szCs w:val="18"/>
              </w:rPr>
              <w:t>CFR_KPRR_DEBT_NOTIF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91" w:rsidRPr="004012B1" w:rsidRDefault="00994B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2B1">
              <w:rPr>
                <w:rFonts w:ascii="Arial" w:hAnsi="Arial" w:cs="Arial"/>
                <w:color w:val="000000"/>
                <w:sz w:val="18"/>
                <w:szCs w:val="18"/>
              </w:rPr>
              <w:t>Уведомление о размере обязательств, включенных в реестр неисполненных (исполненных ненадлежащим образом) обязательств участника</w:t>
            </w:r>
            <w:r w:rsidR="00CD3A3F" w:rsidRPr="00CD3A3F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,</w:t>
            </w:r>
            <w:r w:rsidRPr="00CD3A3F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</w:t>
            </w:r>
            <w:r w:rsidRPr="00CD3A3F">
              <w:rPr>
                <w:rFonts w:ascii="Arial" w:hAnsi="Arial" w:cs="Arial"/>
                <w:sz w:val="18"/>
                <w:szCs w:val="18"/>
                <w:highlight w:val="yellow"/>
              </w:rPr>
              <w:t>н</w:t>
            </w:r>
            <w:r w:rsidRPr="004012B1">
              <w:rPr>
                <w:rFonts w:ascii="Arial" w:hAnsi="Arial" w:cs="Arial"/>
                <w:sz w:val="18"/>
                <w:szCs w:val="18"/>
                <w:highlight w:val="yellow"/>
              </w:rPr>
              <w:t>а которые не производится расчет неустойки (пени)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91" w:rsidRPr="004012B1" w:rsidRDefault="00994B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2B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12.5.2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91" w:rsidRPr="004012B1" w:rsidRDefault="00994B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2B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91" w:rsidRPr="004012B1" w:rsidRDefault="00994B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2B1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91" w:rsidRPr="004012B1" w:rsidRDefault="00994B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2B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91" w:rsidRPr="004012B1" w:rsidRDefault="00994B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2B1"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91" w:rsidRPr="004012B1" w:rsidRDefault="00994B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2B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91" w:rsidRPr="004012B1" w:rsidRDefault="00994B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2B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91" w:rsidRPr="004012B1" w:rsidRDefault="00994B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2B1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91" w:rsidRPr="004012B1" w:rsidRDefault="00994B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2B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91" w:rsidRPr="004012B1" w:rsidRDefault="00994B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2B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91" w:rsidRPr="004012B1" w:rsidRDefault="00994B1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12B1">
              <w:rPr>
                <w:rFonts w:ascii="Arial" w:hAnsi="Arial" w:cs="Arial"/>
                <w:color w:val="000000"/>
                <w:sz w:val="18"/>
                <w:szCs w:val="18"/>
              </w:rPr>
              <w:t>2 года</w:t>
            </w:r>
          </w:p>
        </w:tc>
      </w:tr>
    </w:tbl>
    <w:p w:rsidR="00407591" w:rsidRDefault="00407591"/>
    <w:sectPr w:rsidR="00407591" w:rsidSect="004012B1">
      <w:footerReference w:type="default" r:id="rId7"/>
      <w:pgSz w:w="16838" w:h="11906" w:orient="landscape"/>
      <w:pgMar w:top="993" w:right="82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5F1" w:rsidRDefault="00D575F1">
      <w:pPr>
        <w:spacing w:after="0" w:line="240" w:lineRule="auto"/>
      </w:pPr>
      <w:r>
        <w:separator/>
      </w:r>
    </w:p>
  </w:endnote>
  <w:endnote w:type="continuationSeparator" w:id="0">
    <w:p w:rsidR="00D575F1" w:rsidRDefault="00D57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1849615"/>
      <w:docPartObj>
        <w:docPartGallery w:val="Page Numbers (Bottom of Page)"/>
        <w:docPartUnique/>
      </w:docPartObj>
    </w:sdtPr>
    <w:sdtEndPr/>
    <w:sdtContent>
      <w:p w:rsidR="00407591" w:rsidRDefault="00994B1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B8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5F1" w:rsidRDefault="00D575F1">
      <w:pPr>
        <w:spacing w:after="0" w:line="240" w:lineRule="auto"/>
      </w:pPr>
      <w:r>
        <w:separator/>
      </w:r>
    </w:p>
  </w:footnote>
  <w:footnote w:type="continuationSeparator" w:id="0">
    <w:p w:rsidR="00D575F1" w:rsidRDefault="00D57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855AA"/>
    <w:multiLevelType w:val="hybridMultilevel"/>
    <w:tmpl w:val="5E0C7014"/>
    <w:lvl w:ilvl="0" w:tplc="FFFFFFFF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B9075D0"/>
    <w:multiLevelType w:val="hybridMultilevel"/>
    <w:tmpl w:val="AC0E1182"/>
    <w:lvl w:ilvl="0" w:tplc="30E05C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3A5A41"/>
    <w:multiLevelType w:val="hybridMultilevel"/>
    <w:tmpl w:val="A626994E"/>
    <w:lvl w:ilvl="0" w:tplc="FFFFFFFF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56D1EED"/>
    <w:multiLevelType w:val="hybridMultilevel"/>
    <w:tmpl w:val="4F98F110"/>
    <w:lvl w:ilvl="0" w:tplc="6C0A3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F6400"/>
    <w:multiLevelType w:val="hybridMultilevel"/>
    <w:tmpl w:val="D360A1CA"/>
    <w:lvl w:ilvl="0" w:tplc="FFFFFFFF">
      <w:start w:val="1"/>
      <w:numFmt w:val="russianLower"/>
      <w:lvlText w:val="%1)"/>
      <w:lvlJc w:val="left"/>
      <w:pPr>
        <w:tabs>
          <w:tab w:val="num" w:pos="55"/>
        </w:tabs>
        <w:ind w:left="775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9410A0"/>
    <w:multiLevelType w:val="multilevel"/>
    <w:tmpl w:val="ED72F6C8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tabs>
          <w:tab w:val="num" w:pos="-72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 w:hint="default"/>
      </w:rPr>
    </w:lvl>
  </w:abstractNum>
  <w:abstractNum w:abstractNumId="6" w15:restartNumberingAfterBreak="0">
    <w:nsid w:val="72CE1EB5"/>
    <w:multiLevelType w:val="hybridMultilevel"/>
    <w:tmpl w:val="901280F0"/>
    <w:lvl w:ilvl="0" w:tplc="FFFFFFFF">
      <w:start w:val="1"/>
      <w:numFmt w:val="decimal"/>
      <w:lvlText w:val="%1)"/>
      <w:lvlJc w:val="left"/>
      <w:pPr>
        <w:tabs>
          <w:tab w:val="num" w:pos="1190"/>
        </w:tabs>
        <w:ind w:left="1190" w:hanging="453"/>
      </w:pPr>
      <w:rPr>
        <w:rFonts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2029"/>
        </w:tabs>
        <w:ind w:left="2029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591"/>
    <w:rsid w:val="001B059E"/>
    <w:rsid w:val="00296B8B"/>
    <w:rsid w:val="00363098"/>
    <w:rsid w:val="00377C21"/>
    <w:rsid w:val="004012B1"/>
    <w:rsid w:val="00402B10"/>
    <w:rsid w:val="00407591"/>
    <w:rsid w:val="00991984"/>
    <w:rsid w:val="00994B1E"/>
    <w:rsid w:val="009C5BE8"/>
    <w:rsid w:val="00A65CE2"/>
    <w:rsid w:val="00B56952"/>
    <w:rsid w:val="00CD3A3F"/>
    <w:rsid w:val="00D575F1"/>
    <w:rsid w:val="00DF66E2"/>
    <w:rsid w:val="00E4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4DCAB-8B6E-4A33-B23A-D141E9E8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aliases w:val="h2,h21,Заголовок пункта (1.1),5,Reset numbering,222"/>
    <w:basedOn w:val="a"/>
    <w:next w:val="a"/>
    <w:link w:val="20"/>
    <w:uiPriority w:val="99"/>
    <w:qFormat/>
    <w:pPr>
      <w:keepNext/>
      <w:spacing w:before="240" w:after="60" w:line="360" w:lineRule="auto"/>
      <w:jc w:val="both"/>
      <w:outlineLvl w:val="1"/>
    </w:pPr>
    <w:rPr>
      <w:rFonts w:ascii="Times New Roman" w:eastAsia="Times New Roman" w:hAnsi="Times New Roman" w:cs="Arial"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table" w:styleId="a4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a"/>
    <w:pPr>
      <w:spacing w:after="0" w:line="240" w:lineRule="auto"/>
      <w:ind w:left="720"/>
      <w:jc w:val="both"/>
    </w:pPr>
    <w:rPr>
      <w:rFonts w:ascii="Garamond" w:eastAsia="Times New Roman" w:hAnsi="Garamond" w:cs="Times New Roman"/>
      <w:szCs w:val="24"/>
      <w:lang w:eastAsia="ru-RU"/>
    </w:rPr>
  </w:style>
  <w:style w:type="paragraph" w:styleId="3">
    <w:name w:val="Body Text 3"/>
    <w:basedOn w:val="a"/>
    <w:link w:val="30"/>
    <w:pPr>
      <w:spacing w:after="120" w:line="240" w:lineRule="auto"/>
      <w:jc w:val="both"/>
    </w:pPr>
    <w:rPr>
      <w:rFonts w:ascii="Garamond" w:eastAsia="Times New Roman" w:hAnsi="Garamond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Pr>
      <w:rFonts w:ascii="Garamond" w:eastAsia="Times New Roman" w:hAnsi="Garamond" w:cs="Times New Roman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customStyle="1" w:styleId="1">
    <w:name w:val="Абзац списка1"/>
    <w:basedOn w:val="a"/>
    <w:pPr>
      <w:spacing w:after="0" w:line="240" w:lineRule="auto"/>
      <w:ind w:left="708"/>
      <w:jc w:val="both"/>
    </w:pPr>
    <w:rPr>
      <w:rFonts w:ascii="Garamond" w:eastAsia="Times New Roman" w:hAnsi="Garamond" w:cs="Times New Roman"/>
      <w:szCs w:val="24"/>
      <w:lang w:eastAsia="ru-RU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uiPriority w:val="9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styleId="a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h2 Знак,h21 Знак,Заголовок пункта (1.1) Знак,5 Знак,Reset numbering Знак,222 Знак"/>
    <w:basedOn w:val="a0"/>
    <w:link w:val="2"/>
    <w:uiPriority w:val="99"/>
    <w:rPr>
      <w:rFonts w:ascii="Times New Roman" w:eastAsia="Times New Roman" w:hAnsi="Times New Roman" w:cs="Arial"/>
      <w:bCs/>
      <w:iCs/>
      <w:sz w:val="24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paragraph" w:customStyle="1" w:styleId="normal0">
    <w:name w:val="normal0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Pr>
      <w:b/>
      <w:bCs/>
      <w:sz w:val="20"/>
      <w:szCs w:val="20"/>
    </w:rPr>
  </w:style>
  <w:style w:type="paragraph" w:customStyle="1" w:styleId="subclauseindent">
    <w:name w:val="subclauseindent"/>
    <w:basedOn w:val="a"/>
    <w:pPr>
      <w:spacing w:before="120" w:after="120" w:line="240" w:lineRule="auto"/>
      <w:ind w:left="1701"/>
      <w:jc w:val="both"/>
    </w:pPr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2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1678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n.kaptel</dc:creator>
  <cp:lastModifiedBy>Федяева Адиля Никитична</cp:lastModifiedBy>
  <cp:revision>15</cp:revision>
  <cp:lastPrinted>2020-03-13T11:20:00Z</cp:lastPrinted>
  <dcterms:created xsi:type="dcterms:W3CDTF">2020-11-05T07:08:00Z</dcterms:created>
  <dcterms:modified xsi:type="dcterms:W3CDTF">2020-11-20T14:01:00Z</dcterms:modified>
</cp:coreProperties>
</file>