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FD" w:rsidRDefault="00E25993" w:rsidP="004B4EFD">
      <w:pPr>
        <w:ind w:right="-11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en-US"/>
        </w:rPr>
        <w:t>IX</w:t>
      </w:r>
      <w:r w:rsidRPr="00E25993">
        <w:rPr>
          <w:rFonts w:ascii="Garamond" w:hAnsi="Garamond" w:cs="Arial"/>
          <w:b/>
          <w:sz w:val="28"/>
          <w:szCs w:val="28"/>
        </w:rPr>
        <w:t xml:space="preserve">.1. </w:t>
      </w:r>
      <w:r w:rsidR="003F0B57" w:rsidRPr="003F0B57">
        <w:rPr>
          <w:rFonts w:ascii="Garamond" w:hAnsi="Garamond" w:cs="Arial"/>
          <w:b/>
          <w:sz w:val="28"/>
          <w:szCs w:val="28"/>
        </w:rPr>
        <w:t>Изменения, связанны</w:t>
      </w:r>
      <w:r w:rsidR="004760EF">
        <w:rPr>
          <w:rFonts w:ascii="Garamond" w:hAnsi="Garamond" w:cs="Arial"/>
          <w:b/>
          <w:sz w:val="28"/>
          <w:szCs w:val="28"/>
        </w:rPr>
        <w:t>е с актуализацией документов в п</w:t>
      </w:r>
      <w:r w:rsidR="003F0B57" w:rsidRPr="003F0B57">
        <w:rPr>
          <w:rFonts w:ascii="Garamond" w:hAnsi="Garamond" w:cs="Arial"/>
          <w:b/>
          <w:sz w:val="28"/>
          <w:szCs w:val="28"/>
        </w:rPr>
        <w:t>ри</w:t>
      </w:r>
      <w:r>
        <w:rPr>
          <w:rFonts w:ascii="Garamond" w:hAnsi="Garamond" w:cs="Arial"/>
          <w:b/>
          <w:sz w:val="28"/>
          <w:szCs w:val="28"/>
        </w:rPr>
        <w:t>ложении 2 к Правилам ЭДО СЭД КО</w:t>
      </w:r>
    </w:p>
    <w:p w:rsidR="00E25993" w:rsidRDefault="00E25993" w:rsidP="00E25993">
      <w:pPr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A53DD9" w:rsidRDefault="00E25993" w:rsidP="00E25993">
      <w:pPr>
        <w:ind w:right="-11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Приложение № 9.1</w:t>
      </w:r>
    </w:p>
    <w:p w:rsidR="004B4EFD" w:rsidRPr="00D6731F" w:rsidRDefault="004B4EFD" w:rsidP="004B4EFD">
      <w:pPr>
        <w:ind w:right="-11"/>
        <w:jc w:val="right"/>
        <w:rPr>
          <w:rFonts w:ascii="Garamond" w:hAnsi="Garamond"/>
          <w:b/>
          <w:sz w:val="28"/>
          <w:szCs w:val="28"/>
        </w:rPr>
      </w:pPr>
    </w:p>
    <w:p w:rsidR="004B4EFD" w:rsidRPr="004C3497" w:rsidRDefault="004B4EFD" w:rsidP="004B4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aramond" w:hAnsi="Garamond"/>
        </w:rPr>
      </w:pPr>
      <w:r w:rsidRPr="004C3497">
        <w:rPr>
          <w:rFonts w:ascii="Garamond" w:hAnsi="Garamond" w:cs="Garamond"/>
          <w:b/>
          <w:bCs/>
        </w:rPr>
        <w:t xml:space="preserve">Инициатор: </w:t>
      </w:r>
      <w:r w:rsidRPr="004C3497">
        <w:rPr>
          <w:rFonts w:ascii="Garamond" w:hAnsi="Garamond" w:cs="Garamond"/>
          <w:bCs/>
        </w:rPr>
        <w:t>АО «</w:t>
      </w:r>
      <w:r w:rsidRPr="004C3497">
        <w:rPr>
          <w:rFonts w:ascii="Garamond" w:hAnsi="Garamond"/>
        </w:rPr>
        <w:t>АТС».</w:t>
      </w:r>
    </w:p>
    <w:p w:rsidR="004B4EFD" w:rsidRPr="004C3497" w:rsidRDefault="004B4EFD" w:rsidP="004B4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rPr>
          <w:rFonts w:ascii="Garamond" w:hAnsi="Garamond"/>
        </w:rPr>
      </w:pPr>
      <w:r w:rsidRPr="004C3497">
        <w:rPr>
          <w:rFonts w:ascii="Garamond" w:hAnsi="Garamond"/>
          <w:b/>
        </w:rPr>
        <w:t xml:space="preserve">Обоснование: </w:t>
      </w:r>
      <w:r w:rsidR="007D22F3" w:rsidRPr="004C3497">
        <w:rPr>
          <w:rFonts w:ascii="Garamond" w:hAnsi="Garamond"/>
        </w:rPr>
        <w:t>п</w:t>
      </w:r>
      <w:r w:rsidR="0064150C" w:rsidRPr="004C3497">
        <w:rPr>
          <w:rFonts w:ascii="Garamond" w:hAnsi="Garamond"/>
        </w:rPr>
        <w:t xml:space="preserve">редлагается </w:t>
      </w:r>
      <w:r w:rsidR="00910F8C" w:rsidRPr="004C3497">
        <w:rPr>
          <w:rFonts w:ascii="Garamond" w:hAnsi="Garamond"/>
        </w:rPr>
        <w:t>актуализировать Перечень форматов ЭД, обращающихся в системе ЭДО</w:t>
      </w:r>
      <w:r w:rsidR="000E2065" w:rsidRPr="004C3497">
        <w:rPr>
          <w:rFonts w:ascii="Garamond" w:hAnsi="Garamond"/>
        </w:rPr>
        <w:t>,</w:t>
      </w:r>
      <w:r w:rsidR="003F0B57" w:rsidRPr="004C3497">
        <w:rPr>
          <w:rFonts w:ascii="Garamond" w:hAnsi="Garamond"/>
        </w:rPr>
        <w:t xml:space="preserve"> в </w:t>
      </w:r>
      <w:r w:rsidR="004C3497">
        <w:rPr>
          <w:rFonts w:ascii="Garamond" w:hAnsi="Garamond"/>
        </w:rPr>
        <w:t>п</w:t>
      </w:r>
      <w:r w:rsidR="003F0B57" w:rsidRPr="004C3497">
        <w:rPr>
          <w:rFonts w:ascii="Garamond" w:hAnsi="Garamond"/>
        </w:rPr>
        <w:t>риложени</w:t>
      </w:r>
      <w:r w:rsidR="000E2065" w:rsidRPr="004C3497">
        <w:rPr>
          <w:rFonts w:ascii="Garamond" w:hAnsi="Garamond"/>
        </w:rPr>
        <w:t>и</w:t>
      </w:r>
      <w:r w:rsidR="003F0B57" w:rsidRPr="004C3497">
        <w:rPr>
          <w:rFonts w:ascii="Garamond" w:hAnsi="Garamond"/>
        </w:rPr>
        <w:t xml:space="preserve"> 1 к Правилам ЭДО СЭД </w:t>
      </w:r>
      <w:r w:rsidR="0067185C" w:rsidRPr="004C3497">
        <w:rPr>
          <w:rFonts w:ascii="Garamond" w:hAnsi="Garamond"/>
        </w:rPr>
        <w:t xml:space="preserve">КО </w:t>
      </w:r>
      <w:r w:rsidR="000E2065" w:rsidRPr="004C3497">
        <w:rPr>
          <w:rFonts w:ascii="Garamond" w:hAnsi="Garamond"/>
        </w:rPr>
        <w:t>(</w:t>
      </w:r>
      <w:r w:rsidR="004C3497">
        <w:rPr>
          <w:rFonts w:ascii="Garamond" w:hAnsi="Garamond"/>
        </w:rPr>
        <w:t>п</w:t>
      </w:r>
      <w:r w:rsidR="000E2065" w:rsidRPr="004C3497">
        <w:rPr>
          <w:rFonts w:ascii="Garamond" w:hAnsi="Garamond"/>
        </w:rPr>
        <w:t xml:space="preserve">риложение 1 </w:t>
      </w:r>
      <w:r w:rsidR="004C3497" w:rsidRPr="004C3497">
        <w:rPr>
          <w:rFonts w:ascii="Garamond" w:hAnsi="Garamond"/>
        </w:rPr>
        <w:t xml:space="preserve">к </w:t>
      </w:r>
      <w:r w:rsidR="004C3497">
        <w:rPr>
          <w:rFonts w:ascii="Garamond" w:hAnsi="Garamond"/>
        </w:rPr>
        <w:t>С</w:t>
      </w:r>
      <w:r w:rsidR="004C3497" w:rsidRPr="004C3497">
        <w:rPr>
          <w:rFonts w:ascii="Garamond" w:hAnsi="Garamond"/>
        </w:rPr>
        <w:t>оглашени</w:t>
      </w:r>
      <w:r w:rsidR="004C3497">
        <w:rPr>
          <w:rFonts w:ascii="Garamond" w:hAnsi="Garamond"/>
        </w:rPr>
        <w:t>ю</w:t>
      </w:r>
      <w:r w:rsidR="004C3497" w:rsidRPr="004C3497">
        <w:rPr>
          <w:rFonts w:ascii="Garamond" w:hAnsi="Garamond"/>
        </w:rPr>
        <w:t xml:space="preserve"> о применении электронной подписи в торговой системе оптового рынка</w:t>
      </w:r>
      <w:r w:rsidR="000E2065" w:rsidRPr="004C3497">
        <w:rPr>
          <w:rFonts w:ascii="Garamond" w:hAnsi="Garamond"/>
        </w:rPr>
        <w:t>)</w:t>
      </w:r>
      <w:r w:rsidR="0064150C" w:rsidRPr="004C3497">
        <w:rPr>
          <w:rFonts w:ascii="Garamond" w:hAnsi="Garamond"/>
        </w:rPr>
        <w:t>,</w:t>
      </w:r>
      <w:r w:rsidR="00910F8C" w:rsidRPr="004C3497">
        <w:rPr>
          <w:rFonts w:ascii="Garamond" w:hAnsi="Garamond"/>
        </w:rPr>
        <w:t xml:space="preserve"> </w:t>
      </w:r>
      <w:r w:rsidR="00EC4997" w:rsidRPr="004C3497">
        <w:rPr>
          <w:rFonts w:ascii="Garamond" w:hAnsi="Garamond"/>
        </w:rPr>
        <w:t xml:space="preserve">а также </w:t>
      </w:r>
      <w:r w:rsidR="00910F8C" w:rsidRPr="004C3497">
        <w:rPr>
          <w:rFonts w:ascii="Garamond" w:hAnsi="Garamond"/>
        </w:rPr>
        <w:t>скорректиров</w:t>
      </w:r>
      <w:r w:rsidR="00EC4997" w:rsidRPr="004C3497">
        <w:rPr>
          <w:rFonts w:ascii="Garamond" w:hAnsi="Garamond"/>
        </w:rPr>
        <w:t>ать перечень видов ЭД, обращающихся в системе ЭДО,</w:t>
      </w:r>
      <w:r w:rsidR="00910F8C" w:rsidRPr="004C3497">
        <w:rPr>
          <w:rFonts w:ascii="Garamond" w:hAnsi="Garamond"/>
        </w:rPr>
        <w:t xml:space="preserve"> </w:t>
      </w:r>
      <w:r w:rsidR="00514FC0" w:rsidRPr="004C3497">
        <w:rPr>
          <w:rFonts w:ascii="Garamond" w:hAnsi="Garamond"/>
        </w:rPr>
        <w:t xml:space="preserve">в </w:t>
      </w:r>
      <w:r w:rsidR="004C3497">
        <w:rPr>
          <w:rFonts w:ascii="Garamond" w:hAnsi="Garamond"/>
        </w:rPr>
        <w:t>п</w:t>
      </w:r>
      <w:r w:rsidR="00514FC0" w:rsidRPr="004C3497">
        <w:rPr>
          <w:rFonts w:ascii="Garamond" w:hAnsi="Garamond"/>
        </w:rPr>
        <w:t>риложени</w:t>
      </w:r>
      <w:r w:rsidR="005E3A17" w:rsidRPr="004C3497">
        <w:rPr>
          <w:rFonts w:ascii="Garamond" w:hAnsi="Garamond"/>
        </w:rPr>
        <w:t>и</w:t>
      </w:r>
      <w:r w:rsidR="00514FC0" w:rsidRPr="004C3497">
        <w:rPr>
          <w:rFonts w:ascii="Garamond" w:hAnsi="Garamond"/>
        </w:rPr>
        <w:t xml:space="preserve"> 2 к Правилам ЭДО СЭД КО. </w:t>
      </w:r>
    </w:p>
    <w:p w:rsidR="004B4EFD" w:rsidRPr="004C3497" w:rsidRDefault="004B4EFD" w:rsidP="004B4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aramond" w:hAnsi="Garamond"/>
          <w:b/>
        </w:rPr>
      </w:pPr>
      <w:r w:rsidRPr="004C3497">
        <w:rPr>
          <w:rFonts w:ascii="Garamond" w:hAnsi="Garamond" w:cs="Garamond"/>
          <w:b/>
          <w:bCs/>
        </w:rPr>
        <w:t xml:space="preserve">Дата вступления в силу: </w:t>
      </w:r>
      <w:r w:rsidR="00E9546D" w:rsidRPr="004C3497">
        <w:rPr>
          <w:rFonts w:ascii="Garamond" w:hAnsi="Garamond"/>
        </w:rPr>
        <w:t xml:space="preserve">1 </w:t>
      </w:r>
      <w:r w:rsidR="00AB5706" w:rsidRPr="004C3497">
        <w:rPr>
          <w:rFonts w:ascii="Garamond" w:hAnsi="Garamond"/>
        </w:rPr>
        <w:t>января</w:t>
      </w:r>
      <w:r w:rsidR="00E9546D" w:rsidRPr="004C3497">
        <w:rPr>
          <w:rFonts w:ascii="Garamond" w:hAnsi="Garamond"/>
        </w:rPr>
        <w:t xml:space="preserve"> 202</w:t>
      </w:r>
      <w:r w:rsidR="00AB5706" w:rsidRPr="004C3497">
        <w:rPr>
          <w:rFonts w:ascii="Garamond" w:hAnsi="Garamond"/>
        </w:rPr>
        <w:t>2</w:t>
      </w:r>
      <w:r w:rsidRPr="004C3497">
        <w:rPr>
          <w:rFonts w:ascii="Garamond" w:hAnsi="Garamond"/>
        </w:rPr>
        <w:t xml:space="preserve"> года.</w:t>
      </w:r>
    </w:p>
    <w:p w:rsidR="007363CC" w:rsidRDefault="007363CC" w:rsidP="004B4EFD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p w:rsidR="00972246" w:rsidRDefault="00972246" w:rsidP="00972246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853952"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СТАНДАРТНУЮ ФОРМУ СОГЛАШЕНИЯ О ПРИМЕНЕНИИ ЭЛЕКТРОННОЙ ПОДПИСИ В ТОРГОВОЙ СИСТЕМЕ ОПТОВОГО РЫНКА (Приложение № Д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853952">
        <w:rPr>
          <w:rFonts w:ascii="Garamond" w:hAnsi="Garamond"/>
          <w:b/>
          <w:sz w:val="26"/>
          <w:szCs w:val="26"/>
        </w:rPr>
        <w:t>7 к Договору о присоединении к торговой системе оптового рынка)</w:t>
      </w:r>
    </w:p>
    <w:p w:rsidR="003F0B57" w:rsidRDefault="003F0B57" w:rsidP="00972246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p w:rsidR="003F0B57" w:rsidRPr="004C3497" w:rsidRDefault="003F0B57" w:rsidP="004C3497">
      <w:pPr>
        <w:tabs>
          <w:tab w:val="left" w:pos="709"/>
        </w:tabs>
        <w:rPr>
          <w:rFonts w:ascii="Garamond" w:hAnsi="Garamond"/>
          <w:b/>
        </w:rPr>
      </w:pPr>
      <w:r w:rsidRPr="004C3497">
        <w:rPr>
          <w:rFonts w:ascii="Garamond" w:hAnsi="Garamond"/>
          <w:b/>
        </w:rPr>
        <w:t>Редакция, действующая на момент вступления в силу изменений (изменения выделены цветом)</w:t>
      </w:r>
    </w:p>
    <w:p w:rsidR="003F0B57" w:rsidRPr="004C3497" w:rsidRDefault="003F0B57" w:rsidP="003F0B57">
      <w:pPr>
        <w:pStyle w:val="a6"/>
        <w:spacing w:before="120" w:after="120"/>
        <w:jc w:val="right"/>
        <w:rPr>
          <w:rFonts w:ascii="Garamond" w:hAnsi="Garamond"/>
          <w:i/>
          <w:sz w:val="22"/>
          <w:szCs w:val="22"/>
        </w:rPr>
      </w:pPr>
      <w:r w:rsidRPr="004C3497">
        <w:rPr>
          <w:rFonts w:ascii="Garamond" w:hAnsi="Garamond"/>
          <w:i/>
          <w:sz w:val="22"/>
          <w:szCs w:val="22"/>
        </w:rPr>
        <w:t xml:space="preserve">Приложение 1 </w:t>
      </w:r>
    </w:p>
    <w:p w:rsidR="003F0B57" w:rsidRPr="004C3497" w:rsidRDefault="003F0B57" w:rsidP="003F0B57">
      <w:pPr>
        <w:pStyle w:val="a6"/>
        <w:spacing w:before="120" w:after="120"/>
        <w:jc w:val="right"/>
        <w:rPr>
          <w:rFonts w:ascii="Garamond" w:hAnsi="Garamond"/>
          <w:i/>
          <w:sz w:val="22"/>
          <w:szCs w:val="22"/>
        </w:rPr>
      </w:pPr>
      <w:r w:rsidRPr="004C3497">
        <w:rPr>
          <w:rFonts w:ascii="Garamond" w:hAnsi="Garamond"/>
          <w:i/>
          <w:sz w:val="22"/>
          <w:szCs w:val="22"/>
        </w:rPr>
        <w:t>к Правилам ЭДО СЭД КО</w:t>
      </w:r>
    </w:p>
    <w:p w:rsidR="003F0B57" w:rsidRPr="004C3497" w:rsidRDefault="003F0B57" w:rsidP="003F0B57">
      <w:pPr>
        <w:pStyle w:val="a6"/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4C3497">
        <w:rPr>
          <w:rFonts w:ascii="Garamond" w:hAnsi="Garamond"/>
          <w:b/>
          <w:sz w:val="22"/>
          <w:szCs w:val="22"/>
        </w:rPr>
        <w:t>Перечень форматов ЭД, обращающихся в системе ЭДО</w:t>
      </w:r>
    </w:p>
    <w:p w:rsidR="003F0B57" w:rsidRPr="004C3497" w:rsidRDefault="003F0B57" w:rsidP="003F0B57">
      <w:pPr>
        <w:pStyle w:val="a6"/>
        <w:spacing w:before="120" w:after="120"/>
        <w:ind w:left="0" w:firstLine="708"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 xml:space="preserve">Настоящее приложение определяет перечень форматов ЭД, допустимых для использования в электронном документообороте оптового рынка электроэнергии и мощности. </w:t>
      </w:r>
    </w:p>
    <w:p w:rsidR="003F0B57" w:rsidRPr="004C3497" w:rsidRDefault="003F0B57" w:rsidP="003F0B57">
      <w:pPr>
        <w:pStyle w:val="a6"/>
        <w:numPr>
          <w:ilvl w:val="0"/>
          <w:numId w:val="12"/>
        </w:numPr>
        <w:autoSpaceDE/>
        <w:autoSpaceDN/>
        <w:spacing w:before="120" w:after="120"/>
        <w:contextualSpacing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>Допустимые форматы файлов с ЭД</w:t>
      </w:r>
    </w:p>
    <w:p w:rsidR="003F0B57" w:rsidRPr="004C3497" w:rsidRDefault="003F0B57" w:rsidP="003F0B57">
      <w:pPr>
        <w:pStyle w:val="a6"/>
        <w:spacing w:before="120" w:after="120"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>В системе ЭДО допускается использование следующих форматов файлов, содержащих ЭД:</w:t>
      </w:r>
    </w:p>
    <w:p w:rsidR="003F0B57" w:rsidRPr="004C3497" w:rsidRDefault="003F0B57" w:rsidP="003F0B57">
      <w:pPr>
        <w:pStyle w:val="a6"/>
        <w:numPr>
          <w:ilvl w:val="1"/>
          <w:numId w:val="12"/>
        </w:numPr>
        <w:autoSpaceDE/>
        <w:autoSpaceDN/>
        <w:spacing w:before="120" w:after="120"/>
        <w:contextualSpacing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>Файл в формате почтового сообщения (файлы с расширениями .</w:t>
      </w:r>
      <w:proofErr w:type="spellStart"/>
      <w:r w:rsidRPr="004C3497">
        <w:rPr>
          <w:rFonts w:ascii="Garamond" w:hAnsi="Garamond"/>
          <w:sz w:val="22"/>
          <w:szCs w:val="22"/>
        </w:rPr>
        <w:t>msg</w:t>
      </w:r>
      <w:proofErr w:type="spellEnd"/>
      <w:r w:rsidRPr="004C3497">
        <w:rPr>
          <w:rFonts w:ascii="Garamond" w:hAnsi="Garamond"/>
          <w:sz w:val="22"/>
          <w:szCs w:val="22"/>
        </w:rPr>
        <w:t>, .</w:t>
      </w:r>
      <w:proofErr w:type="spellStart"/>
      <w:r w:rsidRPr="004C3497">
        <w:rPr>
          <w:rFonts w:ascii="Garamond" w:hAnsi="Garamond"/>
          <w:sz w:val="22"/>
          <w:szCs w:val="22"/>
        </w:rPr>
        <w:t>eml</w:t>
      </w:r>
      <w:proofErr w:type="spellEnd"/>
      <w:r w:rsidRPr="004C3497">
        <w:rPr>
          <w:rFonts w:ascii="Garamond" w:hAnsi="Garamond"/>
          <w:sz w:val="22"/>
          <w:szCs w:val="22"/>
        </w:rPr>
        <w:t xml:space="preserve">), для которого формирование текста электронного сообщения и ЭП производится в соответствии </w:t>
      </w:r>
      <w:proofErr w:type="gramStart"/>
      <w:r w:rsidRPr="004C3497">
        <w:rPr>
          <w:rFonts w:ascii="Garamond" w:hAnsi="Garamond"/>
          <w:sz w:val="22"/>
          <w:szCs w:val="22"/>
        </w:rPr>
        <w:t>со стандартами</w:t>
      </w:r>
      <w:proofErr w:type="gramEnd"/>
      <w:r w:rsidRPr="004C3497">
        <w:rPr>
          <w:rFonts w:ascii="Garamond" w:hAnsi="Garamond"/>
          <w:sz w:val="22"/>
          <w:szCs w:val="22"/>
        </w:rPr>
        <w:t xml:space="preserve"> указанными в приложении 4. В почтовом сообщении допускается использование одного вложения. В случае если приложением 2 к Правилам ЭДО не определено ПО, предназначенное для отображения и изготовления бумажных копий ЭД, предоставленного в виде файла указанного формата, для проверки ЭП такого ЭД используется ПО «АРМ Участника», предоставляемое участникам ЭДО КО.</w:t>
      </w:r>
    </w:p>
    <w:p w:rsidR="003F0B57" w:rsidRPr="004C3497" w:rsidRDefault="003F0B57" w:rsidP="003F0B57">
      <w:pPr>
        <w:pStyle w:val="a6"/>
        <w:numPr>
          <w:ilvl w:val="1"/>
          <w:numId w:val="12"/>
        </w:numPr>
        <w:autoSpaceDE/>
        <w:autoSpaceDN/>
        <w:spacing w:before="120" w:after="120"/>
        <w:contextualSpacing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 xml:space="preserve">Пара файлов, один из которых представляет содержательную часть ЭД в одном из форматов, допустимых в системе ЭДО в соответствии с п. 2 настоящего приложения, второй из которых </w:t>
      </w:r>
      <w:proofErr w:type="gramStart"/>
      <w:r w:rsidRPr="004C3497">
        <w:rPr>
          <w:rFonts w:ascii="Garamond" w:hAnsi="Garamond"/>
          <w:sz w:val="22"/>
          <w:szCs w:val="22"/>
        </w:rPr>
        <w:t>(.</w:t>
      </w:r>
      <w:proofErr w:type="spellStart"/>
      <w:r w:rsidRPr="004C3497">
        <w:rPr>
          <w:rFonts w:ascii="Garamond" w:hAnsi="Garamond"/>
          <w:sz w:val="22"/>
          <w:szCs w:val="22"/>
        </w:rPr>
        <w:t>sgn</w:t>
      </w:r>
      <w:proofErr w:type="spellEnd"/>
      <w:proofErr w:type="gramEnd"/>
      <w:r w:rsidRPr="004C3497">
        <w:rPr>
          <w:rFonts w:ascii="Garamond" w:hAnsi="Garamond"/>
          <w:sz w:val="22"/>
          <w:szCs w:val="22"/>
        </w:rPr>
        <w:t xml:space="preserve">) представляет ЭП файла, сформированную в соответствии со стандартами указанными в приложении 4. Для проверки ЭП ЭД, полученного в виде файла указанного формата, используется модуль </w:t>
      </w:r>
      <w:proofErr w:type="spellStart"/>
      <w:r w:rsidRPr="004C3497">
        <w:rPr>
          <w:rFonts w:ascii="Garamond" w:hAnsi="Garamond"/>
          <w:sz w:val="22"/>
          <w:szCs w:val="22"/>
        </w:rPr>
        <w:t>CryptoGUI</w:t>
      </w:r>
      <w:proofErr w:type="spellEnd"/>
      <w:r w:rsidRPr="004C3497">
        <w:rPr>
          <w:rFonts w:ascii="Garamond" w:hAnsi="Garamond"/>
          <w:sz w:val="22"/>
          <w:szCs w:val="22"/>
        </w:rPr>
        <w:t xml:space="preserve">, входящий в состав ПО </w:t>
      </w:r>
      <w:proofErr w:type="spellStart"/>
      <w:r w:rsidRPr="004C3497">
        <w:rPr>
          <w:rFonts w:ascii="Garamond" w:hAnsi="Garamond"/>
          <w:sz w:val="22"/>
          <w:szCs w:val="22"/>
        </w:rPr>
        <w:t>CryptoEnergyPro</w:t>
      </w:r>
      <w:proofErr w:type="spellEnd"/>
      <w:r w:rsidRPr="004C3497">
        <w:rPr>
          <w:rFonts w:ascii="Garamond" w:hAnsi="Garamond"/>
          <w:sz w:val="22"/>
          <w:szCs w:val="22"/>
        </w:rPr>
        <w:t xml:space="preserve">, предоставляемого участникам ЭДО КО.  </w:t>
      </w:r>
    </w:p>
    <w:p w:rsidR="003F0B57" w:rsidRPr="004C3497" w:rsidRDefault="003F0B57" w:rsidP="003F0B57">
      <w:pPr>
        <w:pStyle w:val="a6"/>
        <w:numPr>
          <w:ilvl w:val="0"/>
          <w:numId w:val="12"/>
        </w:numPr>
        <w:autoSpaceDE/>
        <w:autoSpaceDN/>
        <w:spacing w:before="120" w:after="120"/>
        <w:contextualSpacing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>Допустимые форматы данных содержательной части электронного сообщения</w:t>
      </w:r>
    </w:p>
    <w:p w:rsidR="003F0B57" w:rsidRPr="004C3497" w:rsidRDefault="003F0B57" w:rsidP="003F0B57">
      <w:pPr>
        <w:pStyle w:val="a6"/>
        <w:spacing w:before="120" w:after="120"/>
        <w:ind w:left="0" w:firstLine="708"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lastRenderedPageBreak/>
        <w:t>В случае если в приложении 2 к Правилам ЭДО для ЭД отсутствует ссылка на специализированное ПО, предназначенное для его формирования, редактирования, обработки, отправки, получения, отображения и распечатки, – данные содержательной части электронного сообщения, на основе которого сформирован электронный документ, преобразуются в форму, пригодную для однозначного восприятия в соответствии со следующей таблицей:</w:t>
      </w:r>
    </w:p>
    <w:p w:rsidR="003F0B57" w:rsidRPr="004C3497" w:rsidRDefault="003F0B57" w:rsidP="003F0B57">
      <w:pPr>
        <w:pStyle w:val="a6"/>
        <w:rPr>
          <w:rFonts w:ascii="Garamond" w:hAnsi="Garamond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6"/>
        <w:gridCol w:w="2026"/>
        <w:gridCol w:w="3609"/>
      </w:tblGrid>
      <w:tr w:rsidR="003F0B57" w:rsidRPr="004C3497" w:rsidTr="000E2065">
        <w:trPr>
          <w:trHeight w:val="1578"/>
        </w:trPr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3497">
              <w:rPr>
                <w:rFonts w:ascii="Garamond" w:hAnsi="Garamond"/>
                <w:b/>
                <w:sz w:val="22"/>
                <w:szCs w:val="22"/>
              </w:rPr>
              <w:t>Формат содержательной части ЭД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3497">
              <w:rPr>
                <w:rFonts w:ascii="Garamond" w:hAnsi="Garamond"/>
                <w:b/>
                <w:sz w:val="22"/>
                <w:szCs w:val="22"/>
              </w:rPr>
              <w:t xml:space="preserve">Стандартное </w:t>
            </w:r>
            <w:proofErr w:type="gramStart"/>
            <w:r w:rsidRPr="004C3497">
              <w:rPr>
                <w:rFonts w:ascii="Garamond" w:hAnsi="Garamond"/>
                <w:b/>
                <w:sz w:val="22"/>
                <w:szCs w:val="22"/>
              </w:rPr>
              <w:t>расширение  файла</w:t>
            </w:r>
            <w:proofErr w:type="gramEnd"/>
            <w:r w:rsidRPr="004C3497">
              <w:rPr>
                <w:rFonts w:ascii="Garamond" w:hAnsi="Garamond"/>
                <w:b/>
                <w:sz w:val="22"/>
                <w:szCs w:val="22"/>
              </w:rPr>
              <w:t xml:space="preserve">, составляющего содержательную часть ЭД </w:t>
            </w:r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3497">
              <w:rPr>
                <w:rFonts w:ascii="Garamond" w:hAnsi="Garamond"/>
                <w:b/>
                <w:sz w:val="22"/>
                <w:szCs w:val="22"/>
              </w:rPr>
              <w:t>ПО, предназначенное для преобразования содержательной части ЭД в форму, пригодную для однозначного восприятия</w:t>
            </w:r>
          </w:p>
        </w:tc>
      </w:tr>
      <w:tr w:rsidR="003F0B57" w:rsidRPr="004C3497" w:rsidTr="000E2065">
        <w:trPr>
          <w:trHeight w:val="976"/>
        </w:trPr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Текст в кодировке Windows-1251 (CP1251)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txt</w:t>
            </w:r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Текстовый редактор «</w:t>
            </w:r>
            <w:proofErr w:type="gramStart"/>
            <w:r w:rsidRPr="004C3497">
              <w:rPr>
                <w:rFonts w:ascii="Garamond" w:hAnsi="Garamond"/>
                <w:sz w:val="22"/>
                <w:szCs w:val="22"/>
              </w:rPr>
              <w:t>Блокнот»  версии</w:t>
            </w:r>
            <w:proofErr w:type="gramEnd"/>
            <w:r w:rsidRPr="004C3497">
              <w:rPr>
                <w:rFonts w:ascii="Garamond" w:hAnsi="Garamond"/>
                <w:sz w:val="22"/>
                <w:szCs w:val="22"/>
              </w:rPr>
              <w:t xml:space="preserve"> 5.0 или выше, входящий в состав операционных систем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 xml:space="preserve">Структурированные данные в формате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версии 1.0, подготовленные в </w:t>
            </w:r>
            <w:proofErr w:type="gramStart"/>
            <w:r w:rsidRPr="004C3497">
              <w:rPr>
                <w:rFonts w:ascii="Garamond" w:hAnsi="Garamond"/>
                <w:sz w:val="22"/>
                <w:szCs w:val="22"/>
              </w:rPr>
              <w:t>соответствии  со</w:t>
            </w:r>
            <w:proofErr w:type="gramEnd"/>
            <w:r w:rsidRPr="004C3497">
              <w:rPr>
                <w:rFonts w:ascii="Garamond" w:hAnsi="Garamond"/>
                <w:sz w:val="22"/>
                <w:szCs w:val="22"/>
              </w:rPr>
              <w:t xml:space="preserve"> стандартом «RFC3076 –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Canonical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XML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Version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1.0» 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Текстовый редактор «Блокнот» версии 5.0 или выше, входящий в состав операционных систем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Данные в формате PDF версии 1.5 или более ранней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pdf</w:t>
            </w:r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Adobe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Reader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версии 6.0 или более поздней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 xml:space="preserve">Данные в формате текстового процессора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Microsoft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Office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Word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2007 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doc,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docx</w:t>
            </w:r>
            <w:proofErr w:type="spellEnd"/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Текстовый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процессор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Word, </w:t>
            </w:r>
            <w:r w:rsidRPr="004C3497">
              <w:rPr>
                <w:rFonts w:ascii="Garamond" w:hAnsi="Garamond"/>
                <w:sz w:val="22"/>
                <w:szCs w:val="22"/>
              </w:rPr>
              <w:t>входящий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состав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Microsoft  Office</w:t>
            </w:r>
            <w:proofErr w:type="gram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2007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 </w:t>
            </w:r>
          </w:p>
        </w:tc>
      </w:tr>
      <w:tr w:rsidR="003F0B57" w:rsidRPr="004C3497" w:rsidTr="004C3497">
        <w:trPr>
          <w:trHeight w:val="414"/>
        </w:trPr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 xml:space="preserve">Данные в формате табличного процессора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Microsoft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Office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Excel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2007 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xls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xlsx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xlsm</w:t>
            </w:r>
            <w:proofErr w:type="spellEnd"/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Табличный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процессор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Excel, </w:t>
            </w:r>
            <w:r w:rsidRPr="004C3497">
              <w:rPr>
                <w:rFonts w:ascii="Garamond" w:hAnsi="Garamond"/>
                <w:sz w:val="22"/>
                <w:szCs w:val="22"/>
              </w:rPr>
              <w:t>входящий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состав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lastRenderedPageBreak/>
              <w:t xml:space="preserve">Office 2007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lastRenderedPageBreak/>
              <w:t>Сжатые (архивированные) данные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ZIP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zip</w:t>
            </w:r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 xml:space="preserve">Встроенные средства ОС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Microsoft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Windows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  <w:highlight w:val="yellow"/>
              </w:rPr>
              <w:t>Сжатые (архивированные) данные</w:t>
            </w:r>
            <w:r w:rsidRPr="004C349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 xml:space="preserve"> RAR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rar</w:t>
            </w:r>
            <w:proofErr w:type="spellEnd"/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C3497">
              <w:rPr>
                <w:rFonts w:ascii="Garamond" w:hAnsi="Garamond"/>
                <w:sz w:val="22"/>
                <w:szCs w:val="22"/>
                <w:highlight w:val="yellow"/>
              </w:rPr>
              <w:t xml:space="preserve">ПО </w:t>
            </w:r>
            <w:r w:rsidRPr="004C349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WinRAR</w:t>
            </w:r>
            <w:r w:rsidRPr="004C3497">
              <w:rPr>
                <w:rFonts w:ascii="Garamond" w:hAnsi="Garamond"/>
                <w:sz w:val="22"/>
                <w:szCs w:val="22"/>
                <w:highlight w:val="yellow"/>
              </w:rPr>
              <w:t xml:space="preserve"> версии 3.71 или более поздней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Данные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в формате CDU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cdu</w:t>
            </w:r>
            <w:proofErr w:type="spellEnd"/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Текстовый редактор «Блокнот» версии 5.0 или выше, входящий в состав операционных систем</w:t>
            </w:r>
          </w:p>
        </w:tc>
      </w:tr>
      <w:tr w:rsidR="003F0B57" w:rsidRPr="004C3497" w:rsidTr="004C3497">
        <w:trPr>
          <w:trHeight w:val="1135"/>
        </w:trPr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Данные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формате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CSV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csv</w:t>
            </w:r>
            <w:proofErr w:type="spellEnd"/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Табличный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процессор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Excel, </w:t>
            </w:r>
            <w:r w:rsidRPr="004C3497">
              <w:rPr>
                <w:rFonts w:ascii="Garamond" w:hAnsi="Garamond"/>
                <w:sz w:val="22"/>
                <w:szCs w:val="22"/>
              </w:rPr>
              <w:t>входящий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состав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 2007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</w:tbl>
    <w:p w:rsidR="003F0B57" w:rsidRPr="004C3497" w:rsidRDefault="003F0B57" w:rsidP="003F0B57">
      <w:pPr>
        <w:tabs>
          <w:tab w:val="left" w:pos="709"/>
        </w:tabs>
        <w:rPr>
          <w:rFonts w:ascii="Garamond" w:hAnsi="Garamond"/>
          <w:b/>
          <w:sz w:val="22"/>
          <w:szCs w:val="22"/>
          <w:lang w:val="en-US"/>
        </w:rPr>
      </w:pPr>
    </w:p>
    <w:p w:rsidR="004C3497" w:rsidRDefault="004C3497" w:rsidP="00C216AB">
      <w:pPr>
        <w:spacing w:after="200" w:line="276" w:lineRule="auto"/>
        <w:ind w:left="720"/>
        <w:contextualSpacing/>
        <w:jc w:val="right"/>
        <w:rPr>
          <w:rFonts w:ascii="Garamond" w:eastAsia="Calibri" w:hAnsi="Garamond"/>
          <w:i/>
          <w:sz w:val="22"/>
          <w:szCs w:val="22"/>
          <w:lang w:eastAsia="en-US"/>
        </w:rPr>
      </w:pPr>
    </w:p>
    <w:p w:rsidR="00C216AB" w:rsidRPr="004C3497" w:rsidRDefault="00C216AB" w:rsidP="00C216AB">
      <w:pPr>
        <w:spacing w:after="200" w:line="276" w:lineRule="auto"/>
        <w:ind w:left="720"/>
        <w:contextualSpacing/>
        <w:jc w:val="right"/>
        <w:rPr>
          <w:rFonts w:ascii="Garamond" w:eastAsia="Calibri" w:hAnsi="Garamond"/>
          <w:i/>
          <w:sz w:val="22"/>
          <w:szCs w:val="22"/>
          <w:lang w:eastAsia="en-US"/>
        </w:rPr>
      </w:pPr>
      <w:r w:rsidRPr="004C3497">
        <w:rPr>
          <w:rFonts w:ascii="Garamond" w:eastAsia="Calibri" w:hAnsi="Garamond"/>
          <w:i/>
          <w:sz w:val="22"/>
          <w:szCs w:val="22"/>
          <w:lang w:eastAsia="en-US"/>
        </w:rPr>
        <w:t xml:space="preserve">Приложение 4 </w:t>
      </w:r>
    </w:p>
    <w:p w:rsidR="00C216AB" w:rsidRPr="004C3497" w:rsidRDefault="00C216AB" w:rsidP="00C216AB">
      <w:pPr>
        <w:spacing w:after="200" w:line="276" w:lineRule="auto"/>
        <w:ind w:left="720"/>
        <w:contextualSpacing/>
        <w:jc w:val="right"/>
        <w:rPr>
          <w:rFonts w:ascii="Garamond" w:eastAsia="Calibri" w:hAnsi="Garamond"/>
          <w:i/>
          <w:sz w:val="22"/>
          <w:szCs w:val="22"/>
          <w:lang w:eastAsia="en-US"/>
        </w:rPr>
      </w:pPr>
      <w:r w:rsidRPr="004C3497">
        <w:rPr>
          <w:rFonts w:ascii="Garamond" w:eastAsia="Calibri" w:hAnsi="Garamond"/>
          <w:i/>
          <w:sz w:val="22"/>
          <w:szCs w:val="22"/>
          <w:lang w:eastAsia="en-US"/>
        </w:rPr>
        <w:t>к Правилам ЭДО СЭД КО</w:t>
      </w:r>
    </w:p>
    <w:p w:rsidR="004C3497" w:rsidRDefault="004C3497" w:rsidP="004C3497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b/>
          <w:sz w:val="22"/>
          <w:szCs w:val="22"/>
        </w:rPr>
      </w:pPr>
    </w:p>
    <w:p w:rsidR="00C216AB" w:rsidRPr="004C3497" w:rsidRDefault="00C216AB" w:rsidP="004C3497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b/>
          <w:sz w:val="22"/>
          <w:szCs w:val="22"/>
        </w:rPr>
      </w:pPr>
      <w:r w:rsidRPr="004C3497">
        <w:rPr>
          <w:rFonts w:ascii="Garamond" w:hAnsi="Garamond"/>
          <w:b/>
          <w:sz w:val="22"/>
          <w:szCs w:val="22"/>
        </w:rPr>
        <w:t xml:space="preserve">Версии </w:t>
      </w:r>
      <w:proofErr w:type="gramStart"/>
      <w:r w:rsidRPr="004C3497">
        <w:rPr>
          <w:rFonts w:ascii="Garamond" w:hAnsi="Garamond"/>
          <w:b/>
          <w:sz w:val="22"/>
          <w:szCs w:val="22"/>
        </w:rPr>
        <w:t>программного обеспечения</w:t>
      </w:r>
      <w:proofErr w:type="gramEnd"/>
      <w:r w:rsidRPr="004C3497">
        <w:rPr>
          <w:rFonts w:ascii="Garamond" w:hAnsi="Garamond"/>
          <w:b/>
          <w:sz w:val="22"/>
          <w:szCs w:val="22"/>
        </w:rPr>
        <w:t xml:space="preserve"> используемого в электронном документообороте </w:t>
      </w:r>
      <w:r w:rsidRPr="004C3497">
        <w:rPr>
          <w:rFonts w:ascii="Garamond" w:hAnsi="Garamond"/>
          <w:b/>
          <w:caps/>
          <w:sz w:val="22"/>
          <w:szCs w:val="22"/>
        </w:rPr>
        <w:t>к</w:t>
      </w:r>
      <w:r w:rsidRPr="004C3497">
        <w:rPr>
          <w:rFonts w:ascii="Garamond" w:hAnsi="Garamond"/>
          <w:b/>
          <w:sz w:val="22"/>
          <w:szCs w:val="22"/>
        </w:rPr>
        <w:t>оммерческого оператора</w:t>
      </w:r>
    </w:p>
    <w:p w:rsidR="00C216AB" w:rsidRPr="004C3497" w:rsidRDefault="00C216AB" w:rsidP="00C216AB">
      <w:pPr>
        <w:widowControl w:val="0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4516"/>
        <w:gridCol w:w="4320"/>
      </w:tblGrid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</w:p>
        </w:tc>
        <w:tc>
          <w:tcPr>
            <w:tcW w:w="4516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/>
                <w:sz w:val="22"/>
                <w:szCs w:val="22"/>
              </w:rPr>
              <w:t>Программное обеспечение</w:t>
            </w:r>
          </w:p>
        </w:tc>
        <w:tc>
          <w:tcPr>
            <w:tcW w:w="4320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b/>
                <w:caps/>
                <w:sz w:val="22"/>
                <w:szCs w:val="22"/>
              </w:rPr>
              <w:t>в</w:t>
            </w:r>
            <w:r w:rsidRPr="004C3497">
              <w:rPr>
                <w:rFonts w:ascii="Garamond" w:hAnsi="Garamond"/>
                <w:b/>
                <w:sz w:val="22"/>
                <w:szCs w:val="22"/>
              </w:rPr>
              <w:t>ерсии</w:t>
            </w:r>
            <w:r w:rsidRPr="004C3497">
              <w:rPr>
                <w:rFonts w:ascii="Garamond" w:hAnsi="Garamond"/>
                <w:b/>
                <w:sz w:val="22"/>
                <w:szCs w:val="22"/>
                <w:lang w:val="en-US"/>
              </w:rPr>
              <w:t>/</w:t>
            </w:r>
            <w:r w:rsidRPr="004C3497">
              <w:rPr>
                <w:rFonts w:ascii="Garamond" w:hAnsi="Garamond"/>
                <w:b/>
                <w:sz w:val="22"/>
                <w:szCs w:val="22"/>
              </w:rPr>
              <w:t>спецификации/стандарты</w:t>
            </w:r>
          </w:p>
        </w:tc>
      </w:tr>
      <w:tr w:rsidR="00C216AB" w:rsidRPr="004C3497" w:rsidTr="004C3497">
        <w:trPr>
          <w:trHeight w:val="499"/>
        </w:trPr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Сертифицированное программное средство криптографической защиты информации «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КриптоПро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CSP»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Версии 4.0 и выше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Cs/>
                <w:sz w:val="22"/>
                <w:szCs w:val="22"/>
              </w:rPr>
              <w:t>2.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/>
                <w:bCs/>
                <w:sz w:val="22"/>
                <w:szCs w:val="22"/>
              </w:rPr>
              <w:t>HTTP/1.1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HyperText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Transfer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> )</w:t>
            </w:r>
            <w:proofErr w:type="gramEnd"/>
            <w:r w:rsidRPr="004C3497">
              <w:rPr>
                <w:rFonts w:ascii="Garamond" w:hAnsi="Garamond"/>
                <w:sz w:val="22"/>
                <w:szCs w:val="22"/>
              </w:rPr>
              <w:t> — протокол прикладного уровня передачи данных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RFC 2616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Cs/>
                <w:sz w:val="22"/>
                <w:szCs w:val="22"/>
              </w:rPr>
              <w:t>3.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/>
                <w:bCs/>
                <w:sz w:val="22"/>
                <w:szCs w:val="22"/>
              </w:rPr>
              <w:t>HTTPS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Hypertext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Transfer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Protocol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Secure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>) – расширение протокола HTTP, поддерживающее шифрование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RFC 2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  <w:r w:rsidRPr="004C3497">
              <w:rPr>
                <w:rFonts w:ascii="Garamond" w:hAnsi="Garamond"/>
                <w:sz w:val="22"/>
                <w:szCs w:val="22"/>
              </w:rPr>
              <w:t>1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/>
                <w:bCs/>
                <w:sz w:val="22"/>
                <w:szCs w:val="22"/>
              </w:rPr>
              <w:t>SNTP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Simple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Network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Time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>) – протокол синхронизации времени по компьютерной сети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RFC 2030 «Simple Network Time Protocol (SNTP) Version 4».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Cs/>
                <w:sz w:val="22"/>
                <w:szCs w:val="22"/>
              </w:rPr>
              <w:t>5.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/>
                <w:bCs/>
                <w:sz w:val="22"/>
                <w:szCs w:val="22"/>
              </w:rPr>
              <w:t>SMTP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Simple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Mail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Transfer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>) – это сетевой протокол, предназначенный для передачи электронной почты в сетях TCP/IP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RFC 2821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Обмен почтовыми сообщениями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RFC 822 «Standard for the format of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arpa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internet text messages»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Ф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ормирование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текста электронного сообщения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RFC 1341 - MIME (Multipurpose Internet Mail Extensions): Mechanisms for Specifying and Describing the Format of Internet Message Bodies»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Формирование ЭП электронного сообщения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«RFC 2311 - S/MIME Version 2 Message Specification»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Формирование ЭП в виде отдельных файлов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PKCS#7 Cryptographic Message Syntax Standard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Microsoft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Notepad</w:t>
            </w:r>
            <w:proofErr w:type="spellEnd"/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Версии 6.1 или более поздней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Adobe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Reader</w:t>
            </w:r>
            <w:proofErr w:type="spellEnd"/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6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.0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Microsoft Word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Microsoft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Excel</w:t>
            </w:r>
            <w:proofErr w:type="spellEnd"/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highlight w:val="yellow"/>
              </w:rPr>
              <w:t>14.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WinRAR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highlight w:val="yellow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highlight w:val="yellow"/>
              </w:rPr>
              <w:t>Версии 3.71 или более поздней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  <w:highlight w:val="yellow"/>
              </w:rPr>
              <w:t>15.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bCs/>
                <w:sz w:val="22"/>
                <w:szCs w:val="22"/>
              </w:rPr>
              <w:t>Windows</w:t>
            </w:r>
            <w:proofErr w:type="spellEnd"/>
            <w:r w:rsidRPr="004C349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bCs/>
                <w:sz w:val="22"/>
                <w:szCs w:val="22"/>
              </w:rPr>
              <w:t>Internet</w:t>
            </w:r>
            <w:proofErr w:type="spellEnd"/>
            <w:r w:rsidRPr="004C349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bCs/>
                <w:sz w:val="22"/>
                <w:szCs w:val="22"/>
              </w:rPr>
              <w:t>Explorer</w:t>
            </w:r>
            <w:proofErr w:type="spellEnd"/>
          </w:p>
        </w:tc>
        <w:tc>
          <w:tcPr>
            <w:tcW w:w="4320" w:type="dxa"/>
            <w:vAlign w:val="center"/>
          </w:tcPr>
          <w:p w:rsidR="00C216AB" w:rsidRPr="004C3497" w:rsidRDefault="00C216AB" w:rsidP="00C216A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Версии 11</w:t>
            </w:r>
          </w:p>
        </w:tc>
      </w:tr>
    </w:tbl>
    <w:p w:rsidR="00C216AB" w:rsidRPr="004C3497" w:rsidRDefault="00C216AB" w:rsidP="00C216AB">
      <w:pPr>
        <w:pStyle w:val="a6"/>
        <w:tabs>
          <w:tab w:val="left" w:pos="709"/>
        </w:tabs>
        <w:ind w:left="720"/>
        <w:rPr>
          <w:rFonts w:ascii="Garamond" w:hAnsi="Garamond"/>
          <w:b/>
          <w:sz w:val="22"/>
          <w:szCs w:val="22"/>
        </w:rPr>
      </w:pPr>
    </w:p>
    <w:p w:rsidR="004C3497" w:rsidRDefault="004C3497" w:rsidP="004C3497">
      <w:pPr>
        <w:pStyle w:val="a6"/>
        <w:tabs>
          <w:tab w:val="left" w:pos="709"/>
        </w:tabs>
        <w:ind w:left="720"/>
        <w:rPr>
          <w:rFonts w:ascii="Garamond" w:hAnsi="Garamond"/>
          <w:b/>
        </w:rPr>
      </w:pPr>
    </w:p>
    <w:p w:rsidR="007363CC" w:rsidRPr="004C3497" w:rsidRDefault="003F0B57" w:rsidP="004C3497">
      <w:pPr>
        <w:pStyle w:val="a6"/>
        <w:tabs>
          <w:tab w:val="left" w:pos="709"/>
        </w:tabs>
        <w:ind w:left="720"/>
        <w:rPr>
          <w:rFonts w:ascii="Garamond" w:hAnsi="Garamond"/>
          <w:b/>
        </w:rPr>
      </w:pPr>
      <w:r w:rsidRPr="004C3497">
        <w:rPr>
          <w:rFonts w:ascii="Garamond" w:hAnsi="Garamond"/>
          <w:b/>
        </w:rPr>
        <w:t>Предлагаемая редакция</w:t>
      </w:r>
    </w:p>
    <w:p w:rsidR="003F0B57" w:rsidRPr="004C3497" w:rsidRDefault="003F0B57" w:rsidP="003F0B57">
      <w:pPr>
        <w:pStyle w:val="a6"/>
        <w:spacing w:before="120" w:after="120"/>
        <w:jc w:val="right"/>
        <w:rPr>
          <w:rFonts w:ascii="Garamond" w:hAnsi="Garamond"/>
          <w:i/>
          <w:sz w:val="22"/>
          <w:szCs w:val="22"/>
        </w:rPr>
      </w:pPr>
      <w:r w:rsidRPr="004C3497">
        <w:rPr>
          <w:rFonts w:ascii="Garamond" w:hAnsi="Garamond"/>
          <w:i/>
          <w:sz w:val="22"/>
          <w:szCs w:val="22"/>
        </w:rPr>
        <w:t xml:space="preserve">Приложение 1 </w:t>
      </w:r>
    </w:p>
    <w:p w:rsidR="003F0B57" w:rsidRPr="004C3497" w:rsidRDefault="003F0B57" w:rsidP="003F0B57">
      <w:pPr>
        <w:pStyle w:val="a6"/>
        <w:spacing w:before="120" w:after="120"/>
        <w:jc w:val="right"/>
        <w:rPr>
          <w:rFonts w:ascii="Garamond" w:hAnsi="Garamond"/>
          <w:i/>
          <w:sz w:val="22"/>
          <w:szCs w:val="22"/>
        </w:rPr>
      </w:pPr>
      <w:r w:rsidRPr="004C3497">
        <w:rPr>
          <w:rFonts w:ascii="Garamond" w:hAnsi="Garamond"/>
          <w:i/>
          <w:sz w:val="22"/>
          <w:szCs w:val="22"/>
        </w:rPr>
        <w:t>к Правилам ЭДО СЭД КО</w:t>
      </w:r>
    </w:p>
    <w:p w:rsidR="003F0B57" w:rsidRPr="004C3497" w:rsidRDefault="003F0B57" w:rsidP="003F0B57">
      <w:pPr>
        <w:pStyle w:val="a6"/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4C3497">
        <w:rPr>
          <w:rFonts w:ascii="Garamond" w:hAnsi="Garamond"/>
          <w:b/>
          <w:sz w:val="22"/>
          <w:szCs w:val="22"/>
        </w:rPr>
        <w:t>Перечень форматов ЭД, обращающихся в системе ЭДО</w:t>
      </w:r>
    </w:p>
    <w:p w:rsidR="003F0B57" w:rsidRPr="004C3497" w:rsidRDefault="003F0B57" w:rsidP="003F0B57">
      <w:pPr>
        <w:pStyle w:val="a6"/>
        <w:spacing w:before="120" w:after="120"/>
        <w:ind w:left="0" w:firstLine="708"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 xml:space="preserve">Настоящее приложение определяет перечень форматов ЭД, допустимых для использования в электронном документообороте оптового рынка электроэнергии и мощности. </w:t>
      </w:r>
    </w:p>
    <w:p w:rsidR="003F0B57" w:rsidRPr="004C3497" w:rsidRDefault="003F0B57" w:rsidP="003F0B57">
      <w:pPr>
        <w:pStyle w:val="a6"/>
        <w:numPr>
          <w:ilvl w:val="0"/>
          <w:numId w:val="13"/>
        </w:numPr>
        <w:autoSpaceDE/>
        <w:autoSpaceDN/>
        <w:spacing w:before="120" w:after="120"/>
        <w:contextualSpacing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>Допустимые форматы файлов с ЭД</w:t>
      </w:r>
    </w:p>
    <w:p w:rsidR="003F0B57" w:rsidRPr="004C3497" w:rsidRDefault="003F0B57" w:rsidP="003F0B57">
      <w:pPr>
        <w:pStyle w:val="a6"/>
        <w:spacing w:before="120" w:after="120"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>В системе ЭДО допускается использование следующих форматов файлов, содержащих ЭД:</w:t>
      </w:r>
    </w:p>
    <w:p w:rsidR="003F0B57" w:rsidRPr="004C3497" w:rsidRDefault="003F0B57" w:rsidP="003F0B57">
      <w:pPr>
        <w:pStyle w:val="a6"/>
        <w:numPr>
          <w:ilvl w:val="1"/>
          <w:numId w:val="13"/>
        </w:numPr>
        <w:autoSpaceDE/>
        <w:autoSpaceDN/>
        <w:spacing w:before="120" w:after="120"/>
        <w:contextualSpacing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>Файл в формате почтового сообщения (файлы с расширениями .</w:t>
      </w:r>
      <w:proofErr w:type="spellStart"/>
      <w:r w:rsidRPr="004C3497">
        <w:rPr>
          <w:rFonts w:ascii="Garamond" w:hAnsi="Garamond"/>
          <w:sz w:val="22"/>
          <w:szCs w:val="22"/>
        </w:rPr>
        <w:t>msg</w:t>
      </w:r>
      <w:proofErr w:type="spellEnd"/>
      <w:r w:rsidRPr="004C3497">
        <w:rPr>
          <w:rFonts w:ascii="Garamond" w:hAnsi="Garamond"/>
          <w:sz w:val="22"/>
          <w:szCs w:val="22"/>
        </w:rPr>
        <w:t>, .</w:t>
      </w:r>
      <w:proofErr w:type="spellStart"/>
      <w:r w:rsidRPr="004C3497">
        <w:rPr>
          <w:rFonts w:ascii="Garamond" w:hAnsi="Garamond"/>
          <w:sz w:val="22"/>
          <w:szCs w:val="22"/>
        </w:rPr>
        <w:t>eml</w:t>
      </w:r>
      <w:proofErr w:type="spellEnd"/>
      <w:r w:rsidRPr="004C3497">
        <w:rPr>
          <w:rFonts w:ascii="Garamond" w:hAnsi="Garamond"/>
          <w:sz w:val="22"/>
          <w:szCs w:val="22"/>
        </w:rPr>
        <w:t xml:space="preserve">), для которого формирование текста электронного сообщения и ЭП производится в соответствии </w:t>
      </w:r>
      <w:proofErr w:type="gramStart"/>
      <w:r w:rsidRPr="004C3497">
        <w:rPr>
          <w:rFonts w:ascii="Garamond" w:hAnsi="Garamond"/>
          <w:sz w:val="22"/>
          <w:szCs w:val="22"/>
        </w:rPr>
        <w:t>со стандартами</w:t>
      </w:r>
      <w:proofErr w:type="gramEnd"/>
      <w:r w:rsidRPr="004C3497">
        <w:rPr>
          <w:rFonts w:ascii="Garamond" w:hAnsi="Garamond"/>
          <w:sz w:val="22"/>
          <w:szCs w:val="22"/>
        </w:rPr>
        <w:t xml:space="preserve"> указанными в приложении 4. В почтовом сообщении допускается использование одного вложения. </w:t>
      </w:r>
      <w:r w:rsidRPr="004C3497">
        <w:rPr>
          <w:rFonts w:ascii="Garamond" w:hAnsi="Garamond"/>
          <w:sz w:val="22"/>
          <w:szCs w:val="22"/>
        </w:rPr>
        <w:lastRenderedPageBreak/>
        <w:t>В случае если приложением 2 к Правилам ЭДО не определено ПО, предназначенное для отображения и изготовления бумажных копий ЭД, предоставленного в виде файла указанного формата, для проверки ЭП такого ЭД используется ПО «АРМ Участника», предоставляемое участникам ЭДО КО.</w:t>
      </w:r>
    </w:p>
    <w:p w:rsidR="003F0B57" w:rsidRPr="004C3497" w:rsidRDefault="003F0B57" w:rsidP="003F0B57">
      <w:pPr>
        <w:pStyle w:val="a6"/>
        <w:numPr>
          <w:ilvl w:val="1"/>
          <w:numId w:val="13"/>
        </w:numPr>
        <w:autoSpaceDE/>
        <w:autoSpaceDN/>
        <w:spacing w:before="120" w:after="120"/>
        <w:contextualSpacing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 xml:space="preserve">Пара файлов, один из которых представляет содержательную часть ЭД в одном из форматов, допустимых в системе ЭДО в соответствии с п. 2 настоящего приложения, второй из которых </w:t>
      </w:r>
      <w:proofErr w:type="gramStart"/>
      <w:r w:rsidRPr="004C3497">
        <w:rPr>
          <w:rFonts w:ascii="Garamond" w:hAnsi="Garamond"/>
          <w:sz w:val="22"/>
          <w:szCs w:val="22"/>
        </w:rPr>
        <w:t>(.</w:t>
      </w:r>
      <w:proofErr w:type="spellStart"/>
      <w:r w:rsidRPr="004C3497">
        <w:rPr>
          <w:rFonts w:ascii="Garamond" w:hAnsi="Garamond"/>
          <w:sz w:val="22"/>
          <w:szCs w:val="22"/>
        </w:rPr>
        <w:t>sgn</w:t>
      </w:r>
      <w:proofErr w:type="spellEnd"/>
      <w:proofErr w:type="gramEnd"/>
      <w:r w:rsidRPr="004C3497">
        <w:rPr>
          <w:rFonts w:ascii="Garamond" w:hAnsi="Garamond"/>
          <w:sz w:val="22"/>
          <w:szCs w:val="22"/>
        </w:rPr>
        <w:t xml:space="preserve">) представляет ЭП файла, сформированную в соответствии со стандартами указанными в приложении 4. Для проверки ЭП ЭД, полученного в виде файла указанного формата, используется модуль </w:t>
      </w:r>
      <w:proofErr w:type="spellStart"/>
      <w:r w:rsidRPr="004C3497">
        <w:rPr>
          <w:rFonts w:ascii="Garamond" w:hAnsi="Garamond"/>
          <w:sz w:val="22"/>
          <w:szCs w:val="22"/>
        </w:rPr>
        <w:t>CryptoGUI</w:t>
      </w:r>
      <w:proofErr w:type="spellEnd"/>
      <w:r w:rsidRPr="004C3497">
        <w:rPr>
          <w:rFonts w:ascii="Garamond" w:hAnsi="Garamond"/>
          <w:sz w:val="22"/>
          <w:szCs w:val="22"/>
        </w:rPr>
        <w:t xml:space="preserve">, входящий в состав ПО </w:t>
      </w:r>
      <w:proofErr w:type="spellStart"/>
      <w:r w:rsidRPr="004C3497">
        <w:rPr>
          <w:rFonts w:ascii="Garamond" w:hAnsi="Garamond"/>
          <w:sz w:val="22"/>
          <w:szCs w:val="22"/>
        </w:rPr>
        <w:t>CryptoEnergyPro</w:t>
      </w:r>
      <w:proofErr w:type="spellEnd"/>
      <w:r w:rsidRPr="004C3497">
        <w:rPr>
          <w:rFonts w:ascii="Garamond" w:hAnsi="Garamond"/>
          <w:sz w:val="22"/>
          <w:szCs w:val="22"/>
        </w:rPr>
        <w:t xml:space="preserve">, предоставляемого участникам ЭДО КО.  </w:t>
      </w:r>
    </w:p>
    <w:p w:rsidR="003F0B57" w:rsidRPr="004C3497" w:rsidRDefault="003F0B57" w:rsidP="003F0B57">
      <w:pPr>
        <w:pStyle w:val="a6"/>
        <w:numPr>
          <w:ilvl w:val="0"/>
          <w:numId w:val="13"/>
        </w:numPr>
        <w:autoSpaceDE/>
        <w:autoSpaceDN/>
        <w:spacing w:before="120" w:after="120"/>
        <w:contextualSpacing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>Допустимые форматы данных содержательной части электронного сообщения</w:t>
      </w:r>
    </w:p>
    <w:p w:rsidR="003F0B57" w:rsidRPr="004C3497" w:rsidRDefault="003F0B57" w:rsidP="003F0B57">
      <w:pPr>
        <w:pStyle w:val="a6"/>
        <w:spacing w:before="120" w:after="120"/>
        <w:ind w:left="0" w:firstLine="708"/>
        <w:jc w:val="both"/>
        <w:rPr>
          <w:rFonts w:ascii="Garamond" w:hAnsi="Garamond"/>
          <w:sz w:val="22"/>
          <w:szCs w:val="22"/>
        </w:rPr>
      </w:pPr>
      <w:r w:rsidRPr="004C3497">
        <w:rPr>
          <w:rFonts w:ascii="Garamond" w:hAnsi="Garamond"/>
          <w:sz w:val="22"/>
          <w:szCs w:val="22"/>
        </w:rPr>
        <w:t>В случае если в приложении 2 к Правилам ЭДО для ЭД отсутствует ссылка на специализированное ПО, предназначенное для его формирования, редактирования, обработки, отправки, получения, отображения и распечатки, – данные содержательной части электронного сообщения, на основе которого сформирован электронный документ, преобразуются в форму, пригодную для однозначного восприятия в соответствии со следующей таблицей:</w:t>
      </w:r>
    </w:p>
    <w:p w:rsidR="003F0B57" w:rsidRPr="004C3497" w:rsidRDefault="003F0B57" w:rsidP="003F0B57">
      <w:pPr>
        <w:pStyle w:val="a6"/>
        <w:rPr>
          <w:rFonts w:ascii="Garamond" w:hAnsi="Garamond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6"/>
        <w:gridCol w:w="2026"/>
        <w:gridCol w:w="3609"/>
      </w:tblGrid>
      <w:tr w:rsidR="003F0B57" w:rsidRPr="004C3497" w:rsidTr="000E2065">
        <w:trPr>
          <w:trHeight w:val="1578"/>
        </w:trPr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3497">
              <w:rPr>
                <w:rFonts w:ascii="Garamond" w:hAnsi="Garamond"/>
                <w:b/>
                <w:sz w:val="22"/>
                <w:szCs w:val="22"/>
              </w:rPr>
              <w:t>Формат содержательной части ЭД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3497">
              <w:rPr>
                <w:rFonts w:ascii="Garamond" w:hAnsi="Garamond"/>
                <w:b/>
                <w:sz w:val="22"/>
                <w:szCs w:val="22"/>
              </w:rPr>
              <w:t xml:space="preserve">Стандартное </w:t>
            </w:r>
            <w:proofErr w:type="gramStart"/>
            <w:r w:rsidRPr="004C3497">
              <w:rPr>
                <w:rFonts w:ascii="Garamond" w:hAnsi="Garamond"/>
                <w:b/>
                <w:sz w:val="22"/>
                <w:szCs w:val="22"/>
              </w:rPr>
              <w:t>расширение  файла</w:t>
            </w:r>
            <w:proofErr w:type="gramEnd"/>
            <w:r w:rsidRPr="004C3497">
              <w:rPr>
                <w:rFonts w:ascii="Garamond" w:hAnsi="Garamond"/>
                <w:b/>
                <w:sz w:val="22"/>
                <w:szCs w:val="22"/>
              </w:rPr>
              <w:t xml:space="preserve">, составляющего содержательную часть ЭД </w:t>
            </w:r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C3497">
              <w:rPr>
                <w:rFonts w:ascii="Garamond" w:hAnsi="Garamond"/>
                <w:b/>
                <w:sz w:val="22"/>
                <w:szCs w:val="22"/>
              </w:rPr>
              <w:t>ПО, предназначенное для преобразования содержательной части ЭД в форму, пригодную для однозначного восприятия</w:t>
            </w:r>
          </w:p>
        </w:tc>
      </w:tr>
      <w:tr w:rsidR="003F0B57" w:rsidRPr="004C3497" w:rsidTr="000E2065">
        <w:trPr>
          <w:trHeight w:val="976"/>
        </w:trPr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Текст в кодировке Windows-1251 (CP1251)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txt</w:t>
            </w:r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Текстовый редактор «</w:t>
            </w:r>
            <w:proofErr w:type="gramStart"/>
            <w:r w:rsidRPr="004C3497">
              <w:rPr>
                <w:rFonts w:ascii="Garamond" w:hAnsi="Garamond"/>
                <w:sz w:val="22"/>
                <w:szCs w:val="22"/>
              </w:rPr>
              <w:t>Блокнот»  версии</w:t>
            </w:r>
            <w:proofErr w:type="gramEnd"/>
            <w:r w:rsidRPr="004C3497">
              <w:rPr>
                <w:rFonts w:ascii="Garamond" w:hAnsi="Garamond"/>
                <w:sz w:val="22"/>
                <w:szCs w:val="22"/>
              </w:rPr>
              <w:t xml:space="preserve"> 5.0 или выше, входящий в состав операционных систем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 xml:space="preserve">Структурированные данные в формате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версии 1.0, подготовленные в </w:t>
            </w:r>
            <w:proofErr w:type="gramStart"/>
            <w:r w:rsidRPr="004C3497">
              <w:rPr>
                <w:rFonts w:ascii="Garamond" w:hAnsi="Garamond"/>
                <w:sz w:val="22"/>
                <w:szCs w:val="22"/>
              </w:rPr>
              <w:t>соответствии  со</w:t>
            </w:r>
            <w:proofErr w:type="gramEnd"/>
            <w:r w:rsidRPr="004C3497">
              <w:rPr>
                <w:rFonts w:ascii="Garamond" w:hAnsi="Garamond"/>
                <w:sz w:val="22"/>
                <w:szCs w:val="22"/>
              </w:rPr>
              <w:t xml:space="preserve"> стандартом «RFC3076 –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Canonical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XML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Version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1.0» 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Текстовый редактор «Блокнот» версии 5.0 или выше, входящий в состав операционных систем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Данные в формате PDF версии 1.5 или более ранней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pdf</w:t>
            </w:r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Adobe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Reader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версии 6.0 или более поздней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lastRenderedPageBreak/>
              <w:t xml:space="preserve">Данные в формате текстового процессора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Microsoft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Office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Word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2007 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doc,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docx</w:t>
            </w:r>
            <w:proofErr w:type="spellEnd"/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Текстовый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процессор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Word, </w:t>
            </w:r>
            <w:r w:rsidRPr="004C3497">
              <w:rPr>
                <w:rFonts w:ascii="Garamond" w:hAnsi="Garamond"/>
                <w:sz w:val="22"/>
                <w:szCs w:val="22"/>
              </w:rPr>
              <w:t>входящий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состав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Microsoft  Office</w:t>
            </w:r>
            <w:proofErr w:type="gram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2007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 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 xml:space="preserve">Данные в формате табличного процессора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Microsoft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Office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Excel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2007 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xls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xlsx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xlsm</w:t>
            </w:r>
            <w:proofErr w:type="spellEnd"/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Табличный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процессор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Excel, </w:t>
            </w:r>
            <w:r w:rsidRPr="004C3497">
              <w:rPr>
                <w:rFonts w:ascii="Garamond" w:hAnsi="Garamond"/>
                <w:sz w:val="22"/>
                <w:szCs w:val="22"/>
              </w:rPr>
              <w:t>входящий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состав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 2007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Сжатые (архивированные) данные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ZIP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zip</w:t>
            </w:r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 xml:space="preserve">Встроенные средства ОС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Microsoft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Windows</w:t>
            </w:r>
          </w:p>
        </w:tc>
      </w:tr>
      <w:tr w:rsidR="003F0B57" w:rsidRPr="004C3497" w:rsidTr="000E2065"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Данные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в формате CDU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cdu</w:t>
            </w:r>
            <w:proofErr w:type="spellEnd"/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Текстовый редактор «Блокнот» версии 5.0 или выше, входящий в состав операционных систем</w:t>
            </w:r>
          </w:p>
        </w:tc>
      </w:tr>
      <w:tr w:rsidR="003F0B57" w:rsidRPr="004C3497" w:rsidTr="000E2065">
        <w:trPr>
          <w:trHeight w:val="1192"/>
        </w:trPr>
        <w:tc>
          <w:tcPr>
            <w:tcW w:w="321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Данные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формате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CSV</w:t>
            </w:r>
          </w:p>
        </w:tc>
        <w:tc>
          <w:tcPr>
            <w:tcW w:w="2026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csv</w:t>
            </w:r>
            <w:proofErr w:type="spellEnd"/>
          </w:p>
        </w:tc>
        <w:tc>
          <w:tcPr>
            <w:tcW w:w="3609" w:type="dxa"/>
          </w:tcPr>
          <w:p w:rsidR="003F0B57" w:rsidRPr="004C3497" w:rsidRDefault="003F0B57" w:rsidP="000E2065">
            <w:pPr>
              <w:pStyle w:val="a6"/>
              <w:spacing w:before="240" w:after="240"/>
              <w:ind w:left="0"/>
              <w:rPr>
                <w:rFonts w:ascii="Garamond" w:hAnsi="Garamond"/>
                <w:sz w:val="22"/>
                <w:szCs w:val="22"/>
                <w:lang w:val="en-US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Табличный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процессор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Excel, </w:t>
            </w:r>
            <w:r w:rsidRPr="004C3497">
              <w:rPr>
                <w:rFonts w:ascii="Garamond" w:hAnsi="Garamond"/>
                <w:sz w:val="22"/>
                <w:szCs w:val="22"/>
              </w:rPr>
              <w:t>входящий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состав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 2007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</w:tbl>
    <w:p w:rsidR="003F0B57" w:rsidRPr="004C3497" w:rsidRDefault="003F0B57" w:rsidP="003F0B57">
      <w:pPr>
        <w:tabs>
          <w:tab w:val="left" w:pos="709"/>
        </w:tabs>
        <w:rPr>
          <w:rFonts w:ascii="Garamond" w:hAnsi="Garamond"/>
          <w:b/>
          <w:sz w:val="22"/>
          <w:szCs w:val="22"/>
          <w:lang w:val="en-US"/>
        </w:rPr>
      </w:pPr>
    </w:p>
    <w:p w:rsidR="00C216AB" w:rsidRPr="004C3497" w:rsidRDefault="00C216AB" w:rsidP="00C216AB">
      <w:pPr>
        <w:spacing w:after="200" w:line="276" w:lineRule="auto"/>
        <w:ind w:left="720"/>
        <w:contextualSpacing/>
        <w:jc w:val="right"/>
        <w:rPr>
          <w:rFonts w:ascii="Garamond" w:eastAsia="Calibri" w:hAnsi="Garamond"/>
          <w:i/>
          <w:sz w:val="22"/>
          <w:szCs w:val="22"/>
          <w:lang w:eastAsia="en-US"/>
        </w:rPr>
      </w:pPr>
      <w:r w:rsidRPr="004C3497">
        <w:rPr>
          <w:rFonts w:ascii="Garamond" w:eastAsia="Calibri" w:hAnsi="Garamond"/>
          <w:i/>
          <w:sz w:val="22"/>
          <w:szCs w:val="22"/>
          <w:lang w:eastAsia="en-US"/>
        </w:rPr>
        <w:t xml:space="preserve">Приложение 4 </w:t>
      </w:r>
    </w:p>
    <w:p w:rsidR="00C216AB" w:rsidRPr="004C3497" w:rsidRDefault="00C216AB" w:rsidP="00C216AB">
      <w:pPr>
        <w:spacing w:after="200" w:line="276" w:lineRule="auto"/>
        <w:ind w:left="720"/>
        <w:contextualSpacing/>
        <w:jc w:val="right"/>
        <w:rPr>
          <w:rFonts w:ascii="Garamond" w:eastAsia="Calibri" w:hAnsi="Garamond"/>
          <w:i/>
          <w:sz w:val="22"/>
          <w:szCs w:val="22"/>
          <w:lang w:eastAsia="en-US"/>
        </w:rPr>
      </w:pPr>
      <w:r w:rsidRPr="004C3497">
        <w:rPr>
          <w:rFonts w:ascii="Garamond" w:eastAsia="Calibri" w:hAnsi="Garamond"/>
          <w:i/>
          <w:sz w:val="22"/>
          <w:szCs w:val="22"/>
          <w:lang w:eastAsia="en-US"/>
        </w:rPr>
        <w:t>к Правилам ЭДО СЭД КО</w:t>
      </w:r>
    </w:p>
    <w:p w:rsidR="00C216AB" w:rsidRPr="004C3497" w:rsidRDefault="00C216AB" w:rsidP="004C3497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b/>
          <w:sz w:val="22"/>
          <w:szCs w:val="22"/>
        </w:rPr>
      </w:pPr>
      <w:r w:rsidRPr="004C3497">
        <w:rPr>
          <w:rFonts w:ascii="Garamond" w:hAnsi="Garamond"/>
          <w:b/>
          <w:sz w:val="22"/>
          <w:szCs w:val="22"/>
        </w:rPr>
        <w:t xml:space="preserve">Версии </w:t>
      </w:r>
      <w:proofErr w:type="gramStart"/>
      <w:r w:rsidRPr="004C3497">
        <w:rPr>
          <w:rFonts w:ascii="Garamond" w:hAnsi="Garamond"/>
          <w:b/>
          <w:sz w:val="22"/>
          <w:szCs w:val="22"/>
        </w:rPr>
        <w:t>программного обеспечения</w:t>
      </w:r>
      <w:proofErr w:type="gramEnd"/>
      <w:r w:rsidRPr="004C3497">
        <w:rPr>
          <w:rFonts w:ascii="Garamond" w:hAnsi="Garamond"/>
          <w:b/>
          <w:sz w:val="22"/>
          <w:szCs w:val="22"/>
        </w:rPr>
        <w:t xml:space="preserve"> используемого в электронном документообороте </w:t>
      </w:r>
      <w:r w:rsidRPr="004C3497">
        <w:rPr>
          <w:rFonts w:ascii="Garamond" w:hAnsi="Garamond"/>
          <w:b/>
          <w:caps/>
          <w:sz w:val="22"/>
          <w:szCs w:val="22"/>
        </w:rPr>
        <w:t>к</w:t>
      </w:r>
      <w:r w:rsidRPr="004C3497">
        <w:rPr>
          <w:rFonts w:ascii="Garamond" w:hAnsi="Garamond"/>
          <w:b/>
          <w:sz w:val="22"/>
          <w:szCs w:val="22"/>
        </w:rPr>
        <w:t>оммерческого оператора</w:t>
      </w:r>
    </w:p>
    <w:p w:rsidR="00C216AB" w:rsidRPr="004C3497" w:rsidRDefault="00C216AB" w:rsidP="00C216AB">
      <w:pPr>
        <w:widowControl w:val="0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"/>
        <w:gridCol w:w="4516"/>
        <w:gridCol w:w="4320"/>
      </w:tblGrid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</w:p>
        </w:tc>
        <w:tc>
          <w:tcPr>
            <w:tcW w:w="4516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/>
                <w:sz w:val="22"/>
                <w:szCs w:val="22"/>
              </w:rPr>
              <w:t>Программное обеспечение</w:t>
            </w:r>
          </w:p>
        </w:tc>
        <w:tc>
          <w:tcPr>
            <w:tcW w:w="4320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Batang" w:hAnsi="Garamond"/>
                <w:b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b/>
                <w:caps/>
                <w:sz w:val="22"/>
                <w:szCs w:val="22"/>
              </w:rPr>
              <w:t>в</w:t>
            </w:r>
            <w:r w:rsidRPr="004C3497">
              <w:rPr>
                <w:rFonts w:ascii="Garamond" w:hAnsi="Garamond"/>
                <w:b/>
                <w:sz w:val="22"/>
                <w:szCs w:val="22"/>
              </w:rPr>
              <w:t>ерсии</w:t>
            </w:r>
            <w:r w:rsidRPr="004C3497">
              <w:rPr>
                <w:rFonts w:ascii="Garamond" w:hAnsi="Garamond"/>
                <w:b/>
                <w:sz w:val="22"/>
                <w:szCs w:val="22"/>
                <w:lang w:val="en-US"/>
              </w:rPr>
              <w:t>/</w:t>
            </w:r>
            <w:r w:rsidRPr="004C3497">
              <w:rPr>
                <w:rFonts w:ascii="Garamond" w:hAnsi="Garamond"/>
                <w:b/>
                <w:sz w:val="22"/>
                <w:szCs w:val="22"/>
              </w:rPr>
              <w:t>спецификации/стандарты</w:t>
            </w:r>
          </w:p>
        </w:tc>
      </w:tr>
      <w:tr w:rsidR="00C216AB" w:rsidRPr="004C3497" w:rsidTr="004C3497">
        <w:trPr>
          <w:trHeight w:val="499"/>
        </w:trPr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Сертифицированное программное средство криптографической защиты информации «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КриптоПро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CSP»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Версии 4.0 и выше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Cs/>
                <w:sz w:val="22"/>
                <w:szCs w:val="22"/>
              </w:rPr>
              <w:t>2.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/>
                <w:bCs/>
                <w:sz w:val="22"/>
                <w:szCs w:val="22"/>
              </w:rPr>
              <w:t>HTTP/1.1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HyperText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Transfer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> )</w:t>
            </w:r>
            <w:proofErr w:type="gramEnd"/>
            <w:r w:rsidRPr="004C3497">
              <w:rPr>
                <w:rFonts w:ascii="Garamond" w:hAnsi="Garamond"/>
                <w:sz w:val="22"/>
                <w:szCs w:val="22"/>
              </w:rPr>
              <w:t> — протокол прикладного уровня передачи данных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RFC 2616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/>
                <w:bCs/>
                <w:sz w:val="22"/>
                <w:szCs w:val="22"/>
              </w:rPr>
              <w:t>HTTPS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Hypertext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Transfer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Protocol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Secure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>) – расширение протокола HTTP, поддерживающее шифрование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RFC 2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  <w:r w:rsidRPr="004C3497">
              <w:rPr>
                <w:rFonts w:ascii="Garamond" w:hAnsi="Garamond"/>
                <w:sz w:val="22"/>
                <w:szCs w:val="22"/>
              </w:rPr>
              <w:t>1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Cs/>
                <w:sz w:val="22"/>
                <w:szCs w:val="22"/>
              </w:rPr>
              <w:t>4.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/>
                <w:bCs/>
                <w:sz w:val="22"/>
                <w:szCs w:val="22"/>
              </w:rPr>
              <w:t>SNTP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Simple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Network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Time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>) – протокол синхронизации времени по компьютерной сети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RFC 2030 «Simple Network Time Protocol (SNTP) Version 4».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bCs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Cs/>
                <w:sz w:val="22"/>
                <w:szCs w:val="22"/>
              </w:rPr>
              <w:t>5.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b/>
                <w:bCs/>
                <w:sz w:val="22"/>
                <w:szCs w:val="22"/>
              </w:rPr>
              <w:t>SMTP</w:t>
            </w:r>
            <w:r w:rsidRPr="004C3497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Simple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Mail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Transfer</w:t>
            </w:r>
            <w:proofErr w:type="spellEnd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i/>
                <w:iCs/>
                <w:sz w:val="22"/>
                <w:szCs w:val="22"/>
              </w:rPr>
              <w:t>Protocol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>) – это сетевой протокол, предназначенный для передачи электронной почты в сетях TCP/IP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RFC 2821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Обмен почтовыми сообщениями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RFC 822 «Standard for the format of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arpa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internet text messages»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Ф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ормирование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текста электронного сообщения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RFC 1341 - MIME (Multipurpose Internet Mail Extensions): Mechanisms for Specifying and Describing the Format of Internet Message Bodies»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Формирование ЭП электронного сообщения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«RFC 2311 - S/MIME Version 2 Message Specification»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Формирование ЭП в виде отдельных файлов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PKCS#7 Cryptographic Message Syntax Standard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Microsoft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Notepad</w:t>
            </w:r>
            <w:proofErr w:type="spellEnd"/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Версии 6.1 или более поздней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Adobe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Reader</w:t>
            </w:r>
            <w:proofErr w:type="spellEnd"/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6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.0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>Microsoft Word</w:t>
            </w:r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Microsoft</w:t>
            </w:r>
            <w:proofErr w:type="spellEnd"/>
            <w:r w:rsidRPr="004C3497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sz w:val="22"/>
                <w:szCs w:val="22"/>
              </w:rPr>
              <w:t>Excel</w:t>
            </w:r>
            <w:proofErr w:type="spellEnd"/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eastAsia="Batang" w:hAnsi="Garamond"/>
                <w:sz w:val="22"/>
                <w:szCs w:val="22"/>
                <w:lang w:val="en-US" w:eastAsia="ko-KR"/>
              </w:rPr>
            </w:pP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Microsoft Office 2007 </w:t>
            </w:r>
            <w:r w:rsidRPr="004C3497">
              <w:rPr>
                <w:rFonts w:ascii="Garamond" w:hAnsi="Garamond"/>
                <w:sz w:val="22"/>
                <w:szCs w:val="22"/>
              </w:rPr>
              <w:t>или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более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поздней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4C3497">
              <w:rPr>
                <w:rFonts w:ascii="Garamond" w:hAnsi="Garamond"/>
                <w:sz w:val="22"/>
                <w:szCs w:val="22"/>
              </w:rPr>
              <w:t>версии</w:t>
            </w:r>
            <w:r w:rsidRPr="004C3497">
              <w:rPr>
                <w:rFonts w:ascii="Garamond" w:hAnsi="Garamond"/>
                <w:sz w:val="22"/>
                <w:szCs w:val="22"/>
                <w:lang w:val="en-US"/>
              </w:rPr>
              <w:t xml:space="preserve"> Microsoft Office</w:t>
            </w:r>
          </w:p>
        </w:tc>
      </w:tr>
      <w:tr w:rsidR="00C216AB" w:rsidRPr="004C3497" w:rsidTr="004C3497">
        <w:tc>
          <w:tcPr>
            <w:tcW w:w="524" w:type="dxa"/>
          </w:tcPr>
          <w:p w:rsidR="00C216AB" w:rsidRPr="004C3497" w:rsidRDefault="00C216AB" w:rsidP="00C216AB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  <w:highlight w:val="yellow"/>
              </w:rPr>
              <w:t>14.</w:t>
            </w:r>
          </w:p>
        </w:tc>
        <w:tc>
          <w:tcPr>
            <w:tcW w:w="4516" w:type="dxa"/>
            <w:vAlign w:val="center"/>
          </w:tcPr>
          <w:p w:rsidR="00C216AB" w:rsidRPr="004C3497" w:rsidRDefault="00C216AB" w:rsidP="000E206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4C3497">
              <w:rPr>
                <w:rFonts w:ascii="Garamond" w:hAnsi="Garamond"/>
                <w:bCs/>
                <w:sz w:val="22"/>
                <w:szCs w:val="22"/>
              </w:rPr>
              <w:t>Windows</w:t>
            </w:r>
            <w:proofErr w:type="spellEnd"/>
            <w:r w:rsidRPr="004C349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bCs/>
                <w:sz w:val="22"/>
                <w:szCs w:val="22"/>
              </w:rPr>
              <w:t>Internet</w:t>
            </w:r>
            <w:proofErr w:type="spellEnd"/>
            <w:r w:rsidRPr="004C349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proofErr w:type="spellStart"/>
            <w:r w:rsidRPr="004C3497">
              <w:rPr>
                <w:rFonts w:ascii="Garamond" w:hAnsi="Garamond"/>
                <w:bCs/>
                <w:sz w:val="22"/>
                <w:szCs w:val="22"/>
              </w:rPr>
              <w:t>Explorer</w:t>
            </w:r>
            <w:proofErr w:type="spellEnd"/>
          </w:p>
        </w:tc>
        <w:tc>
          <w:tcPr>
            <w:tcW w:w="4320" w:type="dxa"/>
            <w:vAlign w:val="center"/>
          </w:tcPr>
          <w:p w:rsidR="00C216AB" w:rsidRPr="004C3497" w:rsidRDefault="00C216AB" w:rsidP="000E206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4C3497">
              <w:rPr>
                <w:rFonts w:ascii="Garamond" w:hAnsi="Garamond"/>
                <w:sz w:val="22"/>
                <w:szCs w:val="22"/>
              </w:rPr>
              <w:t>Версии 11</w:t>
            </w:r>
          </w:p>
        </w:tc>
      </w:tr>
    </w:tbl>
    <w:p w:rsidR="00C216AB" w:rsidRPr="004C3497" w:rsidRDefault="00C216AB" w:rsidP="003F0B57">
      <w:pPr>
        <w:tabs>
          <w:tab w:val="left" w:pos="709"/>
        </w:tabs>
        <w:rPr>
          <w:rFonts w:ascii="Garamond" w:hAnsi="Garamond"/>
          <w:b/>
          <w:sz w:val="22"/>
          <w:szCs w:val="22"/>
          <w:lang w:val="en-US"/>
        </w:rPr>
      </w:pPr>
    </w:p>
    <w:p w:rsidR="00910F8C" w:rsidRPr="00910F8C" w:rsidRDefault="004B4EFD" w:rsidP="004C3497">
      <w:pPr>
        <w:pStyle w:val="ae"/>
        <w:rPr>
          <w:rFonts w:ascii="Garamond" w:hAnsi="Garamond"/>
          <w:b/>
          <w:sz w:val="26"/>
          <w:szCs w:val="26"/>
        </w:rPr>
      </w:pPr>
      <w:r w:rsidRPr="004C3497">
        <w:rPr>
          <w:rFonts w:ascii="Garamond" w:hAnsi="Garamond"/>
        </w:rPr>
        <w:br w:type="page"/>
      </w:r>
      <w:r w:rsidR="00910F8C" w:rsidRPr="00910F8C"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:rsidR="00910F8C" w:rsidRPr="00910F8C" w:rsidRDefault="00910F8C" w:rsidP="004C3497">
      <w:pPr>
        <w:jc w:val="both"/>
        <w:rPr>
          <w:rFonts w:ascii="Garamond" w:eastAsiaTheme="minorHAnsi" w:hAnsi="Garamond" w:cstheme="minorBidi"/>
          <w:b/>
          <w:sz w:val="22"/>
          <w:szCs w:val="22"/>
          <w:lang w:eastAsia="en-US"/>
        </w:rPr>
      </w:pPr>
    </w:p>
    <w:p w:rsidR="00910F8C" w:rsidRPr="004C3497" w:rsidRDefault="00910F8C" w:rsidP="004C3497">
      <w:pPr>
        <w:rPr>
          <w:rFonts w:ascii="Garamond" w:hAnsi="Garamond"/>
          <w:b/>
          <w:i/>
          <w:lang w:eastAsia="en-US"/>
        </w:rPr>
      </w:pPr>
      <w:r w:rsidRPr="004C3497">
        <w:rPr>
          <w:rFonts w:ascii="Garamond" w:hAnsi="Garamond"/>
          <w:b/>
          <w:iCs/>
          <w:lang w:eastAsia="en-US"/>
        </w:rPr>
        <w:t xml:space="preserve">Удалить позиции в </w:t>
      </w:r>
      <w:r w:rsidRPr="004C3497">
        <w:rPr>
          <w:rFonts w:ascii="Garamond" w:hAnsi="Garamond"/>
          <w:b/>
          <w:i/>
          <w:lang w:eastAsia="en-US"/>
        </w:rPr>
        <w:t>приложени</w:t>
      </w:r>
      <w:r w:rsidR="009E5537" w:rsidRPr="004C3497">
        <w:rPr>
          <w:rFonts w:ascii="Garamond" w:hAnsi="Garamond"/>
          <w:b/>
          <w:i/>
          <w:lang w:eastAsia="en-US"/>
        </w:rPr>
        <w:t>и</w:t>
      </w:r>
      <w:r w:rsidRPr="004C3497">
        <w:rPr>
          <w:rFonts w:ascii="Garamond" w:hAnsi="Garamond"/>
          <w:b/>
          <w:i/>
          <w:lang w:eastAsia="en-US"/>
        </w:rPr>
        <w:t xml:space="preserve"> 2 к Правилам ЭДО СЭД КО:</w:t>
      </w:r>
    </w:p>
    <w:p w:rsidR="00910F8C" w:rsidRPr="00910F8C" w:rsidRDefault="00910F8C" w:rsidP="004C3497">
      <w:pPr>
        <w:jc w:val="right"/>
        <w:rPr>
          <w:rFonts w:ascii="Garamond" w:eastAsiaTheme="minorHAnsi" w:hAnsi="Garamond" w:cstheme="minorBidi"/>
          <w:b/>
          <w:sz w:val="22"/>
          <w:szCs w:val="22"/>
          <w:lang w:eastAsia="en-US"/>
        </w:rPr>
      </w:pPr>
    </w:p>
    <w:tbl>
      <w:tblPr>
        <w:tblStyle w:val="af"/>
        <w:tblW w:w="156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2112"/>
        <w:gridCol w:w="1579"/>
        <w:gridCol w:w="752"/>
        <w:gridCol w:w="949"/>
        <w:gridCol w:w="843"/>
        <w:gridCol w:w="1507"/>
        <w:gridCol w:w="850"/>
        <w:gridCol w:w="814"/>
        <w:gridCol w:w="1357"/>
        <w:gridCol w:w="1591"/>
        <w:gridCol w:w="1361"/>
        <w:gridCol w:w="918"/>
      </w:tblGrid>
      <w:tr w:rsidR="00910F8C" w:rsidRPr="004C3497" w:rsidTr="004C3497">
        <w:tc>
          <w:tcPr>
            <w:tcW w:w="988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2112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Наименование формы</w:t>
            </w:r>
          </w:p>
        </w:tc>
        <w:tc>
          <w:tcPr>
            <w:tcW w:w="1579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Основание предоставления</w:t>
            </w:r>
          </w:p>
        </w:tc>
        <w:tc>
          <w:tcPr>
            <w:tcW w:w="752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Формат</w:t>
            </w:r>
          </w:p>
        </w:tc>
        <w:tc>
          <w:tcPr>
            <w:tcW w:w="949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Отправитель</w:t>
            </w:r>
          </w:p>
        </w:tc>
        <w:tc>
          <w:tcPr>
            <w:tcW w:w="843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Получатель</w:t>
            </w:r>
          </w:p>
        </w:tc>
        <w:tc>
          <w:tcPr>
            <w:tcW w:w="1507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Способ доставки</w:t>
            </w:r>
          </w:p>
        </w:tc>
        <w:tc>
          <w:tcPr>
            <w:tcW w:w="850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Подтверждать получение</w:t>
            </w:r>
          </w:p>
        </w:tc>
        <w:tc>
          <w:tcPr>
            <w:tcW w:w="814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Шифровать</w:t>
            </w:r>
          </w:p>
        </w:tc>
        <w:tc>
          <w:tcPr>
            <w:tcW w:w="1357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Область применения ЭП</w:t>
            </w:r>
          </w:p>
        </w:tc>
        <w:tc>
          <w:tcPr>
            <w:tcW w:w="1591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ПО отображения и изготовления бумажных копий</w:t>
            </w:r>
          </w:p>
        </w:tc>
        <w:tc>
          <w:tcPr>
            <w:tcW w:w="1361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Срок хранения ЭД в архиве</w:t>
            </w:r>
          </w:p>
        </w:tc>
        <w:tc>
          <w:tcPr>
            <w:tcW w:w="918" w:type="dxa"/>
          </w:tcPr>
          <w:p w:rsidR="00910F8C" w:rsidRPr="004C3497" w:rsidRDefault="00910F8C" w:rsidP="004C3497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Срок доступа через интерфейс сайта</w:t>
            </w:r>
          </w:p>
        </w:tc>
      </w:tr>
      <w:tr w:rsidR="00910F8C" w:rsidRPr="004C3497" w:rsidTr="004C3497">
        <w:tc>
          <w:tcPr>
            <w:tcW w:w="988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с_387</w:t>
            </w:r>
          </w:p>
        </w:tc>
        <w:tc>
          <w:tcPr>
            <w:tcW w:w="2112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Письмо участнику о заседании Дисциплинарной комиссии</w:t>
            </w:r>
          </w:p>
        </w:tc>
        <w:tc>
          <w:tcPr>
            <w:tcW w:w="1579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Регламент </w:t>
            </w:r>
          </w:p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№ 21</w:t>
            </w:r>
          </w:p>
        </w:tc>
        <w:tc>
          <w:tcPr>
            <w:tcW w:w="752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zip</w:t>
            </w:r>
          </w:p>
        </w:tc>
        <w:tc>
          <w:tcPr>
            <w:tcW w:w="949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843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Участник</w:t>
            </w:r>
          </w:p>
        </w:tc>
        <w:tc>
          <w:tcPr>
            <w:tcW w:w="1507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сайт,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криптораздел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участника</w:t>
            </w:r>
          </w:p>
        </w:tc>
        <w:tc>
          <w:tcPr>
            <w:tcW w:w="850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14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57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1.3.6.1.4.1.18545.1.2.1.10</w:t>
            </w:r>
          </w:p>
        </w:tc>
        <w:tc>
          <w:tcPr>
            <w:tcW w:w="1591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Встроенные средства ОС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Microsoft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Windows</w:t>
            </w:r>
            <w:proofErr w:type="spellEnd"/>
          </w:p>
        </w:tc>
        <w:tc>
          <w:tcPr>
            <w:tcW w:w="1361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18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910F8C" w:rsidRPr="004C3497" w:rsidTr="004C3497">
        <w:tc>
          <w:tcPr>
            <w:tcW w:w="988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с_388</w:t>
            </w:r>
          </w:p>
        </w:tc>
        <w:tc>
          <w:tcPr>
            <w:tcW w:w="2112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Письмо участнику о решении Дисциплинарной комиссии с копией решения</w:t>
            </w:r>
          </w:p>
        </w:tc>
        <w:tc>
          <w:tcPr>
            <w:tcW w:w="1579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21</w:t>
            </w:r>
          </w:p>
        </w:tc>
        <w:tc>
          <w:tcPr>
            <w:tcW w:w="752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zip</w:t>
            </w:r>
          </w:p>
        </w:tc>
        <w:tc>
          <w:tcPr>
            <w:tcW w:w="949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843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Участник</w:t>
            </w:r>
          </w:p>
        </w:tc>
        <w:tc>
          <w:tcPr>
            <w:tcW w:w="1507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сайт,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криптораздел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участника</w:t>
            </w:r>
          </w:p>
        </w:tc>
        <w:tc>
          <w:tcPr>
            <w:tcW w:w="850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14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57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1.3.6.1.4.1.18545.1.2.1.10</w:t>
            </w:r>
          </w:p>
        </w:tc>
        <w:tc>
          <w:tcPr>
            <w:tcW w:w="1591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Встроенные средства ОС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Microsoft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Windows</w:t>
            </w:r>
            <w:proofErr w:type="spellEnd"/>
          </w:p>
        </w:tc>
        <w:tc>
          <w:tcPr>
            <w:tcW w:w="1361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18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591E09" w:rsidRPr="004C3497" w:rsidTr="004C3497">
        <w:tc>
          <w:tcPr>
            <w:tcW w:w="988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SFP_CFR_LIAB</w:t>
            </w:r>
          </w:p>
        </w:tc>
        <w:tc>
          <w:tcPr>
            <w:tcW w:w="2112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Реестр обязательств по оплате штрафов</w:t>
            </w:r>
          </w:p>
        </w:tc>
        <w:tc>
          <w:tcPr>
            <w:tcW w:w="1579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16, п. 17.2. Соглашение о взаимодействии, приложение 2, форма 56</w:t>
            </w:r>
          </w:p>
        </w:tc>
        <w:tc>
          <w:tcPr>
            <w:tcW w:w="752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zip</w:t>
            </w:r>
            <w:proofErr w:type="spellEnd"/>
          </w:p>
        </w:tc>
        <w:tc>
          <w:tcPr>
            <w:tcW w:w="949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843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ЦФР</w:t>
            </w:r>
          </w:p>
        </w:tc>
        <w:tc>
          <w:tcPr>
            <w:tcW w:w="1507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электронная почта (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ASPMailer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14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57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1.3.6.1.4.1.18545.1.2.1.10</w:t>
            </w:r>
          </w:p>
        </w:tc>
        <w:tc>
          <w:tcPr>
            <w:tcW w:w="1591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Блокнот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Excel</w:t>
            </w:r>
            <w:proofErr w:type="spellEnd"/>
          </w:p>
        </w:tc>
        <w:tc>
          <w:tcPr>
            <w:tcW w:w="1361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18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591E09" w:rsidRPr="004C3497" w:rsidTr="004C3497">
        <w:tc>
          <w:tcPr>
            <w:tcW w:w="988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FRSV_REESTR_PENI_ATS</w:t>
            </w:r>
          </w:p>
        </w:tc>
        <w:tc>
          <w:tcPr>
            <w:tcW w:w="2112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Реестр обязательств по пеням, начисленным по неисполненным обязательствам за услугу АО «АТС»</w:t>
            </w:r>
          </w:p>
        </w:tc>
        <w:tc>
          <w:tcPr>
            <w:tcW w:w="1579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16, п. 12.4. Соглашение о взаимодействии, приложение 2, форма 13В</w:t>
            </w:r>
          </w:p>
        </w:tc>
        <w:tc>
          <w:tcPr>
            <w:tcW w:w="752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zip</w:t>
            </w:r>
            <w:proofErr w:type="spellEnd"/>
          </w:p>
        </w:tc>
        <w:tc>
          <w:tcPr>
            <w:tcW w:w="949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АТС</w:t>
            </w:r>
          </w:p>
        </w:tc>
        <w:tc>
          <w:tcPr>
            <w:tcW w:w="843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ЦФР</w:t>
            </w:r>
          </w:p>
        </w:tc>
        <w:tc>
          <w:tcPr>
            <w:tcW w:w="1507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электронная почта (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ASPMailer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14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57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1.3.6.1.4.1.18545.1.2.1.7</w:t>
            </w:r>
          </w:p>
        </w:tc>
        <w:tc>
          <w:tcPr>
            <w:tcW w:w="1591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Блокнот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Excel</w:t>
            </w:r>
            <w:proofErr w:type="spellEnd"/>
          </w:p>
        </w:tc>
        <w:tc>
          <w:tcPr>
            <w:tcW w:w="1361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18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591E09" w:rsidRPr="004C3497" w:rsidTr="004C3497">
        <w:tc>
          <w:tcPr>
            <w:tcW w:w="988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DOP_changes_2ats</w:t>
            </w:r>
          </w:p>
        </w:tc>
        <w:tc>
          <w:tcPr>
            <w:tcW w:w="2112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Приложение к уведомлению КО об изменении стандартной формы ДОП</w:t>
            </w:r>
          </w:p>
        </w:tc>
        <w:tc>
          <w:tcPr>
            <w:tcW w:w="1579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Договор о присоединении, п. 21.4</w:t>
            </w:r>
          </w:p>
        </w:tc>
        <w:tc>
          <w:tcPr>
            <w:tcW w:w="752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zip</w:t>
            </w:r>
            <w:proofErr w:type="spellEnd"/>
          </w:p>
        </w:tc>
        <w:tc>
          <w:tcPr>
            <w:tcW w:w="949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843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АТС</w:t>
            </w:r>
          </w:p>
        </w:tc>
        <w:tc>
          <w:tcPr>
            <w:tcW w:w="1507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электронная почта (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ASPMailer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14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57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</w:t>
            </w:r>
          </w:p>
        </w:tc>
        <w:tc>
          <w:tcPr>
            <w:tcW w:w="1591" w:type="dxa"/>
          </w:tcPr>
          <w:p w:rsidR="00591E09" w:rsidRPr="004C3497" w:rsidRDefault="00CE09F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Встроенные средства ОС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Microsoft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Windows</w:t>
            </w:r>
            <w:proofErr w:type="spellEnd"/>
          </w:p>
          <w:p w:rsidR="00CE09F9" w:rsidRPr="004C3497" w:rsidRDefault="00CE09F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61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918" w:type="dxa"/>
          </w:tcPr>
          <w:p w:rsidR="00591E09" w:rsidRPr="004C3497" w:rsidRDefault="00591E09" w:rsidP="00591E0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CE09F9" w:rsidRPr="004C3497" w:rsidTr="004C3497">
        <w:tc>
          <w:tcPr>
            <w:tcW w:w="988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DPMH_REESTR_FINE_LIAB_PART</w:t>
            </w:r>
          </w:p>
        </w:tc>
        <w:tc>
          <w:tcPr>
            <w:tcW w:w="2112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Реестры рассчитанных штрафов по договорам о предоставлении мощности</w:t>
            </w:r>
          </w:p>
        </w:tc>
        <w:tc>
          <w:tcPr>
            <w:tcW w:w="1579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Приложения 81.1/81.2 к Регламенту № 16, п. 20.10</w:t>
            </w:r>
          </w:p>
        </w:tc>
        <w:tc>
          <w:tcPr>
            <w:tcW w:w="752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rar</w:t>
            </w:r>
            <w:proofErr w:type="spellEnd"/>
          </w:p>
        </w:tc>
        <w:tc>
          <w:tcPr>
            <w:tcW w:w="949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АТС</w:t>
            </w:r>
          </w:p>
        </w:tc>
        <w:tc>
          <w:tcPr>
            <w:tcW w:w="843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Участник</w:t>
            </w:r>
          </w:p>
        </w:tc>
        <w:tc>
          <w:tcPr>
            <w:tcW w:w="1507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электронная почта</w:t>
            </w:r>
          </w:p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14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357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1.3.6.1.4.1.18545.1.2.1.7</w:t>
            </w:r>
          </w:p>
        </w:tc>
        <w:tc>
          <w:tcPr>
            <w:tcW w:w="1591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WinRAR</w:t>
            </w:r>
          </w:p>
        </w:tc>
        <w:tc>
          <w:tcPr>
            <w:tcW w:w="1361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 года с даты прекращения ДПМ</w:t>
            </w:r>
          </w:p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</w:tc>
      </w:tr>
      <w:tr w:rsidR="00CE09F9" w:rsidRPr="004C3497" w:rsidTr="004C3497">
        <w:tc>
          <w:tcPr>
            <w:tcW w:w="988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CFR_NEWGP_ALL_PRIL</w:t>
            </w:r>
          </w:p>
        </w:tc>
        <w:tc>
          <w:tcPr>
            <w:tcW w:w="2112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Приложение к Реестру договоров уступки прав (цессии) по результатам конкурса на присвоение статуса гарантирующего поставщика на ОРЭ</w:t>
            </w:r>
          </w:p>
        </w:tc>
        <w:tc>
          <w:tcPr>
            <w:tcW w:w="1579" w:type="dxa"/>
          </w:tcPr>
          <w:p w:rsidR="00CE09F9" w:rsidRPr="004C3497" w:rsidRDefault="007D31C0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16, п. 23.4.4, приложение 109б</w:t>
            </w:r>
          </w:p>
        </w:tc>
        <w:tc>
          <w:tcPr>
            <w:tcW w:w="752" w:type="dxa"/>
          </w:tcPr>
          <w:p w:rsidR="00CE09F9" w:rsidRPr="004C3497" w:rsidRDefault="005A143A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zip</w:t>
            </w:r>
          </w:p>
        </w:tc>
        <w:tc>
          <w:tcPr>
            <w:tcW w:w="949" w:type="dxa"/>
          </w:tcPr>
          <w:p w:rsidR="00CE09F9" w:rsidRPr="004C3497" w:rsidRDefault="007D31C0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ЦФР</w:t>
            </w:r>
          </w:p>
        </w:tc>
        <w:tc>
          <w:tcPr>
            <w:tcW w:w="843" w:type="dxa"/>
          </w:tcPr>
          <w:p w:rsidR="00CE09F9" w:rsidRPr="004C3497" w:rsidRDefault="007D31C0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АТС</w:t>
            </w:r>
          </w:p>
        </w:tc>
        <w:tc>
          <w:tcPr>
            <w:tcW w:w="1507" w:type="dxa"/>
          </w:tcPr>
          <w:p w:rsidR="00CE09F9" w:rsidRPr="004C3497" w:rsidRDefault="007D31C0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электронная почта (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ASPMailer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7D31C0" w:rsidRPr="004C3497" w:rsidRDefault="007D31C0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  <w:p w:rsidR="00CE09F9" w:rsidRPr="004C3497" w:rsidRDefault="00CE09F9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</w:tcPr>
          <w:p w:rsidR="00CE09F9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57" w:type="dxa"/>
          </w:tcPr>
          <w:p w:rsidR="00CE09F9" w:rsidRPr="004C3497" w:rsidRDefault="007D31C0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1.3.6.1.4.1.18545.1.2.1.8</w:t>
            </w:r>
          </w:p>
        </w:tc>
        <w:tc>
          <w:tcPr>
            <w:tcW w:w="1591" w:type="dxa"/>
          </w:tcPr>
          <w:p w:rsidR="00CE09F9" w:rsidRPr="004C3497" w:rsidRDefault="007D31C0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Excel</w:t>
            </w:r>
            <w:proofErr w:type="spellEnd"/>
          </w:p>
        </w:tc>
        <w:tc>
          <w:tcPr>
            <w:tcW w:w="1361" w:type="dxa"/>
          </w:tcPr>
          <w:p w:rsidR="00CE09F9" w:rsidRPr="004C3497" w:rsidRDefault="007D31C0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18" w:type="dxa"/>
          </w:tcPr>
          <w:p w:rsidR="00CE09F9" w:rsidRPr="004C3497" w:rsidRDefault="00CE09F9" w:rsidP="00CE09F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7D31C0" w:rsidRPr="004C3497" w:rsidTr="004C3497">
        <w:tc>
          <w:tcPr>
            <w:tcW w:w="988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frscfr_matrix_peny_month</w:t>
            </w:r>
            <w:proofErr w:type="spellEnd"/>
          </w:p>
        </w:tc>
        <w:tc>
          <w:tcPr>
            <w:tcW w:w="2112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Отчет о состоянии обязательств по оплате пени по матрице прикреплений участника оптового рынка</w:t>
            </w:r>
          </w:p>
        </w:tc>
        <w:tc>
          <w:tcPr>
            <w:tcW w:w="1579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16, раздел 9, приложение 33г</w:t>
            </w:r>
          </w:p>
        </w:tc>
        <w:tc>
          <w:tcPr>
            <w:tcW w:w="752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zip</w:t>
            </w:r>
            <w:proofErr w:type="spellEnd"/>
          </w:p>
        </w:tc>
        <w:tc>
          <w:tcPr>
            <w:tcW w:w="949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ЦФР</w:t>
            </w:r>
          </w:p>
        </w:tc>
        <w:tc>
          <w:tcPr>
            <w:tcW w:w="843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Участник</w:t>
            </w:r>
          </w:p>
        </w:tc>
        <w:tc>
          <w:tcPr>
            <w:tcW w:w="1507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сайт, персональный раздел участника</w:t>
            </w:r>
          </w:p>
        </w:tc>
        <w:tc>
          <w:tcPr>
            <w:tcW w:w="850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57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1.3.6.1.4.1.18545.1.2.1.8</w:t>
            </w:r>
          </w:p>
        </w:tc>
        <w:tc>
          <w:tcPr>
            <w:tcW w:w="1591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Встроенные средства ОС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Microsoft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Windows</w:t>
            </w:r>
            <w:proofErr w:type="spellEnd"/>
          </w:p>
        </w:tc>
        <w:tc>
          <w:tcPr>
            <w:tcW w:w="1361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18" w:type="dxa"/>
          </w:tcPr>
          <w:p w:rsidR="007D31C0" w:rsidRPr="004C3497" w:rsidRDefault="007D31C0" w:rsidP="007D31C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670C10" w:rsidRPr="004C3497" w:rsidTr="004C3497">
        <w:tc>
          <w:tcPr>
            <w:tcW w:w="988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SR_PART_ZASEDANIE_DK_VKS</w:t>
            </w:r>
          </w:p>
        </w:tc>
        <w:tc>
          <w:tcPr>
            <w:tcW w:w="2112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Письмо участнику о проведении / об отказе в проведении заседания Дисциплинарной комиссии с использованием ВКС</w:t>
            </w:r>
          </w:p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79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21</w:t>
            </w:r>
          </w:p>
        </w:tc>
        <w:tc>
          <w:tcPr>
            <w:tcW w:w="752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pdf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docx</w:t>
            </w:r>
            <w:proofErr w:type="spellEnd"/>
          </w:p>
        </w:tc>
        <w:tc>
          <w:tcPr>
            <w:tcW w:w="949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843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Участник</w:t>
            </w:r>
          </w:p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сайт,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криптораздел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участника</w:t>
            </w:r>
          </w:p>
        </w:tc>
        <w:tc>
          <w:tcPr>
            <w:tcW w:w="850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</w:tcPr>
          <w:p w:rsidR="00670C10" w:rsidRPr="004C3497" w:rsidRDefault="00670C10" w:rsidP="00AC656C">
            <w:pPr>
              <w:ind w:left="-298" w:firstLine="298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57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1.3.6.1.4.1.18545.1.2.1.10</w:t>
            </w:r>
          </w:p>
        </w:tc>
        <w:tc>
          <w:tcPr>
            <w:tcW w:w="1591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Adobe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Reader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Word</w:t>
            </w:r>
            <w:proofErr w:type="spellEnd"/>
          </w:p>
        </w:tc>
        <w:tc>
          <w:tcPr>
            <w:tcW w:w="1361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18" w:type="dxa"/>
          </w:tcPr>
          <w:p w:rsidR="00670C10" w:rsidRPr="004C3497" w:rsidRDefault="00670C10" w:rsidP="00670C1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:rsidR="00910F8C" w:rsidRPr="00910F8C" w:rsidRDefault="00910F8C" w:rsidP="00910F8C">
      <w:pPr>
        <w:jc w:val="both"/>
        <w:rPr>
          <w:rFonts w:ascii="Garamond" w:eastAsiaTheme="minorHAnsi" w:hAnsi="Garamond" w:cstheme="minorBidi"/>
          <w:b/>
          <w:sz w:val="22"/>
          <w:szCs w:val="22"/>
          <w:lang w:eastAsia="en-US"/>
        </w:rPr>
      </w:pPr>
    </w:p>
    <w:p w:rsidR="00910F8C" w:rsidRPr="004C3497" w:rsidRDefault="00910F8C" w:rsidP="00910F8C">
      <w:pPr>
        <w:spacing w:before="180" w:after="60"/>
        <w:rPr>
          <w:rFonts w:ascii="Garamond" w:hAnsi="Garamond"/>
          <w:b/>
          <w:i/>
          <w:lang w:eastAsia="en-US"/>
        </w:rPr>
      </w:pPr>
      <w:r w:rsidRPr="004C3497">
        <w:rPr>
          <w:rFonts w:ascii="Garamond" w:hAnsi="Garamond"/>
          <w:b/>
          <w:iCs/>
          <w:lang w:eastAsia="en-US"/>
        </w:rPr>
        <w:t xml:space="preserve">Добавить позиции в </w:t>
      </w:r>
      <w:r w:rsidRPr="004C3497">
        <w:rPr>
          <w:rFonts w:ascii="Garamond" w:hAnsi="Garamond"/>
          <w:b/>
          <w:i/>
          <w:lang w:eastAsia="en-US"/>
        </w:rPr>
        <w:t>приложение 2 к Правилам ЭДО СЭД КО:</w:t>
      </w:r>
    </w:p>
    <w:p w:rsidR="00910F8C" w:rsidRPr="00910F8C" w:rsidRDefault="00910F8C" w:rsidP="00910F8C">
      <w:pPr>
        <w:jc w:val="right"/>
        <w:rPr>
          <w:rFonts w:ascii="Garamond" w:eastAsiaTheme="minorHAnsi" w:hAnsi="Garamond" w:cstheme="minorBidi"/>
          <w:b/>
          <w:sz w:val="22"/>
          <w:szCs w:val="22"/>
          <w:lang w:eastAsia="en-US"/>
        </w:rPr>
      </w:pPr>
    </w:p>
    <w:tbl>
      <w:tblPr>
        <w:tblStyle w:val="af"/>
        <w:tblW w:w="157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843"/>
        <w:gridCol w:w="761"/>
        <w:gridCol w:w="798"/>
        <w:gridCol w:w="790"/>
        <w:gridCol w:w="1418"/>
        <w:gridCol w:w="850"/>
        <w:gridCol w:w="851"/>
        <w:gridCol w:w="1279"/>
        <w:gridCol w:w="1616"/>
        <w:gridCol w:w="969"/>
        <w:gridCol w:w="992"/>
      </w:tblGrid>
      <w:tr w:rsidR="0038217D" w:rsidRPr="004C3497" w:rsidTr="00993A8A">
        <w:trPr>
          <w:trHeight w:val="992"/>
        </w:trPr>
        <w:tc>
          <w:tcPr>
            <w:tcW w:w="993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2552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Наименование формы</w:t>
            </w:r>
          </w:p>
        </w:tc>
        <w:tc>
          <w:tcPr>
            <w:tcW w:w="1843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Основание предоставления</w:t>
            </w:r>
          </w:p>
        </w:tc>
        <w:tc>
          <w:tcPr>
            <w:tcW w:w="761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Формат</w:t>
            </w:r>
          </w:p>
        </w:tc>
        <w:tc>
          <w:tcPr>
            <w:tcW w:w="798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Отправитель</w:t>
            </w:r>
          </w:p>
        </w:tc>
        <w:tc>
          <w:tcPr>
            <w:tcW w:w="790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Получатель</w:t>
            </w:r>
          </w:p>
        </w:tc>
        <w:tc>
          <w:tcPr>
            <w:tcW w:w="1418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Способ доставки</w:t>
            </w:r>
          </w:p>
        </w:tc>
        <w:tc>
          <w:tcPr>
            <w:tcW w:w="850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Подтверждать получение</w:t>
            </w:r>
          </w:p>
        </w:tc>
        <w:tc>
          <w:tcPr>
            <w:tcW w:w="851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Шифровать</w:t>
            </w:r>
          </w:p>
        </w:tc>
        <w:tc>
          <w:tcPr>
            <w:tcW w:w="1279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Область применения ЭП</w:t>
            </w:r>
          </w:p>
        </w:tc>
        <w:tc>
          <w:tcPr>
            <w:tcW w:w="1616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ПО отображения и изготовления бумажных копий</w:t>
            </w:r>
          </w:p>
        </w:tc>
        <w:tc>
          <w:tcPr>
            <w:tcW w:w="969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Срок хранения ЭД в архиве</w:t>
            </w:r>
          </w:p>
        </w:tc>
        <w:tc>
          <w:tcPr>
            <w:tcW w:w="992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Срок доступа через интерфейс сайта</w:t>
            </w:r>
          </w:p>
        </w:tc>
      </w:tr>
      <w:tr w:rsidR="0038217D" w:rsidRPr="004C3497" w:rsidTr="00993A8A">
        <w:trPr>
          <w:trHeight w:val="851"/>
        </w:trPr>
        <w:tc>
          <w:tcPr>
            <w:tcW w:w="993" w:type="dxa"/>
          </w:tcPr>
          <w:p w:rsidR="00910F8C" w:rsidRPr="004C3497" w:rsidRDefault="005802F1" w:rsidP="00910F8C">
            <w:pPr>
              <w:ind w:right="-8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KIM_PART_ZASEDANIE_DK</w:t>
            </w:r>
          </w:p>
        </w:tc>
        <w:tc>
          <w:tcPr>
            <w:tcW w:w="2552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Письмо участнику о заседании Дисциплинарной комиссии</w:t>
            </w:r>
          </w:p>
        </w:tc>
        <w:tc>
          <w:tcPr>
            <w:tcW w:w="1843" w:type="dxa"/>
          </w:tcPr>
          <w:p w:rsidR="00910F8C" w:rsidRPr="004C3497" w:rsidRDefault="00910F8C" w:rsidP="00993A8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21</w:t>
            </w:r>
          </w:p>
        </w:tc>
        <w:tc>
          <w:tcPr>
            <w:tcW w:w="761" w:type="dxa"/>
          </w:tcPr>
          <w:p w:rsidR="00910F8C" w:rsidRPr="004C3497" w:rsidRDefault="005802F1" w:rsidP="005802F1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pdf</w:t>
            </w:r>
            <w:proofErr w:type="spellEnd"/>
          </w:p>
        </w:tc>
        <w:tc>
          <w:tcPr>
            <w:tcW w:w="798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790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Участник</w:t>
            </w:r>
          </w:p>
        </w:tc>
        <w:tc>
          <w:tcPr>
            <w:tcW w:w="1418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сайт,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криптораздел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участника</w:t>
            </w:r>
          </w:p>
        </w:tc>
        <w:tc>
          <w:tcPr>
            <w:tcW w:w="850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1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1.3.6.1.4.1.18545.1.2.1.10</w:t>
            </w:r>
          </w:p>
        </w:tc>
        <w:tc>
          <w:tcPr>
            <w:tcW w:w="1616" w:type="dxa"/>
          </w:tcPr>
          <w:p w:rsidR="00910F8C" w:rsidRPr="004C3497" w:rsidRDefault="005A143A" w:rsidP="005A14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Adobe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Reader</w:t>
            </w:r>
            <w:proofErr w:type="spellEnd"/>
          </w:p>
        </w:tc>
        <w:tc>
          <w:tcPr>
            <w:tcW w:w="969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38217D" w:rsidRPr="004C3497" w:rsidTr="00993A8A">
        <w:trPr>
          <w:trHeight w:val="1052"/>
        </w:trPr>
        <w:tc>
          <w:tcPr>
            <w:tcW w:w="993" w:type="dxa"/>
          </w:tcPr>
          <w:p w:rsidR="00910F8C" w:rsidRPr="004C3497" w:rsidRDefault="005802F1" w:rsidP="00910F8C">
            <w:pPr>
              <w:ind w:right="-8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KIM_PART_RESHENIE_DK</w:t>
            </w:r>
          </w:p>
        </w:tc>
        <w:tc>
          <w:tcPr>
            <w:tcW w:w="2552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Письмо участнику о решении Дисциплинарной комиссии с копией решения</w:t>
            </w:r>
          </w:p>
        </w:tc>
        <w:tc>
          <w:tcPr>
            <w:tcW w:w="1843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21</w:t>
            </w:r>
          </w:p>
        </w:tc>
        <w:tc>
          <w:tcPr>
            <w:tcW w:w="761" w:type="dxa"/>
          </w:tcPr>
          <w:p w:rsidR="00910F8C" w:rsidRPr="004C3497" w:rsidRDefault="00910F8C" w:rsidP="005802F1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pdf</w:t>
            </w:r>
            <w:proofErr w:type="spellEnd"/>
          </w:p>
        </w:tc>
        <w:tc>
          <w:tcPr>
            <w:tcW w:w="798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790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Участник</w:t>
            </w:r>
          </w:p>
        </w:tc>
        <w:tc>
          <w:tcPr>
            <w:tcW w:w="1418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сайт,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криптораздел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участника</w:t>
            </w:r>
          </w:p>
        </w:tc>
        <w:tc>
          <w:tcPr>
            <w:tcW w:w="850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1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1.3.6.1.4.1.18545.1.2.1.10</w:t>
            </w:r>
          </w:p>
        </w:tc>
        <w:tc>
          <w:tcPr>
            <w:tcW w:w="1616" w:type="dxa"/>
          </w:tcPr>
          <w:p w:rsidR="00910F8C" w:rsidRPr="00993A8A" w:rsidRDefault="00910F8C" w:rsidP="005A143A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Adobe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Reade</w:t>
            </w:r>
            <w:proofErr w:type="spellEnd"/>
            <w:r w:rsidR="00993A8A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969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910F8C" w:rsidRPr="004C3497" w:rsidRDefault="00910F8C" w:rsidP="00910F8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38217D" w:rsidRPr="004C3497" w:rsidTr="00993A8A">
        <w:trPr>
          <w:trHeight w:val="130"/>
        </w:trPr>
        <w:tc>
          <w:tcPr>
            <w:tcW w:w="993" w:type="dxa"/>
          </w:tcPr>
          <w:p w:rsidR="0038217D" w:rsidRPr="004C3497" w:rsidRDefault="0038217D" w:rsidP="0038217D">
            <w:pPr>
              <w:ind w:right="-8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KIM_CFR_SFP_LIAB</w:t>
            </w:r>
          </w:p>
        </w:tc>
        <w:tc>
          <w:tcPr>
            <w:tcW w:w="2552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Реестр обязательств по оплате штрафов</w:t>
            </w:r>
          </w:p>
        </w:tc>
        <w:tc>
          <w:tcPr>
            <w:tcW w:w="1843" w:type="dxa"/>
          </w:tcPr>
          <w:p w:rsidR="0038217D" w:rsidRPr="004C3497" w:rsidRDefault="0038217D" w:rsidP="00993A8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16, п. 17.2</w:t>
            </w:r>
            <w:r w:rsidR="00993A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;</w:t>
            </w: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Соглашение о взаимодействии, </w:t>
            </w: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приложение 2, форма 56</w:t>
            </w:r>
          </w:p>
        </w:tc>
        <w:tc>
          <w:tcPr>
            <w:tcW w:w="761" w:type="dxa"/>
          </w:tcPr>
          <w:p w:rsidR="0038217D" w:rsidRPr="004C3497" w:rsidRDefault="00362AC1" w:rsidP="0038217D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lastRenderedPageBreak/>
              <w:t>xml</w:t>
            </w:r>
          </w:p>
        </w:tc>
        <w:tc>
          <w:tcPr>
            <w:tcW w:w="798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790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ЦФР</w:t>
            </w:r>
          </w:p>
        </w:tc>
        <w:tc>
          <w:tcPr>
            <w:tcW w:w="1418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электронная почта (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ASPMailer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1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1.3.6.1.4.1.18545.1.2.1.10</w:t>
            </w:r>
          </w:p>
        </w:tc>
        <w:tc>
          <w:tcPr>
            <w:tcW w:w="1616" w:type="dxa"/>
          </w:tcPr>
          <w:p w:rsidR="0038217D" w:rsidRPr="004C3497" w:rsidRDefault="005F71F4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Блокнот</w:t>
            </w:r>
          </w:p>
        </w:tc>
        <w:tc>
          <w:tcPr>
            <w:tcW w:w="969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38217D" w:rsidRPr="004C3497" w:rsidTr="00993A8A">
        <w:trPr>
          <w:trHeight w:val="1052"/>
        </w:trPr>
        <w:tc>
          <w:tcPr>
            <w:tcW w:w="993" w:type="dxa"/>
          </w:tcPr>
          <w:p w:rsidR="0038217D" w:rsidRPr="004C3497" w:rsidRDefault="0038217D" w:rsidP="0038217D">
            <w:pPr>
              <w:ind w:right="-8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lastRenderedPageBreak/>
              <w:t>KIM_CFR_SFP_LIAB_REESTR</w:t>
            </w:r>
          </w:p>
        </w:tc>
        <w:tc>
          <w:tcPr>
            <w:tcW w:w="2552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Реестр обязательств по оплате штрафов</w:t>
            </w:r>
          </w:p>
        </w:tc>
        <w:tc>
          <w:tcPr>
            <w:tcW w:w="1843" w:type="dxa"/>
          </w:tcPr>
          <w:p w:rsidR="0038217D" w:rsidRPr="004C3497" w:rsidRDefault="0038217D" w:rsidP="00993A8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16, п. 17.2</w:t>
            </w:r>
            <w:r w:rsidR="00993A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;</w:t>
            </w: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Соглашение о взаимодействии, приложение 2, форма 56</w:t>
            </w:r>
          </w:p>
        </w:tc>
        <w:tc>
          <w:tcPr>
            <w:tcW w:w="761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xls</w:t>
            </w:r>
            <w:proofErr w:type="spellEnd"/>
          </w:p>
        </w:tc>
        <w:tc>
          <w:tcPr>
            <w:tcW w:w="798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790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ЦФР</w:t>
            </w:r>
          </w:p>
        </w:tc>
        <w:tc>
          <w:tcPr>
            <w:tcW w:w="1418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электронная почта (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ASPMailer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1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1.3.6.1.4.1.18545.1.2.1.10</w:t>
            </w:r>
          </w:p>
        </w:tc>
        <w:tc>
          <w:tcPr>
            <w:tcW w:w="1616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Excel</w:t>
            </w:r>
            <w:proofErr w:type="spellEnd"/>
          </w:p>
        </w:tc>
        <w:tc>
          <w:tcPr>
            <w:tcW w:w="969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</w:tc>
      </w:tr>
      <w:tr w:rsidR="0038217D" w:rsidRPr="004C3497" w:rsidTr="00993A8A">
        <w:trPr>
          <w:trHeight w:val="1052"/>
        </w:trPr>
        <w:tc>
          <w:tcPr>
            <w:tcW w:w="993" w:type="dxa"/>
          </w:tcPr>
          <w:p w:rsidR="0038217D" w:rsidRPr="004C3497" w:rsidRDefault="0038217D" w:rsidP="0038217D">
            <w:pPr>
              <w:ind w:right="-8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FRSV_REESTR_PENI_ATS_XML</w:t>
            </w:r>
          </w:p>
        </w:tc>
        <w:tc>
          <w:tcPr>
            <w:tcW w:w="2552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Реестр обязательств по пеням, начисленным по неисполненным обязательствам за услугу АО «АТС»</w:t>
            </w:r>
          </w:p>
        </w:tc>
        <w:tc>
          <w:tcPr>
            <w:tcW w:w="1843" w:type="dxa"/>
          </w:tcPr>
          <w:p w:rsidR="0038217D" w:rsidRPr="004C3497" w:rsidRDefault="0038217D" w:rsidP="00993A8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16, п. 12.4</w:t>
            </w:r>
            <w:r w:rsidR="00993A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;</w:t>
            </w: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Соглашение о взаимодействии, приложение 2, форма 13В</w:t>
            </w:r>
          </w:p>
        </w:tc>
        <w:tc>
          <w:tcPr>
            <w:tcW w:w="761" w:type="dxa"/>
          </w:tcPr>
          <w:p w:rsidR="0038217D" w:rsidRPr="004C3497" w:rsidRDefault="00C228D3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xml</w:t>
            </w:r>
            <w:proofErr w:type="spellEnd"/>
          </w:p>
        </w:tc>
        <w:tc>
          <w:tcPr>
            <w:tcW w:w="798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АТС</w:t>
            </w:r>
          </w:p>
        </w:tc>
        <w:tc>
          <w:tcPr>
            <w:tcW w:w="790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ЦФР</w:t>
            </w:r>
          </w:p>
        </w:tc>
        <w:tc>
          <w:tcPr>
            <w:tcW w:w="1418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электронная почта (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ASPMailer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1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1.3.6.1.4.1.18545.1.2.1.7</w:t>
            </w:r>
          </w:p>
        </w:tc>
        <w:tc>
          <w:tcPr>
            <w:tcW w:w="1616" w:type="dxa"/>
          </w:tcPr>
          <w:p w:rsidR="0038217D" w:rsidRPr="004C3497" w:rsidRDefault="00C228D3" w:rsidP="00C228D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Блокнот</w:t>
            </w:r>
          </w:p>
        </w:tc>
        <w:tc>
          <w:tcPr>
            <w:tcW w:w="969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</w:tc>
      </w:tr>
      <w:tr w:rsidR="0038217D" w:rsidRPr="004C3497" w:rsidTr="00993A8A">
        <w:trPr>
          <w:trHeight w:val="1052"/>
        </w:trPr>
        <w:tc>
          <w:tcPr>
            <w:tcW w:w="993" w:type="dxa"/>
          </w:tcPr>
          <w:p w:rsidR="0038217D" w:rsidRPr="004C3497" w:rsidRDefault="0038217D" w:rsidP="0038217D">
            <w:pPr>
              <w:ind w:right="-8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FRSV_REESTR_PENI_ATS_XLS</w:t>
            </w:r>
          </w:p>
        </w:tc>
        <w:tc>
          <w:tcPr>
            <w:tcW w:w="2552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Реестр обязательств по пеням, начисленным по неисполненным обязательствам за услугу АО «АТС»</w:t>
            </w:r>
          </w:p>
        </w:tc>
        <w:tc>
          <w:tcPr>
            <w:tcW w:w="1843" w:type="dxa"/>
          </w:tcPr>
          <w:p w:rsidR="0038217D" w:rsidRPr="004C3497" w:rsidRDefault="0038217D" w:rsidP="00993A8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16, п. 12.4</w:t>
            </w:r>
            <w:r w:rsidR="00993A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;</w:t>
            </w: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Соглашение о взаимодействии, приложение 2, форма 13В</w:t>
            </w:r>
          </w:p>
        </w:tc>
        <w:tc>
          <w:tcPr>
            <w:tcW w:w="761" w:type="dxa"/>
          </w:tcPr>
          <w:p w:rsidR="0038217D" w:rsidRPr="004C3497" w:rsidRDefault="00C228D3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xls</w:t>
            </w:r>
            <w:proofErr w:type="spellEnd"/>
          </w:p>
        </w:tc>
        <w:tc>
          <w:tcPr>
            <w:tcW w:w="798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АТС</w:t>
            </w:r>
          </w:p>
        </w:tc>
        <w:tc>
          <w:tcPr>
            <w:tcW w:w="790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ЦФР</w:t>
            </w:r>
          </w:p>
        </w:tc>
        <w:tc>
          <w:tcPr>
            <w:tcW w:w="1418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электронная почта (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ASPMailer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1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1.3.6.1.4.1.18545.1.2.1.7</w:t>
            </w:r>
          </w:p>
        </w:tc>
        <w:tc>
          <w:tcPr>
            <w:tcW w:w="1616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Excel</w:t>
            </w:r>
            <w:proofErr w:type="spellEnd"/>
          </w:p>
        </w:tc>
        <w:tc>
          <w:tcPr>
            <w:tcW w:w="969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</w:tc>
      </w:tr>
      <w:tr w:rsidR="0038217D" w:rsidRPr="004C3497" w:rsidTr="00993A8A">
        <w:trPr>
          <w:trHeight w:val="1052"/>
        </w:trPr>
        <w:tc>
          <w:tcPr>
            <w:tcW w:w="993" w:type="dxa"/>
          </w:tcPr>
          <w:p w:rsidR="0038217D" w:rsidRPr="004C3497" w:rsidRDefault="0038217D" w:rsidP="0038217D">
            <w:pPr>
              <w:ind w:right="-8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DOP_changes_2ats</w:t>
            </w:r>
          </w:p>
        </w:tc>
        <w:tc>
          <w:tcPr>
            <w:tcW w:w="2552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Приложение к уведомлению КО об изменении стандартной формы ДОП</w:t>
            </w:r>
          </w:p>
        </w:tc>
        <w:tc>
          <w:tcPr>
            <w:tcW w:w="1843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Договор о присоединении, п. 21.4</w:t>
            </w:r>
          </w:p>
        </w:tc>
        <w:tc>
          <w:tcPr>
            <w:tcW w:w="761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doc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docx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xls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xlsx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pdf</w:t>
            </w:r>
            <w:proofErr w:type="spellEnd"/>
          </w:p>
        </w:tc>
        <w:tc>
          <w:tcPr>
            <w:tcW w:w="798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790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АТС</w:t>
            </w:r>
          </w:p>
        </w:tc>
        <w:tc>
          <w:tcPr>
            <w:tcW w:w="1418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электронная почта (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ASPMailer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1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</w:t>
            </w:r>
          </w:p>
        </w:tc>
        <w:tc>
          <w:tcPr>
            <w:tcW w:w="1616" w:type="dxa"/>
          </w:tcPr>
          <w:p w:rsidR="0038217D" w:rsidRPr="004C3497" w:rsidRDefault="005A143A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Adobe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Reader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Excel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Word</w:t>
            </w:r>
            <w:proofErr w:type="spellEnd"/>
          </w:p>
        </w:tc>
        <w:tc>
          <w:tcPr>
            <w:tcW w:w="969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992" w:type="dxa"/>
          </w:tcPr>
          <w:p w:rsidR="0038217D" w:rsidRPr="004C3497" w:rsidRDefault="0038217D" w:rsidP="003821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4C0C4F" w:rsidRPr="004C3497" w:rsidTr="00993A8A">
        <w:trPr>
          <w:trHeight w:val="1052"/>
        </w:trPr>
        <w:tc>
          <w:tcPr>
            <w:tcW w:w="993" w:type="dxa"/>
          </w:tcPr>
          <w:p w:rsidR="004C0C4F" w:rsidRPr="004C3497" w:rsidRDefault="004C0C4F" w:rsidP="004C0C4F">
            <w:pPr>
              <w:ind w:right="-8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CFR_ATS_NEWGP_PRIL_PERIOD</w:t>
            </w:r>
          </w:p>
        </w:tc>
        <w:tc>
          <w:tcPr>
            <w:tcW w:w="2552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Приложение к Реестру договоров уступки прав (цессии) по результатам конкурса на присвоение статуса гарантирующего поставщика на ОР</w:t>
            </w:r>
          </w:p>
        </w:tc>
        <w:tc>
          <w:tcPr>
            <w:tcW w:w="1843" w:type="dxa"/>
          </w:tcPr>
          <w:p w:rsidR="004C0C4F" w:rsidRPr="004C3497" w:rsidRDefault="00993A8A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</w:t>
            </w:r>
            <w:r w:rsidR="004C0C4F"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егламент № 16, п. 23.4.4, приложение 109б</w:t>
            </w:r>
          </w:p>
        </w:tc>
        <w:tc>
          <w:tcPr>
            <w:tcW w:w="761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xls</w:t>
            </w:r>
            <w:proofErr w:type="spellEnd"/>
          </w:p>
        </w:tc>
        <w:tc>
          <w:tcPr>
            <w:tcW w:w="798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ЦФР</w:t>
            </w:r>
          </w:p>
        </w:tc>
        <w:tc>
          <w:tcPr>
            <w:tcW w:w="790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АТС</w:t>
            </w:r>
          </w:p>
        </w:tc>
        <w:tc>
          <w:tcPr>
            <w:tcW w:w="1418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электронная почта (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ASPMailer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1.3.6.1.4.1.18545.1.2.1.8</w:t>
            </w:r>
          </w:p>
        </w:tc>
        <w:tc>
          <w:tcPr>
            <w:tcW w:w="1616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Excel</w:t>
            </w:r>
            <w:proofErr w:type="spellEnd"/>
          </w:p>
        </w:tc>
        <w:tc>
          <w:tcPr>
            <w:tcW w:w="969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</w:tc>
      </w:tr>
      <w:tr w:rsidR="004C0C4F" w:rsidRPr="004C3497" w:rsidTr="00993A8A">
        <w:trPr>
          <w:trHeight w:val="1052"/>
        </w:trPr>
        <w:tc>
          <w:tcPr>
            <w:tcW w:w="993" w:type="dxa"/>
          </w:tcPr>
          <w:p w:rsidR="004C0C4F" w:rsidRPr="004C3497" w:rsidRDefault="004C0C4F" w:rsidP="004C0C4F">
            <w:pPr>
              <w:ind w:right="-8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CFR_PART_MATRIX_PENY_MONTH</w:t>
            </w:r>
          </w:p>
        </w:tc>
        <w:tc>
          <w:tcPr>
            <w:tcW w:w="2552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Отчет о состоянии обязательств по оплате пени по матрице прикреплений участника оптового рынка</w:t>
            </w:r>
          </w:p>
        </w:tc>
        <w:tc>
          <w:tcPr>
            <w:tcW w:w="1843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16, раздел 9, приложение 33г</w:t>
            </w:r>
          </w:p>
        </w:tc>
        <w:tc>
          <w:tcPr>
            <w:tcW w:w="761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xls</w:t>
            </w:r>
            <w:proofErr w:type="spellEnd"/>
          </w:p>
        </w:tc>
        <w:tc>
          <w:tcPr>
            <w:tcW w:w="798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ЦФР</w:t>
            </w:r>
          </w:p>
        </w:tc>
        <w:tc>
          <w:tcPr>
            <w:tcW w:w="790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Участник</w:t>
            </w:r>
          </w:p>
        </w:tc>
        <w:tc>
          <w:tcPr>
            <w:tcW w:w="1418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сайт, персональный раздел участника</w:t>
            </w:r>
          </w:p>
        </w:tc>
        <w:tc>
          <w:tcPr>
            <w:tcW w:w="850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1.3.6.1.4.1.18545.1.2.1.8</w:t>
            </w:r>
          </w:p>
        </w:tc>
        <w:tc>
          <w:tcPr>
            <w:tcW w:w="1616" w:type="dxa"/>
          </w:tcPr>
          <w:p w:rsidR="004C0C4F" w:rsidRPr="004C3497" w:rsidRDefault="009B12C3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Excel</w:t>
            </w:r>
            <w:proofErr w:type="spellEnd"/>
          </w:p>
        </w:tc>
        <w:tc>
          <w:tcPr>
            <w:tcW w:w="969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4C0C4F" w:rsidRPr="004C3497" w:rsidRDefault="004C0C4F" w:rsidP="004C0C4F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</w:tc>
      </w:tr>
      <w:tr w:rsidR="00B63900" w:rsidRPr="004C3497" w:rsidTr="00993A8A">
        <w:trPr>
          <w:trHeight w:val="932"/>
        </w:trPr>
        <w:tc>
          <w:tcPr>
            <w:tcW w:w="993" w:type="dxa"/>
          </w:tcPr>
          <w:p w:rsidR="00B63900" w:rsidRPr="004C3497" w:rsidRDefault="00B63900" w:rsidP="00B63900">
            <w:pPr>
              <w:ind w:right="-8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KIM_PART_ZASEDANIE_DK_VKS</w:t>
            </w:r>
          </w:p>
        </w:tc>
        <w:tc>
          <w:tcPr>
            <w:tcW w:w="2552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Письмо участнику о заседании Дисциплинарной комиссии по видео</w:t>
            </w:r>
            <w:r w:rsidR="00993A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-</w:t>
            </w: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конференц</w:t>
            </w:r>
            <w:r w:rsidR="00993A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-</w:t>
            </w: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связи</w:t>
            </w:r>
          </w:p>
        </w:tc>
        <w:tc>
          <w:tcPr>
            <w:tcW w:w="1843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21</w:t>
            </w:r>
          </w:p>
        </w:tc>
        <w:tc>
          <w:tcPr>
            <w:tcW w:w="761" w:type="dxa"/>
          </w:tcPr>
          <w:p w:rsidR="00B63900" w:rsidRPr="004C3497" w:rsidRDefault="00290F6E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pdf</w:t>
            </w:r>
          </w:p>
        </w:tc>
        <w:tc>
          <w:tcPr>
            <w:tcW w:w="798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790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Участник</w:t>
            </w:r>
          </w:p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сайт,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криптораздел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участника</w:t>
            </w:r>
          </w:p>
        </w:tc>
        <w:tc>
          <w:tcPr>
            <w:tcW w:w="850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1.3.6.1.4.1.18545.1.2.1.10</w:t>
            </w:r>
          </w:p>
        </w:tc>
        <w:tc>
          <w:tcPr>
            <w:tcW w:w="1616" w:type="dxa"/>
          </w:tcPr>
          <w:p w:rsidR="00B63900" w:rsidRPr="004C3497" w:rsidRDefault="001C0032" w:rsidP="00290F6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Adobe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Reader</w:t>
            </w:r>
            <w:proofErr w:type="spellEnd"/>
          </w:p>
        </w:tc>
        <w:tc>
          <w:tcPr>
            <w:tcW w:w="969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</w:tc>
      </w:tr>
      <w:tr w:rsidR="00B63900" w:rsidRPr="004C3497" w:rsidTr="00993A8A">
        <w:trPr>
          <w:trHeight w:val="1052"/>
        </w:trPr>
        <w:tc>
          <w:tcPr>
            <w:tcW w:w="993" w:type="dxa"/>
          </w:tcPr>
          <w:p w:rsidR="00B63900" w:rsidRPr="004C3497" w:rsidRDefault="00B63900" w:rsidP="00B63900">
            <w:pPr>
              <w:ind w:right="-8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KIM_PART_ZASEDANIE_DK_VKS_DEF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Письмо участнику о заседании Дисциплинарной комиссии по видео</w:t>
            </w:r>
            <w:r w:rsidR="00993A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-</w:t>
            </w: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конференц</w:t>
            </w:r>
            <w:r w:rsidR="00993A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-</w:t>
            </w: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связи</w:t>
            </w:r>
          </w:p>
        </w:tc>
        <w:tc>
          <w:tcPr>
            <w:tcW w:w="1843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Регламент № 21</w:t>
            </w:r>
          </w:p>
        </w:tc>
        <w:tc>
          <w:tcPr>
            <w:tcW w:w="761" w:type="dxa"/>
          </w:tcPr>
          <w:p w:rsidR="00B63900" w:rsidRPr="004C3497" w:rsidRDefault="00290F6E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doc</w:t>
            </w:r>
          </w:p>
        </w:tc>
        <w:tc>
          <w:tcPr>
            <w:tcW w:w="798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Совет рынка</w:t>
            </w:r>
          </w:p>
        </w:tc>
        <w:tc>
          <w:tcPr>
            <w:tcW w:w="790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Участник</w:t>
            </w:r>
          </w:p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сайт, </w:t>
            </w: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криптораздел</w:t>
            </w:r>
            <w:proofErr w:type="spellEnd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участника</w:t>
            </w:r>
          </w:p>
        </w:tc>
        <w:tc>
          <w:tcPr>
            <w:tcW w:w="850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1.3.6.1.4.1.18545.1.2.1.10</w:t>
            </w:r>
          </w:p>
        </w:tc>
        <w:tc>
          <w:tcPr>
            <w:tcW w:w="1616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Word</w:t>
            </w:r>
            <w:proofErr w:type="spellEnd"/>
          </w:p>
        </w:tc>
        <w:tc>
          <w:tcPr>
            <w:tcW w:w="969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C349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B63900" w:rsidRPr="004C3497" w:rsidRDefault="00B63900" w:rsidP="00B63900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</w:tc>
      </w:tr>
    </w:tbl>
    <w:p w:rsidR="002567A4" w:rsidRPr="00CC61A0" w:rsidRDefault="002567A4" w:rsidP="00993A8A">
      <w:pPr>
        <w:rPr>
          <w:rFonts w:ascii="Garamond" w:hAnsi="Garamond"/>
          <w:b/>
        </w:rPr>
      </w:pPr>
    </w:p>
    <w:sectPr w:rsidR="002567A4" w:rsidRPr="00CC61A0" w:rsidSect="004C3497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56C2"/>
    <w:multiLevelType w:val="multilevel"/>
    <w:tmpl w:val="B142B3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</w:abstractNum>
  <w:abstractNum w:abstractNumId="1">
    <w:nsid w:val="105E2B93"/>
    <w:multiLevelType w:val="hybridMultilevel"/>
    <w:tmpl w:val="14346EE6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F85"/>
    <w:multiLevelType w:val="multilevel"/>
    <w:tmpl w:val="0F325160"/>
    <w:lvl w:ilvl="0">
      <w:start w:val="3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4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4DC53C1"/>
    <w:multiLevelType w:val="multilevel"/>
    <w:tmpl w:val="4CB29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6857F2E"/>
    <w:multiLevelType w:val="multilevel"/>
    <w:tmpl w:val="C63C8B3C"/>
    <w:lvl w:ilvl="0">
      <w:start w:val="3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4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5">
    <w:nsid w:val="3C1E7C6A"/>
    <w:multiLevelType w:val="multilevel"/>
    <w:tmpl w:val="64DE04C6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45906756"/>
    <w:multiLevelType w:val="hybridMultilevel"/>
    <w:tmpl w:val="34FAC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9015E1C"/>
    <w:multiLevelType w:val="hybridMultilevel"/>
    <w:tmpl w:val="C23AE3BA"/>
    <w:lvl w:ilvl="0" w:tplc="565A241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561147"/>
    <w:multiLevelType w:val="hybridMultilevel"/>
    <w:tmpl w:val="6530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E6733"/>
    <w:multiLevelType w:val="hybridMultilevel"/>
    <w:tmpl w:val="DDE053B8"/>
    <w:lvl w:ilvl="0" w:tplc="FFFFFFFF">
      <w:numFmt w:val="bullet"/>
      <w:lvlText w:val="–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2455E"/>
    <w:multiLevelType w:val="multilevel"/>
    <w:tmpl w:val="B4302E44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6A3B2AB5"/>
    <w:multiLevelType w:val="hybridMultilevel"/>
    <w:tmpl w:val="5A1E9EC2"/>
    <w:lvl w:ilvl="0" w:tplc="6E1A740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4F94370"/>
    <w:multiLevelType w:val="multilevel"/>
    <w:tmpl w:val="B23AF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80A6DA1"/>
    <w:multiLevelType w:val="multilevel"/>
    <w:tmpl w:val="4CB29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2"/>
  </w:num>
  <w:num w:numId="10">
    <w:abstractNumId w:val="1"/>
  </w:num>
  <w:num w:numId="11">
    <w:abstractNumId w:val="8"/>
  </w:num>
  <w:num w:numId="12">
    <w:abstractNumId w:val="13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FD"/>
    <w:rsid w:val="000150C3"/>
    <w:rsid w:val="000A03BD"/>
    <w:rsid w:val="000D4F1F"/>
    <w:rsid w:val="000E2065"/>
    <w:rsid w:val="00172903"/>
    <w:rsid w:val="001B0AB0"/>
    <w:rsid w:val="001C0032"/>
    <w:rsid w:val="001F6467"/>
    <w:rsid w:val="0024430A"/>
    <w:rsid w:val="002567A4"/>
    <w:rsid w:val="00261BE6"/>
    <w:rsid w:val="00262388"/>
    <w:rsid w:val="00290F6E"/>
    <w:rsid w:val="002A5082"/>
    <w:rsid w:val="002C10AB"/>
    <w:rsid w:val="00314A9B"/>
    <w:rsid w:val="00360AAB"/>
    <w:rsid w:val="00362AC1"/>
    <w:rsid w:val="0038217D"/>
    <w:rsid w:val="003950C3"/>
    <w:rsid w:val="003A16CC"/>
    <w:rsid w:val="003F0B57"/>
    <w:rsid w:val="00406E71"/>
    <w:rsid w:val="004178B7"/>
    <w:rsid w:val="004452CB"/>
    <w:rsid w:val="00464EFB"/>
    <w:rsid w:val="00466869"/>
    <w:rsid w:val="004760EF"/>
    <w:rsid w:val="004767FF"/>
    <w:rsid w:val="004A63F8"/>
    <w:rsid w:val="004B4EFD"/>
    <w:rsid w:val="004C0C4F"/>
    <w:rsid w:val="004C3497"/>
    <w:rsid w:val="0051131C"/>
    <w:rsid w:val="00514FC0"/>
    <w:rsid w:val="00555326"/>
    <w:rsid w:val="005802F1"/>
    <w:rsid w:val="00591E09"/>
    <w:rsid w:val="00591E83"/>
    <w:rsid w:val="005A143A"/>
    <w:rsid w:val="005E3A17"/>
    <w:rsid w:val="005F71F4"/>
    <w:rsid w:val="0064150C"/>
    <w:rsid w:val="00670C10"/>
    <w:rsid w:val="0067185C"/>
    <w:rsid w:val="006A12D9"/>
    <w:rsid w:val="006D21C8"/>
    <w:rsid w:val="006D2D8E"/>
    <w:rsid w:val="006E0DA1"/>
    <w:rsid w:val="007363CC"/>
    <w:rsid w:val="007735D1"/>
    <w:rsid w:val="007D22F3"/>
    <w:rsid w:val="007D31C0"/>
    <w:rsid w:val="00872848"/>
    <w:rsid w:val="008765D9"/>
    <w:rsid w:val="008C143A"/>
    <w:rsid w:val="008C6FB5"/>
    <w:rsid w:val="008F76E9"/>
    <w:rsid w:val="00910F8C"/>
    <w:rsid w:val="00972246"/>
    <w:rsid w:val="009823FD"/>
    <w:rsid w:val="00993A8A"/>
    <w:rsid w:val="009B12C3"/>
    <w:rsid w:val="009E5537"/>
    <w:rsid w:val="00A17A65"/>
    <w:rsid w:val="00A3151D"/>
    <w:rsid w:val="00A53DD9"/>
    <w:rsid w:val="00A674F6"/>
    <w:rsid w:val="00A758D7"/>
    <w:rsid w:val="00A7672B"/>
    <w:rsid w:val="00AA645D"/>
    <w:rsid w:val="00AB5706"/>
    <w:rsid w:val="00AC656C"/>
    <w:rsid w:val="00AE55BA"/>
    <w:rsid w:val="00B0405E"/>
    <w:rsid w:val="00B3517E"/>
    <w:rsid w:val="00B50AF6"/>
    <w:rsid w:val="00B62603"/>
    <w:rsid w:val="00B63900"/>
    <w:rsid w:val="00B75F33"/>
    <w:rsid w:val="00BC61B1"/>
    <w:rsid w:val="00C216AB"/>
    <w:rsid w:val="00C228D3"/>
    <w:rsid w:val="00CC61A0"/>
    <w:rsid w:val="00CE09F9"/>
    <w:rsid w:val="00CE2C36"/>
    <w:rsid w:val="00D76092"/>
    <w:rsid w:val="00E25993"/>
    <w:rsid w:val="00E32DA7"/>
    <w:rsid w:val="00E9546D"/>
    <w:rsid w:val="00EB2556"/>
    <w:rsid w:val="00EC48D5"/>
    <w:rsid w:val="00EC4997"/>
    <w:rsid w:val="00F2723A"/>
    <w:rsid w:val="00F56C41"/>
    <w:rsid w:val="00F9535E"/>
    <w:rsid w:val="00F96932"/>
    <w:rsid w:val="00F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5D47E-B780-42B0-834E-600EB181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iPriority w:val="99"/>
    <w:qFormat/>
    <w:rsid w:val="004B4EFD"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A6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3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0"/>
    <w:link w:val="2"/>
    <w:uiPriority w:val="99"/>
    <w:rsid w:val="004B4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ubclauseindent">
    <w:name w:val="subclauseindent"/>
    <w:basedOn w:val="a"/>
    <w:uiPriority w:val="99"/>
    <w:rsid w:val="004B4EFD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paragraph" w:styleId="a3">
    <w:name w:val="Plain Text"/>
    <w:basedOn w:val="a"/>
    <w:link w:val="a4"/>
    <w:uiPriority w:val="99"/>
    <w:rsid w:val="004B4EFD"/>
    <w:rPr>
      <w:rFonts w:ascii="Calibri" w:hAnsi="Calibr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4B4EFD"/>
    <w:rPr>
      <w:rFonts w:ascii="Calibri" w:eastAsia="Times New Roman" w:hAnsi="Calibri" w:cs="Times New Roman"/>
      <w:szCs w:val="21"/>
    </w:rPr>
  </w:style>
  <w:style w:type="paragraph" w:customStyle="1" w:styleId="ConsPlusNormal">
    <w:name w:val="ConsPlusNormal"/>
    <w:uiPriority w:val="99"/>
    <w:rsid w:val="004B4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4B4EFD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4B4EFD"/>
    <w:pPr>
      <w:autoSpaceDE w:val="0"/>
      <w:autoSpaceDN w:val="0"/>
      <w:ind w:left="708"/>
    </w:pPr>
  </w:style>
  <w:style w:type="paragraph" w:customStyle="1" w:styleId="txt">
    <w:name w:val="txt"/>
    <w:basedOn w:val="a"/>
    <w:rsid w:val="004B4EF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character" w:styleId="a7">
    <w:name w:val="annotation reference"/>
    <w:basedOn w:val="a0"/>
    <w:uiPriority w:val="99"/>
    <w:semiHidden/>
    <w:unhideWhenUsed/>
    <w:rsid w:val="008C6FB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FB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FB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F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C6F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F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6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3C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e">
    <w:name w:val="No Spacing"/>
    <w:uiPriority w:val="1"/>
    <w:qFormat/>
    <w:rsid w:val="00910F8C"/>
    <w:pPr>
      <w:spacing w:after="0" w:line="240" w:lineRule="auto"/>
    </w:pPr>
  </w:style>
  <w:style w:type="table" w:styleId="af">
    <w:name w:val="Table Grid"/>
    <w:basedOn w:val="a1"/>
    <w:uiPriority w:val="39"/>
    <w:rsid w:val="00910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C216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789B-B33A-4985-B012-15B984FB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16462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Пряхина</dc:creator>
  <cp:keywords/>
  <dc:description/>
  <cp:lastModifiedBy>Пряхина Ирина Игоревна</cp:lastModifiedBy>
  <cp:revision>9</cp:revision>
  <dcterms:created xsi:type="dcterms:W3CDTF">2021-04-30T08:21:00Z</dcterms:created>
  <dcterms:modified xsi:type="dcterms:W3CDTF">2021-05-23T16:34:00Z</dcterms:modified>
</cp:coreProperties>
</file>