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B2A10" w14:textId="3976B07B" w:rsidR="00FC05F9" w:rsidRPr="000F403B" w:rsidRDefault="00DB6896" w:rsidP="00860731">
      <w:pPr>
        <w:widowControl w:val="0"/>
        <w:rPr>
          <w:rFonts w:ascii="Garamond" w:hAnsi="Garamond" w:cs="Arial"/>
          <w:b/>
          <w:sz w:val="28"/>
          <w:szCs w:val="28"/>
        </w:rPr>
      </w:pPr>
      <w:r w:rsidRPr="000F403B">
        <w:rPr>
          <w:rFonts w:ascii="Garamond" w:hAnsi="Garamond" w:cs="Arial"/>
          <w:b/>
          <w:sz w:val="28"/>
          <w:szCs w:val="28"/>
        </w:rPr>
        <w:t>VIII.4</w:t>
      </w:r>
      <w:r w:rsidR="005D6F15">
        <w:rPr>
          <w:rFonts w:ascii="Garamond" w:hAnsi="Garamond" w:cs="Arial"/>
          <w:b/>
          <w:sz w:val="28"/>
          <w:szCs w:val="28"/>
        </w:rPr>
        <w:t>.</w:t>
      </w:r>
      <w:r w:rsidRPr="000F403B">
        <w:rPr>
          <w:rFonts w:ascii="Garamond" w:hAnsi="Garamond" w:cs="Arial"/>
          <w:b/>
          <w:sz w:val="28"/>
          <w:szCs w:val="28"/>
        </w:rPr>
        <w:t xml:space="preserve"> </w:t>
      </w:r>
      <w:r w:rsidR="00A639C6" w:rsidRPr="000F403B">
        <w:rPr>
          <w:rFonts w:ascii="Garamond" w:hAnsi="Garamond" w:cs="Arial"/>
          <w:b/>
          <w:sz w:val="28"/>
          <w:szCs w:val="28"/>
        </w:rPr>
        <w:t xml:space="preserve">Изменения, связанные </w:t>
      </w:r>
      <w:r w:rsidR="00FC05F9" w:rsidRPr="000F403B">
        <w:rPr>
          <w:rFonts w:ascii="Garamond" w:hAnsi="Garamond" w:cs="Arial"/>
          <w:b/>
          <w:sz w:val="28"/>
          <w:szCs w:val="28"/>
        </w:rPr>
        <w:t xml:space="preserve">с </w:t>
      </w:r>
      <w:r w:rsidR="00D64404" w:rsidRPr="000F403B">
        <w:rPr>
          <w:rFonts w:ascii="Garamond" w:hAnsi="Garamond" w:cs="Arial"/>
          <w:b/>
          <w:sz w:val="28"/>
          <w:szCs w:val="28"/>
        </w:rPr>
        <w:t>порядком</w:t>
      </w:r>
      <w:r w:rsidR="005F2801" w:rsidRPr="000F403B">
        <w:rPr>
          <w:rFonts w:ascii="Garamond" w:hAnsi="Garamond" w:cs="Arial"/>
          <w:b/>
          <w:sz w:val="28"/>
          <w:szCs w:val="28"/>
        </w:rPr>
        <w:t xml:space="preserve"> отказа от обеспечения исполнения обязательств по ДПМ ВИЭ</w:t>
      </w:r>
      <w:r w:rsidR="00772FF6" w:rsidRPr="000F403B">
        <w:rPr>
          <w:rFonts w:ascii="Garamond" w:hAnsi="Garamond" w:cs="Arial"/>
          <w:b/>
          <w:sz w:val="28"/>
          <w:szCs w:val="28"/>
        </w:rPr>
        <w:t>/ДПМ ТБО</w:t>
      </w:r>
      <w:r w:rsidR="005F2801" w:rsidRPr="000F403B">
        <w:rPr>
          <w:rFonts w:ascii="Garamond" w:hAnsi="Garamond" w:cs="Arial"/>
          <w:b/>
          <w:sz w:val="28"/>
          <w:szCs w:val="28"/>
        </w:rPr>
        <w:t xml:space="preserve"> при прекращении ДПМ ВИЭ</w:t>
      </w:r>
      <w:r w:rsidR="00772FF6" w:rsidRPr="000F403B">
        <w:rPr>
          <w:rFonts w:ascii="Garamond" w:hAnsi="Garamond" w:cs="Arial"/>
          <w:b/>
          <w:sz w:val="28"/>
          <w:szCs w:val="28"/>
        </w:rPr>
        <w:t>/ДПМ ТБО</w:t>
      </w:r>
    </w:p>
    <w:p w14:paraId="7C598D56" w14:textId="11B5226F" w:rsidR="00992289" w:rsidRPr="000F403B" w:rsidRDefault="00F812CE" w:rsidP="00952F7D">
      <w:pPr>
        <w:widowControl w:val="0"/>
        <w:jc w:val="right"/>
        <w:rPr>
          <w:rFonts w:ascii="Garamond" w:hAnsi="Garamond" w:cs="Arial"/>
          <w:b/>
          <w:sz w:val="28"/>
          <w:szCs w:val="28"/>
        </w:rPr>
      </w:pPr>
      <w:r w:rsidRPr="000F403B">
        <w:rPr>
          <w:rFonts w:ascii="Garamond" w:hAnsi="Garamond" w:cs="Arial"/>
          <w:b/>
          <w:sz w:val="28"/>
          <w:szCs w:val="28"/>
        </w:rPr>
        <w:t xml:space="preserve">Приложение № </w:t>
      </w:r>
      <w:r w:rsidR="00DB6896" w:rsidRPr="000F403B">
        <w:rPr>
          <w:rFonts w:ascii="Garamond" w:hAnsi="Garamond" w:cs="Arial"/>
          <w:b/>
          <w:sz w:val="28"/>
          <w:szCs w:val="28"/>
        </w:rPr>
        <w:t>8.4</w:t>
      </w:r>
    </w:p>
    <w:p w14:paraId="1290212B" w14:textId="382F6397" w:rsidR="00E71033" w:rsidRPr="00CC565D" w:rsidRDefault="00645B4D" w:rsidP="00707625">
      <w:pPr>
        <w:widowControl w:val="0"/>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CC565D">
        <w:rPr>
          <w:rFonts w:ascii="Garamond" w:hAnsi="Garamond"/>
          <w:b/>
          <w:sz w:val="24"/>
          <w:szCs w:val="24"/>
        </w:rPr>
        <w:t>Инициатор:</w:t>
      </w:r>
      <w:r w:rsidRPr="00CC565D">
        <w:rPr>
          <w:rFonts w:ascii="Garamond" w:hAnsi="Garamond"/>
          <w:sz w:val="24"/>
          <w:szCs w:val="24"/>
        </w:rPr>
        <w:t xml:space="preserve"> </w:t>
      </w:r>
      <w:r w:rsidR="009247C7" w:rsidRPr="00CC565D">
        <w:rPr>
          <w:rFonts w:ascii="Garamond" w:hAnsi="Garamond"/>
          <w:sz w:val="24"/>
          <w:szCs w:val="24"/>
        </w:rPr>
        <w:t>Ассоциация «НП Совет рынка»</w:t>
      </w:r>
      <w:r w:rsidR="00CC565D" w:rsidRPr="00CC565D">
        <w:rPr>
          <w:rFonts w:ascii="Garamond" w:hAnsi="Garamond"/>
          <w:sz w:val="24"/>
          <w:szCs w:val="24"/>
        </w:rPr>
        <w:t>.</w:t>
      </w:r>
    </w:p>
    <w:p w14:paraId="3E552B17" w14:textId="342E5DDB" w:rsidR="00E86376" w:rsidRPr="00CC565D" w:rsidRDefault="00645B4D" w:rsidP="00950702">
      <w:pPr>
        <w:widowControl w:val="0"/>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CC565D">
        <w:rPr>
          <w:rFonts w:ascii="Garamond" w:hAnsi="Garamond"/>
          <w:b/>
          <w:sz w:val="24"/>
          <w:szCs w:val="24"/>
        </w:rPr>
        <w:t>Обоснование:</w:t>
      </w:r>
      <w:r w:rsidR="00A534DC" w:rsidRPr="00CC565D">
        <w:rPr>
          <w:rFonts w:ascii="Garamond" w:hAnsi="Garamond"/>
          <w:sz w:val="24"/>
          <w:szCs w:val="24"/>
        </w:rPr>
        <w:t xml:space="preserve"> </w:t>
      </w:r>
      <w:r w:rsidR="007504A5" w:rsidRPr="00CC565D">
        <w:rPr>
          <w:rFonts w:ascii="Garamond" w:hAnsi="Garamond"/>
          <w:sz w:val="24"/>
          <w:szCs w:val="24"/>
        </w:rPr>
        <w:t>у</w:t>
      </w:r>
      <w:r w:rsidR="00D64404" w:rsidRPr="00CC565D">
        <w:rPr>
          <w:rFonts w:ascii="Garamond" w:hAnsi="Garamond"/>
          <w:sz w:val="24"/>
          <w:szCs w:val="24"/>
        </w:rPr>
        <w:t xml:space="preserve">твердить порядок отказа от предоставленного обеспечения при </w:t>
      </w:r>
      <w:r w:rsidR="008002FF" w:rsidRPr="00CC565D">
        <w:rPr>
          <w:rFonts w:ascii="Garamond" w:hAnsi="Garamond"/>
          <w:sz w:val="24"/>
          <w:szCs w:val="24"/>
        </w:rPr>
        <w:t xml:space="preserve">прекращении </w:t>
      </w:r>
      <w:r w:rsidR="00D64404" w:rsidRPr="00CC565D">
        <w:rPr>
          <w:rFonts w:ascii="Garamond" w:hAnsi="Garamond"/>
          <w:sz w:val="24"/>
          <w:szCs w:val="24"/>
        </w:rPr>
        <w:t>Договора о предоставлении мощности квалифицированных генерирующих объектов, функционирующих на основе использования воз</w:t>
      </w:r>
      <w:r w:rsidR="007504A5" w:rsidRPr="00CC565D">
        <w:rPr>
          <w:rFonts w:ascii="Garamond" w:hAnsi="Garamond"/>
          <w:sz w:val="24"/>
          <w:szCs w:val="24"/>
        </w:rPr>
        <w:t>обновляемых источников энергии</w:t>
      </w:r>
      <w:r w:rsidR="003D3C92" w:rsidRPr="00CC565D">
        <w:rPr>
          <w:rFonts w:ascii="Garamond" w:hAnsi="Garamond"/>
          <w:sz w:val="24"/>
          <w:szCs w:val="24"/>
        </w:rPr>
        <w:t>,</w:t>
      </w:r>
      <w:r w:rsidR="00772FF6" w:rsidRPr="00CC565D">
        <w:rPr>
          <w:rFonts w:ascii="Garamond" w:hAnsi="Garamond"/>
          <w:sz w:val="24"/>
          <w:szCs w:val="24"/>
        </w:rPr>
        <w:t xml:space="preserve"> или </w:t>
      </w:r>
      <w:r w:rsidR="00B26976" w:rsidRPr="00CC565D">
        <w:rPr>
          <w:rFonts w:ascii="Garamond" w:hAnsi="Garamond"/>
          <w:sz w:val="24"/>
          <w:szCs w:val="24"/>
        </w:rPr>
        <w:t xml:space="preserve">Договора </w:t>
      </w:r>
      <w:r w:rsidR="003D3C92" w:rsidRPr="00CC565D">
        <w:rPr>
          <w:rFonts w:ascii="Garamond" w:hAnsi="Garamond"/>
          <w:sz w:val="24"/>
          <w:szCs w:val="24"/>
        </w:rPr>
        <w:t xml:space="preserve">о </w:t>
      </w:r>
      <w:r w:rsidR="00B26976" w:rsidRPr="00CC565D">
        <w:rPr>
          <w:rFonts w:ascii="Garamond" w:hAnsi="Garamond"/>
          <w:sz w:val="24"/>
          <w:szCs w:val="24"/>
        </w:rPr>
        <w:t>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3D3C92" w:rsidRPr="00CC565D">
        <w:rPr>
          <w:rFonts w:ascii="Garamond" w:hAnsi="Garamond"/>
          <w:sz w:val="24"/>
          <w:szCs w:val="24"/>
        </w:rPr>
        <w:t>.</w:t>
      </w:r>
      <w:r w:rsidR="00E86376" w:rsidRPr="00CC565D">
        <w:rPr>
          <w:rFonts w:ascii="Garamond" w:hAnsi="Garamond"/>
          <w:sz w:val="24"/>
          <w:szCs w:val="24"/>
        </w:rPr>
        <w:t xml:space="preserve"> </w:t>
      </w:r>
    </w:p>
    <w:p w14:paraId="6462DB3C" w14:textId="77777777" w:rsidR="00F812CE" w:rsidRPr="00CC565D" w:rsidRDefault="00225541" w:rsidP="00707625">
      <w:pPr>
        <w:widowControl w:val="0"/>
        <w:pBdr>
          <w:top w:val="single" w:sz="4" w:space="1" w:color="auto"/>
          <w:left w:val="single" w:sz="4" w:space="4" w:color="auto"/>
          <w:bottom w:val="single" w:sz="4" w:space="0" w:color="auto"/>
          <w:right w:val="single" w:sz="4" w:space="17" w:color="auto"/>
        </w:pBdr>
        <w:spacing w:after="0" w:line="240" w:lineRule="auto"/>
        <w:jc w:val="both"/>
        <w:rPr>
          <w:rFonts w:ascii="Garamond" w:hAnsi="Garamond"/>
          <w:sz w:val="24"/>
          <w:szCs w:val="24"/>
        </w:rPr>
      </w:pPr>
      <w:r w:rsidRPr="00CC565D">
        <w:rPr>
          <w:rFonts w:ascii="Garamond" w:hAnsi="Garamond"/>
          <w:b/>
          <w:sz w:val="24"/>
          <w:szCs w:val="24"/>
        </w:rPr>
        <w:t>Д</w:t>
      </w:r>
      <w:r w:rsidR="00F812CE" w:rsidRPr="00CC565D">
        <w:rPr>
          <w:rFonts w:ascii="Garamond" w:hAnsi="Garamond"/>
          <w:b/>
          <w:sz w:val="24"/>
          <w:szCs w:val="24"/>
        </w:rPr>
        <w:t>ата вступления в силу:</w:t>
      </w:r>
      <w:r w:rsidR="00F812CE" w:rsidRPr="00CC565D">
        <w:rPr>
          <w:rFonts w:ascii="Garamond" w:hAnsi="Garamond"/>
          <w:sz w:val="24"/>
          <w:szCs w:val="24"/>
        </w:rPr>
        <w:t xml:space="preserve"> </w:t>
      </w:r>
      <w:r w:rsidR="00226873" w:rsidRPr="00CC565D">
        <w:rPr>
          <w:rFonts w:ascii="Garamond" w:hAnsi="Garamond"/>
          <w:sz w:val="24"/>
          <w:szCs w:val="24"/>
        </w:rPr>
        <w:t xml:space="preserve">1 </w:t>
      </w:r>
      <w:r w:rsidR="00D64404" w:rsidRPr="00CC565D">
        <w:rPr>
          <w:rFonts w:ascii="Garamond" w:hAnsi="Garamond"/>
          <w:sz w:val="24"/>
          <w:szCs w:val="24"/>
        </w:rPr>
        <w:t>августа</w:t>
      </w:r>
      <w:r w:rsidR="00226873" w:rsidRPr="00CC565D">
        <w:rPr>
          <w:rFonts w:ascii="Garamond" w:hAnsi="Garamond"/>
          <w:sz w:val="24"/>
          <w:szCs w:val="24"/>
        </w:rPr>
        <w:t xml:space="preserve"> 2022 года</w:t>
      </w:r>
      <w:r w:rsidR="00860731" w:rsidRPr="00CC565D">
        <w:rPr>
          <w:rFonts w:ascii="Garamond" w:hAnsi="Garamond"/>
          <w:sz w:val="24"/>
          <w:szCs w:val="24"/>
        </w:rPr>
        <w:t>.</w:t>
      </w:r>
    </w:p>
    <w:p w14:paraId="3F816A62" w14:textId="77777777" w:rsidR="00F812CE" w:rsidRPr="000F403B" w:rsidRDefault="00F812CE" w:rsidP="00707625">
      <w:pPr>
        <w:widowControl w:val="0"/>
        <w:spacing w:after="0" w:line="240" w:lineRule="auto"/>
        <w:jc w:val="right"/>
        <w:rPr>
          <w:rFonts w:ascii="Garamond" w:hAnsi="Garamond" w:cs="Arial"/>
          <w:b/>
          <w:sz w:val="26"/>
          <w:szCs w:val="26"/>
        </w:rPr>
      </w:pPr>
    </w:p>
    <w:p w14:paraId="62DB066B" w14:textId="77777777" w:rsidR="00677ED2" w:rsidRPr="000F403B" w:rsidRDefault="00677ED2" w:rsidP="00707625">
      <w:pPr>
        <w:tabs>
          <w:tab w:val="left" w:pos="709"/>
        </w:tabs>
        <w:spacing w:after="0" w:line="240" w:lineRule="auto"/>
        <w:rPr>
          <w:rFonts w:ascii="Garamond" w:hAnsi="Garamond"/>
          <w:b/>
          <w:sz w:val="26"/>
          <w:szCs w:val="26"/>
        </w:rPr>
      </w:pPr>
      <w:r w:rsidRPr="000F403B">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009F10E4" w:rsidRPr="000F403B">
        <w:rPr>
          <w:rFonts w:ascii="Garamond" w:hAnsi="Garamond"/>
          <w:b/>
          <w:sz w:val="26"/>
          <w:szCs w:val="26"/>
        </w:rPr>
        <w:t>И (Приложение № 27 к Договору о </w:t>
      </w:r>
      <w:r w:rsidRPr="000F403B">
        <w:rPr>
          <w:rFonts w:ascii="Garamond" w:hAnsi="Garamond"/>
          <w:b/>
          <w:sz w:val="26"/>
          <w:szCs w:val="26"/>
        </w:rPr>
        <w:t>присоединении к торговой системе оптового рынка)</w:t>
      </w:r>
    </w:p>
    <w:p w14:paraId="07922864" w14:textId="77777777" w:rsidR="00677ED2" w:rsidRPr="000F403B" w:rsidRDefault="00677ED2" w:rsidP="00707625">
      <w:pPr>
        <w:tabs>
          <w:tab w:val="left" w:pos="709"/>
        </w:tabs>
        <w:spacing w:after="0" w:line="240" w:lineRule="auto"/>
        <w:jc w:val="both"/>
        <w:rPr>
          <w:rFonts w:ascii="Garamond" w:hAnsi="Garamond"/>
          <w:b/>
        </w:rPr>
      </w:pPr>
    </w:p>
    <w:tbl>
      <w:tblPr>
        <w:tblW w:w="1517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127"/>
        <w:gridCol w:w="7088"/>
      </w:tblGrid>
      <w:tr w:rsidR="00677ED2" w:rsidRPr="000F403B" w14:paraId="22B393EE" w14:textId="77777777" w:rsidTr="00C12938">
        <w:trPr>
          <w:trHeight w:val="435"/>
        </w:trPr>
        <w:tc>
          <w:tcPr>
            <w:tcW w:w="960" w:type="dxa"/>
            <w:tcBorders>
              <w:bottom w:val="single" w:sz="4" w:space="0" w:color="auto"/>
            </w:tcBorders>
            <w:vAlign w:val="center"/>
          </w:tcPr>
          <w:p w14:paraId="0D243EED" w14:textId="77777777" w:rsidR="00677ED2" w:rsidRPr="000F403B" w:rsidRDefault="00677ED2" w:rsidP="00C12938">
            <w:pPr>
              <w:spacing w:after="0"/>
              <w:jc w:val="center"/>
              <w:rPr>
                <w:rFonts w:ascii="Garamond" w:hAnsi="Garamond" w:cs="Garamond"/>
                <w:b/>
                <w:bCs/>
              </w:rPr>
            </w:pPr>
            <w:r w:rsidRPr="000F403B">
              <w:rPr>
                <w:rFonts w:ascii="Garamond" w:hAnsi="Garamond" w:cs="Garamond"/>
                <w:b/>
                <w:bCs/>
              </w:rPr>
              <w:t>№</w:t>
            </w:r>
          </w:p>
          <w:p w14:paraId="428EBF39" w14:textId="77777777" w:rsidR="00677ED2" w:rsidRPr="000F403B" w:rsidRDefault="00677ED2" w:rsidP="00C12938">
            <w:pPr>
              <w:spacing w:after="0"/>
              <w:jc w:val="center"/>
              <w:rPr>
                <w:rFonts w:ascii="Garamond" w:hAnsi="Garamond" w:cs="Garamond"/>
                <w:b/>
                <w:bCs/>
              </w:rPr>
            </w:pPr>
            <w:r w:rsidRPr="000F403B">
              <w:rPr>
                <w:rFonts w:ascii="Garamond" w:hAnsi="Garamond" w:cs="Garamond"/>
                <w:b/>
                <w:bCs/>
              </w:rPr>
              <w:t>пункта</w:t>
            </w:r>
          </w:p>
        </w:tc>
        <w:tc>
          <w:tcPr>
            <w:tcW w:w="7127" w:type="dxa"/>
            <w:tcBorders>
              <w:bottom w:val="single" w:sz="4" w:space="0" w:color="auto"/>
            </w:tcBorders>
            <w:vAlign w:val="center"/>
          </w:tcPr>
          <w:p w14:paraId="794ABF3A" w14:textId="77777777" w:rsidR="00677ED2" w:rsidRPr="000F403B" w:rsidRDefault="00677ED2" w:rsidP="00C12938">
            <w:pPr>
              <w:spacing w:after="0"/>
              <w:jc w:val="center"/>
              <w:rPr>
                <w:rFonts w:ascii="Garamond" w:hAnsi="Garamond" w:cs="Garamond"/>
                <w:b/>
                <w:bCs/>
              </w:rPr>
            </w:pPr>
            <w:r w:rsidRPr="000F403B">
              <w:rPr>
                <w:rFonts w:ascii="Garamond" w:hAnsi="Garamond" w:cs="Garamond"/>
                <w:b/>
                <w:bCs/>
              </w:rPr>
              <w:t xml:space="preserve">Редакция, действующая на момент </w:t>
            </w:r>
          </w:p>
          <w:p w14:paraId="439705E3" w14:textId="77777777" w:rsidR="00677ED2" w:rsidRPr="000F403B" w:rsidRDefault="00677ED2" w:rsidP="00C12938">
            <w:pPr>
              <w:spacing w:after="0"/>
              <w:jc w:val="center"/>
              <w:rPr>
                <w:rFonts w:ascii="Garamond" w:hAnsi="Garamond" w:cs="Garamond"/>
                <w:b/>
                <w:bCs/>
              </w:rPr>
            </w:pPr>
            <w:r w:rsidRPr="000F403B">
              <w:rPr>
                <w:rFonts w:ascii="Garamond" w:hAnsi="Garamond" w:cs="Garamond"/>
                <w:b/>
                <w:bCs/>
              </w:rPr>
              <w:t>вступления в силу изменений</w:t>
            </w:r>
          </w:p>
        </w:tc>
        <w:tc>
          <w:tcPr>
            <w:tcW w:w="7088" w:type="dxa"/>
            <w:vAlign w:val="center"/>
          </w:tcPr>
          <w:p w14:paraId="13C9AC03" w14:textId="77777777" w:rsidR="00677ED2" w:rsidRPr="000F403B" w:rsidRDefault="00677ED2" w:rsidP="00C12938">
            <w:pPr>
              <w:spacing w:after="0"/>
              <w:jc w:val="center"/>
              <w:rPr>
                <w:rFonts w:ascii="Garamond" w:hAnsi="Garamond" w:cs="Garamond"/>
                <w:b/>
                <w:bCs/>
              </w:rPr>
            </w:pPr>
            <w:r w:rsidRPr="000F403B">
              <w:rPr>
                <w:rFonts w:ascii="Garamond" w:hAnsi="Garamond" w:cs="Garamond"/>
                <w:b/>
                <w:bCs/>
              </w:rPr>
              <w:t>Предлагаемая редакция</w:t>
            </w:r>
          </w:p>
          <w:p w14:paraId="3AD89AB3" w14:textId="77777777" w:rsidR="00677ED2" w:rsidRPr="000F403B" w:rsidRDefault="00677ED2" w:rsidP="00C12938">
            <w:pPr>
              <w:spacing w:after="0"/>
              <w:jc w:val="center"/>
              <w:rPr>
                <w:rFonts w:ascii="Garamond" w:hAnsi="Garamond" w:cs="Garamond"/>
              </w:rPr>
            </w:pPr>
            <w:r w:rsidRPr="000F403B">
              <w:rPr>
                <w:rFonts w:ascii="Garamond" w:hAnsi="Garamond" w:cs="Garamond"/>
              </w:rPr>
              <w:t>(изменения выделены цветом)</w:t>
            </w:r>
          </w:p>
        </w:tc>
      </w:tr>
      <w:tr w:rsidR="000D4219" w:rsidRPr="000F403B" w14:paraId="0CE98012" w14:textId="77777777" w:rsidTr="00C12938">
        <w:trPr>
          <w:trHeight w:val="435"/>
        </w:trPr>
        <w:tc>
          <w:tcPr>
            <w:tcW w:w="960" w:type="dxa"/>
            <w:vAlign w:val="center"/>
          </w:tcPr>
          <w:p w14:paraId="5E3ECF33" w14:textId="77777777" w:rsidR="000D4219" w:rsidRPr="000F403B" w:rsidRDefault="00761776" w:rsidP="00C12938">
            <w:pPr>
              <w:jc w:val="center"/>
              <w:rPr>
                <w:rFonts w:ascii="Garamond" w:hAnsi="Garamond" w:cs="Garamond"/>
                <w:b/>
                <w:bCs/>
                <w:highlight w:val="yellow"/>
              </w:rPr>
            </w:pPr>
            <w:r w:rsidRPr="000F403B">
              <w:rPr>
                <w:rFonts w:ascii="Garamond" w:hAnsi="Garamond" w:cs="Garamond"/>
                <w:b/>
                <w:bCs/>
              </w:rPr>
              <w:t>7.15</w:t>
            </w:r>
          </w:p>
        </w:tc>
        <w:tc>
          <w:tcPr>
            <w:tcW w:w="7127" w:type="dxa"/>
            <w:vAlign w:val="center"/>
          </w:tcPr>
          <w:p w14:paraId="2A9FCB25" w14:textId="77777777" w:rsidR="000D4219" w:rsidRPr="00CC565D" w:rsidRDefault="00761776" w:rsidP="002654B0">
            <w:pPr>
              <w:pStyle w:val="subclauseindent"/>
              <w:ind w:left="0"/>
              <w:jc w:val="left"/>
              <w:rPr>
                <w:rFonts w:ascii="Garamond" w:hAnsi="Garamond"/>
                <w:b/>
                <w:szCs w:val="22"/>
                <w:highlight w:val="yellow"/>
                <w:lang w:val="ru-RU"/>
              </w:rPr>
            </w:pPr>
            <w:r w:rsidRPr="00CC565D">
              <w:rPr>
                <w:rFonts w:ascii="Garamond" w:hAnsi="Garamond"/>
                <w:b/>
                <w:szCs w:val="22"/>
                <w:lang w:val="ru-RU"/>
              </w:rPr>
              <w:t>Добавить заголовок</w:t>
            </w:r>
          </w:p>
        </w:tc>
        <w:tc>
          <w:tcPr>
            <w:tcW w:w="7088" w:type="dxa"/>
            <w:vAlign w:val="center"/>
          </w:tcPr>
          <w:p w14:paraId="4F410855" w14:textId="3CF02D71" w:rsidR="000D4219" w:rsidRPr="000F403B" w:rsidRDefault="0046262E" w:rsidP="002654B0">
            <w:pPr>
              <w:spacing w:before="120" w:after="120" w:line="240" w:lineRule="auto"/>
              <w:jc w:val="both"/>
              <w:outlineLvl w:val="0"/>
              <w:rPr>
                <w:rFonts w:ascii="Garamond" w:hAnsi="Garamond"/>
                <w:b/>
                <w:highlight w:val="yellow"/>
              </w:rPr>
            </w:pPr>
            <w:r w:rsidRPr="000F403B">
              <w:rPr>
                <w:rFonts w:ascii="Garamond" w:hAnsi="Garamond"/>
                <w:b/>
                <w:highlight w:val="yellow"/>
              </w:rPr>
              <w:t xml:space="preserve">7.15 </w:t>
            </w:r>
            <w:r w:rsidR="00761776" w:rsidRPr="000F403B">
              <w:rPr>
                <w:rFonts w:ascii="Garamond" w:hAnsi="Garamond"/>
                <w:b/>
                <w:highlight w:val="yellow"/>
              </w:rPr>
              <w:t xml:space="preserve">Порядок отказа от </w:t>
            </w:r>
            <w:r w:rsidR="00854420" w:rsidRPr="000F403B">
              <w:rPr>
                <w:rFonts w:ascii="Garamond" w:hAnsi="Garamond"/>
                <w:b/>
                <w:highlight w:val="yellow"/>
              </w:rPr>
              <w:t>обеспечения исп</w:t>
            </w:r>
            <w:r w:rsidR="002654B0">
              <w:rPr>
                <w:rFonts w:ascii="Garamond" w:hAnsi="Garamond"/>
                <w:b/>
                <w:highlight w:val="yellow"/>
              </w:rPr>
              <w:t>олнения обязательств по ДПМ ВИЭ</w:t>
            </w:r>
          </w:p>
        </w:tc>
      </w:tr>
      <w:tr w:rsidR="00E7095A" w:rsidRPr="000F403B" w14:paraId="18ED5A7D" w14:textId="77777777" w:rsidTr="002654B0">
        <w:trPr>
          <w:trHeight w:val="435"/>
        </w:trPr>
        <w:tc>
          <w:tcPr>
            <w:tcW w:w="960" w:type="dxa"/>
            <w:vAlign w:val="center"/>
          </w:tcPr>
          <w:p w14:paraId="74E2E82F" w14:textId="77777777" w:rsidR="00E7095A" w:rsidRPr="000F403B" w:rsidRDefault="00761776" w:rsidP="00C12938">
            <w:pPr>
              <w:jc w:val="center"/>
              <w:rPr>
                <w:rFonts w:ascii="Garamond" w:hAnsi="Garamond" w:cs="Garamond"/>
                <w:b/>
                <w:bCs/>
                <w:highlight w:val="yellow"/>
              </w:rPr>
            </w:pPr>
            <w:r w:rsidRPr="00CC565D">
              <w:rPr>
                <w:rFonts w:ascii="Garamond" w:hAnsi="Garamond" w:cs="Garamond"/>
                <w:b/>
                <w:bCs/>
              </w:rPr>
              <w:t>7.15.1</w:t>
            </w:r>
          </w:p>
        </w:tc>
        <w:tc>
          <w:tcPr>
            <w:tcW w:w="7127" w:type="dxa"/>
            <w:vAlign w:val="center"/>
          </w:tcPr>
          <w:p w14:paraId="3FF25560" w14:textId="77777777" w:rsidR="008002FF" w:rsidRPr="000F403B" w:rsidRDefault="00E3202D" w:rsidP="002654B0">
            <w:pPr>
              <w:numPr>
                <w:ilvl w:val="0"/>
                <w:numId w:val="22"/>
              </w:numPr>
              <w:spacing w:before="120" w:after="120" w:line="240" w:lineRule="auto"/>
              <w:ind w:left="0" w:firstLine="0"/>
              <w:jc w:val="both"/>
              <w:outlineLvl w:val="0"/>
              <w:rPr>
                <w:rFonts w:ascii="Garamond" w:hAnsi="Garamond"/>
                <w:bCs/>
              </w:rPr>
            </w:pPr>
            <w:r w:rsidRPr="000F403B">
              <w:rPr>
                <w:rFonts w:ascii="Garamond" w:hAnsi="Garamond"/>
                <w:b/>
                <w:bCs/>
              </w:rPr>
              <w:t>Порядок одностороннего отказа КО от обеспечения исполнения обязательств по ДПМ ВИЭ</w:t>
            </w:r>
          </w:p>
          <w:p w14:paraId="4EC218EB" w14:textId="77777777" w:rsidR="008002FF" w:rsidRPr="002654B0" w:rsidRDefault="008002FF" w:rsidP="002654B0">
            <w:pPr>
              <w:spacing w:before="120" w:after="120" w:line="240" w:lineRule="auto"/>
              <w:jc w:val="both"/>
              <w:outlineLvl w:val="0"/>
              <w:rPr>
                <w:rFonts w:ascii="Garamond" w:hAnsi="Garamond"/>
                <w:bCs/>
              </w:rPr>
            </w:pPr>
            <w:r w:rsidRPr="002654B0">
              <w:rPr>
                <w:rFonts w:ascii="Garamond" w:hAnsi="Garamond"/>
                <w:bCs/>
              </w:rPr>
              <w:t>…</w:t>
            </w:r>
          </w:p>
          <w:p w14:paraId="0742CF6F" w14:textId="77777777" w:rsidR="00E7095A" w:rsidRPr="000F403B" w:rsidRDefault="00E7095A" w:rsidP="002654B0">
            <w:pPr>
              <w:pStyle w:val="subclauseindent"/>
              <w:ind w:left="0"/>
              <w:jc w:val="left"/>
              <w:rPr>
                <w:rFonts w:ascii="Garamond" w:hAnsi="Garamond"/>
                <w:szCs w:val="22"/>
                <w:highlight w:val="yellow"/>
                <w:lang w:val="ru-RU"/>
              </w:rPr>
            </w:pPr>
          </w:p>
        </w:tc>
        <w:tc>
          <w:tcPr>
            <w:tcW w:w="7088" w:type="dxa"/>
          </w:tcPr>
          <w:p w14:paraId="291C838F" w14:textId="77777777" w:rsidR="00E3202D" w:rsidRPr="000F403B" w:rsidRDefault="00E3202D" w:rsidP="002654B0">
            <w:pPr>
              <w:spacing w:before="120" w:after="120" w:line="240" w:lineRule="auto"/>
              <w:jc w:val="both"/>
              <w:outlineLvl w:val="0"/>
              <w:rPr>
                <w:rFonts w:ascii="Garamond" w:hAnsi="Garamond"/>
                <w:b/>
                <w:bCs/>
              </w:rPr>
            </w:pPr>
            <w:proofErr w:type="gramStart"/>
            <w:r w:rsidRPr="000F403B">
              <w:rPr>
                <w:rFonts w:ascii="Garamond" w:hAnsi="Garamond"/>
                <w:bCs/>
              </w:rPr>
              <w:t>7.15</w:t>
            </w:r>
            <w:r w:rsidRPr="000F403B">
              <w:rPr>
                <w:rFonts w:ascii="Garamond" w:hAnsi="Garamond"/>
                <w:bCs/>
                <w:highlight w:val="yellow"/>
              </w:rPr>
              <w:t>.1</w:t>
            </w:r>
            <w:r w:rsidRPr="000F403B">
              <w:rPr>
                <w:rFonts w:ascii="Garamond" w:hAnsi="Garamond"/>
                <w:b/>
                <w:bCs/>
              </w:rPr>
              <w:t xml:space="preserve"> </w:t>
            </w:r>
            <w:r w:rsidR="00761776" w:rsidRPr="000F403B">
              <w:rPr>
                <w:rFonts w:ascii="Garamond" w:hAnsi="Garamond"/>
                <w:b/>
                <w:bCs/>
              </w:rPr>
              <w:t xml:space="preserve"> </w:t>
            </w:r>
            <w:r w:rsidRPr="000F403B">
              <w:rPr>
                <w:rFonts w:ascii="Garamond" w:hAnsi="Garamond"/>
                <w:b/>
                <w:bCs/>
              </w:rPr>
              <w:t>Порядок</w:t>
            </w:r>
            <w:proofErr w:type="gramEnd"/>
            <w:r w:rsidRPr="000F403B">
              <w:rPr>
                <w:rFonts w:ascii="Garamond" w:hAnsi="Garamond"/>
                <w:b/>
                <w:bCs/>
              </w:rPr>
              <w:t xml:space="preserve"> одностороннего отказа КО от обеспечения исполнения обязательств по ДПМ ВИЭ</w:t>
            </w:r>
          </w:p>
          <w:p w14:paraId="45EFBB33" w14:textId="1E3AB0F8" w:rsidR="00E7095A" w:rsidRPr="002654B0" w:rsidRDefault="002654B0" w:rsidP="002654B0">
            <w:pPr>
              <w:spacing w:before="120" w:after="120" w:line="240" w:lineRule="auto"/>
              <w:jc w:val="both"/>
              <w:outlineLvl w:val="0"/>
              <w:rPr>
                <w:rFonts w:ascii="Garamond" w:hAnsi="Garamond"/>
                <w:highlight w:val="yellow"/>
              </w:rPr>
            </w:pPr>
            <w:r w:rsidRPr="002654B0">
              <w:rPr>
                <w:rFonts w:ascii="Garamond" w:hAnsi="Garamond"/>
                <w:bCs/>
              </w:rPr>
              <w:t>…</w:t>
            </w:r>
          </w:p>
        </w:tc>
      </w:tr>
      <w:tr w:rsidR="00854420" w:rsidRPr="000F403B" w14:paraId="1547EF81" w14:textId="77777777" w:rsidTr="00C12938">
        <w:trPr>
          <w:trHeight w:val="435"/>
        </w:trPr>
        <w:tc>
          <w:tcPr>
            <w:tcW w:w="960" w:type="dxa"/>
            <w:vAlign w:val="center"/>
          </w:tcPr>
          <w:p w14:paraId="64B52169" w14:textId="77777777" w:rsidR="00854420" w:rsidRPr="000F403B" w:rsidRDefault="00854420" w:rsidP="00C12938">
            <w:pPr>
              <w:jc w:val="center"/>
              <w:rPr>
                <w:rFonts w:ascii="Garamond" w:hAnsi="Garamond" w:cs="Garamond"/>
                <w:b/>
                <w:bCs/>
                <w:highlight w:val="yellow"/>
              </w:rPr>
            </w:pPr>
            <w:r w:rsidRPr="00CC565D">
              <w:rPr>
                <w:rFonts w:ascii="Garamond" w:hAnsi="Garamond" w:cs="Garamond"/>
                <w:b/>
                <w:bCs/>
              </w:rPr>
              <w:t>7</w:t>
            </w:r>
            <w:r w:rsidR="00355554" w:rsidRPr="00CC565D">
              <w:rPr>
                <w:rFonts w:ascii="Garamond" w:hAnsi="Garamond" w:cs="Garamond"/>
                <w:b/>
                <w:bCs/>
              </w:rPr>
              <w:t>.15.1.1</w:t>
            </w:r>
          </w:p>
        </w:tc>
        <w:tc>
          <w:tcPr>
            <w:tcW w:w="7127" w:type="dxa"/>
            <w:vAlign w:val="center"/>
          </w:tcPr>
          <w:p w14:paraId="13CF953C" w14:textId="77777777" w:rsidR="00355554" w:rsidRPr="000F403B" w:rsidRDefault="00355554" w:rsidP="002654B0">
            <w:pPr>
              <w:pStyle w:val="13"/>
              <w:tabs>
                <w:tab w:val="left" w:pos="851"/>
              </w:tabs>
              <w:spacing w:before="120" w:after="120"/>
              <w:ind w:left="0"/>
              <w:rPr>
                <w:rFonts w:ascii="Garamond" w:hAnsi="Garamond"/>
                <w:sz w:val="22"/>
                <w:szCs w:val="22"/>
              </w:rPr>
            </w:pPr>
            <w:r w:rsidRPr="000F403B">
              <w:rPr>
                <w:rFonts w:ascii="Garamond" w:hAnsi="Garamond"/>
                <w:sz w:val="22"/>
                <w:szCs w:val="22"/>
              </w:rPr>
              <w:t xml:space="preserve">7.15.1. В случае обеспечения исполнения обязательств по ДПМ ВИЭ аккредитивом ЦФР в течение 5 рабочих дней с даты </w:t>
            </w:r>
            <w:r w:rsidRPr="000F403B">
              <w:rPr>
                <w:rFonts w:ascii="Garamond" w:hAnsi="Garamond"/>
                <w:bCs/>
                <w:sz w:val="22"/>
                <w:szCs w:val="22"/>
              </w:rPr>
              <w:t>наиболее поздней из даты получения реестра расторгнутых</w:t>
            </w:r>
            <w:r w:rsidRPr="000F403B">
              <w:rPr>
                <w:rFonts w:ascii="Garamond" w:hAnsi="Garamond"/>
                <w:sz w:val="22"/>
                <w:szCs w:val="22"/>
              </w:rPr>
              <w:t xml:space="preserve"> соглашений о порядке расчетов, </w:t>
            </w:r>
            <w:r w:rsidRPr="000F403B">
              <w:rPr>
                <w:rFonts w:ascii="Garamond" w:hAnsi="Garamond"/>
                <w:sz w:val="22"/>
                <w:szCs w:val="22"/>
              </w:rPr>
              <w:lastRenderedPageBreak/>
              <w:t xml:space="preserve">связанных с уплатой продавцом штрафов по ДПМ ВИЭ, и даты расторжения Соглашения об оплате штрафов по ДПМ ВИЭ по аккредитиву,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Pr="000F403B">
              <w:rPr>
                <w:rFonts w:ascii="Garamond" w:hAnsi="Garamond"/>
                <w:sz w:val="22"/>
                <w:szCs w:val="22"/>
                <w:lang w:eastAsia="en-US"/>
              </w:rPr>
              <w:t>при условии, что указанным аккредитивом не обеспечивается исполнение обязательств по иным ДПМ ВИЭ</w:t>
            </w:r>
            <w:r w:rsidRPr="000F403B">
              <w:rPr>
                <w:rFonts w:ascii="Garamond" w:hAnsi="Garamond"/>
                <w:sz w:val="22"/>
                <w:szCs w:val="22"/>
              </w:rPr>
              <w:t>.</w:t>
            </w:r>
          </w:p>
          <w:p w14:paraId="1D9CDB57" w14:textId="77777777" w:rsidR="00854420" w:rsidRPr="000F403B" w:rsidRDefault="00355554" w:rsidP="002654B0">
            <w:pPr>
              <w:pStyle w:val="13"/>
              <w:tabs>
                <w:tab w:val="left" w:pos="851"/>
              </w:tabs>
              <w:spacing w:before="120" w:after="120"/>
              <w:ind w:left="0"/>
              <w:rPr>
                <w:rFonts w:ascii="Garamond" w:hAnsi="Garamond"/>
                <w:sz w:val="22"/>
                <w:szCs w:val="22"/>
                <w:highlight w:val="yellow"/>
              </w:rPr>
            </w:pPr>
            <w:r w:rsidRPr="000F403B">
              <w:rPr>
                <w:rFonts w:ascii="Garamond" w:hAnsi="Garamond"/>
                <w:sz w:val="22"/>
                <w:szCs w:val="22"/>
              </w:rPr>
              <w:t>…</w:t>
            </w:r>
          </w:p>
        </w:tc>
        <w:tc>
          <w:tcPr>
            <w:tcW w:w="7088" w:type="dxa"/>
            <w:vAlign w:val="center"/>
          </w:tcPr>
          <w:p w14:paraId="25976974" w14:textId="77777777" w:rsidR="00355554" w:rsidRPr="000F403B" w:rsidRDefault="00355554" w:rsidP="002654B0">
            <w:pPr>
              <w:pStyle w:val="13"/>
              <w:tabs>
                <w:tab w:val="left" w:pos="851"/>
              </w:tabs>
              <w:spacing w:before="120" w:after="120"/>
              <w:ind w:left="0"/>
              <w:rPr>
                <w:rFonts w:ascii="Garamond" w:hAnsi="Garamond"/>
                <w:sz w:val="22"/>
                <w:szCs w:val="22"/>
              </w:rPr>
            </w:pPr>
            <w:r w:rsidRPr="000F403B">
              <w:rPr>
                <w:rFonts w:ascii="Garamond" w:hAnsi="Garamond"/>
                <w:sz w:val="22"/>
                <w:szCs w:val="22"/>
              </w:rPr>
              <w:lastRenderedPageBreak/>
              <w:t>7.15.1.</w:t>
            </w:r>
            <w:r w:rsidRPr="000F403B">
              <w:rPr>
                <w:rFonts w:ascii="Garamond" w:hAnsi="Garamond"/>
                <w:sz w:val="22"/>
                <w:szCs w:val="22"/>
                <w:highlight w:val="yellow"/>
              </w:rPr>
              <w:t>1</w:t>
            </w:r>
            <w:r w:rsidRPr="000F403B">
              <w:rPr>
                <w:rFonts w:ascii="Garamond" w:hAnsi="Garamond"/>
                <w:sz w:val="22"/>
                <w:szCs w:val="22"/>
              </w:rPr>
              <w:t xml:space="preserve">. В случае обеспечения исполнения обязательств по ДПМ ВИЭ аккредитивом ЦФР в течение 5 рабочих дней с даты </w:t>
            </w:r>
            <w:r w:rsidRPr="000F403B">
              <w:rPr>
                <w:rFonts w:ascii="Garamond" w:hAnsi="Garamond"/>
                <w:bCs/>
                <w:sz w:val="22"/>
                <w:szCs w:val="22"/>
              </w:rPr>
              <w:t>наиболее поздней из даты получения реестра расторгнутых</w:t>
            </w:r>
            <w:r w:rsidRPr="000F403B">
              <w:rPr>
                <w:rFonts w:ascii="Garamond" w:hAnsi="Garamond"/>
                <w:sz w:val="22"/>
                <w:szCs w:val="22"/>
              </w:rPr>
              <w:t xml:space="preserve"> соглашений о порядке расчетов, </w:t>
            </w:r>
            <w:r w:rsidRPr="000F403B">
              <w:rPr>
                <w:rFonts w:ascii="Garamond" w:hAnsi="Garamond"/>
                <w:sz w:val="22"/>
                <w:szCs w:val="22"/>
              </w:rPr>
              <w:lastRenderedPageBreak/>
              <w:t xml:space="preserve">связанных с уплатой продавцом штрафов по ДПМ ВИЭ, и даты расторжения Соглашения об оплате штрафов по ДПМ ВИЭ по аккредитиву,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Pr="000F403B">
              <w:rPr>
                <w:rFonts w:ascii="Garamond" w:hAnsi="Garamond"/>
                <w:sz w:val="22"/>
                <w:szCs w:val="22"/>
                <w:lang w:eastAsia="en-US"/>
              </w:rPr>
              <w:t>при условии, что указанным аккредитивом не обеспечивается исполнение обязательств по иным ДПМ ВИЭ</w:t>
            </w:r>
            <w:r w:rsidRPr="000F403B">
              <w:rPr>
                <w:rFonts w:ascii="Garamond" w:hAnsi="Garamond"/>
                <w:sz w:val="22"/>
                <w:szCs w:val="22"/>
              </w:rPr>
              <w:t>.</w:t>
            </w:r>
          </w:p>
          <w:p w14:paraId="3CB5609B" w14:textId="77777777" w:rsidR="00854420" w:rsidRPr="000F403B" w:rsidRDefault="00355554" w:rsidP="002654B0">
            <w:pPr>
              <w:pStyle w:val="13"/>
              <w:tabs>
                <w:tab w:val="left" w:pos="851"/>
              </w:tabs>
              <w:spacing w:before="120" w:after="120"/>
              <w:ind w:left="0"/>
              <w:rPr>
                <w:rFonts w:ascii="Garamond" w:hAnsi="Garamond"/>
                <w:b/>
                <w:sz w:val="22"/>
                <w:szCs w:val="22"/>
                <w:highlight w:val="yellow"/>
              </w:rPr>
            </w:pPr>
            <w:r w:rsidRPr="000F403B">
              <w:rPr>
                <w:rFonts w:ascii="Garamond" w:hAnsi="Garamond"/>
                <w:sz w:val="22"/>
                <w:szCs w:val="22"/>
              </w:rPr>
              <w:t>…</w:t>
            </w:r>
          </w:p>
        </w:tc>
      </w:tr>
      <w:tr w:rsidR="0009106E" w:rsidRPr="000F403B" w14:paraId="2F55D713" w14:textId="77777777" w:rsidTr="00C12938">
        <w:trPr>
          <w:trHeight w:val="435"/>
        </w:trPr>
        <w:tc>
          <w:tcPr>
            <w:tcW w:w="960" w:type="dxa"/>
            <w:vAlign w:val="center"/>
          </w:tcPr>
          <w:p w14:paraId="03BBEF80" w14:textId="77777777" w:rsidR="0009106E" w:rsidRPr="000F403B" w:rsidRDefault="00135718" w:rsidP="00C12938">
            <w:pPr>
              <w:jc w:val="center"/>
              <w:rPr>
                <w:rFonts w:ascii="Garamond" w:hAnsi="Garamond" w:cs="Garamond"/>
                <w:b/>
                <w:bCs/>
              </w:rPr>
            </w:pPr>
            <w:r w:rsidRPr="00CC565D">
              <w:rPr>
                <w:rFonts w:ascii="Garamond" w:hAnsi="Garamond" w:cs="Garamond"/>
                <w:b/>
                <w:bCs/>
              </w:rPr>
              <w:lastRenderedPageBreak/>
              <w:t>7.15.2</w:t>
            </w:r>
          </w:p>
        </w:tc>
        <w:tc>
          <w:tcPr>
            <w:tcW w:w="7127" w:type="dxa"/>
            <w:vAlign w:val="center"/>
          </w:tcPr>
          <w:p w14:paraId="5BDFA77D" w14:textId="6885F75B" w:rsidR="0009106E" w:rsidRPr="00CC565D" w:rsidRDefault="007504A5" w:rsidP="002654B0">
            <w:pPr>
              <w:pStyle w:val="subclauseindent"/>
              <w:ind w:left="0"/>
              <w:jc w:val="left"/>
              <w:rPr>
                <w:rFonts w:ascii="Garamond" w:hAnsi="Garamond"/>
                <w:b/>
                <w:szCs w:val="22"/>
                <w:lang w:val="ru-RU"/>
              </w:rPr>
            </w:pPr>
            <w:r w:rsidRPr="00CC565D">
              <w:rPr>
                <w:rFonts w:ascii="Garamond" w:hAnsi="Garamond"/>
                <w:b/>
                <w:szCs w:val="22"/>
                <w:lang w:val="ru-RU"/>
              </w:rPr>
              <w:t xml:space="preserve">Добавить </w:t>
            </w:r>
            <w:r w:rsidR="00CC565D">
              <w:rPr>
                <w:rFonts w:ascii="Garamond" w:hAnsi="Garamond"/>
                <w:b/>
                <w:szCs w:val="22"/>
                <w:lang w:val="ru-RU"/>
              </w:rPr>
              <w:t xml:space="preserve">новый </w:t>
            </w:r>
            <w:r w:rsidRPr="00CC565D">
              <w:rPr>
                <w:rFonts w:ascii="Garamond" w:hAnsi="Garamond"/>
                <w:b/>
                <w:szCs w:val="22"/>
                <w:lang w:val="ru-RU"/>
              </w:rPr>
              <w:t>пункт</w:t>
            </w:r>
          </w:p>
        </w:tc>
        <w:tc>
          <w:tcPr>
            <w:tcW w:w="7088" w:type="dxa"/>
            <w:vAlign w:val="center"/>
          </w:tcPr>
          <w:p w14:paraId="2E2943C6" w14:textId="4CA3C9AC" w:rsidR="00135718" w:rsidRPr="000F403B" w:rsidRDefault="00135718" w:rsidP="002654B0">
            <w:pPr>
              <w:spacing w:before="120" w:after="120" w:line="240" w:lineRule="auto"/>
              <w:jc w:val="both"/>
              <w:outlineLvl w:val="0"/>
              <w:rPr>
                <w:rFonts w:ascii="Garamond" w:hAnsi="Garamond"/>
                <w:b/>
                <w:bCs/>
                <w:highlight w:val="yellow"/>
              </w:rPr>
            </w:pPr>
            <w:r w:rsidRPr="000F403B">
              <w:rPr>
                <w:rFonts w:ascii="Garamond" w:hAnsi="Garamond"/>
                <w:b/>
                <w:highlight w:val="yellow"/>
              </w:rPr>
              <w:t xml:space="preserve">7.15.2. </w:t>
            </w:r>
            <w:bookmarkStart w:id="0" w:name="_Toc492303515"/>
            <w:bookmarkStart w:id="1" w:name="_Toc512334688"/>
            <w:r w:rsidRPr="000F403B">
              <w:rPr>
                <w:rFonts w:ascii="Garamond" w:hAnsi="Garamond"/>
                <w:b/>
                <w:bCs/>
                <w:highlight w:val="yellow"/>
              </w:rPr>
              <w:t>Порядок отказа от обеспечения исполнения обязательств по ДПМ ВИЭ</w:t>
            </w:r>
            <w:bookmarkEnd w:id="0"/>
            <w:bookmarkEnd w:id="1"/>
            <w:r w:rsidR="005F2801" w:rsidRPr="000F403B">
              <w:rPr>
                <w:rFonts w:ascii="Garamond" w:hAnsi="Garamond"/>
                <w:b/>
                <w:bCs/>
                <w:highlight w:val="yellow"/>
              </w:rPr>
              <w:t xml:space="preserve"> при прекращении</w:t>
            </w:r>
            <w:r w:rsidR="00E94BE3" w:rsidRPr="000F403B">
              <w:rPr>
                <w:rFonts w:ascii="Garamond" w:hAnsi="Garamond"/>
                <w:b/>
                <w:bCs/>
                <w:highlight w:val="yellow"/>
              </w:rPr>
              <w:t xml:space="preserve"> (расторжении)</w:t>
            </w:r>
            <w:r w:rsidR="005F2801" w:rsidRPr="000F403B">
              <w:rPr>
                <w:rFonts w:ascii="Garamond" w:hAnsi="Garamond"/>
                <w:b/>
                <w:bCs/>
                <w:highlight w:val="yellow"/>
              </w:rPr>
              <w:t xml:space="preserve"> ДПМ ВИЭ</w:t>
            </w:r>
          </w:p>
          <w:p w14:paraId="0019C2D9" w14:textId="44D63C31" w:rsidR="005F2801" w:rsidRPr="000F403B" w:rsidRDefault="00237651" w:rsidP="002654B0">
            <w:pPr>
              <w:pStyle w:val="af5"/>
              <w:rPr>
                <w:rFonts w:ascii="Garamond" w:hAnsi="Garamond"/>
                <w:highlight w:val="yellow"/>
              </w:rPr>
            </w:pPr>
            <w:r w:rsidRPr="000F403B">
              <w:rPr>
                <w:rFonts w:ascii="Garamond" w:hAnsi="Garamond"/>
                <w:highlight w:val="yellow"/>
              </w:rPr>
              <w:t xml:space="preserve">           </w:t>
            </w:r>
            <w:bookmarkStart w:id="2" w:name="_Toc492303516"/>
            <w:bookmarkStart w:id="3" w:name="_Toc512334689"/>
            <w:r w:rsidR="005F2801" w:rsidRPr="000F403B">
              <w:rPr>
                <w:rFonts w:ascii="Garamond" w:hAnsi="Garamond"/>
                <w:highlight w:val="yellow"/>
              </w:rPr>
              <w:t xml:space="preserve">В случае если в отношении </w:t>
            </w:r>
            <w:r w:rsidR="007D4220" w:rsidRPr="000F403B">
              <w:rPr>
                <w:rFonts w:ascii="Garamond" w:hAnsi="Garamond"/>
                <w:highlight w:val="yellow"/>
              </w:rPr>
              <w:t>объекта</w:t>
            </w:r>
            <w:r w:rsidR="002654B0">
              <w:rPr>
                <w:rFonts w:ascii="Garamond" w:hAnsi="Garamond"/>
                <w:highlight w:val="yellow"/>
              </w:rPr>
              <w:t xml:space="preserve"> ВИЭ</w:t>
            </w:r>
            <w:r w:rsidR="005F2801" w:rsidRPr="000F403B">
              <w:rPr>
                <w:rFonts w:ascii="Garamond" w:hAnsi="Garamond"/>
                <w:highlight w:val="yellow"/>
              </w:rPr>
              <w:t xml:space="preserve"> одновременно выполняются условия:</w:t>
            </w:r>
            <w:bookmarkEnd w:id="2"/>
            <w:bookmarkEnd w:id="3"/>
          </w:p>
          <w:p w14:paraId="7754AFFB" w14:textId="5D2E97A1" w:rsidR="005F2801" w:rsidRPr="000F403B" w:rsidRDefault="003D3C92" w:rsidP="002654B0">
            <w:pPr>
              <w:numPr>
                <w:ilvl w:val="0"/>
                <w:numId w:val="4"/>
              </w:numPr>
              <w:tabs>
                <w:tab w:val="left" w:pos="880"/>
              </w:tabs>
              <w:spacing w:before="120" w:after="120" w:line="240" w:lineRule="auto"/>
              <w:ind w:left="0" w:firstLine="550"/>
              <w:jc w:val="both"/>
              <w:rPr>
                <w:rFonts w:ascii="Garamond" w:hAnsi="Garamond"/>
                <w:highlight w:val="yellow"/>
              </w:rPr>
            </w:pPr>
            <w:r w:rsidRPr="000F403B">
              <w:rPr>
                <w:rFonts w:ascii="Garamond" w:hAnsi="Garamond"/>
                <w:highlight w:val="yellow"/>
              </w:rPr>
              <w:t>п</w:t>
            </w:r>
            <w:r w:rsidR="005F2801" w:rsidRPr="000F403B">
              <w:rPr>
                <w:rFonts w:ascii="Garamond" w:hAnsi="Garamond"/>
                <w:highlight w:val="yellow"/>
              </w:rPr>
              <w:t>рекращен</w:t>
            </w:r>
            <w:r w:rsidR="007D4220" w:rsidRPr="000F403B">
              <w:rPr>
                <w:rFonts w:ascii="Garamond" w:hAnsi="Garamond"/>
                <w:highlight w:val="yellow"/>
              </w:rPr>
              <w:t>ы</w:t>
            </w:r>
            <w:r w:rsidR="00E94BE3" w:rsidRPr="000F403B">
              <w:rPr>
                <w:rFonts w:ascii="Garamond" w:hAnsi="Garamond"/>
                <w:highlight w:val="yellow"/>
              </w:rPr>
              <w:t xml:space="preserve"> (расторгнуты)</w:t>
            </w:r>
            <w:r w:rsidR="005F2801" w:rsidRPr="000F403B">
              <w:rPr>
                <w:rFonts w:ascii="Garamond" w:hAnsi="Garamond"/>
                <w:highlight w:val="yellow"/>
              </w:rPr>
              <w:t xml:space="preserve"> </w:t>
            </w:r>
            <w:r w:rsidR="007D4220" w:rsidRPr="000F403B">
              <w:rPr>
                <w:rFonts w:ascii="Garamond" w:hAnsi="Garamond"/>
                <w:highlight w:val="yellow"/>
              </w:rPr>
              <w:t>все заключенные</w:t>
            </w:r>
            <w:r w:rsidR="005F2801" w:rsidRPr="000F403B">
              <w:rPr>
                <w:rFonts w:ascii="Garamond" w:hAnsi="Garamond"/>
                <w:highlight w:val="yellow"/>
              </w:rPr>
              <w:t xml:space="preserve"> ДПМ ВИЭ;</w:t>
            </w:r>
          </w:p>
          <w:p w14:paraId="06F03663" w14:textId="77777777" w:rsidR="005F2801" w:rsidRPr="000F403B" w:rsidRDefault="005F2801" w:rsidP="002654B0">
            <w:pPr>
              <w:numPr>
                <w:ilvl w:val="0"/>
                <w:numId w:val="4"/>
              </w:numPr>
              <w:tabs>
                <w:tab w:val="left" w:pos="880"/>
              </w:tabs>
              <w:spacing w:before="120" w:after="120" w:line="240" w:lineRule="auto"/>
              <w:ind w:left="0" w:firstLine="550"/>
              <w:jc w:val="both"/>
              <w:rPr>
                <w:rFonts w:ascii="Garamond" w:hAnsi="Garamond"/>
                <w:highlight w:val="yellow"/>
              </w:rPr>
            </w:pPr>
            <w:r w:rsidRPr="000F403B">
              <w:rPr>
                <w:rFonts w:ascii="Garamond" w:hAnsi="Garamond"/>
                <w:highlight w:val="yellow"/>
              </w:rPr>
              <w:t xml:space="preserve">по ДПМ ВИЭ, </w:t>
            </w:r>
            <w:r w:rsidR="007D4220" w:rsidRPr="000F403B">
              <w:rPr>
                <w:rFonts w:ascii="Garamond" w:hAnsi="Garamond"/>
                <w:highlight w:val="yellow"/>
              </w:rPr>
              <w:t xml:space="preserve">ранее </w:t>
            </w:r>
            <w:r w:rsidRPr="000F403B">
              <w:rPr>
                <w:rFonts w:ascii="Garamond" w:hAnsi="Garamond"/>
                <w:highlight w:val="yellow"/>
              </w:rPr>
              <w:t>заключенным в отношении объекта генерации</w:t>
            </w:r>
            <w:r w:rsidR="007D4220" w:rsidRPr="000F403B">
              <w:rPr>
                <w:rFonts w:ascii="Garamond" w:hAnsi="Garamond"/>
                <w:highlight w:val="yellow"/>
              </w:rPr>
              <w:t xml:space="preserve"> ВИЭ</w:t>
            </w:r>
            <w:r w:rsidRPr="000F403B">
              <w:rPr>
                <w:rFonts w:ascii="Garamond" w:hAnsi="Garamond"/>
                <w:highlight w:val="yellow"/>
              </w:rPr>
              <w:t>, нет задолженности по оплате штрафов, предусмотренных ДПМ ВИЭ (в том числе нет заблокированных обязательств по оплате штрафов);</w:t>
            </w:r>
          </w:p>
          <w:p w14:paraId="48631B01" w14:textId="573E9771" w:rsidR="005F2801" w:rsidRPr="000F403B" w:rsidRDefault="005F2801" w:rsidP="002654B0">
            <w:pPr>
              <w:numPr>
                <w:ilvl w:val="0"/>
                <w:numId w:val="4"/>
              </w:numPr>
              <w:tabs>
                <w:tab w:val="left" w:pos="880"/>
              </w:tabs>
              <w:spacing w:before="120" w:after="120" w:line="240" w:lineRule="auto"/>
              <w:ind w:left="0" w:firstLine="550"/>
              <w:jc w:val="both"/>
              <w:rPr>
                <w:rFonts w:ascii="Garamond" w:hAnsi="Garamond"/>
                <w:highlight w:val="yellow"/>
              </w:rPr>
            </w:pPr>
            <w:r w:rsidRPr="000F403B">
              <w:rPr>
                <w:rFonts w:ascii="Garamond" w:hAnsi="Garamond"/>
                <w:highlight w:val="yellow"/>
              </w:rPr>
              <w:t xml:space="preserve">в отношении объекта генерации </w:t>
            </w:r>
            <w:r w:rsidR="007D4220" w:rsidRPr="000F403B">
              <w:rPr>
                <w:rFonts w:ascii="Garamond" w:hAnsi="Garamond"/>
                <w:highlight w:val="yellow"/>
              </w:rPr>
              <w:t xml:space="preserve">ВИЭ </w:t>
            </w:r>
            <w:r w:rsidRPr="000F403B">
              <w:rPr>
                <w:rFonts w:ascii="Garamond" w:hAnsi="Garamond"/>
                <w:highlight w:val="yellow"/>
              </w:rPr>
              <w:t>имеется обеспечение исполнения обязательств по ДПМ ВИЭ, предусмотренное настоящим Регламентом,</w:t>
            </w:r>
            <w:r w:rsidR="007D4220" w:rsidRPr="000F403B">
              <w:rPr>
                <w:rFonts w:ascii="Garamond" w:hAnsi="Garamond"/>
                <w:highlight w:val="yellow"/>
              </w:rPr>
              <w:t xml:space="preserve"> в виде штрафа, оплата которого</w:t>
            </w:r>
            <w:r w:rsidR="006C12A8" w:rsidRPr="000F403B">
              <w:rPr>
                <w:rFonts w:ascii="Garamond" w:hAnsi="Garamond"/>
                <w:highlight w:val="yellow"/>
              </w:rPr>
              <w:t xml:space="preserve"> </w:t>
            </w:r>
            <w:r w:rsidR="005405A9" w:rsidRPr="000F403B">
              <w:rPr>
                <w:rFonts w:ascii="Garamond" w:hAnsi="Garamond"/>
                <w:highlight w:val="yellow"/>
              </w:rPr>
              <w:t xml:space="preserve">осуществляется по аккредитиву либо </w:t>
            </w:r>
            <w:r w:rsidR="00A95FE3" w:rsidRPr="000F403B">
              <w:rPr>
                <w:rFonts w:ascii="Garamond" w:hAnsi="Garamond"/>
                <w:highlight w:val="yellow"/>
              </w:rPr>
              <w:t>банковской гарантии, обеспечивающей исполнение поставщиком мощности обязанности по перечислению денежных средств в счет уплаты штрафов по ДПМ ВИЭ</w:t>
            </w:r>
            <w:r w:rsidR="003D3C92" w:rsidRPr="000F403B">
              <w:rPr>
                <w:rFonts w:ascii="Garamond" w:hAnsi="Garamond"/>
                <w:highlight w:val="yellow"/>
              </w:rPr>
              <w:t>,</w:t>
            </w:r>
          </w:p>
          <w:p w14:paraId="1D0FC131" w14:textId="6C5921B4" w:rsidR="00D05DDF" w:rsidRPr="000F403B" w:rsidRDefault="00651871" w:rsidP="002654B0">
            <w:pPr>
              <w:pStyle w:val="af5"/>
              <w:rPr>
                <w:rFonts w:ascii="Garamond" w:hAnsi="Garamond"/>
                <w:highlight w:val="yellow"/>
              </w:rPr>
            </w:pPr>
            <w:r w:rsidRPr="000F403B">
              <w:rPr>
                <w:rFonts w:ascii="Garamond" w:hAnsi="Garamond"/>
                <w:bCs/>
                <w:highlight w:val="yellow"/>
              </w:rPr>
              <w:t>то продавец по ДПМ ВИЭ</w:t>
            </w:r>
            <w:r w:rsidR="005227C2" w:rsidRPr="000F403B">
              <w:rPr>
                <w:rFonts w:ascii="Garamond" w:hAnsi="Garamond"/>
                <w:bCs/>
                <w:highlight w:val="yellow"/>
              </w:rPr>
              <w:t xml:space="preserve"> </w:t>
            </w:r>
            <w:r w:rsidRPr="000F403B">
              <w:rPr>
                <w:rFonts w:ascii="Garamond" w:hAnsi="Garamond"/>
                <w:bCs/>
                <w:highlight w:val="yellow"/>
              </w:rPr>
              <w:t xml:space="preserve">имеет право направить </w:t>
            </w:r>
            <w:proofErr w:type="gramStart"/>
            <w:r w:rsidRPr="000F403B">
              <w:rPr>
                <w:rFonts w:ascii="Garamond" w:hAnsi="Garamond"/>
                <w:bCs/>
                <w:highlight w:val="yellow"/>
              </w:rPr>
              <w:t>в КО</w:t>
            </w:r>
            <w:proofErr w:type="gramEnd"/>
            <w:r w:rsidRPr="000F403B">
              <w:rPr>
                <w:rFonts w:ascii="Garamond" w:hAnsi="Garamond"/>
                <w:bCs/>
                <w:highlight w:val="yellow"/>
              </w:rPr>
              <w:t xml:space="preserve"> уведомление </w:t>
            </w:r>
            <w:r w:rsidR="007D4220" w:rsidRPr="000F403B">
              <w:rPr>
                <w:rFonts w:ascii="Garamond" w:hAnsi="Garamond"/>
                <w:bCs/>
                <w:highlight w:val="yellow"/>
              </w:rPr>
              <w:t xml:space="preserve">о </w:t>
            </w:r>
            <w:r w:rsidR="005F2801" w:rsidRPr="000F403B">
              <w:rPr>
                <w:rFonts w:ascii="Garamond" w:hAnsi="Garamond"/>
                <w:bCs/>
                <w:highlight w:val="yellow"/>
              </w:rPr>
              <w:t xml:space="preserve">выполнении </w:t>
            </w:r>
            <w:r w:rsidR="007D4220" w:rsidRPr="000F403B">
              <w:rPr>
                <w:rFonts w:ascii="Garamond" w:hAnsi="Garamond"/>
                <w:bCs/>
                <w:highlight w:val="yellow"/>
              </w:rPr>
              <w:t>у</w:t>
            </w:r>
            <w:r w:rsidR="005F2801" w:rsidRPr="000F403B">
              <w:rPr>
                <w:rFonts w:ascii="Garamond" w:hAnsi="Garamond"/>
                <w:bCs/>
                <w:highlight w:val="yellow"/>
              </w:rPr>
              <w:t>словий</w:t>
            </w:r>
            <w:r w:rsidR="007D4220" w:rsidRPr="000F403B">
              <w:rPr>
                <w:rFonts w:ascii="Garamond" w:hAnsi="Garamond"/>
                <w:bCs/>
                <w:highlight w:val="yellow"/>
              </w:rPr>
              <w:t xml:space="preserve"> для отказа от обеспечения по ДПМ ВИЭ</w:t>
            </w:r>
            <w:r w:rsidRPr="000F403B">
              <w:rPr>
                <w:rFonts w:ascii="Garamond" w:hAnsi="Garamond"/>
                <w:bCs/>
                <w:highlight w:val="yellow"/>
              </w:rPr>
              <w:t xml:space="preserve"> (далее – Уведомление). Уведомление направляется на бумажном носите</w:t>
            </w:r>
            <w:r w:rsidR="005F2801" w:rsidRPr="000F403B">
              <w:rPr>
                <w:rFonts w:ascii="Garamond" w:hAnsi="Garamond"/>
                <w:bCs/>
                <w:highlight w:val="yellow"/>
              </w:rPr>
              <w:t xml:space="preserve">ле по </w:t>
            </w:r>
            <w:r w:rsidR="002654B0">
              <w:rPr>
                <w:rFonts w:ascii="Garamond" w:hAnsi="Garamond"/>
                <w:bCs/>
                <w:highlight w:val="yellow"/>
              </w:rPr>
              <w:t xml:space="preserve">форме согласно приложению </w:t>
            </w:r>
            <w:r w:rsidR="005F2801" w:rsidRPr="000F403B">
              <w:rPr>
                <w:rFonts w:ascii="Garamond" w:hAnsi="Garamond"/>
                <w:bCs/>
                <w:highlight w:val="yellow"/>
              </w:rPr>
              <w:t>16</w:t>
            </w:r>
            <w:r w:rsidR="000423D8" w:rsidRPr="000F403B">
              <w:rPr>
                <w:rFonts w:ascii="Garamond" w:hAnsi="Garamond"/>
                <w:bCs/>
                <w:highlight w:val="yellow"/>
              </w:rPr>
              <w:t xml:space="preserve"> </w:t>
            </w:r>
            <w:r w:rsidRPr="000F403B">
              <w:rPr>
                <w:rFonts w:ascii="Garamond" w:hAnsi="Garamond"/>
                <w:bCs/>
                <w:highlight w:val="yellow"/>
              </w:rPr>
              <w:t xml:space="preserve">к настоящему Регламенту за подписью уполномоченного лица. Уведомление </w:t>
            </w:r>
            <w:r w:rsidR="007D4220" w:rsidRPr="000F403B">
              <w:rPr>
                <w:rFonts w:ascii="Garamond" w:hAnsi="Garamond"/>
                <w:bCs/>
                <w:highlight w:val="yellow"/>
              </w:rPr>
              <w:t xml:space="preserve">может </w:t>
            </w:r>
            <w:r w:rsidRPr="000F403B">
              <w:rPr>
                <w:rFonts w:ascii="Garamond" w:hAnsi="Garamond"/>
                <w:bCs/>
                <w:highlight w:val="yellow"/>
              </w:rPr>
              <w:t xml:space="preserve">быть направлено не ранее 21-го числа месяца, </w:t>
            </w:r>
            <w:r w:rsidR="00FA64E7" w:rsidRPr="000F403B">
              <w:rPr>
                <w:rFonts w:ascii="Garamond" w:hAnsi="Garamond"/>
                <w:bCs/>
                <w:highlight w:val="yellow"/>
              </w:rPr>
              <w:t>с которого</w:t>
            </w:r>
            <w:r w:rsidR="00D05DDF" w:rsidRPr="000F403B">
              <w:rPr>
                <w:rFonts w:ascii="Garamond" w:hAnsi="Garamond"/>
                <w:bCs/>
                <w:highlight w:val="yellow"/>
              </w:rPr>
              <w:t xml:space="preserve"> </w:t>
            </w:r>
            <w:r w:rsidR="002B01DE" w:rsidRPr="000F403B">
              <w:rPr>
                <w:rFonts w:ascii="Garamond" w:hAnsi="Garamond"/>
                <w:bCs/>
                <w:highlight w:val="yellow"/>
              </w:rPr>
              <w:t xml:space="preserve">продавец по ДПМ ВИЭ лишен права участия в торговле в </w:t>
            </w:r>
            <w:r w:rsidR="00D05DDF" w:rsidRPr="000F403B">
              <w:rPr>
                <w:rFonts w:ascii="Garamond" w:hAnsi="Garamond"/>
                <w:bCs/>
                <w:highlight w:val="yellow"/>
              </w:rPr>
              <w:t xml:space="preserve">отношении </w:t>
            </w:r>
            <w:r w:rsidR="007D4220" w:rsidRPr="000F403B">
              <w:rPr>
                <w:rFonts w:ascii="Garamond" w:hAnsi="Garamond"/>
                <w:bCs/>
                <w:highlight w:val="yellow"/>
              </w:rPr>
              <w:t xml:space="preserve">объекта генерации </w:t>
            </w:r>
            <w:r w:rsidR="002B01DE" w:rsidRPr="000F403B">
              <w:rPr>
                <w:rFonts w:ascii="Garamond" w:hAnsi="Garamond"/>
                <w:bCs/>
                <w:highlight w:val="yellow"/>
              </w:rPr>
              <w:t xml:space="preserve">ДПМ </w:t>
            </w:r>
            <w:r w:rsidR="007D4220" w:rsidRPr="000F403B">
              <w:rPr>
                <w:rFonts w:ascii="Garamond" w:hAnsi="Garamond"/>
                <w:bCs/>
                <w:highlight w:val="yellow"/>
              </w:rPr>
              <w:t>ВИЭ</w:t>
            </w:r>
            <w:r w:rsidR="00C75CF2" w:rsidRPr="000F403B">
              <w:rPr>
                <w:rFonts w:ascii="Garamond" w:hAnsi="Garamond"/>
                <w:bCs/>
                <w:highlight w:val="yellow"/>
              </w:rPr>
              <w:t xml:space="preserve"> или статуса субъекта оптового рынка</w:t>
            </w:r>
            <w:r w:rsidR="00D05DDF" w:rsidRPr="000F403B">
              <w:rPr>
                <w:rFonts w:ascii="Garamond" w:hAnsi="Garamond"/>
                <w:highlight w:val="yellow"/>
              </w:rPr>
              <w:t xml:space="preserve">. </w:t>
            </w:r>
          </w:p>
          <w:p w14:paraId="007347C0" w14:textId="77777777" w:rsidR="005F2801" w:rsidRPr="000F403B" w:rsidRDefault="00651871" w:rsidP="002654B0">
            <w:pPr>
              <w:pStyle w:val="af5"/>
              <w:ind w:firstLine="594"/>
              <w:rPr>
                <w:rFonts w:ascii="Garamond" w:hAnsi="Garamond"/>
                <w:bCs/>
                <w:highlight w:val="yellow"/>
              </w:rPr>
            </w:pPr>
            <w:r w:rsidRPr="000F403B">
              <w:rPr>
                <w:rFonts w:ascii="Garamond" w:hAnsi="Garamond"/>
                <w:highlight w:val="yellow"/>
              </w:rPr>
              <w:lastRenderedPageBreak/>
              <w:t xml:space="preserve"> </w:t>
            </w:r>
            <w:r w:rsidR="005F2801" w:rsidRPr="000F403B">
              <w:rPr>
                <w:rFonts w:ascii="Garamond" w:hAnsi="Garamond"/>
                <w:bCs/>
                <w:highlight w:val="yellow"/>
              </w:rPr>
              <w:t xml:space="preserve">КО при получении Уведомления в течение </w:t>
            </w:r>
            <w:r w:rsidR="007D4220" w:rsidRPr="000F403B">
              <w:rPr>
                <w:rFonts w:ascii="Garamond" w:hAnsi="Garamond"/>
                <w:bCs/>
                <w:highlight w:val="yellow"/>
              </w:rPr>
              <w:t xml:space="preserve">10 </w:t>
            </w:r>
            <w:r w:rsidR="005F2801" w:rsidRPr="000F403B">
              <w:rPr>
                <w:rFonts w:ascii="Garamond" w:hAnsi="Garamond"/>
                <w:bCs/>
                <w:highlight w:val="yellow"/>
              </w:rPr>
              <w:t>рабочих дней с 1-го числа месяца, следующего за месяцем, в котором получено уведомление, проверяет выполнение условий подпунктов «а»–«в» настоящего п</w:t>
            </w:r>
            <w:r w:rsidR="003038AB" w:rsidRPr="000F403B">
              <w:rPr>
                <w:rFonts w:ascii="Garamond" w:hAnsi="Garamond"/>
                <w:bCs/>
                <w:highlight w:val="yellow"/>
              </w:rPr>
              <w:t>ункта и, в случае их выполнения</w:t>
            </w:r>
            <w:r w:rsidR="005F2801" w:rsidRPr="000F403B">
              <w:rPr>
                <w:rFonts w:ascii="Garamond" w:hAnsi="Garamond"/>
                <w:bCs/>
                <w:highlight w:val="yellow"/>
              </w:rPr>
              <w:t>:</w:t>
            </w:r>
          </w:p>
          <w:p w14:paraId="61944725" w14:textId="77777777" w:rsidR="005F2801" w:rsidRPr="000F403B" w:rsidRDefault="005F2801" w:rsidP="002654B0">
            <w:pPr>
              <w:widowControl w:val="0"/>
              <w:numPr>
                <w:ilvl w:val="0"/>
                <w:numId w:val="21"/>
              </w:numPr>
              <w:spacing w:before="120" w:after="120" w:line="240" w:lineRule="auto"/>
              <w:ind w:left="0" w:firstLine="550"/>
              <w:jc w:val="both"/>
              <w:rPr>
                <w:rFonts w:ascii="Garamond" w:hAnsi="Garamond"/>
                <w:bCs/>
                <w:highlight w:val="yellow"/>
              </w:rPr>
            </w:pPr>
            <w:r w:rsidRPr="000F403B">
              <w:rPr>
                <w:rFonts w:ascii="Garamond" w:hAnsi="Garamond"/>
                <w:bCs/>
                <w:highlight w:val="yellow"/>
              </w:rPr>
              <w:t>если обеспечением исполнения обязательств по ДПМ ВИЭ является штраф, оплата которого производится по аккредитиву, то КО расторгает Соглашения об оплате штрафов по ДПМ ВИЭ по аккредитиву,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p>
          <w:p w14:paraId="107A51B4" w14:textId="77777777" w:rsidR="005F2801" w:rsidRPr="000F403B" w:rsidRDefault="005F2801" w:rsidP="002654B0">
            <w:pPr>
              <w:widowControl w:val="0"/>
              <w:numPr>
                <w:ilvl w:val="0"/>
                <w:numId w:val="21"/>
              </w:numPr>
              <w:spacing w:before="120" w:after="120" w:line="240" w:lineRule="auto"/>
              <w:ind w:left="0" w:firstLine="550"/>
              <w:jc w:val="both"/>
              <w:rPr>
                <w:rFonts w:ascii="Garamond" w:hAnsi="Garamond"/>
                <w:bCs/>
                <w:highlight w:val="yellow"/>
              </w:rPr>
            </w:pPr>
            <w:r w:rsidRPr="000F403B">
              <w:rPr>
                <w:rFonts w:ascii="Garamond" w:hAnsi="Garamond"/>
                <w:bCs/>
                <w:highlight w:val="yellow"/>
              </w:rPr>
              <w:t xml:space="preserve">если обеспечением исполнения обязательств по ДПМ ВИЭ является банковская гарантия, то КО расторгает </w:t>
            </w:r>
            <w:r w:rsidRPr="000F403B">
              <w:rPr>
                <w:rFonts w:ascii="Garamond" w:hAnsi="Garamond"/>
                <w:highlight w:val="yellow"/>
              </w:rPr>
              <w:t>Соглашение об оплате штрафов по ДПМ ВИЭ БГ</w:t>
            </w:r>
            <w:r w:rsidRPr="000F403B">
              <w:rPr>
                <w:rFonts w:ascii="Garamond" w:hAnsi="Garamond"/>
                <w:bCs/>
                <w:highlight w:val="yellow"/>
              </w:rPr>
              <w:t xml:space="preserve"> и направляет ЦФР реестр расторгнутых Соглашений по форме приложения 15.1 к настоящему Регламенту в электронном виде с использованием ЭП.</w:t>
            </w:r>
          </w:p>
          <w:p w14:paraId="3F9D1D9D" w14:textId="4B77CC23" w:rsidR="005F2801" w:rsidRPr="000F403B" w:rsidRDefault="005F2801" w:rsidP="002654B0">
            <w:pPr>
              <w:pStyle w:val="af5"/>
              <w:ind w:firstLine="594"/>
              <w:rPr>
                <w:rFonts w:ascii="Garamond" w:hAnsi="Garamond"/>
                <w:bCs/>
                <w:highlight w:val="yellow"/>
              </w:rPr>
            </w:pPr>
            <w:bookmarkStart w:id="4" w:name="_Toc492303517"/>
            <w:bookmarkStart w:id="5" w:name="_Toc512334690"/>
            <w:bookmarkStart w:id="6" w:name="_Toc414965152"/>
            <w:bookmarkStart w:id="7" w:name="_Toc431289251"/>
            <w:bookmarkStart w:id="8" w:name="_Toc435788891"/>
            <w:bookmarkStart w:id="9" w:name="_Toc435789774"/>
            <w:r w:rsidRPr="000F403B">
              <w:rPr>
                <w:rFonts w:ascii="Garamond" w:hAnsi="Garamond"/>
                <w:bCs/>
                <w:highlight w:val="yellow"/>
              </w:rPr>
              <w:t xml:space="preserve">В целях проверки выполнения критерия по отсутствию задолженности по оплате штрафов по ДПМ ВИЭ КО направляет в ЦФР запрос о предоставлении соответствующей информации. Запрос направляется на бумажном носителе по форме согласно приложению 16.1 к настоящему Регламенту. ЦФР в течение </w:t>
            </w:r>
            <w:r w:rsidR="00A665F1">
              <w:rPr>
                <w:rFonts w:ascii="Garamond" w:hAnsi="Garamond"/>
                <w:bCs/>
                <w:highlight w:val="yellow"/>
              </w:rPr>
              <w:t>3 (</w:t>
            </w:r>
            <w:r w:rsidRPr="000F403B">
              <w:rPr>
                <w:rFonts w:ascii="Garamond" w:hAnsi="Garamond"/>
                <w:bCs/>
                <w:highlight w:val="yellow"/>
              </w:rPr>
              <w:t>трех</w:t>
            </w:r>
            <w:r w:rsidR="00A665F1">
              <w:rPr>
                <w:rFonts w:ascii="Garamond" w:hAnsi="Garamond"/>
                <w:bCs/>
                <w:highlight w:val="yellow"/>
              </w:rPr>
              <w:t>)</w:t>
            </w:r>
            <w:r w:rsidRPr="000F403B">
              <w:rPr>
                <w:rFonts w:ascii="Garamond" w:hAnsi="Garamond"/>
                <w:bCs/>
                <w:highlight w:val="yellow"/>
              </w:rPr>
              <w:t xml:space="preserve"> рабочих дней с даты, следующей за датой получения запроса, предоставляет запрашиваемые данные на бумажном носителе по форме согласно приложению 16.2 к настоящему Регламенту.</w:t>
            </w:r>
            <w:bookmarkEnd w:id="4"/>
            <w:bookmarkEnd w:id="5"/>
          </w:p>
          <w:bookmarkEnd w:id="6"/>
          <w:bookmarkEnd w:id="7"/>
          <w:bookmarkEnd w:id="8"/>
          <w:bookmarkEnd w:id="9"/>
          <w:p w14:paraId="0985E4DC" w14:textId="4DDF40C4" w:rsidR="00015720" w:rsidRPr="000F403B" w:rsidRDefault="00214E84" w:rsidP="002654B0">
            <w:pPr>
              <w:pStyle w:val="13"/>
              <w:tabs>
                <w:tab w:val="left" w:pos="851"/>
              </w:tabs>
              <w:spacing w:before="120" w:after="120"/>
              <w:ind w:left="0"/>
              <w:rPr>
                <w:rFonts w:ascii="Garamond" w:hAnsi="Garamond"/>
                <w:sz w:val="22"/>
                <w:szCs w:val="22"/>
                <w:highlight w:val="yellow"/>
              </w:rPr>
            </w:pPr>
            <w:r w:rsidRPr="000F403B">
              <w:rPr>
                <w:rFonts w:ascii="Garamond" w:hAnsi="Garamond"/>
                <w:sz w:val="22"/>
                <w:szCs w:val="22"/>
                <w:highlight w:val="yellow"/>
              </w:rPr>
              <w:t>7.15.2.1</w:t>
            </w:r>
            <w:r w:rsidR="00015720" w:rsidRPr="000F403B">
              <w:rPr>
                <w:rFonts w:ascii="Garamond" w:hAnsi="Garamond"/>
                <w:sz w:val="22"/>
                <w:szCs w:val="22"/>
                <w:highlight w:val="yellow"/>
              </w:rPr>
              <w:t>. В случае обеспечения исполнения обязательств по ДПМ ВИЭ аккредитивом ЦФР в течение 5 рабочих дней с даты</w:t>
            </w:r>
            <w:r w:rsidR="00A665F1">
              <w:rPr>
                <w:rFonts w:ascii="Garamond" w:hAnsi="Garamond"/>
                <w:sz w:val="22"/>
                <w:szCs w:val="22"/>
                <w:highlight w:val="yellow"/>
              </w:rPr>
              <w:t>,</w:t>
            </w:r>
            <w:r w:rsidR="00015720" w:rsidRPr="000F403B">
              <w:rPr>
                <w:rFonts w:ascii="Garamond" w:hAnsi="Garamond"/>
                <w:sz w:val="22"/>
                <w:szCs w:val="22"/>
                <w:highlight w:val="yellow"/>
              </w:rPr>
              <w:t xml:space="preserve"> </w:t>
            </w:r>
            <w:r w:rsidR="00015720" w:rsidRPr="000F403B">
              <w:rPr>
                <w:rFonts w:ascii="Garamond" w:hAnsi="Garamond"/>
                <w:bCs/>
                <w:sz w:val="22"/>
                <w:szCs w:val="22"/>
                <w:highlight w:val="yellow"/>
              </w:rPr>
              <w:t>наиболее поздней из даты получения реестра расторгнутых</w:t>
            </w:r>
            <w:r w:rsidR="00015720" w:rsidRPr="000F403B">
              <w:rPr>
                <w:rFonts w:ascii="Garamond" w:hAnsi="Garamond"/>
                <w:sz w:val="22"/>
                <w:szCs w:val="22"/>
                <w:highlight w:val="yellow"/>
              </w:rPr>
              <w:t xml:space="preserve"> соглашений о порядке расчетов, связанных с уплатой продавцом штрафов по ДПМ ВИЭ, и даты расторжения Соглашения об оплате штрафов по ДПМ ВИЭ по аккредитиву,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00015720" w:rsidRPr="000F403B">
              <w:rPr>
                <w:rFonts w:ascii="Garamond" w:hAnsi="Garamond"/>
                <w:sz w:val="22"/>
                <w:szCs w:val="22"/>
                <w:highlight w:val="yellow"/>
                <w:lang w:eastAsia="en-US"/>
              </w:rPr>
              <w:t xml:space="preserve">при условии, что </w:t>
            </w:r>
            <w:r w:rsidR="00015720" w:rsidRPr="000F403B">
              <w:rPr>
                <w:rFonts w:ascii="Garamond" w:hAnsi="Garamond"/>
                <w:sz w:val="22"/>
                <w:szCs w:val="22"/>
                <w:highlight w:val="yellow"/>
                <w:lang w:eastAsia="en-US"/>
              </w:rPr>
              <w:lastRenderedPageBreak/>
              <w:t>указанным аккредитивом не обеспечивается исполнение обязательств по иным ДПМ ВИЭ</w:t>
            </w:r>
            <w:r w:rsidR="00015720" w:rsidRPr="000F403B">
              <w:rPr>
                <w:rFonts w:ascii="Garamond" w:hAnsi="Garamond"/>
                <w:sz w:val="22"/>
                <w:szCs w:val="22"/>
                <w:highlight w:val="yellow"/>
              </w:rPr>
              <w:t>.</w:t>
            </w:r>
          </w:p>
          <w:p w14:paraId="3AD252B1" w14:textId="77777777" w:rsidR="007504A5" w:rsidRPr="000F403B" w:rsidRDefault="00015720" w:rsidP="002654B0">
            <w:pPr>
              <w:pStyle w:val="13"/>
              <w:tabs>
                <w:tab w:val="left" w:pos="851"/>
              </w:tabs>
              <w:spacing w:before="120" w:after="120"/>
              <w:ind w:left="0" w:firstLine="567"/>
              <w:rPr>
                <w:rFonts w:ascii="Garamond" w:hAnsi="Garamond"/>
                <w:sz w:val="22"/>
                <w:szCs w:val="22"/>
                <w:highlight w:val="yellow"/>
              </w:rPr>
            </w:pPr>
            <w:r w:rsidRPr="000F403B">
              <w:rPr>
                <w:rFonts w:ascii="Garamond" w:hAnsi="Garamond"/>
                <w:sz w:val="22"/>
                <w:szCs w:val="22"/>
                <w:highlight w:val="yellow"/>
              </w:rPr>
              <w:t xml:space="preserve">В случае обеспечения исполнения обязательств по ДПМ ВИЭ банковской гарантией, ЦФР в течение 5 рабочих дней с даты, </w:t>
            </w:r>
            <w:r w:rsidRPr="000F403B">
              <w:rPr>
                <w:rFonts w:ascii="Garamond" w:hAnsi="Garamond"/>
                <w:bCs/>
                <w:sz w:val="22"/>
                <w:szCs w:val="22"/>
                <w:highlight w:val="yellow"/>
              </w:rPr>
              <w:t>наиболее поздней из даты получения реестра расторгнутых</w:t>
            </w:r>
            <w:r w:rsidRPr="000F403B">
              <w:rPr>
                <w:rFonts w:ascii="Garamond" w:hAnsi="Garamond"/>
                <w:sz w:val="22"/>
                <w:szCs w:val="22"/>
                <w:highlight w:val="yellow"/>
              </w:rPr>
              <w:t xml:space="preserve"> соглашений о порядке расчетов, связанных с уплатой продавцом штрафов по ДПМ ВИЭ БГ, и даты расторжения </w:t>
            </w:r>
            <w:r w:rsidRPr="000F403B">
              <w:rPr>
                <w:rFonts w:ascii="Garamond" w:hAnsi="Garamond" w:cs="Garamond"/>
                <w:sz w:val="22"/>
                <w:szCs w:val="22"/>
                <w:highlight w:val="yellow"/>
                <w:lang w:eastAsia="ar-SA"/>
              </w:rPr>
              <w:t>Соглашения об оплате штрафов по ДПМ ВИЭ БГ</w:t>
            </w:r>
            <w:r w:rsidRPr="000F403B">
              <w:rPr>
                <w:rFonts w:ascii="Garamond" w:hAnsi="Garamond"/>
                <w:sz w:val="22"/>
                <w:szCs w:val="22"/>
                <w:highlight w:val="yellow"/>
              </w:rPr>
              <w:t>, направляет гаранту, выдавшему банковскую гарантию, отказ от прав по банковской гарантии.</w:t>
            </w:r>
          </w:p>
          <w:p w14:paraId="70A970B6" w14:textId="08C4882E" w:rsidR="00130474" w:rsidRPr="000F403B" w:rsidRDefault="00130474" w:rsidP="002654B0">
            <w:pPr>
              <w:pStyle w:val="13"/>
              <w:pBdr>
                <w:top w:val="nil"/>
                <w:left w:val="nil"/>
                <w:bottom w:val="nil"/>
                <w:right w:val="nil"/>
                <w:between w:val="nil"/>
                <w:bar w:val="nil"/>
              </w:pBdr>
              <w:tabs>
                <w:tab w:val="left" w:pos="851"/>
              </w:tabs>
              <w:spacing w:before="120" w:after="120"/>
              <w:ind w:left="0" w:firstLine="567"/>
              <w:rPr>
                <w:rFonts w:ascii="Garamond" w:hAnsi="Garamond"/>
                <w:i/>
                <w:sz w:val="22"/>
                <w:szCs w:val="22"/>
              </w:rPr>
            </w:pPr>
            <w:r w:rsidRPr="000F403B">
              <w:rPr>
                <w:rFonts w:ascii="Garamond" w:hAnsi="Garamond"/>
                <w:sz w:val="22"/>
                <w:szCs w:val="22"/>
                <w:highlight w:val="yellow"/>
              </w:rPr>
              <w:t xml:space="preserve">ЦФР в течение </w:t>
            </w:r>
            <w:r w:rsidR="002F2452" w:rsidRPr="000F403B">
              <w:rPr>
                <w:rFonts w:ascii="Garamond" w:hAnsi="Garamond"/>
                <w:sz w:val="22"/>
                <w:szCs w:val="22"/>
                <w:highlight w:val="yellow"/>
              </w:rPr>
              <w:t>3</w:t>
            </w:r>
            <w:r w:rsidR="00A665F1">
              <w:rPr>
                <w:rFonts w:ascii="Garamond" w:hAnsi="Garamond"/>
                <w:sz w:val="22"/>
                <w:szCs w:val="22"/>
                <w:highlight w:val="yellow"/>
              </w:rPr>
              <w:t xml:space="preserve"> (трех)</w:t>
            </w:r>
            <w:r w:rsidRPr="000F403B">
              <w:rPr>
                <w:rFonts w:ascii="Garamond" w:hAnsi="Garamond"/>
                <w:sz w:val="22"/>
                <w:szCs w:val="22"/>
                <w:highlight w:val="yellow"/>
              </w:rPr>
              <w:t xml:space="preserve"> рабочих дней с даты</w:t>
            </w:r>
            <w:r w:rsidR="00CE1A6C" w:rsidRPr="000F403B">
              <w:rPr>
                <w:rFonts w:ascii="Garamond" w:hAnsi="Garamond"/>
                <w:sz w:val="22"/>
                <w:szCs w:val="22"/>
                <w:highlight w:val="yellow"/>
              </w:rPr>
              <w:t xml:space="preserve"> </w:t>
            </w:r>
            <w:r w:rsidRPr="000F403B">
              <w:rPr>
                <w:rFonts w:ascii="Garamond" w:hAnsi="Garamond"/>
                <w:sz w:val="22"/>
                <w:szCs w:val="22"/>
                <w:highlight w:val="yellow"/>
              </w:rPr>
              <w:t>направл</w:t>
            </w:r>
            <w:r w:rsidR="00CE1A6C" w:rsidRPr="000F403B">
              <w:rPr>
                <w:rFonts w:ascii="Garamond" w:hAnsi="Garamond"/>
                <w:sz w:val="22"/>
                <w:szCs w:val="22"/>
                <w:highlight w:val="yellow"/>
              </w:rPr>
              <w:t xml:space="preserve">ения </w:t>
            </w:r>
            <w:r w:rsidR="0039534A" w:rsidRPr="000F403B">
              <w:rPr>
                <w:rFonts w:ascii="Garamond" w:hAnsi="Garamond"/>
                <w:sz w:val="22"/>
                <w:szCs w:val="22"/>
                <w:highlight w:val="yellow"/>
              </w:rPr>
              <w:t xml:space="preserve">исполняющему банку заявления об отказе от исполнения открытого аккредитива либо направления </w:t>
            </w:r>
            <w:r w:rsidRPr="000F403B">
              <w:rPr>
                <w:rFonts w:ascii="Garamond" w:hAnsi="Garamond"/>
                <w:sz w:val="22"/>
                <w:szCs w:val="22"/>
                <w:highlight w:val="yellow"/>
              </w:rPr>
              <w:t>гаранту, выдавшему банковскую гарантию, отказ</w:t>
            </w:r>
            <w:r w:rsidR="00CE1A6C" w:rsidRPr="000F403B">
              <w:rPr>
                <w:rFonts w:ascii="Garamond" w:hAnsi="Garamond"/>
                <w:sz w:val="22"/>
                <w:szCs w:val="22"/>
                <w:highlight w:val="yellow"/>
              </w:rPr>
              <w:t>а</w:t>
            </w:r>
            <w:r w:rsidRPr="000F403B">
              <w:rPr>
                <w:rFonts w:ascii="Garamond" w:hAnsi="Garamond"/>
                <w:sz w:val="22"/>
                <w:szCs w:val="22"/>
                <w:highlight w:val="yellow"/>
              </w:rPr>
              <w:t xml:space="preserve"> от прав по банковской гарантии</w:t>
            </w:r>
            <w:r w:rsidR="00347721" w:rsidRPr="000F403B">
              <w:rPr>
                <w:rFonts w:ascii="Garamond" w:hAnsi="Garamond"/>
                <w:sz w:val="22"/>
                <w:szCs w:val="22"/>
                <w:highlight w:val="yellow"/>
              </w:rPr>
              <w:t>, нап</w:t>
            </w:r>
            <w:r w:rsidR="002F2452" w:rsidRPr="000F403B">
              <w:rPr>
                <w:rFonts w:ascii="Garamond" w:hAnsi="Garamond"/>
                <w:sz w:val="22"/>
                <w:szCs w:val="22"/>
                <w:highlight w:val="yellow"/>
              </w:rPr>
              <w:t xml:space="preserve">равляет участнику уведомление об отказе от обеспечения </w:t>
            </w:r>
            <w:r w:rsidR="00A87AD9" w:rsidRPr="000F403B">
              <w:rPr>
                <w:rFonts w:ascii="Garamond" w:hAnsi="Garamond"/>
                <w:sz w:val="22"/>
                <w:szCs w:val="22"/>
                <w:highlight w:val="yellow"/>
              </w:rPr>
              <w:t xml:space="preserve">в отношении ГТП по ДПМ ВИЭ </w:t>
            </w:r>
            <w:r w:rsidR="00C44F12" w:rsidRPr="000F403B">
              <w:rPr>
                <w:rFonts w:ascii="Garamond" w:hAnsi="Garamond"/>
                <w:sz w:val="22"/>
                <w:szCs w:val="22"/>
                <w:highlight w:val="yellow"/>
              </w:rPr>
              <w:t>в свободной форме.</w:t>
            </w:r>
          </w:p>
        </w:tc>
      </w:tr>
    </w:tbl>
    <w:p w14:paraId="0A7F24F5" w14:textId="04426F04" w:rsidR="00FD5EAA" w:rsidRPr="000F403B" w:rsidRDefault="00FD5EAA" w:rsidP="0011006B">
      <w:pPr>
        <w:spacing w:after="0" w:line="240" w:lineRule="auto"/>
        <w:jc w:val="center"/>
        <w:rPr>
          <w:rFonts w:ascii="Garamond" w:hAnsi="Garamond"/>
          <w:b/>
        </w:rPr>
      </w:pPr>
    </w:p>
    <w:p w14:paraId="5BE78713" w14:textId="72A150B9" w:rsidR="002D613B" w:rsidRDefault="002D613B" w:rsidP="0011006B">
      <w:pPr>
        <w:tabs>
          <w:tab w:val="left" w:pos="709"/>
        </w:tabs>
        <w:spacing w:after="0" w:line="240" w:lineRule="auto"/>
        <w:rPr>
          <w:rFonts w:ascii="Garamond" w:hAnsi="Garamond"/>
          <w:b/>
          <w:sz w:val="26"/>
          <w:szCs w:val="26"/>
        </w:rPr>
      </w:pPr>
      <w:r w:rsidRPr="000F403B">
        <w:rPr>
          <w:rFonts w:ascii="Garamond" w:hAnsi="Garamond"/>
          <w:b/>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31A2BDF2" w14:textId="2A8690C0" w:rsidR="0011006B" w:rsidRDefault="0011006B" w:rsidP="0011006B">
      <w:pPr>
        <w:tabs>
          <w:tab w:val="left" w:pos="709"/>
        </w:tabs>
        <w:spacing w:after="0" w:line="240" w:lineRule="auto"/>
        <w:rPr>
          <w:rFonts w:ascii="Garamond" w:hAnsi="Garamond"/>
          <w:b/>
          <w:sz w:val="26"/>
          <w:szCs w:val="26"/>
        </w:rPr>
      </w:pPr>
    </w:p>
    <w:tbl>
      <w:tblPr>
        <w:tblW w:w="1507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5710"/>
        <w:gridCol w:w="8363"/>
      </w:tblGrid>
      <w:tr w:rsidR="0011006B" w:rsidRPr="000F403B" w14:paraId="015D9F5A" w14:textId="77777777" w:rsidTr="000A57EA">
        <w:trPr>
          <w:trHeight w:val="435"/>
        </w:trPr>
        <w:tc>
          <w:tcPr>
            <w:tcW w:w="1000" w:type="dxa"/>
            <w:tcBorders>
              <w:bottom w:val="single" w:sz="4" w:space="0" w:color="auto"/>
            </w:tcBorders>
            <w:vAlign w:val="center"/>
          </w:tcPr>
          <w:p w14:paraId="2EDF23C7" w14:textId="77777777" w:rsidR="0011006B" w:rsidRPr="000F403B" w:rsidRDefault="0011006B" w:rsidP="0011006B">
            <w:pPr>
              <w:spacing w:after="0" w:line="240" w:lineRule="auto"/>
              <w:jc w:val="center"/>
              <w:rPr>
                <w:rFonts w:ascii="Garamond" w:hAnsi="Garamond" w:cs="Garamond"/>
                <w:b/>
                <w:bCs/>
              </w:rPr>
            </w:pPr>
            <w:r w:rsidRPr="000F403B">
              <w:rPr>
                <w:rFonts w:ascii="Garamond" w:hAnsi="Garamond" w:cs="Garamond"/>
                <w:b/>
                <w:bCs/>
              </w:rPr>
              <w:t>№</w:t>
            </w:r>
          </w:p>
          <w:p w14:paraId="416C4888" w14:textId="77777777" w:rsidR="0011006B" w:rsidRPr="000F403B" w:rsidRDefault="0011006B" w:rsidP="0011006B">
            <w:pPr>
              <w:spacing w:after="0" w:line="240" w:lineRule="auto"/>
              <w:jc w:val="center"/>
              <w:rPr>
                <w:rFonts w:ascii="Garamond" w:hAnsi="Garamond" w:cs="Garamond"/>
                <w:b/>
                <w:bCs/>
              </w:rPr>
            </w:pPr>
            <w:r w:rsidRPr="000F403B">
              <w:rPr>
                <w:rFonts w:ascii="Garamond" w:hAnsi="Garamond" w:cs="Garamond"/>
                <w:b/>
                <w:bCs/>
              </w:rPr>
              <w:t>пункта</w:t>
            </w:r>
          </w:p>
        </w:tc>
        <w:tc>
          <w:tcPr>
            <w:tcW w:w="5710" w:type="dxa"/>
            <w:tcBorders>
              <w:bottom w:val="single" w:sz="4" w:space="0" w:color="auto"/>
            </w:tcBorders>
            <w:vAlign w:val="center"/>
          </w:tcPr>
          <w:p w14:paraId="72276EEE" w14:textId="77777777" w:rsidR="0011006B" w:rsidRPr="000F403B" w:rsidRDefault="0011006B" w:rsidP="0011006B">
            <w:pPr>
              <w:spacing w:after="0" w:line="240" w:lineRule="auto"/>
              <w:jc w:val="center"/>
              <w:rPr>
                <w:rFonts w:ascii="Garamond" w:hAnsi="Garamond" w:cs="Garamond"/>
                <w:b/>
                <w:bCs/>
              </w:rPr>
            </w:pPr>
            <w:r w:rsidRPr="000F403B">
              <w:rPr>
                <w:rFonts w:ascii="Garamond" w:hAnsi="Garamond" w:cs="Garamond"/>
                <w:b/>
                <w:bCs/>
              </w:rPr>
              <w:t xml:space="preserve">Редакция, действующая на момент </w:t>
            </w:r>
          </w:p>
          <w:p w14:paraId="6DD7A562" w14:textId="77777777" w:rsidR="0011006B" w:rsidRPr="000F403B" w:rsidRDefault="0011006B" w:rsidP="0011006B">
            <w:pPr>
              <w:spacing w:after="0" w:line="240" w:lineRule="auto"/>
              <w:jc w:val="center"/>
              <w:rPr>
                <w:rFonts w:ascii="Garamond" w:hAnsi="Garamond" w:cs="Garamond"/>
                <w:b/>
                <w:bCs/>
              </w:rPr>
            </w:pPr>
            <w:r w:rsidRPr="000F403B">
              <w:rPr>
                <w:rFonts w:ascii="Garamond" w:hAnsi="Garamond" w:cs="Garamond"/>
                <w:b/>
                <w:bCs/>
              </w:rPr>
              <w:t>вступления в силу изменений</w:t>
            </w:r>
          </w:p>
        </w:tc>
        <w:tc>
          <w:tcPr>
            <w:tcW w:w="8363" w:type="dxa"/>
            <w:vAlign w:val="center"/>
          </w:tcPr>
          <w:p w14:paraId="04F08370" w14:textId="77777777" w:rsidR="0011006B" w:rsidRPr="000F403B" w:rsidRDefault="0011006B" w:rsidP="0011006B">
            <w:pPr>
              <w:spacing w:after="0" w:line="240" w:lineRule="auto"/>
              <w:jc w:val="center"/>
              <w:rPr>
                <w:rFonts w:ascii="Garamond" w:hAnsi="Garamond" w:cs="Garamond"/>
                <w:b/>
                <w:bCs/>
              </w:rPr>
            </w:pPr>
            <w:r w:rsidRPr="000F403B">
              <w:rPr>
                <w:rFonts w:ascii="Garamond" w:hAnsi="Garamond" w:cs="Garamond"/>
                <w:b/>
                <w:bCs/>
              </w:rPr>
              <w:t>Предлагаемая редакция</w:t>
            </w:r>
          </w:p>
          <w:p w14:paraId="19EF0348" w14:textId="77777777" w:rsidR="0011006B" w:rsidRPr="000F403B" w:rsidRDefault="0011006B" w:rsidP="0011006B">
            <w:pPr>
              <w:spacing w:after="0" w:line="240" w:lineRule="auto"/>
              <w:jc w:val="center"/>
              <w:rPr>
                <w:rFonts w:ascii="Garamond" w:hAnsi="Garamond" w:cs="Garamond"/>
              </w:rPr>
            </w:pPr>
            <w:r w:rsidRPr="000F403B">
              <w:rPr>
                <w:rFonts w:ascii="Garamond" w:hAnsi="Garamond" w:cs="Garamond"/>
              </w:rPr>
              <w:t>(изменения выделены цветом)</w:t>
            </w:r>
          </w:p>
        </w:tc>
      </w:tr>
      <w:tr w:rsidR="002D613B" w:rsidRPr="000F403B" w14:paraId="4272E604" w14:textId="77777777" w:rsidTr="000A57EA">
        <w:trPr>
          <w:trHeight w:val="435"/>
        </w:trPr>
        <w:tc>
          <w:tcPr>
            <w:tcW w:w="1000" w:type="dxa"/>
            <w:vAlign w:val="center"/>
          </w:tcPr>
          <w:p w14:paraId="14E06DA8" w14:textId="77777777" w:rsidR="002D613B" w:rsidRPr="000F403B" w:rsidRDefault="002D613B" w:rsidP="00E66328">
            <w:pPr>
              <w:jc w:val="center"/>
              <w:rPr>
                <w:rFonts w:ascii="Garamond" w:hAnsi="Garamond" w:cs="Garamond"/>
                <w:b/>
                <w:bCs/>
                <w:highlight w:val="yellow"/>
              </w:rPr>
            </w:pPr>
            <w:r w:rsidRPr="000F403B">
              <w:rPr>
                <w:rFonts w:ascii="Garamond" w:hAnsi="Garamond"/>
                <w:b/>
              </w:rPr>
              <w:t>26.13.2.4</w:t>
            </w:r>
          </w:p>
        </w:tc>
        <w:tc>
          <w:tcPr>
            <w:tcW w:w="5710" w:type="dxa"/>
            <w:vAlign w:val="center"/>
          </w:tcPr>
          <w:p w14:paraId="00DB9216" w14:textId="308F5284" w:rsidR="002D613B" w:rsidRPr="0011006B" w:rsidRDefault="002D613B" w:rsidP="0011006B">
            <w:pPr>
              <w:pStyle w:val="subclauseindent"/>
              <w:ind w:left="0"/>
              <w:jc w:val="left"/>
              <w:rPr>
                <w:rFonts w:ascii="Garamond" w:hAnsi="Garamond"/>
                <w:b/>
                <w:szCs w:val="22"/>
                <w:highlight w:val="yellow"/>
                <w:lang w:val="ru-RU"/>
              </w:rPr>
            </w:pPr>
            <w:r w:rsidRPr="0011006B">
              <w:rPr>
                <w:rFonts w:ascii="Garamond" w:hAnsi="Garamond"/>
                <w:b/>
                <w:szCs w:val="22"/>
                <w:lang w:val="ru-RU"/>
              </w:rPr>
              <w:t>Добавить подпункт</w:t>
            </w:r>
          </w:p>
        </w:tc>
        <w:tc>
          <w:tcPr>
            <w:tcW w:w="8363" w:type="dxa"/>
            <w:vAlign w:val="center"/>
          </w:tcPr>
          <w:p w14:paraId="0280177C" w14:textId="4A1ED1DF" w:rsidR="002D613B" w:rsidRPr="000F403B" w:rsidRDefault="002D613B" w:rsidP="0011006B">
            <w:pPr>
              <w:spacing w:before="120" w:after="120" w:line="240" w:lineRule="auto"/>
              <w:ind w:firstLine="601"/>
              <w:jc w:val="both"/>
              <w:rPr>
                <w:rFonts w:ascii="Garamond" w:hAnsi="Garamond"/>
                <w:highlight w:val="yellow"/>
              </w:rPr>
            </w:pPr>
            <w:r w:rsidRPr="000F403B">
              <w:rPr>
                <w:rFonts w:ascii="Garamond" w:hAnsi="Garamond"/>
                <w:highlight w:val="yellow"/>
              </w:rPr>
              <w:t xml:space="preserve">Если в месяце </w:t>
            </w:r>
            <w:r w:rsidRPr="0011006B">
              <w:rPr>
                <w:rFonts w:ascii="Garamond" w:hAnsi="Garamond"/>
                <w:i/>
                <w:highlight w:val="yellow"/>
                <w:lang w:val="en-US"/>
              </w:rPr>
              <w:t>m</w:t>
            </w:r>
            <w:r w:rsidRPr="000F403B">
              <w:rPr>
                <w:rFonts w:ascii="Garamond" w:hAnsi="Garamond"/>
                <w:highlight w:val="yellow"/>
              </w:rPr>
              <w:t>, который наступил ранее месяца окончания периода</w:t>
            </w:r>
            <w:r w:rsidRPr="000F403B">
              <w:rPr>
                <w:rFonts w:ascii="Garamond" w:hAnsi="Garamond"/>
                <w:i/>
                <w:highlight w:val="yellow"/>
              </w:rPr>
              <w:t xml:space="preserve"> </w:t>
            </w:r>
            <w:r w:rsidRPr="000F403B">
              <w:rPr>
                <w:rFonts w:ascii="Garamond" w:hAnsi="Garamond"/>
                <w:position w:val="-14"/>
                <w:highlight w:val="yellow"/>
              </w:rPr>
              <w:object w:dxaOrig="999" w:dyaOrig="420" w14:anchorId="62FCF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23.1pt" o:ole="">
                  <v:imagedata r:id="rId8" o:title=""/>
                </v:shape>
                <o:OLEObject Type="Embed" ProgID="Equation.3" ShapeID="_x0000_i1025" DrawAspect="Content" ObjectID="_1720249487" r:id="rId9"/>
              </w:object>
            </w:r>
            <w:r w:rsidRPr="000F403B">
              <w:rPr>
                <w:rFonts w:ascii="Garamond" w:hAnsi="Garamond"/>
                <w:highlight w:val="yellow"/>
              </w:rPr>
              <w:t>,</w:t>
            </w:r>
            <w:r w:rsidRPr="000F403B">
              <w:rPr>
                <w:rFonts w:ascii="Garamond" w:hAnsi="Garamond"/>
                <w:i/>
                <w:highlight w:val="yellow"/>
              </w:rPr>
              <w:t xml:space="preserve"> </w:t>
            </w:r>
            <w:r w:rsidRPr="000F403B">
              <w:rPr>
                <w:rFonts w:ascii="Garamond" w:hAnsi="Garamond"/>
                <w:highlight w:val="yellow"/>
              </w:rPr>
              <w:t xml:space="preserve">в повестку Наблюдательного совета </w:t>
            </w:r>
            <w:proofErr w:type="spellStart"/>
            <w:r w:rsidRPr="000F403B">
              <w:rPr>
                <w:rFonts w:ascii="Garamond" w:hAnsi="Garamond"/>
                <w:highlight w:val="yellow"/>
              </w:rPr>
              <w:t>Совета</w:t>
            </w:r>
            <w:proofErr w:type="spellEnd"/>
            <w:r w:rsidRPr="000F403B">
              <w:rPr>
                <w:rFonts w:ascii="Garamond" w:hAnsi="Garamond"/>
                <w:highlight w:val="yellow"/>
              </w:rPr>
              <w:t xml:space="preserve"> рынка был включен вопрос о расчете и списании штрафов по ДПМ ВИЭ и принято </w:t>
            </w:r>
            <w:r w:rsidR="006A7414" w:rsidRPr="000F403B">
              <w:rPr>
                <w:rFonts w:ascii="Garamond" w:hAnsi="Garamond"/>
                <w:highlight w:val="yellow"/>
              </w:rPr>
              <w:t>решение</w:t>
            </w:r>
            <w:r w:rsidRPr="000F403B">
              <w:rPr>
                <w:rFonts w:ascii="Garamond" w:hAnsi="Garamond"/>
                <w:highlight w:val="yellow"/>
              </w:rPr>
              <w:t>:</w:t>
            </w:r>
          </w:p>
          <w:p w14:paraId="07119A16" w14:textId="1B224CCD" w:rsidR="002D613B" w:rsidRPr="000F403B" w:rsidRDefault="000A57EA" w:rsidP="0011006B">
            <w:pPr>
              <w:spacing w:before="120" w:after="120" w:line="240" w:lineRule="auto"/>
              <w:ind w:firstLine="601"/>
              <w:jc w:val="both"/>
              <w:rPr>
                <w:rFonts w:ascii="Garamond" w:hAnsi="Garamond"/>
                <w:highlight w:val="yellow"/>
              </w:rPr>
            </w:pPr>
            <w:r>
              <w:rPr>
                <w:rFonts w:ascii="Garamond" w:hAnsi="Garamond"/>
                <w:highlight w:val="yellow"/>
              </w:rPr>
              <w:t xml:space="preserve">– </w:t>
            </w:r>
            <w:r w:rsidR="006A7414" w:rsidRPr="000F403B">
              <w:rPr>
                <w:rFonts w:ascii="Garamond" w:hAnsi="Garamond"/>
                <w:highlight w:val="yellow"/>
              </w:rPr>
              <w:t>о необходимости</w:t>
            </w:r>
            <w:r w:rsidR="002D613B" w:rsidRPr="000F403B">
              <w:rPr>
                <w:rFonts w:ascii="Garamond" w:hAnsi="Garamond"/>
                <w:highlight w:val="yellow"/>
              </w:rPr>
              <w:t xml:space="preserve"> расчет</w:t>
            </w:r>
            <w:r w:rsidR="006A7414" w:rsidRPr="000F403B">
              <w:rPr>
                <w:rFonts w:ascii="Garamond" w:hAnsi="Garamond"/>
                <w:highlight w:val="yellow"/>
              </w:rPr>
              <w:t>а</w:t>
            </w:r>
            <w:r w:rsidR="002D613B" w:rsidRPr="000F403B">
              <w:rPr>
                <w:rFonts w:ascii="Garamond" w:hAnsi="Garamond"/>
                <w:highlight w:val="yellow"/>
              </w:rPr>
              <w:t xml:space="preserve"> и списани</w:t>
            </w:r>
            <w:r w:rsidR="006A7414" w:rsidRPr="000F403B">
              <w:rPr>
                <w:rFonts w:ascii="Garamond" w:hAnsi="Garamond"/>
                <w:highlight w:val="yellow"/>
              </w:rPr>
              <w:t>я</w:t>
            </w:r>
            <w:r w:rsidR="002D613B" w:rsidRPr="000F403B">
              <w:rPr>
                <w:rFonts w:ascii="Garamond" w:hAnsi="Garamond"/>
                <w:highlight w:val="yellow"/>
              </w:rPr>
              <w:t xml:space="preserve"> штрафов за неисполнение (ненадлежащее исполнение) обязательств по ДП</w:t>
            </w:r>
            <w:r w:rsidR="001A4E91" w:rsidRPr="000F403B">
              <w:rPr>
                <w:rFonts w:ascii="Garamond" w:hAnsi="Garamond"/>
                <w:highlight w:val="yellow"/>
              </w:rPr>
              <w:t>М</w:t>
            </w:r>
            <w:r w:rsidR="002D613B" w:rsidRPr="000F403B">
              <w:rPr>
                <w:rFonts w:ascii="Garamond" w:hAnsi="Garamond"/>
                <w:highlight w:val="yellow"/>
              </w:rPr>
              <w:t xml:space="preserve"> ВИЭ по всем ДПМ ВИЭ, заключенным в отношении ГТП генерации </w:t>
            </w:r>
            <w:r w:rsidR="002D613B" w:rsidRPr="000F403B">
              <w:rPr>
                <w:rFonts w:ascii="Garamond" w:hAnsi="Garamond"/>
                <w:i/>
                <w:highlight w:val="yellow"/>
                <w:lang w:val="en-US"/>
              </w:rPr>
              <w:t>p</w:t>
            </w:r>
            <w:r w:rsidR="002D613B" w:rsidRPr="000F403B">
              <w:rPr>
                <w:rFonts w:ascii="Garamond" w:hAnsi="Garamond"/>
                <w:highlight w:val="yellow"/>
              </w:rPr>
              <w:t xml:space="preserve">, то КО не позднее месяца </w:t>
            </w:r>
            <w:r w:rsidR="002D613B" w:rsidRPr="000F403B">
              <w:rPr>
                <w:rFonts w:ascii="Garamond" w:hAnsi="Garamond"/>
                <w:i/>
                <w:highlight w:val="yellow"/>
                <w:lang w:val="en-US"/>
              </w:rPr>
              <w:t>m</w:t>
            </w:r>
            <w:r w:rsidR="002D613B" w:rsidRPr="000F403B">
              <w:rPr>
                <w:rFonts w:ascii="Garamond" w:hAnsi="Garamond"/>
                <w:highlight w:val="yellow"/>
              </w:rPr>
              <w:t xml:space="preserve">+1 определяет размер штрафа за невыполнение участником оптового рынка </w:t>
            </w:r>
            <w:r w:rsidR="002D613B" w:rsidRPr="000F403B">
              <w:rPr>
                <w:rFonts w:ascii="Garamond" w:hAnsi="Garamond"/>
                <w:i/>
                <w:highlight w:val="yellow"/>
              </w:rPr>
              <w:t xml:space="preserve">i </w:t>
            </w:r>
            <w:r w:rsidR="002D613B" w:rsidRPr="000F403B">
              <w:rPr>
                <w:rFonts w:ascii="Garamond" w:hAnsi="Garamond"/>
                <w:highlight w:val="yellow"/>
              </w:rPr>
              <w:t xml:space="preserve">обязательств по поставке мощности ГТП генерации </w:t>
            </w:r>
            <w:r w:rsidR="002D613B" w:rsidRPr="000F403B">
              <w:rPr>
                <w:rFonts w:ascii="Garamond" w:hAnsi="Garamond"/>
                <w:i/>
                <w:highlight w:val="yellow"/>
                <w:lang w:val="en-US"/>
              </w:rPr>
              <w:t>p</w:t>
            </w:r>
            <w:r w:rsidR="002D613B" w:rsidRPr="000F403B">
              <w:rPr>
                <w:rFonts w:ascii="Garamond" w:hAnsi="Garamond"/>
                <w:highlight w:val="yellow"/>
              </w:rPr>
              <w:t xml:space="preserve"> по ДПМ ВИЭ в отношении ГТП потребления (экспорта) </w:t>
            </w:r>
            <w:r w:rsidR="002D613B" w:rsidRPr="000F403B">
              <w:rPr>
                <w:rFonts w:ascii="Garamond" w:hAnsi="Garamond"/>
                <w:i/>
                <w:highlight w:val="yellow"/>
              </w:rPr>
              <w:t xml:space="preserve">q </w:t>
            </w:r>
            <w:r w:rsidR="002D613B" w:rsidRPr="000F403B">
              <w:rPr>
                <w:rFonts w:ascii="Garamond" w:hAnsi="Garamond"/>
                <w:highlight w:val="yellow"/>
              </w:rPr>
              <w:t xml:space="preserve">участника </w:t>
            </w:r>
            <w:r w:rsidR="002D613B" w:rsidRPr="000F403B">
              <w:rPr>
                <w:rFonts w:ascii="Garamond" w:hAnsi="Garamond"/>
                <w:highlight w:val="yellow"/>
              </w:rPr>
              <w:lastRenderedPageBreak/>
              <w:t xml:space="preserve">оптового рынка </w:t>
            </w:r>
            <w:r w:rsidR="002D613B" w:rsidRPr="000F403B">
              <w:rPr>
                <w:rFonts w:ascii="Garamond" w:hAnsi="Garamond"/>
                <w:i/>
                <w:highlight w:val="yellow"/>
              </w:rPr>
              <w:t>j</w:t>
            </w:r>
            <w:r w:rsidR="002D613B" w:rsidRPr="000F403B">
              <w:rPr>
                <w:rFonts w:ascii="Garamond" w:eastAsia="Arial Unicode MS" w:hAnsi="Garamond"/>
                <w:highlight w:val="yellow"/>
              </w:rPr>
              <w:t xml:space="preserve"> </w:t>
            </w:r>
            <w:r w:rsidR="002D613B" w:rsidRPr="000F403B">
              <w:rPr>
                <w:rFonts w:ascii="Garamond" w:hAnsi="Garamond"/>
                <w:highlight w:val="yellow"/>
              </w:rPr>
              <w:t xml:space="preserve">за прошедшие периоды </w:t>
            </w:r>
            <w:r w:rsidR="002D613B" w:rsidRPr="000F403B">
              <w:rPr>
                <w:rFonts w:ascii="Garamond" w:hAnsi="Garamond"/>
                <w:position w:val="-6"/>
                <w:highlight w:val="yellow"/>
              </w:rPr>
              <w:object w:dxaOrig="260" w:dyaOrig="279" w14:anchorId="1D1850C0">
                <v:shape id="_x0000_i1026" type="#_x0000_t75" style="width:14.25pt;height:14.95pt" o:ole="">
                  <v:imagedata r:id="rId10" o:title=""/>
                </v:shape>
                <o:OLEObject Type="Embed" ProgID="Equation.3" ShapeID="_x0000_i1026" DrawAspect="Content" ObjectID="_1720249488" r:id="rId11"/>
              </w:object>
            </w:r>
            <w:r w:rsidR="002D613B" w:rsidRPr="000F403B">
              <w:rPr>
                <w:rFonts w:ascii="Garamond" w:hAnsi="Garamond"/>
                <w:highlight w:val="yellow"/>
              </w:rPr>
              <w:t>в соотве</w:t>
            </w:r>
            <w:r w:rsidR="0001041F" w:rsidRPr="000F403B">
              <w:rPr>
                <w:rFonts w:ascii="Garamond" w:hAnsi="Garamond"/>
                <w:highlight w:val="yellow"/>
              </w:rPr>
              <w:t>тс</w:t>
            </w:r>
            <w:r w:rsidR="002D613B" w:rsidRPr="000F403B">
              <w:rPr>
                <w:rFonts w:ascii="Garamond" w:hAnsi="Garamond"/>
                <w:highlight w:val="yellow"/>
              </w:rPr>
              <w:t>т</w:t>
            </w:r>
            <w:r w:rsidR="0001041F" w:rsidRPr="000F403B">
              <w:rPr>
                <w:rFonts w:ascii="Garamond" w:hAnsi="Garamond"/>
                <w:highlight w:val="yellow"/>
              </w:rPr>
              <w:t>в</w:t>
            </w:r>
            <w:r w:rsidR="002D613B" w:rsidRPr="000F403B">
              <w:rPr>
                <w:rFonts w:ascii="Garamond" w:hAnsi="Garamond"/>
                <w:highlight w:val="yellow"/>
              </w:rPr>
              <w:t>ии с п.</w:t>
            </w:r>
            <w:r w:rsidR="0011006B">
              <w:rPr>
                <w:rFonts w:ascii="Garamond" w:hAnsi="Garamond"/>
                <w:highlight w:val="yellow"/>
              </w:rPr>
              <w:t xml:space="preserve"> </w:t>
            </w:r>
            <w:r w:rsidR="002D613B" w:rsidRPr="000F403B">
              <w:rPr>
                <w:rFonts w:ascii="Garamond" w:hAnsi="Garamond"/>
                <w:highlight w:val="yellow"/>
              </w:rPr>
              <w:t>26.13.2.1 настоящего Регламента;</w:t>
            </w:r>
          </w:p>
          <w:p w14:paraId="4950F925" w14:textId="0D1BF294" w:rsidR="002D613B" w:rsidRPr="000F403B" w:rsidRDefault="000A57EA" w:rsidP="0011006B">
            <w:pPr>
              <w:spacing w:before="120" w:after="120" w:line="240" w:lineRule="auto"/>
              <w:ind w:firstLine="601"/>
              <w:jc w:val="both"/>
              <w:rPr>
                <w:rFonts w:ascii="Garamond" w:hAnsi="Garamond"/>
                <w:b/>
                <w:highlight w:val="yellow"/>
              </w:rPr>
            </w:pPr>
            <w:r>
              <w:rPr>
                <w:rFonts w:ascii="Garamond" w:hAnsi="Garamond"/>
                <w:highlight w:val="yellow"/>
              </w:rPr>
              <w:t xml:space="preserve">– </w:t>
            </w:r>
            <w:r w:rsidR="002D613B" w:rsidRPr="000F403B">
              <w:rPr>
                <w:rFonts w:ascii="Garamond" w:hAnsi="Garamond"/>
                <w:highlight w:val="yellow"/>
              </w:rPr>
              <w:t xml:space="preserve">о </w:t>
            </w:r>
            <w:proofErr w:type="spellStart"/>
            <w:r w:rsidR="002D613B" w:rsidRPr="000F403B">
              <w:rPr>
                <w:rFonts w:ascii="Garamond" w:hAnsi="Garamond"/>
                <w:highlight w:val="yellow"/>
              </w:rPr>
              <w:t>непроведении</w:t>
            </w:r>
            <w:proofErr w:type="spellEnd"/>
            <w:r w:rsidR="002D613B" w:rsidRPr="000F403B">
              <w:rPr>
                <w:rFonts w:ascii="Garamond" w:hAnsi="Garamond"/>
                <w:highlight w:val="yellow"/>
              </w:rPr>
              <w:t xml:space="preserve"> расчета и списания штрафов за неисполнение (ненадлежащее исполнение) поставщиком – участником оптового рынка </w:t>
            </w:r>
            <w:proofErr w:type="spellStart"/>
            <w:r w:rsidR="002D613B" w:rsidRPr="000F403B">
              <w:rPr>
                <w:rFonts w:ascii="Garamond" w:hAnsi="Garamond"/>
                <w:i/>
                <w:highlight w:val="yellow"/>
                <w:lang w:val="en-US"/>
              </w:rPr>
              <w:t>i</w:t>
            </w:r>
            <w:proofErr w:type="spellEnd"/>
            <w:r w:rsidR="002D613B" w:rsidRPr="000F403B">
              <w:rPr>
                <w:rFonts w:ascii="Garamond" w:hAnsi="Garamond"/>
                <w:highlight w:val="yellow"/>
              </w:rPr>
              <w:t xml:space="preserve"> обязательств по ДПМ ВИЭ, заключенным в отношении ГТП генерации </w:t>
            </w:r>
            <w:r w:rsidR="002D613B" w:rsidRPr="000F403B">
              <w:rPr>
                <w:rFonts w:ascii="Garamond" w:hAnsi="Garamond"/>
                <w:i/>
                <w:highlight w:val="yellow"/>
                <w:lang w:val="en-US"/>
              </w:rPr>
              <w:t>p</w:t>
            </w:r>
            <w:r w:rsidR="002D613B" w:rsidRPr="000F403B">
              <w:rPr>
                <w:rFonts w:ascii="Garamond" w:hAnsi="Garamond"/>
                <w:highlight w:val="yellow"/>
              </w:rPr>
              <w:t xml:space="preserve"> с покупателем –</w:t>
            </w:r>
            <w:r w:rsidR="002D613B" w:rsidRPr="000F403B">
              <w:rPr>
                <w:rFonts w:ascii="Garamond" w:hAnsi="Garamond"/>
                <w:i/>
                <w:highlight w:val="yellow"/>
              </w:rPr>
              <w:t xml:space="preserve"> </w:t>
            </w:r>
            <w:r w:rsidR="002D613B" w:rsidRPr="000F403B">
              <w:rPr>
                <w:rFonts w:ascii="Garamond" w:hAnsi="Garamond"/>
                <w:highlight w:val="yellow"/>
              </w:rPr>
              <w:t xml:space="preserve">участником оптового рынка </w:t>
            </w:r>
            <w:r w:rsidR="002D613B" w:rsidRPr="000F403B">
              <w:rPr>
                <w:rFonts w:ascii="Garamond" w:hAnsi="Garamond"/>
                <w:position w:val="-14"/>
                <w:highlight w:val="yellow"/>
              </w:rPr>
              <w:object w:dxaOrig="1219" w:dyaOrig="400" w14:anchorId="48DE9823">
                <v:shape id="_x0000_i1027" type="#_x0000_t75" style="width:63.85pt;height:23.1pt" o:ole="">
                  <v:imagedata r:id="rId12" o:title=""/>
                </v:shape>
                <o:OLEObject Type="Embed" ProgID="Equation.3" ShapeID="_x0000_i1027" DrawAspect="Content" ObjectID="_1720249489" r:id="rId13"/>
              </w:object>
            </w:r>
            <w:r w:rsidR="002D613B" w:rsidRPr="000F403B">
              <w:rPr>
                <w:rFonts w:ascii="Garamond" w:hAnsi="Garamond"/>
                <w:highlight w:val="yellow"/>
              </w:rPr>
              <w:t xml:space="preserve">, то КО не позднее месяца </w:t>
            </w:r>
            <w:r w:rsidR="002D613B" w:rsidRPr="000F403B">
              <w:rPr>
                <w:rFonts w:ascii="Garamond" w:hAnsi="Garamond"/>
                <w:i/>
                <w:highlight w:val="yellow"/>
                <w:lang w:val="en-US"/>
              </w:rPr>
              <w:t>m</w:t>
            </w:r>
            <w:r w:rsidR="002D613B" w:rsidRPr="000F403B">
              <w:rPr>
                <w:rFonts w:ascii="Garamond" w:hAnsi="Garamond"/>
                <w:highlight w:val="yellow"/>
              </w:rPr>
              <w:t xml:space="preserve">+1 определяет размер штрафа за невыполнение участником оптового рынка </w:t>
            </w:r>
            <w:r w:rsidR="002D613B" w:rsidRPr="000F403B">
              <w:rPr>
                <w:rFonts w:ascii="Garamond" w:hAnsi="Garamond"/>
                <w:i/>
                <w:highlight w:val="yellow"/>
              </w:rPr>
              <w:t xml:space="preserve">i </w:t>
            </w:r>
            <w:r w:rsidR="002D613B" w:rsidRPr="000F403B">
              <w:rPr>
                <w:rFonts w:ascii="Garamond" w:hAnsi="Garamond"/>
                <w:highlight w:val="yellow"/>
              </w:rPr>
              <w:t xml:space="preserve">обязательств по поставке мощности ГТП генерации </w:t>
            </w:r>
            <w:r w:rsidR="002D613B" w:rsidRPr="000F403B">
              <w:rPr>
                <w:rFonts w:ascii="Garamond" w:hAnsi="Garamond"/>
                <w:i/>
                <w:highlight w:val="yellow"/>
                <w:lang w:val="en-US"/>
              </w:rPr>
              <w:t>p</w:t>
            </w:r>
            <w:r w:rsidR="002D613B" w:rsidRPr="000F403B">
              <w:rPr>
                <w:rFonts w:ascii="Garamond" w:hAnsi="Garamond"/>
                <w:highlight w:val="yellow"/>
              </w:rPr>
              <w:t xml:space="preserve"> по ДПМ ВИЭ в отношении ГТП потребления (экспорта) </w:t>
            </w:r>
            <w:r w:rsidR="002D613B" w:rsidRPr="000F403B">
              <w:rPr>
                <w:rFonts w:ascii="Garamond" w:hAnsi="Garamond"/>
                <w:i/>
                <w:highlight w:val="yellow"/>
              </w:rPr>
              <w:t xml:space="preserve">q </w:t>
            </w:r>
            <w:r w:rsidR="002D613B" w:rsidRPr="000F403B">
              <w:rPr>
                <w:rFonts w:ascii="Garamond" w:hAnsi="Garamond"/>
                <w:highlight w:val="yellow"/>
              </w:rPr>
              <w:t xml:space="preserve">участника оптового рынка </w:t>
            </w:r>
            <w:r w:rsidR="002D613B" w:rsidRPr="000F403B">
              <w:rPr>
                <w:rFonts w:ascii="Garamond" w:hAnsi="Garamond"/>
                <w:i/>
                <w:highlight w:val="yellow"/>
              </w:rPr>
              <w:t>j</w:t>
            </w:r>
            <w:r w:rsidR="002D613B" w:rsidRPr="000F403B">
              <w:rPr>
                <w:rFonts w:ascii="Garamond" w:eastAsia="Arial Unicode MS" w:hAnsi="Garamond"/>
                <w:highlight w:val="yellow"/>
              </w:rPr>
              <w:t xml:space="preserve"> </w:t>
            </w:r>
            <w:r w:rsidR="002D613B" w:rsidRPr="000F403B">
              <w:rPr>
                <w:rFonts w:ascii="Garamond" w:hAnsi="Garamond"/>
                <w:highlight w:val="yellow"/>
              </w:rPr>
              <w:t xml:space="preserve">за прошедшие периоды </w:t>
            </w:r>
            <w:r w:rsidR="002D613B" w:rsidRPr="000F403B">
              <w:rPr>
                <w:rFonts w:ascii="Garamond" w:hAnsi="Garamond"/>
                <w:position w:val="-6"/>
                <w:highlight w:val="yellow"/>
              </w:rPr>
              <w:object w:dxaOrig="260" w:dyaOrig="279" w14:anchorId="1E7F4E02">
                <v:shape id="_x0000_i1028" type="#_x0000_t75" style="width:14.25pt;height:14.95pt" o:ole="">
                  <v:imagedata r:id="rId14" o:title=""/>
                </v:shape>
                <o:OLEObject Type="Embed" ProgID="Equation.3" ShapeID="_x0000_i1028" DrawAspect="Content" ObjectID="_1720249490" r:id="rId15"/>
              </w:object>
            </w:r>
            <w:r w:rsidR="002D613B" w:rsidRPr="000F403B">
              <w:rPr>
                <w:rFonts w:ascii="Garamond" w:hAnsi="Garamond"/>
                <w:highlight w:val="yellow"/>
              </w:rPr>
              <w:t xml:space="preserve"> в соответствии с п.</w:t>
            </w:r>
            <w:r w:rsidR="0011006B">
              <w:rPr>
                <w:rFonts w:ascii="Garamond" w:hAnsi="Garamond"/>
                <w:highlight w:val="yellow"/>
              </w:rPr>
              <w:t xml:space="preserve"> </w:t>
            </w:r>
            <w:r w:rsidR="002D613B" w:rsidRPr="000F403B">
              <w:rPr>
                <w:rFonts w:ascii="Garamond" w:hAnsi="Garamond"/>
                <w:highlight w:val="yellow"/>
              </w:rPr>
              <w:t>26.13.2.2 настоящего Регламента.</w:t>
            </w:r>
          </w:p>
        </w:tc>
      </w:tr>
    </w:tbl>
    <w:p w14:paraId="3F1AE4C9" w14:textId="77777777" w:rsidR="002654B0" w:rsidRDefault="002654B0" w:rsidP="003C1DF0">
      <w:pPr>
        <w:tabs>
          <w:tab w:val="left" w:pos="709"/>
        </w:tabs>
        <w:spacing w:after="0" w:line="240" w:lineRule="auto"/>
        <w:rPr>
          <w:rFonts w:ascii="Garamond" w:hAnsi="Garamond"/>
          <w:b/>
          <w:sz w:val="26"/>
          <w:szCs w:val="26"/>
        </w:rPr>
      </w:pPr>
    </w:p>
    <w:p w14:paraId="384CD5F4" w14:textId="64595C1D" w:rsidR="003C1DF0" w:rsidRPr="000F403B" w:rsidRDefault="003C1DF0" w:rsidP="003C1DF0">
      <w:pPr>
        <w:tabs>
          <w:tab w:val="left" w:pos="709"/>
        </w:tabs>
        <w:spacing w:after="0" w:line="240" w:lineRule="auto"/>
        <w:rPr>
          <w:rFonts w:ascii="Garamond" w:hAnsi="Garamond"/>
          <w:b/>
          <w:sz w:val="26"/>
          <w:szCs w:val="26"/>
        </w:rPr>
      </w:pPr>
      <w:r w:rsidRPr="000F403B">
        <w:rPr>
          <w:rFonts w:ascii="Garamond" w:hAnsi="Garamond"/>
          <w:b/>
          <w:sz w:val="26"/>
          <w:szCs w:val="26"/>
        </w:rPr>
        <w:t xml:space="preserve">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w:t>
      </w:r>
      <w:r w:rsidR="00C63A88" w:rsidRPr="000F403B">
        <w:rPr>
          <w:rFonts w:ascii="Garamond" w:hAnsi="Garamond"/>
          <w:b/>
          <w:sz w:val="26"/>
          <w:szCs w:val="26"/>
        </w:rPr>
        <w:t>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0F403B">
        <w:rPr>
          <w:rFonts w:ascii="Garamond" w:hAnsi="Garamond"/>
          <w:b/>
          <w:sz w:val="26"/>
          <w:szCs w:val="26"/>
        </w:rPr>
        <w:t xml:space="preserve"> (Приложение № 27</w:t>
      </w:r>
      <w:r w:rsidR="006C6054" w:rsidRPr="000F403B">
        <w:rPr>
          <w:rFonts w:ascii="Garamond" w:hAnsi="Garamond"/>
          <w:b/>
          <w:sz w:val="26"/>
          <w:szCs w:val="26"/>
        </w:rPr>
        <w:t>.1</w:t>
      </w:r>
      <w:r w:rsidRPr="000F403B">
        <w:rPr>
          <w:rFonts w:ascii="Garamond" w:hAnsi="Garamond"/>
          <w:b/>
          <w:sz w:val="26"/>
          <w:szCs w:val="26"/>
        </w:rPr>
        <w:t xml:space="preserve"> к Договору о присоединении к торговой системе оптового рынка)</w:t>
      </w:r>
    </w:p>
    <w:p w14:paraId="76B8D43E" w14:textId="77777777" w:rsidR="003C1DF0" w:rsidRPr="000F403B" w:rsidRDefault="003C1DF0" w:rsidP="003C1DF0">
      <w:pPr>
        <w:tabs>
          <w:tab w:val="left" w:pos="709"/>
        </w:tabs>
        <w:spacing w:after="0" w:line="240" w:lineRule="auto"/>
        <w:jc w:val="both"/>
        <w:rPr>
          <w:rFonts w:ascii="Garamond" w:hAnsi="Garamond"/>
          <w:b/>
        </w:rPr>
      </w:pPr>
    </w:p>
    <w:tbl>
      <w:tblPr>
        <w:tblW w:w="1517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127"/>
        <w:gridCol w:w="7088"/>
      </w:tblGrid>
      <w:tr w:rsidR="003C1DF0" w:rsidRPr="000F403B" w14:paraId="286696B4" w14:textId="77777777" w:rsidTr="0008428A">
        <w:trPr>
          <w:trHeight w:val="435"/>
        </w:trPr>
        <w:tc>
          <w:tcPr>
            <w:tcW w:w="960" w:type="dxa"/>
            <w:tcBorders>
              <w:bottom w:val="single" w:sz="4" w:space="0" w:color="auto"/>
            </w:tcBorders>
            <w:vAlign w:val="center"/>
          </w:tcPr>
          <w:p w14:paraId="2BB3503A" w14:textId="77777777" w:rsidR="003C1DF0" w:rsidRPr="000F403B" w:rsidRDefault="003C1DF0" w:rsidP="0008428A">
            <w:pPr>
              <w:spacing w:after="0"/>
              <w:jc w:val="center"/>
              <w:rPr>
                <w:rFonts w:ascii="Garamond" w:hAnsi="Garamond" w:cs="Garamond"/>
                <w:b/>
                <w:bCs/>
              </w:rPr>
            </w:pPr>
            <w:r w:rsidRPr="000F403B">
              <w:rPr>
                <w:rFonts w:ascii="Garamond" w:hAnsi="Garamond" w:cs="Garamond"/>
                <w:b/>
                <w:bCs/>
              </w:rPr>
              <w:t>№</w:t>
            </w:r>
          </w:p>
          <w:p w14:paraId="191984BC" w14:textId="77777777" w:rsidR="003C1DF0" w:rsidRPr="000F403B" w:rsidRDefault="003C1DF0" w:rsidP="0008428A">
            <w:pPr>
              <w:spacing w:after="0"/>
              <w:jc w:val="center"/>
              <w:rPr>
                <w:rFonts w:ascii="Garamond" w:hAnsi="Garamond" w:cs="Garamond"/>
                <w:b/>
                <w:bCs/>
              </w:rPr>
            </w:pPr>
            <w:r w:rsidRPr="000F403B">
              <w:rPr>
                <w:rFonts w:ascii="Garamond" w:hAnsi="Garamond" w:cs="Garamond"/>
                <w:b/>
                <w:bCs/>
              </w:rPr>
              <w:t>пункта</w:t>
            </w:r>
          </w:p>
        </w:tc>
        <w:tc>
          <w:tcPr>
            <w:tcW w:w="7127" w:type="dxa"/>
            <w:tcBorders>
              <w:bottom w:val="single" w:sz="4" w:space="0" w:color="auto"/>
            </w:tcBorders>
            <w:vAlign w:val="center"/>
          </w:tcPr>
          <w:p w14:paraId="0305D49A" w14:textId="77777777" w:rsidR="003C1DF0" w:rsidRPr="000F403B" w:rsidRDefault="003C1DF0" w:rsidP="0008428A">
            <w:pPr>
              <w:spacing w:after="0"/>
              <w:jc w:val="center"/>
              <w:rPr>
                <w:rFonts w:ascii="Garamond" w:hAnsi="Garamond" w:cs="Garamond"/>
                <w:b/>
                <w:bCs/>
              </w:rPr>
            </w:pPr>
            <w:r w:rsidRPr="000F403B">
              <w:rPr>
                <w:rFonts w:ascii="Garamond" w:hAnsi="Garamond" w:cs="Garamond"/>
                <w:b/>
                <w:bCs/>
              </w:rPr>
              <w:t xml:space="preserve">Редакция, действующая на момент </w:t>
            </w:r>
          </w:p>
          <w:p w14:paraId="11B9C32F" w14:textId="77777777" w:rsidR="003C1DF0" w:rsidRPr="000F403B" w:rsidRDefault="003C1DF0" w:rsidP="0008428A">
            <w:pPr>
              <w:spacing w:after="0"/>
              <w:jc w:val="center"/>
              <w:rPr>
                <w:rFonts w:ascii="Garamond" w:hAnsi="Garamond" w:cs="Garamond"/>
                <w:b/>
                <w:bCs/>
              </w:rPr>
            </w:pPr>
            <w:r w:rsidRPr="000F403B">
              <w:rPr>
                <w:rFonts w:ascii="Garamond" w:hAnsi="Garamond" w:cs="Garamond"/>
                <w:b/>
                <w:bCs/>
              </w:rPr>
              <w:t>вступления в силу изменений</w:t>
            </w:r>
          </w:p>
        </w:tc>
        <w:tc>
          <w:tcPr>
            <w:tcW w:w="7088" w:type="dxa"/>
            <w:vAlign w:val="center"/>
          </w:tcPr>
          <w:p w14:paraId="1E818E23" w14:textId="77777777" w:rsidR="003C1DF0" w:rsidRPr="000F403B" w:rsidRDefault="003C1DF0" w:rsidP="0008428A">
            <w:pPr>
              <w:spacing w:after="0"/>
              <w:jc w:val="center"/>
              <w:rPr>
                <w:rFonts w:ascii="Garamond" w:hAnsi="Garamond" w:cs="Garamond"/>
                <w:b/>
                <w:bCs/>
              </w:rPr>
            </w:pPr>
            <w:r w:rsidRPr="000F403B">
              <w:rPr>
                <w:rFonts w:ascii="Garamond" w:hAnsi="Garamond" w:cs="Garamond"/>
                <w:b/>
                <w:bCs/>
              </w:rPr>
              <w:t>Предлагаемая редакция</w:t>
            </w:r>
          </w:p>
          <w:p w14:paraId="6B3697B3" w14:textId="77777777" w:rsidR="003C1DF0" w:rsidRPr="000F403B" w:rsidRDefault="003C1DF0" w:rsidP="0008428A">
            <w:pPr>
              <w:spacing w:after="0"/>
              <w:jc w:val="center"/>
              <w:rPr>
                <w:rFonts w:ascii="Garamond" w:hAnsi="Garamond" w:cs="Garamond"/>
              </w:rPr>
            </w:pPr>
            <w:r w:rsidRPr="000F403B">
              <w:rPr>
                <w:rFonts w:ascii="Garamond" w:hAnsi="Garamond" w:cs="Garamond"/>
              </w:rPr>
              <w:t>(изменения выделены цветом)</w:t>
            </w:r>
          </w:p>
        </w:tc>
      </w:tr>
      <w:tr w:rsidR="003C1DF0" w:rsidRPr="000F403B" w14:paraId="3B268735" w14:textId="77777777" w:rsidTr="0008428A">
        <w:trPr>
          <w:trHeight w:val="435"/>
        </w:trPr>
        <w:tc>
          <w:tcPr>
            <w:tcW w:w="960" w:type="dxa"/>
            <w:vAlign w:val="center"/>
          </w:tcPr>
          <w:p w14:paraId="02B047CB" w14:textId="2FE01D71" w:rsidR="003C1DF0" w:rsidRPr="000F403B" w:rsidRDefault="006C6054" w:rsidP="002654B0">
            <w:pPr>
              <w:spacing w:before="120" w:after="120" w:line="240" w:lineRule="auto"/>
              <w:jc w:val="center"/>
              <w:rPr>
                <w:rFonts w:ascii="Garamond" w:hAnsi="Garamond" w:cs="Garamond"/>
                <w:b/>
                <w:bCs/>
                <w:highlight w:val="yellow"/>
              </w:rPr>
            </w:pPr>
            <w:r w:rsidRPr="000F403B">
              <w:rPr>
                <w:rFonts w:ascii="Garamond" w:hAnsi="Garamond" w:cs="Garamond"/>
                <w:b/>
                <w:bCs/>
              </w:rPr>
              <w:t>Прил.</w:t>
            </w:r>
            <w:r w:rsidR="00CC565D">
              <w:rPr>
                <w:rFonts w:ascii="Garamond" w:hAnsi="Garamond" w:cs="Garamond"/>
                <w:b/>
                <w:bCs/>
              </w:rPr>
              <w:t xml:space="preserve"> </w:t>
            </w:r>
            <w:r w:rsidRPr="000F403B">
              <w:rPr>
                <w:rFonts w:ascii="Garamond" w:hAnsi="Garamond" w:cs="Garamond"/>
                <w:b/>
                <w:bCs/>
              </w:rPr>
              <w:t>4</w:t>
            </w:r>
          </w:p>
        </w:tc>
        <w:tc>
          <w:tcPr>
            <w:tcW w:w="7127" w:type="dxa"/>
            <w:vAlign w:val="center"/>
          </w:tcPr>
          <w:p w14:paraId="3FBEE667" w14:textId="77777777" w:rsidR="003C1DF0" w:rsidRPr="00CC565D" w:rsidRDefault="003C1DF0" w:rsidP="002654B0">
            <w:pPr>
              <w:pStyle w:val="subclauseindent"/>
              <w:ind w:left="0"/>
              <w:jc w:val="left"/>
              <w:rPr>
                <w:rFonts w:ascii="Garamond" w:hAnsi="Garamond"/>
                <w:b/>
                <w:szCs w:val="22"/>
                <w:highlight w:val="yellow"/>
                <w:lang w:val="ru-RU"/>
              </w:rPr>
            </w:pPr>
            <w:r w:rsidRPr="00CC565D">
              <w:rPr>
                <w:rFonts w:ascii="Garamond" w:hAnsi="Garamond"/>
                <w:b/>
                <w:szCs w:val="22"/>
                <w:lang w:val="ru-RU"/>
              </w:rPr>
              <w:t>Добавить заголовок</w:t>
            </w:r>
          </w:p>
        </w:tc>
        <w:tc>
          <w:tcPr>
            <w:tcW w:w="7088" w:type="dxa"/>
            <w:vAlign w:val="center"/>
          </w:tcPr>
          <w:p w14:paraId="1999C4FB" w14:textId="63954D2E" w:rsidR="003C1DF0" w:rsidRPr="000F403B" w:rsidRDefault="006C6054" w:rsidP="002654B0">
            <w:pPr>
              <w:spacing w:before="120" w:after="120" w:line="240" w:lineRule="auto"/>
              <w:jc w:val="both"/>
              <w:outlineLvl w:val="0"/>
              <w:rPr>
                <w:rFonts w:ascii="Garamond" w:hAnsi="Garamond"/>
                <w:b/>
                <w:highlight w:val="yellow"/>
              </w:rPr>
            </w:pPr>
            <w:r w:rsidRPr="000F403B">
              <w:rPr>
                <w:rFonts w:ascii="Garamond" w:hAnsi="Garamond"/>
                <w:b/>
                <w:highlight w:val="yellow"/>
              </w:rPr>
              <w:t>3.</w:t>
            </w:r>
            <w:r w:rsidR="003C1DF0" w:rsidRPr="000F403B">
              <w:rPr>
                <w:rFonts w:ascii="Garamond" w:hAnsi="Garamond"/>
                <w:b/>
                <w:highlight w:val="yellow"/>
              </w:rPr>
              <w:t xml:space="preserve"> Порядок отказа от обеспечения исполнения обязательств по ДПМ </w:t>
            </w:r>
            <w:r w:rsidRPr="000F403B">
              <w:rPr>
                <w:rFonts w:ascii="Garamond" w:hAnsi="Garamond"/>
                <w:b/>
                <w:highlight w:val="yellow"/>
              </w:rPr>
              <w:t>ТБО</w:t>
            </w:r>
          </w:p>
        </w:tc>
      </w:tr>
      <w:tr w:rsidR="006C6054" w:rsidRPr="000F403B" w14:paraId="19BADD51" w14:textId="77777777" w:rsidTr="0008428A">
        <w:trPr>
          <w:trHeight w:val="435"/>
        </w:trPr>
        <w:tc>
          <w:tcPr>
            <w:tcW w:w="960" w:type="dxa"/>
            <w:vAlign w:val="center"/>
          </w:tcPr>
          <w:p w14:paraId="536F55BB" w14:textId="43D652F0" w:rsidR="006C6054" w:rsidRPr="000F403B" w:rsidRDefault="00D17820" w:rsidP="002654B0">
            <w:pPr>
              <w:spacing w:before="120" w:after="120" w:line="240" w:lineRule="auto"/>
              <w:jc w:val="center"/>
              <w:rPr>
                <w:rFonts w:ascii="Garamond" w:hAnsi="Garamond" w:cs="Garamond"/>
                <w:b/>
                <w:bCs/>
              </w:rPr>
            </w:pPr>
            <w:r w:rsidRPr="000F403B">
              <w:rPr>
                <w:rFonts w:ascii="Garamond" w:hAnsi="Garamond" w:cs="Garamond"/>
                <w:b/>
                <w:bCs/>
              </w:rPr>
              <w:t>Прил.</w:t>
            </w:r>
            <w:r w:rsidR="00CC565D">
              <w:rPr>
                <w:rFonts w:ascii="Garamond" w:hAnsi="Garamond" w:cs="Garamond"/>
                <w:b/>
                <w:bCs/>
              </w:rPr>
              <w:t xml:space="preserve"> </w:t>
            </w:r>
            <w:r w:rsidRPr="000F403B">
              <w:rPr>
                <w:rFonts w:ascii="Garamond" w:hAnsi="Garamond" w:cs="Garamond"/>
                <w:b/>
                <w:bCs/>
              </w:rPr>
              <w:t>4</w:t>
            </w:r>
          </w:p>
        </w:tc>
        <w:tc>
          <w:tcPr>
            <w:tcW w:w="7127" w:type="dxa"/>
            <w:vAlign w:val="center"/>
          </w:tcPr>
          <w:p w14:paraId="51479E71" w14:textId="42102E27" w:rsidR="00D17820" w:rsidRPr="000F403B" w:rsidRDefault="00D17820" w:rsidP="002654B0">
            <w:pPr>
              <w:widowControl w:val="0"/>
              <w:spacing w:before="120" w:after="120" w:line="240" w:lineRule="auto"/>
              <w:rPr>
                <w:rFonts w:ascii="Garamond" w:hAnsi="Garamond"/>
                <w:b/>
              </w:rPr>
            </w:pPr>
            <w:r w:rsidRPr="000F403B">
              <w:rPr>
                <w:rFonts w:ascii="Garamond" w:hAnsi="Garamond"/>
                <w:b/>
              </w:rPr>
              <w:t xml:space="preserve">3. ПОРЯДОК ОДНОСТОРОННЕГО ОТКАЗА КО ОТ ОБЕСПЕЧЕНИЯ ПО ДПМ ТБО </w:t>
            </w:r>
          </w:p>
          <w:p w14:paraId="7138D8D2" w14:textId="77777777" w:rsidR="006C6054" w:rsidRPr="000F403B" w:rsidRDefault="006C6054" w:rsidP="002654B0">
            <w:pPr>
              <w:widowControl w:val="0"/>
              <w:spacing w:before="120" w:after="120" w:line="240" w:lineRule="auto"/>
              <w:rPr>
                <w:rFonts w:ascii="Garamond" w:hAnsi="Garamond"/>
                <w:highlight w:val="yellow"/>
              </w:rPr>
            </w:pPr>
          </w:p>
        </w:tc>
        <w:tc>
          <w:tcPr>
            <w:tcW w:w="7088" w:type="dxa"/>
            <w:vAlign w:val="center"/>
          </w:tcPr>
          <w:p w14:paraId="5A0F9C9C" w14:textId="77777777" w:rsidR="00960DE7" w:rsidRPr="000F403B" w:rsidRDefault="00D17820" w:rsidP="002654B0">
            <w:pPr>
              <w:spacing w:before="120" w:after="120" w:line="240" w:lineRule="auto"/>
              <w:jc w:val="both"/>
              <w:outlineLvl w:val="0"/>
              <w:rPr>
                <w:rFonts w:ascii="Garamond" w:hAnsi="Garamond"/>
                <w:b/>
              </w:rPr>
            </w:pPr>
            <w:r w:rsidRPr="000F403B">
              <w:rPr>
                <w:rFonts w:ascii="Garamond" w:hAnsi="Garamond"/>
                <w:b/>
              </w:rPr>
              <w:t>3.</w:t>
            </w:r>
            <w:r w:rsidRPr="000F403B">
              <w:rPr>
                <w:rFonts w:ascii="Garamond" w:hAnsi="Garamond"/>
                <w:b/>
                <w:highlight w:val="yellow"/>
              </w:rPr>
              <w:t>1.</w:t>
            </w:r>
            <w:r w:rsidRPr="000F403B">
              <w:rPr>
                <w:rFonts w:ascii="Garamond" w:hAnsi="Garamond"/>
                <w:b/>
              </w:rPr>
              <w:t xml:space="preserve">  ПОРЯДОК ОДНОСТОРОННЕГО ОТКАЗА КО ОТ ОБЕСПЕЧЕНИЯ ПО ДПМ ТБО</w:t>
            </w:r>
          </w:p>
          <w:p w14:paraId="2CE2F417" w14:textId="7A3839D5" w:rsidR="006C6054" w:rsidRPr="000F403B" w:rsidRDefault="00D17820" w:rsidP="002654B0">
            <w:pPr>
              <w:spacing w:before="120" w:after="120" w:line="240" w:lineRule="auto"/>
              <w:jc w:val="both"/>
              <w:outlineLvl w:val="0"/>
              <w:rPr>
                <w:rFonts w:ascii="Garamond" w:hAnsi="Garamond"/>
                <w:b/>
                <w:highlight w:val="yellow"/>
              </w:rPr>
            </w:pPr>
            <w:r w:rsidRPr="000F403B">
              <w:rPr>
                <w:rFonts w:ascii="Garamond" w:hAnsi="Garamond"/>
                <w:b/>
              </w:rPr>
              <w:t xml:space="preserve"> …</w:t>
            </w:r>
          </w:p>
        </w:tc>
      </w:tr>
      <w:tr w:rsidR="00D17820" w:rsidRPr="000F403B" w14:paraId="1EFD4C88" w14:textId="77777777" w:rsidTr="0008428A">
        <w:trPr>
          <w:trHeight w:val="435"/>
        </w:trPr>
        <w:tc>
          <w:tcPr>
            <w:tcW w:w="960" w:type="dxa"/>
            <w:vAlign w:val="center"/>
          </w:tcPr>
          <w:p w14:paraId="1385A0B9" w14:textId="1038A7B1" w:rsidR="00D17820" w:rsidRPr="000F403B" w:rsidRDefault="00D17820" w:rsidP="002654B0">
            <w:pPr>
              <w:spacing w:before="120" w:after="120" w:line="240" w:lineRule="auto"/>
              <w:jc w:val="center"/>
              <w:rPr>
                <w:rFonts w:ascii="Garamond" w:hAnsi="Garamond" w:cs="Garamond"/>
                <w:b/>
                <w:bCs/>
              </w:rPr>
            </w:pPr>
            <w:r w:rsidRPr="000F403B">
              <w:rPr>
                <w:rFonts w:ascii="Garamond" w:hAnsi="Garamond" w:cs="Garamond"/>
                <w:b/>
                <w:bCs/>
              </w:rPr>
              <w:t>Прил.</w:t>
            </w:r>
            <w:r w:rsidR="00CC565D">
              <w:rPr>
                <w:rFonts w:ascii="Garamond" w:hAnsi="Garamond" w:cs="Garamond"/>
                <w:b/>
                <w:bCs/>
              </w:rPr>
              <w:t xml:space="preserve"> </w:t>
            </w:r>
            <w:r w:rsidRPr="000F403B">
              <w:rPr>
                <w:rFonts w:ascii="Garamond" w:hAnsi="Garamond" w:cs="Garamond"/>
                <w:b/>
                <w:bCs/>
              </w:rPr>
              <w:t xml:space="preserve">4 </w:t>
            </w:r>
          </w:p>
        </w:tc>
        <w:tc>
          <w:tcPr>
            <w:tcW w:w="7127" w:type="dxa"/>
            <w:vAlign w:val="center"/>
          </w:tcPr>
          <w:p w14:paraId="087392AE" w14:textId="35E2E5DE" w:rsidR="00D17820" w:rsidRPr="000F403B" w:rsidRDefault="00D17820" w:rsidP="002654B0">
            <w:pPr>
              <w:widowControl w:val="0"/>
              <w:spacing w:before="120" w:after="120" w:line="240" w:lineRule="auto"/>
              <w:rPr>
                <w:rFonts w:ascii="Garamond" w:hAnsi="Garamond"/>
                <w:b/>
              </w:rPr>
            </w:pPr>
            <w:r w:rsidRPr="00CC565D">
              <w:rPr>
                <w:rFonts w:ascii="Garamond" w:hAnsi="Garamond"/>
                <w:b/>
              </w:rPr>
              <w:t>Добавить новый пункт</w:t>
            </w:r>
          </w:p>
        </w:tc>
        <w:tc>
          <w:tcPr>
            <w:tcW w:w="7088" w:type="dxa"/>
            <w:vAlign w:val="center"/>
          </w:tcPr>
          <w:p w14:paraId="5E21CD88" w14:textId="71BEB9B8" w:rsidR="00D17820" w:rsidRPr="000F403B" w:rsidRDefault="00D17820" w:rsidP="002654B0">
            <w:pPr>
              <w:spacing w:before="120" w:after="120" w:line="240" w:lineRule="auto"/>
              <w:jc w:val="both"/>
              <w:outlineLvl w:val="0"/>
              <w:rPr>
                <w:rFonts w:ascii="Garamond" w:hAnsi="Garamond"/>
                <w:b/>
                <w:bCs/>
                <w:highlight w:val="yellow"/>
              </w:rPr>
            </w:pPr>
            <w:r w:rsidRPr="000F403B">
              <w:rPr>
                <w:rFonts w:ascii="Garamond" w:hAnsi="Garamond"/>
                <w:b/>
                <w:highlight w:val="yellow"/>
              </w:rPr>
              <w:t xml:space="preserve">3.2. </w:t>
            </w:r>
            <w:r w:rsidRPr="000F403B">
              <w:rPr>
                <w:rFonts w:ascii="Garamond" w:hAnsi="Garamond"/>
                <w:b/>
                <w:bCs/>
                <w:highlight w:val="yellow"/>
              </w:rPr>
              <w:t xml:space="preserve">Порядок отказа от обеспечения исполнения обязательств по ДПМ </w:t>
            </w:r>
            <w:r w:rsidR="00555716" w:rsidRPr="000F403B">
              <w:rPr>
                <w:rFonts w:ascii="Garamond" w:hAnsi="Garamond"/>
                <w:b/>
                <w:bCs/>
                <w:highlight w:val="yellow"/>
              </w:rPr>
              <w:t>ТБО</w:t>
            </w:r>
            <w:r w:rsidRPr="000F403B">
              <w:rPr>
                <w:rFonts w:ascii="Garamond" w:hAnsi="Garamond"/>
                <w:b/>
                <w:bCs/>
                <w:highlight w:val="yellow"/>
              </w:rPr>
              <w:t xml:space="preserve"> при прекращении (расторжении) ДПМ </w:t>
            </w:r>
            <w:r w:rsidR="00555716" w:rsidRPr="000F403B">
              <w:rPr>
                <w:rFonts w:ascii="Garamond" w:hAnsi="Garamond"/>
                <w:b/>
                <w:bCs/>
                <w:highlight w:val="yellow"/>
              </w:rPr>
              <w:t>ТБО</w:t>
            </w:r>
          </w:p>
          <w:p w14:paraId="51D6D2BE" w14:textId="3CE7CA25" w:rsidR="00D17820" w:rsidRPr="000F403B" w:rsidRDefault="00D17820" w:rsidP="002654B0">
            <w:pPr>
              <w:pStyle w:val="af5"/>
              <w:rPr>
                <w:rFonts w:ascii="Garamond" w:hAnsi="Garamond"/>
                <w:highlight w:val="yellow"/>
              </w:rPr>
            </w:pPr>
            <w:r w:rsidRPr="000F403B">
              <w:rPr>
                <w:rFonts w:ascii="Garamond" w:hAnsi="Garamond"/>
                <w:highlight w:val="yellow"/>
              </w:rPr>
              <w:lastRenderedPageBreak/>
              <w:t xml:space="preserve">           В случае если в отношении объекта </w:t>
            </w:r>
            <w:r w:rsidR="00555716" w:rsidRPr="000F403B">
              <w:rPr>
                <w:rFonts w:ascii="Garamond" w:hAnsi="Garamond"/>
                <w:highlight w:val="yellow"/>
              </w:rPr>
              <w:t>ТБО</w:t>
            </w:r>
            <w:r w:rsidRPr="000F403B">
              <w:rPr>
                <w:rFonts w:ascii="Garamond" w:hAnsi="Garamond"/>
                <w:highlight w:val="yellow"/>
              </w:rPr>
              <w:t xml:space="preserve"> одновременно выполняются условия:</w:t>
            </w:r>
          </w:p>
          <w:p w14:paraId="395F91EC" w14:textId="16D35765" w:rsidR="00D17820" w:rsidRPr="000F403B" w:rsidRDefault="00D17820" w:rsidP="002654B0">
            <w:pPr>
              <w:numPr>
                <w:ilvl w:val="0"/>
                <w:numId w:val="31"/>
              </w:numPr>
              <w:tabs>
                <w:tab w:val="left" w:pos="880"/>
              </w:tabs>
              <w:spacing w:before="120" w:after="120" w:line="240" w:lineRule="auto"/>
              <w:ind w:left="1165" w:hanging="567"/>
              <w:jc w:val="both"/>
              <w:rPr>
                <w:rFonts w:ascii="Garamond" w:hAnsi="Garamond"/>
                <w:highlight w:val="yellow"/>
              </w:rPr>
            </w:pPr>
            <w:r w:rsidRPr="000F403B">
              <w:rPr>
                <w:rFonts w:ascii="Garamond" w:hAnsi="Garamond"/>
                <w:highlight w:val="yellow"/>
              </w:rPr>
              <w:t xml:space="preserve">прекращены (расторгнуты) все заключенные </w:t>
            </w:r>
            <w:r w:rsidR="00555716" w:rsidRPr="000F403B">
              <w:rPr>
                <w:rFonts w:ascii="Garamond" w:hAnsi="Garamond"/>
                <w:highlight w:val="yellow"/>
              </w:rPr>
              <w:t>ДПМ ТБО</w:t>
            </w:r>
            <w:r w:rsidRPr="000F403B">
              <w:rPr>
                <w:rFonts w:ascii="Garamond" w:hAnsi="Garamond"/>
                <w:highlight w:val="yellow"/>
              </w:rPr>
              <w:t>;</w:t>
            </w:r>
          </w:p>
          <w:p w14:paraId="226DEED7" w14:textId="67EE7A23" w:rsidR="00D17820" w:rsidRPr="000F403B" w:rsidRDefault="00D17820" w:rsidP="002654B0">
            <w:pPr>
              <w:numPr>
                <w:ilvl w:val="0"/>
                <w:numId w:val="31"/>
              </w:numPr>
              <w:tabs>
                <w:tab w:val="left" w:pos="880"/>
              </w:tabs>
              <w:spacing w:before="120" w:after="120" w:line="240" w:lineRule="auto"/>
              <w:ind w:left="0" w:firstLine="550"/>
              <w:jc w:val="both"/>
              <w:rPr>
                <w:rFonts w:ascii="Garamond" w:hAnsi="Garamond"/>
                <w:highlight w:val="yellow"/>
              </w:rPr>
            </w:pPr>
            <w:r w:rsidRPr="000F403B">
              <w:rPr>
                <w:rFonts w:ascii="Garamond" w:hAnsi="Garamond"/>
                <w:highlight w:val="yellow"/>
              </w:rPr>
              <w:t xml:space="preserve">по ДПМ </w:t>
            </w:r>
            <w:r w:rsidR="00555716" w:rsidRPr="000F403B">
              <w:rPr>
                <w:rFonts w:ascii="Garamond" w:hAnsi="Garamond"/>
                <w:highlight w:val="yellow"/>
              </w:rPr>
              <w:t>ТБО</w:t>
            </w:r>
            <w:r w:rsidRPr="000F403B">
              <w:rPr>
                <w:rFonts w:ascii="Garamond" w:hAnsi="Garamond"/>
                <w:highlight w:val="yellow"/>
              </w:rPr>
              <w:t xml:space="preserve">, ранее заключенным в отношении объекта генерации </w:t>
            </w:r>
            <w:r w:rsidR="007A0882" w:rsidRPr="000F403B">
              <w:rPr>
                <w:rFonts w:ascii="Garamond" w:hAnsi="Garamond"/>
                <w:highlight w:val="yellow"/>
              </w:rPr>
              <w:t>ТБО</w:t>
            </w:r>
            <w:r w:rsidRPr="000F403B">
              <w:rPr>
                <w:rFonts w:ascii="Garamond" w:hAnsi="Garamond"/>
                <w:highlight w:val="yellow"/>
              </w:rPr>
              <w:t xml:space="preserve">, нет задолженности по оплате штрафов, предусмотренных ДПМ </w:t>
            </w:r>
            <w:r w:rsidR="007A0882" w:rsidRPr="000F403B">
              <w:rPr>
                <w:rFonts w:ascii="Garamond" w:hAnsi="Garamond"/>
                <w:highlight w:val="yellow"/>
              </w:rPr>
              <w:t>ТБО</w:t>
            </w:r>
            <w:r w:rsidRPr="000F403B">
              <w:rPr>
                <w:rFonts w:ascii="Garamond" w:hAnsi="Garamond"/>
                <w:highlight w:val="yellow"/>
              </w:rPr>
              <w:t xml:space="preserve"> (в том числе нет заблокированных обязательств по оплате штрафов);</w:t>
            </w:r>
          </w:p>
          <w:p w14:paraId="6E707B5B" w14:textId="5EE4EE3E" w:rsidR="00D17820" w:rsidRPr="000F403B" w:rsidRDefault="00D17820" w:rsidP="002654B0">
            <w:pPr>
              <w:numPr>
                <w:ilvl w:val="0"/>
                <w:numId w:val="31"/>
              </w:numPr>
              <w:tabs>
                <w:tab w:val="left" w:pos="880"/>
              </w:tabs>
              <w:spacing w:before="120" w:after="120" w:line="240" w:lineRule="auto"/>
              <w:ind w:left="0" w:firstLine="550"/>
              <w:jc w:val="both"/>
              <w:rPr>
                <w:rFonts w:ascii="Garamond" w:hAnsi="Garamond"/>
                <w:highlight w:val="yellow"/>
              </w:rPr>
            </w:pPr>
            <w:r w:rsidRPr="000F403B">
              <w:rPr>
                <w:rFonts w:ascii="Garamond" w:hAnsi="Garamond"/>
                <w:highlight w:val="yellow"/>
              </w:rPr>
              <w:t xml:space="preserve">в отношении объекта генерации </w:t>
            </w:r>
            <w:r w:rsidR="007A0882" w:rsidRPr="000F403B">
              <w:rPr>
                <w:rFonts w:ascii="Garamond" w:hAnsi="Garamond"/>
                <w:highlight w:val="yellow"/>
              </w:rPr>
              <w:t>ТБО</w:t>
            </w:r>
            <w:r w:rsidRPr="000F403B">
              <w:rPr>
                <w:rFonts w:ascii="Garamond" w:hAnsi="Garamond"/>
                <w:highlight w:val="yellow"/>
              </w:rPr>
              <w:t xml:space="preserve"> имеется обеспечение исполнения обязательств по </w:t>
            </w:r>
            <w:r w:rsidR="007A0882" w:rsidRPr="000F403B">
              <w:rPr>
                <w:rFonts w:ascii="Garamond" w:hAnsi="Garamond"/>
                <w:highlight w:val="yellow"/>
              </w:rPr>
              <w:t>Д</w:t>
            </w:r>
            <w:r w:rsidR="00BA2B01" w:rsidRPr="000F403B">
              <w:rPr>
                <w:rFonts w:ascii="Garamond" w:hAnsi="Garamond"/>
                <w:highlight w:val="yellow"/>
              </w:rPr>
              <w:t>П</w:t>
            </w:r>
            <w:r w:rsidR="007A0882" w:rsidRPr="000F403B">
              <w:rPr>
                <w:rFonts w:ascii="Garamond" w:hAnsi="Garamond"/>
                <w:highlight w:val="yellow"/>
              </w:rPr>
              <w:t>М ТБО</w:t>
            </w:r>
            <w:r w:rsidRPr="000F403B">
              <w:rPr>
                <w:rFonts w:ascii="Garamond" w:hAnsi="Garamond"/>
                <w:highlight w:val="yellow"/>
              </w:rPr>
              <w:t xml:space="preserve">, предусмотренное настоящим </w:t>
            </w:r>
            <w:r w:rsidR="00BA2B01" w:rsidRPr="000F403B">
              <w:rPr>
                <w:rFonts w:ascii="Garamond" w:hAnsi="Garamond"/>
                <w:highlight w:val="yellow"/>
              </w:rPr>
              <w:t>Приложением</w:t>
            </w:r>
            <w:r w:rsidRPr="000F403B">
              <w:rPr>
                <w:rFonts w:ascii="Garamond" w:hAnsi="Garamond"/>
                <w:highlight w:val="yellow"/>
              </w:rPr>
              <w:t>, в виде штрафа, оплата которого осуществляется по аккредитиву,</w:t>
            </w:r>
          </w:p>
          <w:p w14:paraId="6C39364F" w14:textId="532BEF1B" w:rsidR="00D17820" w:rsidRPr="000F403B" w:rsidRDefault="00D17820" w:rsidP="002654B0">
            <w:pPr>
              <w:pStyle w:val="af5"/>
              <w:rPr>
                <w:rFonts w:ascii="Garamond" w:hAnsi="Garamond"/>
                <w:highlight w:val="yellow"/>
              </w:rPr>
            </w:pPr>
            <w:r w:rsidRPr="000F403B">
              <w:rPr>
                <w:rFonts w:ascii="Garamond" w:hAnsi="Garamond"/>
                <w:bCs/>
                <w:highlight w:val="yellow"/>
              </w:rPr>
              <w:t xml:space="preserve">то продавец по ДПМ </w:t>
            </w:r>
            <w:r w:rsidR="00BA2B01" w:rsidRPr="000F403B">
              <w:rPr>
                <w:rFonts w:ascii="Garamond" w:hAnsi="Garamond"/>
                <w:bCs/>
                <w:highlight w:val="yellow"/>
              </w:rPr>
              <w:t>ТБО</w:t>
            </w:r>
            <w:r w:rsidRPr="000F403B">
              <w:rPr>
                <w:rFonts w:ascii="Garamond" w:hAnsi="Garamond"/>
                <w:bCs/>
                <w:highlight w:val="yellow"/>
              </w:rPr>
              <w:t xml:space="preserve"> имеет право направить </w:t>
            </w:r>
            <w:proofErr w:type="gramStart"/>
            <w:r w:rsidRPr="000F403B">
              <w:rPr>
                <w:rFonts w:ascii="Garamond" w:hAnsi="Garamond"/>
                <w:bCs/>
                <w:highlight w:val="yellow"/>
              </w:rPr>
              <w:t>в КО</w:t>
            </w:r>
            <w:proofErr w:type="gramEnd"/>
            <w:r w:rsidRPr="000F403B">
              <w:rPr>
                <w:rFonts w:ascii="Garamond" w:hAnsi="Garamond"/>
                <w:bCs/>
                <w:highlight w:val="yellow"/>
              </w:rPr>
              <w:t xml:space="preserve"> уведомление о выполнении условий для отказа от обеспечения по ДПМ </w:t>
            </w:r>
            <w:r w:rsidR="00BA2B01" w:rsidRPr="000F403B">
              <w:rPr>
                <w:rFonts w:ascii="Garamond" w:hAnsi="Garamond"/>
                <w:bCs/>
                <w:highlight w:val="yellow"/>
              </w:rPr>
              <w:t>ТБО</w:t>
            </w:r>
            <w:r w:rsidRPr="000F403B">
              <w:rPr>
                <w:rFonts w:ascii="Garamond" w:hAnsi="Garamond"/>
                <w:bCs/>
                <w:highlight w:val="yellow"/>
              </w:rPr>
              <w:t xml:space="preserve"> (далее – Уведомление). Уведомление направляется на бумажном носителе по </w:t>
            </w:r>
            <w:r w:rsidR="00DB3F3A">
              <w:rPr>
                <w:rFonts w:ascii="Garamond" w:hAnsi="Garamond"/>
                <w:bCs/>
                <w:highlight w:val="yellow"/>
              </w:rPr>
              <w:t xml:space="preserve">форме согласно приложению </w:t>
            </w:r>
            <w:r w:rsidR="006C4038" w:rsidRPr="000F403B">
              <w:rPr>
                <w:rFonts w:ascii="Garamond" w:hAnsi="Garamond"/>
                <w:bCs/>
                <w:highlight w:val="yellow"/>
              </w:rPr>
              <w:t>4.12</w:t>
            </w:r>
            <w:r w:rsidRPr="000F403B">
              <w:rPr>
                <w:rFonts w:ascii="Garamond" w:hAnsi="Garamond"/>
                <w:bCs/>
                <w:highlight w:val="yellow"/>
              </w:rPr>
              <w:t xml:space="preserve"> к настоящему Регламенту за подписью уполномоченного лица. Уведомление может быть направлено не ранее 21-го числа месяца, с которого продавец по ДПМ </w:t>
            </w:r>
            <w:r w:rsidR="006C4038" w:rsidRPr="000F403B">
              <w:rPr>
                <w:rFonts w:ascii="Garamond" w:hAnsi="Garamond"/>
                <w:bCs/>
                <w:highlight w:val="yellow"/>
              </w:rPr>
              <w:t>ТБО</w:t>
            </w:r>
            <w:r w:rsidRPr="000F403B">
              <w:rPr>
                <w:rFonts w:ascii="Garamond" w:hAnsi="Garamond"/>
                <w:bCs/>
                <w:highlight w:val="yellow"/>
              </w:rPr>
              <w:t xml:space="preserve"> лишен права участия в торговле в отношении объекта генерации ДПМ </w:t>
            </w:r>
            <w:r w:rsidR="006C4038" w:rsidRPr="000F403B">
              <w:rPr>
                <w:rFonts w:ascii="Garamond" w:hAnsi="Garamond"/>
                <w:bCs/>
                <w:highlight w:val="yellow"/>
              </w:rPr>
              <w:t>ТБО</w:t>
            </w:r>
            <w:r w:rsidR="00C75CF2" w:rsidRPr="000F403B">
              <w:rPr>
                <w:rFonts w:ascii="Garamond" w:hAnsi="Garamond"/>
                <w:bCs/>
                <w:highlight w:val="yellow"/>
              </w:rPr>
              <w:t xml:space="preserve"> или статуса субъекта оптового рынка</w:t>
            </w:r>
            <w:r w:rsidRPr="000F403B">
              <w:rPr>
                <w:rFonts w:ascii="Garamond" w:hAnsi="Garamond"/>
                <w:highlight w:val="yellow"/>
              </w:rPr>
              <w:t xml:space="preserve">. </w:t>
            </w:r>
          </w:p>
          <w:p w14:paraId="22FC1115" w14:textId="5780B367" w:rsidR="00D17820" w:rsidRPr="000F403B" w:rsidRDefault="00D17820" w:rsidP="002654B0">
            <w:pPr>
              <w:pStyle w:val="af5"/>
              <w:ind w:firstLine="594"/>
              <w:rPr>
                <w:rFonts w:ascii="Garamond" w:hAnsi="Garamond"/>
                <w:bCs/>
                <w:highlight w:val="yellow"/>
              </w:rPr>
            </w:pPr>
            <w:r w:rsidRPr="000F403B">
              <w:rPr>
                <w:rFonts w:ascii="Garamond" w:hAnsi="Garamond"/>
                <w:highlight w:val="yellow"/>
              </w:rPr>
              <w:t xml:space="preserve"> </w:t>
            </w:r>
            <w:r w:rsidRPr="000F403B">
              <w:rPr>
                <w:rFonts w:ascii="Garamond" w:hAnsi="Garamond"/>
                <w:bCs/>
                <w:highlight w:val="yellow"/>
              </w:rPr>
              <w:t>КО при получении Уведомления в течение 10 рабочих дней с 1-го числа месяца, следующего за месяцем, в котором получено уведомление, проверяет выполнение условий подпунктов «а»–«в» настоящего пункта и в случае их выполнения</w:t>
            </w:r>
            <w:r w:rsidR="00C72C62" w:rsidRPr="000F403B">
              <w:rPr>
                <w:rFonts w:ascii="Garamond" w:hAnsi="Garamond"/>
                <w:bCs/>
                <w:highlight w:val="yellow"/>
              </w:rPr>
              <w:t xml:space="preserve"> </w:t>
            </w:r>
            <w:r w:rsidRPr="000F403B">
              <w:rPr>
                <w:rFonts w:ascii="Garamond" w:hAnsi="Garamond"/>
                <w:bCs/>
                <w:highlight w:val="yellow"/>
              </w:rPr>
              <w:t xml:space="preserve">расторгает </w:t>
            </w:r>
            <w:r w:rsidR="00C72C62" w:rsidRPr="000F403B">
              <w:rPr>
                <w:rFonts w:ascii="Garamond" w:hAnsi="Garamond"/>
                <w:bCs/>
                <w:highlight w:val="yellow"/>
              </w:rPr>
              <w:t>Соглашения</w:t>
            </w:r>
            <w:r w:rsidR="00744D2B" w:rsidRPr="000F403B">
              <w:rPr>
                <w:rFonts w:ascii="Garamond" w:hAnsi="Garamond"/>
                <w:bCs/>
                <w:highlight w:val="yellow"/>
              </w:rPr>
              <w:t xml:space="preserve"> об оплате штрафов по ДПМ ТБО по аккредитив</w:t>
            </w:r>
            <w:r w:rsidR="00C72C62" w:rsidRPr="000F403B">
              <w:rPr>
                <w:rFonts w:ascii="Garamond" w:hAnsi="Garamond"/>
                <w:bCs/>
                <w:highlight w:val="yellow"/>
              </w:rPr>
              <w:t>у</w:t>
            </w:r>
            <w:r w:rsidRPr="000F403B">
              <w:rPr>
                <w:rFonts w:ascii="Garamond" w:hAnsi="Garamond"/>
                <w:bCs/>
                <w:highlight w:val="yellow"/>
              </w:rPr>
              <w:t>, заключенные в отношении соответствующего объекта генерации, и направляет ЦФР</w:t>
            </w:r>
            <w:r w:rsidR="00842375" w:rsidRPr="000F403B">
              <w:rPr>
                <w:rFonts w:ascii="Garamond" w:hAnsi="Garamond"/>
                <w:bCs/>
                <w:highlight w:val="yellow"/>
              </w:rPr>
              <w:t xml:space="preserve"> реестр расторгнутых Соглашений по форме приложения 4.7 к настоящему Регламенту в электронном виде с использованием ЭП</w:t>
            </w:r>
            <w:r w:rsidR="00DB3F3A">
              <w:rPr>
                <w:rFonts w:ascii="Garamond" w:hAnsi="Garamond"/>
                <w:bCs/>
                <w:highlight w:val="yellow"/>
              </w:rPr>
              <w:t>.</w:t>
            </w:r>
            <w:r w:rsidRPr="000F403B">
              <w:rPr>
                <w:rFonts w:ascii="Garamond" w:hAnsi="Garamond"/>
                <w:bCs/>
                <w:highlight w:val="yellow"/>
              </w:rPr>
              <w:t xml:space="preserve"> </w:t>
            </w:r>
          </w:p>
          <w:p w14:paraId="39A2C450" w14:textId="4D901FBD" w:rsidR="00B64468" w:rsidRPr="000F403B" w:rsidRDefault="00A06982" w:rsidP="002654B0">
            <w:pPr>
              <w:pStyle w:val="af5"/>
              <w:ind w:firstLine="594"/>
              <w:rPr>
                <w:rFonts w:ascii="Garamond" w:hAnsi="Garamond"/>
                <w:bCs/>
                <w:highlight w:val="yellow"/>
              </w:rPr>
            </w:pPr>
            <w:bookmarkStart w:id="10" w:name="_Toc478741949"/>
            <w:r w:rsidRPr="000F403B">
              <w:rPr>
                <w:rFonts w:ascii="Garamond" w:hAnsi="Garamond"/>
                <w:bCs/>
                <w:highlight w:val="yellow"/>
              </w:rPr>
              <w:t xml:space="preserve"> </w:t>
            </w:r>
            <w:r w:rsidR="00B64468" w:rsidRPr="000F403B">
              <w:rPr>
                <w:rFonts w:ascii="Garamond" w:hAnsi="Garamond"/>
                <w:bCs/>
                <w:highlight w:val="yellow"/>
              </w:rPr>
              <w:t xml:space="preserve">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 ЦФР в течение </w:t>
            </w:r>
            <w:r w:rsidR="00E6027D">
              <w:rPr>
                <w:rFonts w:ascii="Garamond" w:hAnsi="Garamond"/>
                <w:bCs/>
                <w:highlight w:val="yellow"/>
              </w:rPr>
              <w:t>3 (</w:t>
            </w:r>
            <w:r w:rsidR="00B64468" w:rsidRPr="000F403B">
              <w:rPr>
                <w:rFonts w:ascii="Garamond" w:hAnsi="Garamond"/>
                <w:bCs/>
                <w:highlight w:val="yellow"/>
              </w:rPr>
              <w:t>трех</w:t>
            </w:r>
            <w:r w:rsidR="00E6027D">
              <w:rPr>
                <w:rFonts w:ascii="Garamond" w:hAnsi="Garamond"/>
                <w:bCs/>
                <w:highlight w:val="yellow"/>
              </w:rPr>
              <w:t>)</w:t>
            </w:r>
            <w:r w:rsidR="00B64468" w:rsidRPr="000F403B">
              <w:rPr>
                <w:rFonts w:ascii="Garamond" w:hAnsi="Garamond"/>
                <w:bCs/>
                <w:highlight w:val="yellow"/>
              </w:rPr>
              <w:t xml:space="preserve"> рабочих дней с даты, </w:t>
            </w:r>
            <w:r w:rsidR="00B64468" w:rsidRPr="000F403B">
              <w:rPr>
                <w:rFonts w:ascii="Garamond" w:hAnsi="Garamond"/>
                <w:bCs/>
                <w:highlight w:val="yellow"/>
              </w:rPr>
              <w:lastRenderedPageBreak/>
              <w:t>следующей за датой получения запроса, предоставляет запрашиваемые данные на бумажном носителе по форме приложения 4.14 к настоящему Регламенту.</w:t>
            </w:r>
            <w:bookmarkEnd w:id="10"/>
          </w:p>
          <w:p w14:paraId="26EED3DF" w14:textId="6B0F23F2" w:rsidR="00D17820" w:rsidRPr="000F403B" w:rsidRDefault="00D17820" w:rsidP="002654B0">
            <w:pPr>
              <w:pStyle w:val="af5"/>
              <w:ind w:firstLine="594"/>
              <w:rPr>
                <w:rFonts w:ascii="Garamond" w:hAnsi="Garamond"/>
                <w:highlight w:val="yellow"/>
              </w:rPr>
            </w:pPr>
            <w:r w:rsidRPr="000F403B">
              <w:rPr>
                <w:rFonts w:ascii="Garamond" w:hAnsi="Garamond"/>
                <w:highlight w:val="yellow"/>
              </w:rPr>
              <w:t>ЦФР в течение 5 рабочих дней с даты</w:t>
            </w:r>
            <w:r w:rsidR="00E6027D">
              <w:rPr>
                <w:rFonts w:ascii="Garamond" w:hAnsi="Garamond"/>
                <w:highlight w:val="yellow"/>
              </w:rPr>
              <w:t>,</w:t>
            </w:r>
            <w:r w:rsidRPr="000F403B">
              <w:rPr>
                <w:rFonts w:ascii="Garamond" w:hAnsi="Garamond"/>
                <w:highlight w:val="yellow"/>
              </w:rPr>
              <w:t xml:space="preserve"> наиболее поздней из даты получения </w:t>
            </w:r>
            <w:r w:rsidR="00403669" w:rsidRPr="000F403B">
              <w:rPr>
                <w:rFonts w:ascii="Garamond" w:hAnsi="Garamond"/>
                <w:highlight w:val="yellow"/>
              </w:rPr>
              <w:t>реестра прекращенных Соглашений</w:t>
            </w:r>
            <w:r w:rsidRPr="000F403B">
              <w:rPr>
                <w:rFonts w:ascii="Garamond" w:hAnsi="Garamond"/>
                <w:highlight w:val="yellow"/>
              </w:rPr>
              <w:t xml:space="preserve"> и даты расторжения </w:t>
            </w:r>
            <w:r w:rsidR="00E6027D">
              <w:rPr>
                <w:rFonts w:ascii="Garamond" w:hAnsi="Garamond"/>
                <w:highlight w:val="yellow"/>
              </w:rPr>
              <w:t>Соглашения</w:t>
            </w:r>
            <w:r w:rsidR="00113EC5" w:rsidRPr="000F403B">
              <w:rPr>
                <w:rFonts w:ascii="Garamond" w:hAnsi="Garamond"/>
                <w:highlight w:val="yellow"/>
              </w:rPr>
              <w:t xml:space="preserve"> об оплате штрафов по ДПМ ТБО по аккредитив</w:t>
            </w:r>
            <w:r w:rsidR="00FE4888" w:rsidRPr="000F403B">
              <w:rPr>
                <w:rFonts w:ascii="Garamond" w:hAnsi="Garamond"/>
                <w:highlight w:val="yellow"/>
              </w:rPr>
              <w:t>у</w:t>
            </w:r>
            <w:r w:rsidRPr="000F403B">
              <w:rPr>
                <w:rFonts w:ascii="Garamond" w:hAnsi="Garamond"/>
                <w:highlight w:val="yellow"/>
              </w:rPr>
              <w:t xml:space="preserve"> направляет исполняющему банку по открытому в рамках вышеуказанного Соглашения аккредитиву через б</w:t>
            </w:r>
            <w:r w:rsidR="00403669" w:rsidRPr="000F403B">
              <w:rPr>
                <w:rFonts w:ascii="Garamond" w:hAnsi="Garamond"/>
                <w:highlight w:val="yellow"/>
              </w:rPr>
              <w:t>а</w:t>
            </w:r>
            <w:r w:rsidRPr="000F403B">
              <w:rPr>
                <w:rFonts w:ascii="Garamond" w:hAnsi="Garamond"/>
                <w:highlight w:val="yellow"/>
              </w:rPr>
              <w:t>нк получателя средств заявление об отказе от исполнения открытого аккредитива при условии, что указанным аккредитивом не обеспечивается</w:t>
            </w:r>
            <w:r w:rsidRPr="000F403B">
              <w:rPr>
                <w:rFonts w:ascii="Garamond" w:hAnsi="Garamond"/>
                <w:highlight w:val="yellow"/>
                <w:lang w:eastAsia="en-US"/>
              </w:rPr>
              <w:t xml:space="preserve"> исполнение обязательств по иным ДПМ </w:t>
            </w:r>
            <w:r w:rsidR="00A008ED" w:rsidRPr="000F403B">
              <w:rPr>
                <w:rFonts w:ascii="Garamond" w:hAnsi="Garamond"/>
                <w:highlight w:val="yellow"/>
                <w:lang w:eastAsia="en-US"/>
              </w:rPr>
              <w:t>ТБО</w:t>
            </w:r>
            <w:r w:rsidRPr="000F403B">
              <w:rPr>
                <w:rFonts w:ascii="Garamond" w:hAnsi="Garamond"/>
                <w:highlight w:val="yellow"/>
              </w:rPr>
              <w:t>.</w:t>
            </w:r>
          </w:p>
          <w:p w14:paraId="54CEDCE6" w14:textId="3EE2DDD2" w:rsidR="00D17820" w:rsidRPr="000F403B" w:rsidRDefault="00D17820" w:rsidP="002654B0">
            <w:pPr>
              <w:pStyle w:val="af5"/>
              <w:ind w:firstLine="594"/>
              <w:rPr>
                <w:rFonts w:ascii="Garamond" w:hAnsi="Garamond"/>
                <w:b/>
              </w:rPr>
            </w:pPr>
            <w:r w:rsidRPr="000F403B">
              <w:rPr>
                <w:rFonts w:ascii="Garamond" w:hAnsi="Garamond"/>
                <w:highlight w:val="yellow"/>
              </w:rPr>
              <w:t>ЦФР в течение 3</w:t>
            </w:r>
            <w:r w:rsidR="00E6027D">
              <w:rPr>
                <w:rFonts w:ascii="Garamond" w:hAnsi="Garamond"/>
                <w:highlight w:val="yellow"/>
              </w:rPr>
              <w:t xml:space="preserve"> (трех)</w:t>
            </w:r>
            <w:r w:rsidRPr="000F403B">
              <w:rPr>
                <w:rFonts w:ascii="Garamond" w:hAnsi="Garamond"/>
                <w:highlight w:val="yellow"/>
              </w:rPr>
              <w:t xml:space="preserve"> рабочих дней с даты направления исполняющему банку заявления об отказе от исполнения открытого аккредитива направляет участнику уведомление об отказе от обеспечения в отношении ГТП по ДПМ </w:t>
            </w:r>
            <w:r w:rsidR="00A008ED" w:rsidRPr="000F403B">
              <w:rPr>
                <w:rFonts w:ascii="Garamond" w:hAnsi="Garamond"/>
                <w:highlight w:val="yellow"/>
              </w:rPr>
              <w:t>ТБО</w:t>
            </w:r>
            <w:r w:rsidRPr="000F403B">
              <w:rPr>
                <w:rFonts w:ascii="Garamond" w:hAnsi="Garamond"/>
                <w:highlight w:val="yellow"/>
              </w:rPr>
              <w:t xml:space="preserve"> в свободной форме.</w:t>
            </w:r>
          </w:p>
        </w:tc>
      </w:tr>
    </w:tbl>
    <w:p w14:paraId="6C52B357" w14:textId="77777777" w:rsidR="00FD5EAA" w:rsidRPr="000F403B" w:rsidRDefault="00FD5EAA" w:rsidP="0011006B">
      <w:pPr>
        <w:spacing w:after="0" w:line="240" w:lineRule="auto"/>
        <w:jc w:val="both"/>
        <w:rPr>
          <w:rFonts w:ascii="Garamond" w:hAnsi="Garamond"/>
          <w:b/>
          <w:sz w:val="26"/>
          <w:szCs w:val="26"/>
        </w:rPr>
      </w:pPr>
    </w:p>
    <w:p w14:paraId="06D6CB46" w14:textId="1F1ACFA5" w:rsidR="00840DD1" w:rsidRPr="000F403B" w:rsidRDefault="00840DD1" w:rsidP="0011006B">
      <w:pPr>
        <w:spacing w:after="0" w:line="240" w:lineRule="auto"/>
        <w:rPr>
          <w:rFonts w:ascii="Garamond" w:eastAsia="Times New Roman" w:hAnsi="Garamond" w:cs="Times New Roman"/>
          <w:b/>
          <w:sz w:val="26"/>
          <w:szCs w:val="26"/>
          <w:lang w:eastAsia="ru-RU"/>
        </w:rPr>
      </w:pPr>
      <w:r w:rsidRPr="000F403B">
        <w:rPr>
          <w:rFonts w:ascii="Garamond" w:eastAsia="Times New Roman" w:hAnsi="Garamond" w:cs="Times New Roman"/>
          <w:b/>
          <w:sz w:val="26"/>
          <w:szCs w:val="26"/>
          <w:lang w:eastAsia="ru-RU"/>
        </w:rPr>
        <w:t xml:space="preserve">Предложения по изменениям и дополнениям в </w:t>
      </w:r>
      <w:r w:rsidR="0011006B" w:rsidRPr="000F403B">
        <w:rPr>
          <w:rFonts w:ascii="Garamond" w:eastAsia="Times New Roman" w:hAnsi="Garamond" w:cs="Times New Roman"/>
          <w:b/>
          <w:sz w:val="26"/>
          <w:szCs w:val="26"/>
          <w:lang w:eastAsia="ru-RU"/>
        </w:rPr>
        <w:t xml:space="preserve">СТАНДАРТНУЮ ФОРМУ </w:t>
      </w:r>
      <w:r w:rsidRPr="000F403B">
        <w:rPr>
          <w:rFonts w:ascii="Garamond" w:eastAsia="Times New Roman" w:hAnsi="Garamond" w:cs="Times New Roman"/>
          <w:b/>
          <w:sz w:val="26"/>
          <w:szCs w:val="26"/>
          <w:lang w:eastAsia="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 присоединении к торговой системе оптового рынка)</w:t>
      </w:r>
    </w:p>
    <w:p w14:paraId="7940E350" w14:textId="77777777" w:rsidR="00840DD1" w:rsidRPr="000F403B" w:rsidRDefault="00840DD1" w:rsidP="0011006B">
      <w:pPr>
        <w:widowControl w:val="0"/>
        <w:tabs>
          <w:tab w:val="left" w:pos="0"/>
          <w:tab w:val="left" w:pos="1843"/>
        </w:tabs>
        <w:autoSpaceDE w:val="0"/>
        <w:autoSpaceDN w:val="0"/>
        <w:adjustRightInd w:val="0"/>
        <w:spacing w:after="0" w:line="240" w:lineRule="auto"/>
        <w:rPr>
          <w:rFonts w:ascii="Garamond" w:eastAsia="Times New Roman" w:hAnsi="Garamond" w:cs="Garamond"/>
          <w:b/>
          <w:bCs/>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7484"/>
      </w:tblGrid>
      <w:tr w:rsidR="00840DD1" w:rsidRPr="000F403B" w14:paraId="40CF7E2B" w14:textId="77777777" w:rsidTr="0011006B">
        <w:tc>
          <w:tcPr>
            <w:tcW w:w="993" w:type="dxa"/>
            <w:vAlign w:val="center"/>
          </w:tcPr>
          <w:p w14:paraId="495D7EAE" w14:textId="77777777" w:rsidR="00840DD1" w:rsidRPr="000F403B" w:rsidRDefault="00840DD1" w:rsidP="0011006B">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 xml:space="preserve">№ </w:t>
            </w:r>
          </w:p>
          <w:p w14:paraId="22D1B48D" w14:textId="77777777" w:rsidR="00840DD1" w:rsidRPr="000F403B" w:rsidRDefault="00840DD1" w:rsidP="0011006B">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пункта</w:t>
            </w:r>
          </w:p>
        </w:tc>
        <w:tc>
          <w:tcPr>
            <w:tcW w:w="6549" w:type="dxa"/>
          </w:tcPr>
          <w:p w14:paraId="620848CE" w14:textId="77777777" w:rsidR="00840DD1" w:rsidRPr="000F403B" w:rsidRDefault="00840DD1" w:rsidP="0011006B">
            <w:pPr>
              <w:widowControl w:val="0"/>
              <w:spacing w:after="0" w:line="240" w:lineRule="auto"/>
              <w:jc w:val="center"/>
              <w:rPr>
                <w:rFonts w:ascii="Garamond" w:eastAsia="Times New Roman" w:hAnsi="Garamond" w:cs="Garamond"/>
                <w:b/>
                <w:bCs/>
                <w:lang w:eastAsia="ru-RU"/>
              </w:rPr>
            </w:pPr>
            <w:r w:rsidRPr="000F403B">
              <w:rPr>
                <w:rFonts w:ascii="Garamond" w:eastAsia="Times New Roman" w:hAnsi="Garamond" w:cs="Garamond"/>
                <w:b/>
                <w:bCs/>
                <w:lang w:eastAsia="ru-RU"/>
              </w:rPr>
              <w:t>Редакция, действующая на момент</w:t>
            </w:r>
          </w:p>
          <w:p w14:paraId="72DE00E4" w14:textId="77777777" w:rsidR="00840DD1" w:rsidRPr="000F403B" w:rsidRDefault="00840DD1" w:rsidP="0011006B">
            <w:pPr>
              <w:widowControl w:val="0"/>
              <w:tabs>
                <w:tab w:val="center" w:pos="3708"/>
                <w:tab w:val="left" w:pos="5298"/>
              </w:tabs>
              <w:spacing w:after="0" w:line="240" w:lineRule="auto"/>
              <w:jc w:val="center"/>
              <w:rPr>
                <w:rFonts w:ascii="Garamond" w:eastAsia="Times New Roman" w:hAnsi="Garamond" w:cs="Times New Roman"/>
                <w:b/>
                <w:lang w:eastAsia="ru-RU"/>
              </w:rPr>
            </w:pPr>
            <w:r w:rsidRPr="000F403B">
              <w:rPr>
                <w:rFonts w:ascii="Garamond" w:eastAsia="Times New Roman" w:hAnsi="Garamond" w:cs="Garamond"/>
                <w:b/>
                <w:bCs/>
                <w:lang w:eastAsia="ru-RU"/>
              </w:rPr>
              <w:t>вступления в силу изменений</w:t>
            </w:r>
          </w:p>
        </w:tc>
        <w:tc>
          <w:tcPr>
            <w:tcW w:w="7484" w:type="dxa"/>
          </w:tcPr>
          <w:p w14:paraId="49D526E9" w14:textId="77777777" w:rsidR="00840DD1" w:rsidRPr="000F403B" w:rsidRDefault="00840DD1" w:rsidP="0011006B">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Предлагаемая редакция</w:t>
            </w:r>
          </w:p>
          <w:p w14:paraId="11428AB2" w14:textId="77777777" w:rsidR="00840DD1" w:rsidRPr="000F403B" w:rsidRDefault="00840DD1" w:rsidP="0011006B">
            <w:pPr>
              <w:widowControl w:val="0"/>
              <w:spacing w:after="0" w:line="240" w:lineRule="auto"/>
              <w:jc w:val="center"/>
              <w:rPr>
                <w:rFonts w:ascii="Garamond" w:eastAsia="Times New Roman" w:hAnsi="Garamond" w:cs="Times New Roman"/>
                <w:lang w:eastAsia="ru-RU"/>
              </w:rPr>
            </w:pPr>
            <w:r w:rsidRPr="000F403B">
              <w:rPr>
                <w:rFonts w:ascii="Garamond" w:eastAsia="Times New Roman" w:hAnsi="Garamond" w:cs="Times New Roman"/>
                <w:lang w:eastAsia="ru-RU"/>
              </w:rPr>
              <w:t>(изменения выделены цветом)</w:t>
            </w:r>
          </w:p>
        </w:tc>
      </w:tr>
      <w:tr w:rsidR="00840DD1" w:rsidRPr="000F403B" w14:paraId="609DC940" w14:textId="77777777" w:rsidTr="0011006B">
        <w:tc>
          <w:tcPr>
            <w:tcW w:w="993" w:type="dxa"/>
            <w:vAlign w:val="center"/>
          </w:tcPr>
          <w:p w14:paraId="7328179A" w14:textId="77777777" w:rsidR="00840DD1" w:rsidRPr="000F403B" w:rsidRDefault="00840DD1" w:rsidP="00E66328">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11.20</w:t>
            </w:r>
          </w:p>
        </w:tc>
        <w:tc>
          <w:tcPr>
            <w:tcW w:w="6549" w:type="dxa"/>
            <w:vAlign w:val="center"/>
          </w:tcPr>
          <w:p w14:paraId="641E62EF"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 xml:space="preserve">В месяце, следующем за месяцем, в котором истек период, на который решением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Продавцу предоставлена отсрочка расчета и списания штрафов, на рассмотрение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выносится вопрос о расчете и списании штрафов за неисполнение (ненадлежащее исполнение) Продавцом обязательств по настоящему Договору.</w:t>
            </w:r>
          </w:p>
          <w:p w14:paraId="7CC64B8E"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lastRenderedPageBreak/>
              <w:t xml:space="preserve">Наблюдательный совет Совета рынка принимает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за неисполнение (ненадлежащее исполнение)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указанного в приложении 1 к настоящему Договору, с покупателями, Соглашения с которыми своевременно представлены в АТС, на срок действия обстоятельств непреодолимой силы и их последствий, указанный в таких Соглашениях. </w:t>
            </w:r>
          </w:p>
          <w:p w14:paraId="5E4D7388"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 xml:space="preserve">Во всех иных случаях, в том числе, когда Наблюдательным советом Совета рынка в месяце, следующем за месяцем окончания периода отсрочки, не принято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расчет и списание штрафов за весь период неисполнения (ненадлежащего исполнения)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указанного в приложении 1 к настоящему Договору, осуществляются в общем порядке, предусмотренном регламентами оптового рынка.</w:t>
            </w:r>
          </w:p>
          <w:p w14:paraId="5C560671"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w:t>
            </w:r>
          </w:p>
        </w:tc>
        <w:tc>
          <w:tcPr>
            <w:tcW w:w="7484" w:type="dxa"/>
          </w:tcPr>
          <w:p w14:paraId="6B41F550"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lastRenderedPageBreak/>
              <w:t xml:space="preserve">В месяце, следующем за месяцем, в котором истек период, на который решением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Продавцу предоставлена отсрочка расчета и списания штрафов, на рассмотрение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выносится вопрос о расчете и списании штрафов за неисполнение (ненадлежащее исполнение) Продавцом обязательств по настоящему Договору.</w:t>
            </w:r>
          </w:p>
          <w:p w14:paraId="5C6CFD37" w14:textId="1828B83D" w:rsidR="00840DD1" w:rsidRPr="000F403B" w:rsidRDefault="00840DD1" w:rsidP="00E66328">
            <w:pPr>
              <w:spacing w:before="120" w:after="120" w:line="288" w:lineRule="auto"/>
              <w:jc w:val="both"/>
              <w:rPr>
                <w:rFonts w:ascii="Garamond" w:hAnsi="Garamond"/>
              </w:rPr>
            </w:pPr>
            <w:r w:rsidRPr="000F403B">
              <w:rPr>
                <w:rFonts w:ascii="Garamond" w:hAnsi="Garamond"/>
                <w:highlight w:val="yellow"/>
              </w:rPr>
              <w:t xml:space="preserve">В случае если Продавцом в период, на который решением Наблюдательного совета </w:t>
            </w:r>
            <w:proofErr w:type="spellStart"/>
            <w:r w:rsidRPr="000F403B">
              <w:rPr>
                <w:rFonts w:ascii="Garamond" w:hAnsi="Garamond"/>
                <w:highlight w:val="yellow"/>
              </w:rPr>
              <w:t>Совета</w:t>
            </w:r>
            <w:proofErr w:type="spellEnd"/>
            <w:r w:rsidRPr="000F403B">
              <w:rPr>
                <w:rFonts w:ascii="Garamond" w:hAnsi="Garamond"/>
                <w:highlight w:val="yellow"/>
              </w:rPr>
              <w:t xml:space="preserve"> рынка Продавцу предоставлена отсрочка расчета и списания </w:t>
            </w:r>
            <w:r w:rsidRPr="000F403B">
              <w:rPr>
                <w:rFonts w:ascii="Garamond" w:hAnsi="Garamond"/>
                <w:highlight w:val="yellow"/>
              </w:rPr>
              <w:lastRenderedPageBreak/>
              <w:t xml:space="preserve">штрафов, в соответствии с порядком, установленным Положением о порядке получения статуса субъекта оптового рынка и ведения реестра субъектов оптового рынка (Приложение № 1.1 к Договору о присоединении), подано заявление об исключении его из Реестра субъектов оптового рынка и лишении его статуса субъекта оптового рынка или заявление на прекращение его права на участие в торговле электрической энергией (мощностью) на оптовом рынке по группе точек поставки, зарегистрированной в отношении объекта генерации, указанного в приложении 1 к настоящему Договору, то рассмотрение вопроса о расчете и списании штрафов за неисполнение (ненадлежащее исполнение) Продавцом обязательств по настоящему Договору осуществляется на том же заседании Наблюдательного совета </w:t>
            </w:r>
            <w:proofErr w:type="spellStart"/>
            <w:r w:rsidRPr="000F403B">
              <w:rPr>
                <w:rFonts w:ascii="Garamond" w:hAnsi="Garamond"/>
                <w:highlight w:val="yellow"/>
              </w:rPr>
              <w:t>Совета</w:t>
            </w:r>
            <w:proofErr w:type="spellEnd"/>
            <w:r w:rsidRPr="000F403B">
              <w:rPr>
                <w:rFonts w:ascii="Garamond" w:hAnsi="Garamond"/>
                <w:highlight w:val="yellow"/>
              </w:rPr>
              <w:t xml:space="preserve"> рынка, на котором подлежит рассмотрению вопрос о лишении Продавца статуса субъекта оптового рынка или права на участие в торговле электрической энергией (мощностью) по группе точек поставки.</w:t>
            </w:r>
          </w:p>
          <w:p w14:paraId="5C3B0A42"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 xml:space="preserve">Наблюдательный совет Совета рынка принимает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за неисполнение (ненадлежащее исполнение)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указанного в приложении 1 к настоящему Договору, с покупателями, Соглашения с которыми своевременно представлены в АТС, на срок действия обстоятельств непреодолимой силы и их последствий, указанный в таких Соглашениях</w:t>
            </w:r>
            <w:r w:rsidRPr="000F403B">
              <w:rPr>
                <w:rFonts w:ascii="Garamond" w:hAnsi="Garamond"/>
                <w:highlight w:val="yellow"/>
              </w:rPr>
              <w:t>, но не позднее даты лишения Продавца статуса субъекта оптового рынка или прекращения его права на участие в торговле электрической энергией (мощностью) на оптовом рынке по группе точек поставки, зарегистрированной в отношении объекта генерации, указанного в приложении 1 к настоящему Договору.</w:t>
            </w:r>
          </w:p>
          <w:p w14:paraId="600579AA"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lastRenderedPageBreak/>
              <w:t xml:space="preserve"> Во всех иных случаях, в том числе, когда Наблюдательным советом Совета рынка в месяце, следующем за месяцем окончания периода отсрочки, не принято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расчет и списание штрафов за весь период неисполнения (ненадлежащего исполнения)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указанного в приложении 1 к настоящему Договору, осуществляются в общем порядке, предусмотренном регламентами оптового рынка.</w:t>
            </w:r>
          </w:p>
          <w:p w14:paraId="4D1959FB" w14:textId="77777777" w:rsidR="00840DD1" w:rsidRPr="000F403B" w:rsidRDefault="00840DD1" w:rsidP="00E66328">
            <w:pPr>
              <w:spacing w:before="120" w:after="120" w:line="288" w:lineRule="auto"/>
              <w:jc w:val="both"/>
              <w:rPr>
                <w:rFonts w:ascii="Garamond" w:hAnsi="Garamond"/>
                <w:highlight w:val="yellow"/>
              </w:rPr>
            </w:pPr>
            <w:r w:rsidRPr="000F403B">
              <w:rPr>
                <w:rFonts w:ascii="Garamond" w:hAnsi="Garamond"/>
              </w:rPr>
              <w:t>…</w:t>
            </w:r>
          </w:p>
        </w:tc>
      </w:tr>
    </w:tbl>
    <w:p w14:paraId="203E78A4" w14:textId="77777777" w:rsidR="00840DD1" w:rsidRPr="000F403B" w:rsidRDefault="00840DD1" w:rsidP="0011006B">
      <w:pPr>
        <w:spacing w:after="0" w:line="240" w:lineRule="auto"/>
        <w:rPr>
          <w:rFonts w:ascii="Garamond" w:hAnsi="Garamond"/>
        </w:rPr>
      </w:pPr>
    </w:p>
    <w:p w14:paraId="17A6DDA2" w14:textId="0FA179D9" w:rsidR="00840DD1" w:rsidRPr="000F403B" w:rsidRDefault="00840DD1" w:rsidP="0011006B">
      <w:pPr>
        <w:spacing w:after="0" w:line="240" w:lineRule="auto"/>
        <w:rPr>
          <w:rFonts w:ascii="Garamond" w:eastAsia="Times New Roman" w:hAnsi="Garamond" w:cs="Times New Roman"/>
          <w:b/>
          <w:sz w:val="26"/>
          <w:szCs w:val="26"/>
          <w:lang w:eastAsia="ru-RU"/>
        </w:rPr>
      </w:pPr>
      <w:r w:rsidRPr="000F403B">
        <w:rPr>
          <w:rFonts w:ascii="Garamond" w:eastAsia="Times New Roman" w:hAnsi="Garamond" w:cs="Times New Roman"/>
          <w:b/>
          <w:sz w:val="26"/>
          <w:szCs w:val="26"/>
          <w:lang w:eastAsia="ru-RU"/>
        </w:rPr>
        <w:t xml:space="preserve">Предложения по изменениям и дополнениям в </w:t>
      </w:r>
      <w:r w:rsidR="0011006B" w:rsidRPr="000F403B">
        <w:rPr>
          <w:rFonts w:ascii="Garamond" w:eastAsia="Times New Roman" w:hAnsi="Garamond" w:cs="Times New Roman"/>
          <w:b/>
          <w:sz w:val="26"/>
          <w:szCs w:val="26"/>
          <w:lang w:eastAsia="ru-RU"/>
        </w:rPr>
        <w:t xml:space="preserve">СТАНДАРТНУЮ ФОРМУ </w:t>
      </w:r>
      <w:r w:rsidRPr="000F403B">
        <w:rPr>
          <w:rFonts w:ascii="Garamond" w:eastAsia="Times New Roman" w:hAnsi="Garamond" w:cs="Times New Roman"/>
          <w:b/>
          <w:sz w:val="26"/>
          <w:szCs w:val="26"/>
          <w:lang w:eastAsia="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w:t>
      </w:r>
    </w:p>
    <w:p w14:paraId="77915036" w14:textId="77777777" w:rsidR="00840DD1" w:rsidRPr="000F403B" w:rsidRDefault="00840DD1" w:rsidP="0011006B">
      <w:pPr>
        <w:widowControl w:val="0"/>
        <w:tabs>
          <w:tab w:val="left" w:pos="0"/>
          <w:tab w:val="left" w:pos="1843"/>
        </w:tabs>
        <w:autoSpaceDE w:val="0"/>
        <w:autoSpaceDN w:val="0"/>
        <w:adjustRightInd w:val="0"/>
        <w:spacing w:after="0" w:line="240" w:lineRule="auto"/>
        <w:rPr>
          <w:rFonts w:ascii="Garamond" w:eastAsia="Times New Roman" w:hAnsi="Garamond" w:cs="Garamond"/>
          <w:b/>
          <w:bCs/>
          <w:sz w:val="26"/>
          <w:szCs w:val="26"/>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91"/>
        <w:gridCol w:w="7342"/>
      </w:tblGrid>
      <w:tr w:rsidR="00840DD1" w:rsidRPr="000F403B" w14:paraId="2094B41B" w14:textId="77777777" w:rsidTr="0011006B">
        <w:tc>
          <w:tcPr>
            <w:tcW w:w="993" w:type="dxa"/>
            <w:vAlign w:val="center"/>
          </w:tcPr>
          <w:p w14:paraId="1CBF28F2" w14:textId="77777777" w:rsidR="00840DD1" w:rsidRPr="000F403B" w:rsidRDefault="00840DD1" w:rsidP="0011006B">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 xml:space="preserve">№ </w:t>
            </w:r>
          </w:p>
          <w:p w14:paraId="6C92932B" w14:textId="77777777" w:rsidR="00840DD1" w:rsidRPr="000F403B" w:rsidRDefault="00840DD1" w:rsidP="0011006B">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пункта</w:t>
            </w:r>
          </w:p>
        </w:tc>
        <w:tc>
          <w:tcPr>
            <w:tcW w:w="6691" w:type="dxa"/>
          </w:tcPr>
          <w:p w14:paraId="4E24CEDB" w14:textId="77777777" w:rsidR="00840DD1" w:rsidRPr="000F403B" w:rsidRDefault="00840DD1" w:rsidP="0011006B">
            <w:pPr>
              <w:widowControl w:val="0"/>
              <w:spacing w:after="0" w:line="240" w:lineRule="auto"/>
              <w:jc w:val="center"/>
              <w:rPr>
                <w:rFonts w:ascii="Garamond" w:eastAsia="Times New Roman" w:hAnsi="Garamond" w:cs="Garamond"/>
                <w:b/>
                <w:bCs/>
                <w:lang w:eastAsia="ru-RU"/>
              </w:rPr>
            </w:pPr>
            <w:r w:rsidRPr="000F403B">
              <w:rPr>
                <w:rFonts w:ascii="Garamond" w:eastAsia="Times New Roman" w:hAnsi="Garamond" w:cs="Garamond"/>
                <w:b/>
                <w:bCs/>
                <w:lang w:eastAsia="ru-RU"/>
              </w:rPr>
              <w:t>Редакция, действующая на момент</w:t>
            </w:r>
          </w:p>
          <w:p w14:paraId="752099AC" w14:textId="77777777" w:rsidR="00840DD1" w:rsidRPr="000F403B" w:rsidRDefault="00840DD1" w:rsidP="0011006B">
            <w:pPr>
              <w:widowControl w:val="0"/>
              <w:tabs>
                <w:tab w:val="center" w:pos="3708"/>
                <w:tab w:val="left" w:pos="5298"/>
              </w:tabs>
              <w:spacing w:after="0" w:line="240" w:lineRule="auto"/>
              <w:jc w:val="center"/>
              <w:rPr>
                <w:rFonts w:ascii="Garamond" w:eastAsia="Times New Roman" w:hAnsi="Garamond" w:cs="Times New Roman"/>
                <w:b/>
                <w:lang w:eastAsia="ru-RU"/>
              </w:rPr>
            </w:pPr>
            <w:r w:rsidRPr="000F403B">
              <w:rPr>
                <w:rFonts w:ascii="Garamond" w:eastAsia="Times New Roman" w:hAnsi="Garamond" w:cs="Garamond"/>
                <w:b/>
                <w:bCs/>
                <w:lang w:eastAsia="ru-RU"/>
              </w:rPr>
              <w:t>вступления в силу изменений</w:t>
            </w:r>
          </w:p>
        </w:tc>
        <w:tc>
          <w:tcPr>
            <w:tcW w:w="7342" w:type="dxa"/>
          </w:tcPr>
          <w:p w14:paraId="7EB44DD2" w14:textId="77777777" w:rsidR="00840DD1" w:rsidRPr="000F403B" w:rsidRDefault="00840DD1" w:rsidP="0011006B">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Предлагаемая редакция</w:t>
            </w:r>
          </w:p>
          <w:p w14:paraId="661A78AF" w14:textId="77777777" w:rsidR="00840DD1" w:rsidRPr="000F403B" w:rsidRDefault="00840DD1" w:rsidP="0011006B">
            <w:pPr>
              <w:widowControl w:val="0"/>
              <w:spacing w:after="0" w:line="240" w:lineRule="auto"/>
              <w:jc w:val="center"/>
              <w:rPr>
                <w:rFonts w:ascii="Garamond" w:eastAsia="Times New Roman" w:hAnsi="Garamond" w:cs="Times New Roman"/>
                <w:lang w:eastAsia="ru-RU"/>
              </w:rPr>
            </w:pPr>
            <w:r w:rsidRPr="000F403B">
              <w:rPr>
                <w:rFonts w:ascii="Garamond" w:eastAsia="Times New Roman" w:hAnsi="Garamond" w:cs="Times New Roman"/>
                <w:lang w:eastAsia="ru-RU"/>
              </w:rPr>
              <w:t>(изменения выделены цветом)</w:t>
            </w:r>
          </w:p>
        </w:tc>
      </w:tr>
      <w:tr w:rsidR="00840DD1" w:rsidRPr="000F403B" w14:paraId="7D00D80B" w14:textId="77777777" w:rsidTr="0011006B">
        <w:tc>
          <w:tcPr>
            <w:tcW w:w="993" w:type="dxa"/>
            <w:vAlign w:val="center"/>
          </w:tcPr>
          <w:p w14:paraId="03CE442F" w14:textId="77777777" w:rsidR="00840DD1" w:rsidRPr="000F403B" w:rsidRDefault="00840DD1" w:rsidP="00E66328">
            <w:pPr>
              <w:widowControl w:val="0"/>
              <w:spacing w:after="0" w:line="240" w:lineRule="auto"/>
              <w:jc w:val="center"/>
              <w:rPr>
                <w:rFonts w:ascii="Garamond" w:eastAsia="Times New Roman" w:hAnsi="Garamond" w:cs="Times New Roman"/>
                <w:b/>
                <w:lang w:eastAsia="ru-RU"/>
              </w:rPr>
            </w:pPr>
            <w:r w:rsidRPr="000F403B">
              <w:rPr>
                <w:rFonts w:ascii="Garamond" w:eastAsia="Times New Roman" w:hAnsi="Garamond" w:cs="Times New Roman"/>
                <w:b/>
                <w:lang w:eastAsia="ru-RU"/>
              </w:rPr>
              <w:t>11.20</w:t>
            </w:r>
          </w:p>
        </w:tc>
        <w:tc>
          <w:tcPr>
            <w:tcW w:w="6691" w:type="dxa"/>
            <w:vAlign w:val="center"/>
          </w:tcPr>
          <w:p w14:paraId="1B1A606B"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 xml:space="preserve">В месяце, следующем за месяцем, в котором истек период, на который решением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Продавцу предоставлена отсрочка расчета и списания штрафов, на рассмотрение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выносится вопрос о расчете и списании штрафов за неисполнение (ненадлежащее исполнение) Продавцом обязательств по настоящему Договору.</w:t>
            </w:r>
          </w:p>
          <w:p w14:paraId="5DF1BC31"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lastRenderedPageBreak/>
              <w:t xml:space="preserve">Наблюдательный совет Совета рынка принимает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за неисполнение (ненадлежащее исполнение)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с покупателями, Соглашения с которыми своевременно представлены в АТС, на срок действия обстоятельств непреодолимой силы и их последствий, указанный в таких Соглашениях. </w:t>
            </w:r>
          </w:p>
          <w:p w14:paraId="1DCD7D0B"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 xml:space="preserve">Во всех иных случаях, в том числе когда Наблюдательным советом Совета рынка в месяце, следующем за месяцем окончания периода отсрочки, не принято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расчет и списание штрафов за весь период неисполнения (ненадлежащего исполнения)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осуществляется в общем порядке, предусмотренном регламентами оптового рынка. </w:t>
            </w:r>
          </w:p>
          <w:p w14:paraId="6F42CF48"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w:t>
            </w:r>
          </w:p>
        </w:tc>
        <w:tc>
          <w:tcPr>
            <w:tcW w:w="7342" w:type="dxa"/>
          </w:tcPr>
          <w:p w14:paraId="7116F783"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lastRenderedPageBreak/>
              <w:t xml:space="preserve">В месяце, следующем за месяцем, в котором истек период, на который решением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Продавцу предоставлена отсрочка расчета и списания штрафов, на рассмотрение Наблюдательного совета </w:t>
            </w:r>
            <w:proofErr w:type="spellStart"/>
            <w:r w:rsidRPr="000F403B">
              <w:rPr>
                <w:rFonts w:ascii="Garamond" w:hAnsi="Garamond"/>
              </w:rPr>
              <w:t>Совета</w:t>
            </w:r>
            <w:proofErr w:type="spellEnd"/>
            <w:r w:rsidRPr="000F403B">
              <w:rPr>
                <w:rFonts w:ascii="Garamond" w:hAnsi="Garamond"/>
              </w:rPr>
              <w:t xml:space="preserve"> рынка выносится вопрос о расчете и списании штрафов за неисполнение (ненадлежащее исполнение) Продавцом обязательств по настоящему Договору.</w:t>
            </w:r>
          </w:p>
          <w:p w14:paraId="19224E42" w14:textId="4EEC3A04" w:rsidR="00840DD1" w:rsidRPr="000F403B" w:rsidRDefault="00840DD1" w:rsidP="00E66328">
            <w:pPr>
              <w:spacing w:before="120" w:after="120" w:line="288" w:lineRule="auto"/>
              <w:jc w:val="both"/>
              <w:rPr>
                <w:rFonts w:ascii="Garamond" w:hAnsi="Garamond"/>
              </w:rPr>
            </w:pPr>
            <w:r w:rsidRPr="000F403B">
              <w:rPr>
                <w:rFonts w:ascii="Garamond" w:hAnsi="Garamond"/>
                <w:highlight w:val="yellow"/>
              </w:rPr>
              <w:lastRenderedPageBreak/>
              <w:t xml:space="preserve">В случае если Продавцом в период, на который решением Наблюдательного совета </w:t>
            </w:r>
            <w:proofErr w:type="spellStart"/>
            <w:r w:rsidRPr="000F403B">
              <w:rPr>
                <w:rFonts w:ascii="Garamond" w:hAnsi="Garamond"/>
                <w:highlight w:val="yellow"/>
              </w:rPr>
              <w:t>Совета</w:t>
            </w:r>
            <w:proofErr w:type="spellEnd"/>
            <w:r w:rsidRPr="000F403B">
              <w:rPr>
                <w:rFonts w:ascii="Garamond" w:hAnsi="Garamond"/>
                <w:highlight w:val="yellow"/>
              </w:rPr>
              <w:t xml:space="preserve"> рынка Продавцу предоставлена отсрочка расчета и списания штрафов, в соответствии с порядком, установленным Положением о порядке получения статуса субъекта оптового рынка и ведения реестра субъектов оптового рынка (Приложение № 1.1 к Договору о присоединении), подано заявление об исключении его из Реестра субъектов оптового рынка и лишении его статуса субъекта оптового рынка или заявление на прекращение его права на участие в торговле электрической энергией (мощностью) на оптовом рынке по группе точек поставки, зарегистрированной в отношении объекта генерации, указанного в приложении 1 к настоящему Договору, то рассмотрение вопроса о расчете и списании штрафов за неисполнение (ненадлежащее исполнение) Продавцом обязательств по настоящему Договору осуществляется на том же заседании Наблюдательного совета </w:t>
            </w:r>
            <w:proofErr w:type="spellStart"/>
            <w:r w:rsidRPr="000F403B">
              <w:rPr>
                <w:rFonts w:ascii="Garamond" w:hAnsi="Garamond"/>
                <w:highlight w:val="yellow"/>
              </w:rPr>
              <w:t>Совета</w:t>
            </w:r>
            <w:proofErr w:type="spellEnd"/>
            <w:r w:rsidRPr="000F403B">
              <w:rPr>
                <w:rFonts w:ascii="Garamond" w:hAnsi="Garamond"/>
                <w:highlight w:val="yellow"/>
              </w:rPr>
              <w:t xml:space="preserve"> рынка, на котором подлежит рассмотрению вопрос о лишении Продавца статуса субъекта оптового рынка или права на участие в торговле электрической энергией (мощностью) по группе точек поставки.</w:t>
            </w:r>
          </w:p>
          <w:p w14:paraId="54210295"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 xml:space="preserve">Наблюдательный совет Совета рынка принимает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за неисполнение (ненадлежащее исполнение)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с покупателями, Соглашения с которыми своевременно представлены в АТС, на срок действия обстоятельств непреодолимой силы и их последствий, указанный в таких Соглашениях</w:t>
            </w:r>
            <w:r w:rsidRPr="000F403B">
              <w:rPr>
                <w:rFonts w:ascii="Garamond" w:hAnsi="Garamond"/>
                <w:highlight w:val="yellow"/>
              </w:rPr>
              <w:t xml:space="preserve">, но не позднее даты лишения Продавца статуса субъекта оптового рынка или прекращения его права на участие в торговле электрической энергией (мощностью) на оптовом рынке по группе точек поставки, </w:t>
            </w:r>
            <w:r w:rsidRPr="000F403B">
              <w:rPr>
                <w:rFonts w:ascii="Garamond" w:hAnsi="Garamond"/>
                <w:highlight w:val="yellow"/>
              </w:rPr>
              <w:lastRenderedPageBreak/>
              <w:t>зарегистрированной в отношении объекта генерации, указанного в приложении 1 к настоящему Договору.</w:t>
            </w:r>
          </w:p>
          <w:p w14:paraId="116CE859" w14:textId="77777777" w:rsidR="00840DD1" w:rsidRPr="000F403B" w:rsidRDefault="00840DD1" w:rsidP="00E66328">
            <w:pPr>
              <w:spacing w:before="120" w:after="120" w:line="288" w:lineRule="auto"/>
              <w:jc w:val="both"/>
              <w:rPr>
                <w:rFonts w:ascii="Garamond" w:hAnsi="Garamond"/>
              </w:rPr>
            </w:pPr>
            <w:r w:rsidRPr="000F403B">
              <w:rPr>
                <w:rFonts w:ascii="Garamond" w:hAnsi="Garamond"/>
              </w:rPr>
              <w:t xml:space="preserve">Во всех иных случаях, в том числе когда Наблюдательным советом Совета рынка в месяце, следующем за месяцем окончания периода отсрочки, не принято решение о </w:t>
            </w:r>
            <w:proofErr w:type="spellStart"/>
            <w:r w:rsidRPr="000F403B">
              <w:rPr>
                <w:rFonts w:ascii="Garamond" w:hAnsi="Garamond"/>
              </w:rPr>
              <w:t>непроведении</w:t>
            </w:r>
            <w:proofErr w:type="spellEnd"/>
            <w:r w:rsidRPr="000F403B">
              <w:rPr>
                <w:rFonts w:ascii="Garamond" w:hAnsi="Garamond"/>
              </w:rPr>
              <w:t xml:space="preserve"> расчета и списания штрафов, расчет и списание штрафов за весь период неисполнения (ненадлежащего исполнения) Продавцом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объекта генерации, осуществляется в общем порядке, предусмотренном регламентами оптового рынка. </w:t>
            </w:r>
          </w:p>
          <w:p w14:paraId="1A1A461F" w14:textId="77777777" w:rsidR="00840DD1" w:rsidRPr="000F403B" w:rsidRDefault="00840DD1" w:rsidP="00E66328">
            <w:pPr>
              <w:spacing w:before="120" w:after="120" w:line="288" w:lineRule="auto"/>
              <w:ind w:left="62"/>
              <w:jc w:val="both"/>
              <w:rPr>
                <w:rFonts w:ascii="Garamond" w:hAnsi="Garamond"/>
                <w:highlight w:val="yellow"/>
              </w:rPr>
            </w:pPr>
            <w:r w:rsidRPr="000F403B">
              <w:rPr>
                <w:rFonts w:ascii="Garamond" w:hAnsi="Garamond"/>
              </w:rPr>
              <w:t>…</w:t>
            </w:r>
          </w:p>
        </w:tc>
      </w:tr>
    </w:tbl>
    <w:p w14:paraId="61C5CDAC" w14:textId="0A53A353" w:rsidR="00FD5EAA" w:rsidRPr="000F403B" w:rsidRDefault="00FD5EAA" w:rsidP="0011006B">
      <w:pPr>
        <w:spacing w:after="0" w:line="240" w:lineRule="auto"/>
        <w:jc w:val="both"/>
        <w:rPr>
          <w:rFonts w:ascii="Garamond" w:hAnsi="Garamond"/>
          <w:b/>
        </w:rPr>
      </w:pPr>
    </w:p>
    <w:p w14:paraId="2E94F502" w14:textId="0EFF24F0" w:rsidR="00FD5EAA" w:rsidRPr="000F403B" w:rsidRDefault="00FD5EAA" w:rsidP="0011006B">
      <w:pPr>
        <w:spacing w:after="0" w:line="240" w:lineRule="auto"/>
        <w:rPr>
          <w:rFonts w:ascii="Garamond" w:hAnsi="Garamond"/>
          <w:b/>
          <w:sz w:val="26"/>
          <w:szCs w:val="26"/>
        </w:rPr>
      </w:pPr>
      <w:r w:rsidRPr="000F403B">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238821B9" w14:textId="77777777" w:rsidR="00FD5EAA" w:rsidRPr="000F403B" w:rsidRDefault="00FD5EAA" w:rsidP="0011006B">
      <w:pPr>
        <w:spacing w:after="0" w:line="240" w:lineRule="auto"/>
        <w:jc w:val="both"/>
        <w:rPr>
          <w:rFonts w:ascii="Garamond" w:hAnsi="Garamond"/>
          <w:b/>
          <w:bCs/>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7230"/>
      </w:tblGrid>
      <w:tr w:rsidR="00FD5EAA" w:rsidRPr="000F403B" w14:paraId="297B77BC" w14:textId="77777777" w:rsidTr="0011006B">
        <w:trPr>
          <w:jc w:val="center"/>
        </w:trPr>
        <w:tc>
          <w:tcPr>
            <w:tcW w:w="988" w:type="dxa"/>
            <w:vAlign w:val="center"/>
          </w:tcPr>
          <w:p w14:paraId="38828170"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 xml:space="preserve">№ </w:t>
            </w:r>
          </w:p>
          <w:p w14:paraId="01AC6741"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пункта</w:t>
            </w:r>
          </w:p>
        </w:tc>
        <w:tc>
          <w:tcPr>
            <w:tcW w:w="6945" w:type="dxa"/>
          </w:tcPr>
          <w:p w14:paraId="4E01D99E" w14:textId="77777777" w:rsidR="00FD5EAA" w:rsidRPr="000F403B" w:rsidRDefault="00FD5EAA" w:rsidP="0011006B">
            <w:pPr>
              <w:widowControl w:val="0"/>
              <w:spacing w:after="0" w:line="240" w:lineRule="auto"/>
              <w:jc w:val="center"/>
              <w:rPr>
                <w:rFonts w:ascii="Garamond" w:hAnsi="Garamond" w:cs="Garamond"/>
                <w:b/>
                <w:bCs/>
              </w:rPr>
            </w:pPr>
            <w:r w:rsidRPr="000F403B">
              <w:rPr>
                <w:rFonts w:ascii="Garamond" w:hAnsi="Garamond" w:cs="Garamond"/>
                <w:b/>
                <w:bCs/>
              </w:rPr>
              <w:t>Редакция, действующая на момент</w:t>
            </w:r>
          </w:p>
          <w:p w14:paraId="3806544C" w14:textId="77777777" w:rsidR="00FD5EAA" w:rsidRPr="000F403B" w:rsidRDefault="00FD5EAA" w:rsidP="0011006B">
            <w:pPr>
              <w:widowControl w:val="0"/>
              <w:tabs>
                <w:tab w:val="center" w:pos="3708"/>
                <w:tab w:val="left" w:pos="5298"/>
              </w:tabs>
              <w:spacing w:after="0" w:line="240" w:lineRule="auto"/>
              <w:jc w:val="center"/>
              <w:rPr>
                <w:rFonts w:ascii="Garamond" w:hAnsi="Garamond"/>
                <w:b/>
              </w:rPr>
            </w:pPr>
            <w:r w:rsidRPr="000F403B">
              <w:rPr>
                <w:rFonts w:ascii="Garamond" w:hAnsi="Garamond" w:cs="Garamond"/>
                <w:b/>
                <w:bCs/>
              </w:rPr>
              <w:t>вступления в силу изменений</w:t>
            </w:r>
          </w:p>
        </w:tc>
        <w:tc>
          <w:tcPr>
            <w:tcW w:w="7230" w:type="dxa"/>
          </w:tcPr>
          <w:p w14:paraId="65DCC68B"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Предлагаемая редакция</w:t>
            </w:r>
          </w:p>
          <w:p w14:paraId="61B9A1A7" w14:textId="77777777" w:rsidR="00FD5EAA" w:rsidRPr="000F403B" w:rsidRDefault="00FD5EAA" w:rsidP="0011006B">
            <w:pPr>
              <w:widowControl w:val="0"/>
              <w:spacing w:after="0" w:line="240" w:lineRule="auto"/>
              <w:jc w:val="center"/>
              <w:rPr>
                <w:rFonts w:ascii="Garamond" w:hAnsi="Garamond"/>
              </w:rPr>
            </w:pPr>
            <w:r w:rsidRPr="000F403B">
              <w:rPr>
                <w:rFonts w:ascii="Garamond" w:hAnsi="Garamond"/>
              </w:rPr>
              <w:t>(изменения выделены цветом)</w:t>
            </w:r>
          </w:p>
        </w:tc>
      </w:tr>
      <w:tr w:rsidR="00FD5EAA" w:rsidRPr="000F403B" w14:paraId="257ACDFF" w14:textId="77777777" w:rsidTr="0011006B">
        <w:trPr>
          <w:jc w:val="center"/>
        </w:trPr>
        <w:tc>
          <w:tcPr>
            <w:tcW w:w="988" w:type="dxa"/>
            <w:vAlign w:val="center"/>
          </w:tcPr>
          <w:p w14:paraId="00AD28A3" w14:textId="054CEC29" w:rsidR="00FD5EAA" w:rsidRPr="000F403B" w:rsidRDefault="0011006B" w:rsidP="0008428A">
            <w:pPr>
              <w:widowControl w:val="0"/>
              <w:jc w:val="center"/>
              <w:rPr>
                <w:rFonts w:ascii="Garamond" w:hAnsi="Garamond"/>
                <w:b/>
              </w:rPr>
            </w:pPr>
            <w:r>
              <w:rPr>
                <w:rFonts w:ascii="Garamond" w:hAnsi="Garamond"/>
                <w:b/>
              </w:rPr>
              <w:t>3.5</w:t>
            </w:r>
          </w:p>
        </w:tc>
        <w:tc>
          <w:tcPr>
            <w:tcW w:w="6945" w:type="dxa"/>
          </w:tcPr>
          <w:p w14:paraId="0DFCB7AE"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Настоящее Соглашение прекращается в отношении Покупателя в случае прекращения (расторжения) ДПМ ВИЭ, заключенного в отношении объекта генерации, указанного в пункте 2.1 настоящего Соглашения, между данным Покупателем и Продавцом – с даты прекращения (расторжения) ДПМ ВИЭ с данным Покупателем.</w:t>
            </w:r>
          </w:p>
          <w:p w14:paraId="331F461C"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Настоящее Соглашение прекращается в отношении Покупателя </w:t>
            </w:r>
            <w:r w:rsidRPr="000F403B">
              <w:rPr>
                <w:rFonts w:ascii="Garamond" w:eastAsia="Times New Roman" w:hAnsi="Garamond" w:cs="Times New Roman"/>
                <w:highlight w:val="yellow"/>
              </w:rPr>
              <w:t>после проведения ОПВ</w:t>
            </w:r>
            <w:r w:rsidRPr="000F403B">
              <w:rPr>
                <w:rFonts w:ascii="Garamond" w:eastAsia="Times New Roman" w:hAnsi="Garamond" w:cs="Times New Roman"/>
              </w:rPr>
              <w:t xml:space="preserve"> в следующих случаях и с даты:</w:t>
            </w:r>
          </w:p>
          <w:p w14:paraId="51D1727B"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статуса субъекта оптового рынка;</w:t>
            </w:r>
          </w:p>
          <w:p w14:paraId="6B21B3C2"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2.1 настоящего Соглашения;</w:t>
            </w:r>
          </w:p>
          <w:p w14:paraId="06F9FE2F"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прекращения действия Договора о присоединении, заключенного Покупателем.</w:t>
            </w:r>
          </w:p>
        </w:tc>
        <w:tc>
          <w:tcPr>
            <w:tcW w:w="7230" w:type="dxa"/>
          </w:tcPr>
          <w:p w14:paraId="3F990959"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Настоящее Соглашение прекращается в отношении Покупателя в следующих случаях и с даты:</w:t>
            </w:r>
          </w:p>
          <w:p w14:paraId="6D085E9D"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статуса субъекта оптового рынка;</w:t>
            </w:r>
          </w:p>
          <w:p w14:paraId="7522B195"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2.1 настоящего Соглашения;</w:t>
            </w:r>
          </w:p>
          <w:p w14:paraId="0A0CBB51" w14:textId="080DCA7F" w:rsidR="00FD5EAA" w:rsidRPr="000F403B" w:rsidRDefault="00FD5EAA" w:rsidP="0096669B">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прекращения действия Договора о присоединении, заключенного Покупателем</w:t>
            </w:r>
            <w:r w:rsidR="0096669B" w:rsidRPr="000F403B">
              <w:rPr>
                <w:rFonts w:ascii="Garamond" w:eastAsia="Times New Roman" w:hAnsi="Garamond" w:cs="Times New Roman"/>
              </w:rPr>
              <w:t>.</w:t>
            </w:r>
          </w:p>
        </w:tc>
      </w:tr>
      <w:tr w:rsidR="00FD5EAA" w:rsidRPr="000F403B" w14:paraId="15564FF1" w14:textId="77777777" w:rsidTr="0011006B">
        <w:trPr>
          <w:jc w:val="center"/>
        </w:trPr>
        <w:tc>
          <w:tcPr>
            <w:tcW w:w="988" w:type="dxa"/>
            <w:vAlign w:val="center"/>
          </w:tcPr>
          <w:p w14:paraId="733D729F" w14:textId="23368A62" w:rsidR="00FD5EAA" w:rsidRPr="000F403B" w:rsidRDefault="0011006B" w:rsidP="0008428A">
            <w:pPr>
              <w:widowControl w:val="0"/>
              <w:jc w:val="center"/>
              <w:rPr>
                <w:rFonts w:ascii="Garamond" w:hAnsi="Garamond"/>
                <w:b/>
              </w:rPr>
            </w:pPr>
            <w:r>
              <w:rPr>
                <w:rFonts w:ascii="Garamond" w:hAnsi="Garamond"/>
                <w:b/>
              </w:rPr>
              <w:lastRenderedPageBreak/>
              <w:t>3.7</w:t>
            </w:r>
          </w:p>
        </w:tc>
        <w:tc>
          <w:tcPr>
            <w:tcW w:w="6945" w:type="dxa"/>
          </w:tcPr>
          <w:p w14:paraId="17632670"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Настоящее Соглашение может быть расторгнуто при одностороннем внесудебном отказе по инициативе АО «АТС» в </w:t>
            </w:r>
            <w:r w:rsidRPr="00D97C58">
              <w:rPr>
                <w:rFonts w:ascii="Garamond" w:eastAsia="Times New Roman" w:hAnsi="Garamond" w:cs="Times New Roman"/>
                <w:highlight w:val="yellow"/>
              </w:rPr>
              <w:t>случае,</w:t>
            </w:r>
            <w:r w:rsidRPr="000F403B">
              <w:rPr>
                <w:rFonts w:ascii="Garamond" w:eastAsia="Times New Roman" w:hAnsi="Garamond" w:cs="Times New Roman"/>
              </w:rPr>
              <w:t xml:space="preserve"> если оно было заключено в рамках процедуры передачи прав и обязанностей по ДПМ ВИЭ и процедура передачи прав и обязанностей была прекращена</w:t>
            </w:r>
            <w:r w:rsidRPr="000F403B">
              <w:rPr>
                <w:rFonts w:ascii="Garamond" w:eastAsia="Times New Roman" w:hAnsi="Garamond" w:cs="Times New Roman"/>
                <w:highlight w:val="yellow"/>
              </w:rPr>
              <w:t>, а также</w:t>
            </w:r>
            <w:r w:rsidRPr="000F403B">
              <w:rPr>
                <w:rFonts w:ascii="Garamond" w:eastAsia="Times New Roman" w:hAnsi="Garamond" w:cs="Times New Roman"/>
              </w:rPr>
              <w:t xml:space="preserve"> в случае одновременного выполнения следующих условий:</w:t>
            </w:r>
          </w:p>
          <w:p w14:paraId="51C66716" w14:textId="77777777" w:rsidR="00FD5EAA" w:rsidRPr="000F403B" w:rsidRDefault="00FD5EAA" w:rsidP="0008428A">
            <w:pPr>
              <w:widowControl w:val="0"/>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ДПМ ВИЭ;</w:t>
            </w:r>
          </w:p>
          <w:p w14:paraId="436D8D03"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5CC773A5"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r w:rsidRPr="00D97C58">
              <w:rPr>
                <w:rFonts w:ascii="Garamond" w:eastAsia="Times New Roman" w:hAnsi="Garamond" w:cs="Times New Roman"/>
                <w:highlight w:val="yellow"/>
              </w:rPr>
              <w:t>.</w:t>
            </w:r>
          </w:p>
          <w:p w14:paraId="6AAC6CB0"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Настоящее Соглашение может быть расторгнуто в одностороннем внесудебном порядке по инициативе АО «АТС»</w:t>
            </w:r>
            <w:r w:rsidRPr="000F403B">
              <w:rPr>
                <w:rFonts w:ascii="Garamond" w:eastAsia="Times New Roman" w:hAnsi="Garamond" w:cs="Times New Roman"/>
              </w:rPr>
              <w:t xml:space="preserve"> в случае прекращения ДПМ ВИЭ, заключенных в отношении объекта генерации, указанного в пункте 2.1 настоящего Соглашения, в связи с заменой в соответствии с указанными ДПМ ВИЭ, Договором о присоединении и регламентами оптового рынка первоначального проекта новыми проектами</w:t>
            </w:r>
            <w:r w:rsidRPr="00D97C58">
              <w:rPr>
                <w:rFonts w:ascii="Garamond" w:eastAsia="Times New Roman" w:hAnsi="Garamond" w:cs="Times New Roman"/>
                <w:highlight w:val="yellow"/>
              </w:rPr>
              <w:t>.</w:t>
            </w:r>
          </w:p>
          <w:p w14:paraId="73D27D6B"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xml:space="preserve">В </w:t>
            </w:r>
            <w:r w:rsidRPr="000F403B">
              <w:rPr>
                <w:rFonts w:ascii="Garamond" w:eastAsia="Times New Roman" w:hAnsi="Garamond" w:cs="Times New Roman"/>
                <w:highlight w:val="yellow"/>
              </w:rPr>
              <w:t>этом случае</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6D2257C5"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c>
          <w:tcPr>
            <w:tcW w:w="7230" w:type="dxa"/>
          </w:tcPr>
          <w:p w14:paraId="598E21F7"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xml:space="preserve">Настоящее Соглашение может быть расторгнуто при одностороннем внесудебном отказе по инициативе АО «АТС» в </w:t>
            </w:r>
            <w:r w:rsidRPr="000F403B">
              <w:rPr>
                <w:rFonts w:ascii="Garamond" w:eastAsia="Times New Roman" w:hAnsi="Garamond" w:cs="Times New Roman"/>
                <w:highlight w:val="yellow"/>
              </w:rPr>
              <w:t>следующих случаях</w:t>
            </w:r>
            <w:r w:rsidRPr="000857A2">
              <w:rPr>
                <w:rFonts w:ascii="Garamond" w:eastAsia="Times New Roman" w:hAnsi="Garamond" w:cs="Times New Roman"/>
                <w:highlight w:val="yellow"/>
              </w:rPr>
              <w:t>:</w:t>
            </w:r>
          </w:p>
          <w:p w14:paraId="3CB9F53F" w14:textId="77777777" w:rsidR="00FD5EAA" w:rsidRPr="00D97C58" w:rsidRDefault="00FD5EAA" w:rsidP="00FD5EAA">
            <w:pPr>
              <w:pStyle w:val="a8"/>
              <w:widowControl w:val="0"/>
              <w:numPr>
                <w:ilvl w:val="0"/>
                <w:numId w:val="25"/>
              </w:numPr>
              <w:tabs>
                <w:tab w:val="left" w:pos="2127"/>
              </w:tabs>
              <w:overflowPunct w:val="0"/>
              <w:autoSpaceDE w:val="0"/>
              <w:autoSpaceDN w:val="0"/>
              <w:adjustRightInd w:val="0"/>
              <w:spacing w:before="120"/>
              <w:jc w:val="both"/>
              <w:textAlignment w:val="baseline"/>
              <w:outlineLvl w:val="2"/>
              <w:rPr>
                <w:rFonts w:ascii="Garamond" w:hAnsi="Garamond"/>
                <w:sz w:val="22"/>
                <w:szCs w:val="22"/>
                <w:highlight w:val="yellow"/>
              </w:rPr>
            </w:pPr>
            <w:r w:rsidRPr="00D97C58">
              <w:rPr>
                <w:rFonts w:ascii="Garamond" w:hAnsi="Garamond"/>
                <w:sz w:val="22"/>
                <w:szCs w:val="22"/>
              </w:rPr>
              <w:t>если оно было заключено в рамках процедуры передачи прав и обязанностей по ДПМ ВИЭ и процедура передачи прав и обязанностей была прекращена;</w:t>
            </w:r>
          </w:p>
          <w:p w14:paraId="450236AC" w14:textId="77777777" w:rsidR="00FD5EAA" w:rsidRPr="000F403B" w:rsidRDefault="00FD5EAA" w:rsidP="0008428A">
            <w:pPr>
              <w:pStyle w:val="a8"/>
              <w:widowControl w:val="0"/>
              <w:tabs>
                <w:tab w:val="left" w:pos="2127"/>
              </w:tabs>
              <w:overflowPunct w:val="0"/>
              <w:autoSpaceDE w:val="0"/>
              <w:autoSpaceDN w:val="0"/>
              <w:adjustRightInd w:val="0"/>
              <w:spacing w:before="120"/>
              <w:ind w:left="422"/>
              <w:jc w:val="both"/>
              <w:textAlignment w:val="baseline"/>
              <w:outlineLvl w:val="2"/>
              <w:rPr>
                <w:rFonts w:ascii="Garamond" w:hAnsi="Garamond"/>
                <w:sz w:val="22"/>
                <w:szCs w:val="22"/>
              </w:rPr>
            </w:pPr>
          </w:p>
          <w:p w14:paraId="00F83496" w14:textId="77777777" w:rsidR="00FD5EAA" w:rsidRPr="00D97C58" w:rsidRDefault="00FD5EAA" w:rsidP="00FD5EAA">
            <w:pPr>
              <w:pStyle w:val="a8"/>
              <w:widowControl w:val="0"/>
              <w:numPr>
                <w:ilvl w:val="0"/>
                <w:numId w:val="25"/>
              </w:numPr>
              <w:tabs>
                <w:tab w:val="left" w:pos="2127"/>
              </w:tabs>
              <w:overflowPunct w:val="0"/>
              <w:autoSpaceDE w:val="0"/>
              <w:autoSpaceDN w:val="0"/>
              <w:adjustRightInd w:val="0"/>
              <w:spacing w:before="120"/>
              <w:jc w:val="both"/>
              <w:textAlignment w:val="baseline"/>
              <w:outlineLvl w:val="2"/>
              <w:rPr>
                <w:rFonts w:ascii="Garamond" w:hAnsi="Garamond"/>
                <w:sz w:val="22"/>
                <w:szCs w:val="22"/>
                <w:highlight w:val="yellow"/>
              </w:rPr>
            </w:pPr>
            <w:r w:rsidRPr="000F403B">
              <w:rPr>
                <w:rFonts w:ascii="Garamond" w:hAnsi="Garamond"/>
                <w:sz w:val="22"/>
                <w:szCs w:val="22"/>
              </w:rPr>
              <w:t xml:space="preserve"> </w:t>
            </w:r>
            <w:r w:rsidRPr="00D97C58">
              <w:rPr>
                <w:rFonts w:ascii="Garamond" w:hAnsi="Garamond"/>
                <w:sz w:val="22"/>
                <w:szCs w:val="22"/>
              </w:rPr>
              <w:t>в случае одновременного выполнения следующих условий:</w:t>
            </w:r>
          </w:p>
          <w:p w14:paraId="4D0618A3" w14:textId="77777777" w:rsidR="00FD5EAA" w:rsidRPr="000F403B" w:rsidRDefault="00FD5EAA" w:rsidP="0008428A">
            <w:pPr>
              <w:widowControl w:val="0"/>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ДПМ ВИЭ;</w:t>
            </w:r>
          </w:p>
          <w:p w14:paraId="7DEBFD41"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15F9C53"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r w:rsidRPr="00D97C58">
              <w:rPr>
                <w:rFonts w:ascii="Garamond" w:eastAsia="Times New Roman" w:hAnsi="Garamond" w:cs="Times New Roman"/>
                <w:highlight w:val="yellow"/>
              </w:rPr>
              <w:t>;</w:t>
            </w:r>
          </w:p>
          <w:p w14:paraId="2BFD03C8" w14:textId="77777777" w:rsidR="00FD5EAA" w:rsidRPr="00D97C58" w:rsidRDefault="00FD5EAA" w:rsidP="00FD5EAA">
            <w:pPr>
              <w:pStyle w:val="a8"/>
              <w:widowControl w:val="0"/>
              <w:numPr>
                <w:ilvl w:val="0"/>
                <w:numId w:val="25"/>
              </w:numPr>
              <w:tabs>
                <w:tab w:val="left" w:pos="453"/>
              </w:tabs>
              <w:overflowPunct w:val="0"/>
              <w:autoSpaceDE w:val="0"/>
              <w:autoSpaceDN w:val="0"/>
              <w:adjustRightInd w:val="0"/>
              <w:spacing w:before="120"/>
              <w:jc w:val="both"/>
              <w:textAlignment w:val="baseline"/>
              <w:outlineLvl w:val="2"/>
              <w:rPr>
                <w:rFonts w:ascii="Garamond" w:hAnsi="Garamond"/>
                <w:sz w:val="22"/>
                <w:szCs w:val="22"/>
                <w:highlight w:val="yellow"/>
              </w:rPr>
            </w:pPr>
            <w:r w:rsidRPr="00D97C58">
              <w:rPr>
                <w:rFonts w:ascii="Garamond" w:hAnsi="Garamond"/>
                <w:sz w:val="22"/>
                <w:szCs w:val="22"/>
              </w:rPr>
              <w:t xml:space="preserve">в случае прекращения ДПМ ВИЭ, заключенных в отношении объекта генерации, указанного в пункте 2.1 настоящего Соглашения, в связи с заменой в соответствии с указанными ДПМ ВИЭ, Договором о присоединении и регламентами оптового рынка первоначального </w:t>
            </w:r>
            <w:r w:rsidRPr="00D97C58">
              <w:rPr>
                <w:rFonts w:ascii="Garamond" w:hAnsi="Garamond"/>
                <w:sz w:val="22"/>
                <w:szCs w:val="22"/>
              </w:rPr>
              <w:lastRenderedPageBreak/>
              <w:t>проекта новыми проектами</w:t>
            </w:r>
            <w:r w:rsidRPr="00D97C58">
              <w:rPr>
                <w:rFonts w:ascii="Garamond" w:hAnsi="Garamond"/>
                <w:sz w:val="22"/>
                <w:szCs w:val="22"/>
                <w:highlight w:val="yellow"/>
              </w:rPr>
              <w:t>;</w:t>
            </w:r>
          </w:p>
          <w:p w14:paraId="2486CB27" w14:textId="77777777" w:rsidR="00FD5EAA" w:rsidRPr="000F403B" w:rsidRDefault="00FD5EAA" w:rsidP="0008428A">
            <w:pPr>
              <w:pStyle w:val="a8"/>
              <w:widowControl w:val="0"/>
              <w:tabs>
                <w:tab w:val="left" w:pos="453"/>
              </w:tabs>
              <w:overflowPunct w:val="0"/>
              <w:autoSpaceDE w:val="0"/>
              <w:autoSpaceDN w:val="0"/>
              <w:adjustRightInd w:val="0"/>
              <w:spacing w:before="120"/>
              <w:ind w:left="422"/>
              <w:jc w:val="both"/>
              <w:textAlignment w:val="baseline"/>
              <w:outlineLvl w:val="2"/>
              <w:rPr>
                <w:rFonts w:ascii="Garamond" w:hAnsi="Garamond"/>
                <w:sz w:val="22"/>
                <w:szCs w:val="22"/>
              </w:rPr>
            </w:pPr>
          </w:p>
          <w:p w14:paraId="622C532F" w14:textId="141E1CB7" w:rsidR="00FD5EAA" w:rsidRPr="00D97C58" w:rsidRDefault="00FD5EAA" w:rsidP="00FD5EAA">
            <w:pPr>
              <w:pStyle w:val="a8"/>
              <w:widowControl w:val="0"/>
              <w:numPr>
                <w:ilvl w:val="0"/>
                <w:numId w:val="25"/>
              </w:numPr>
              <w:tabs>
                <w:tab w:val="left" w:pos="453"/>
              </w:tabs>
              <w:overflowPunct w:val="0"/>
              <w:autoSpaceDE w:val="0"/>
              <w:autoSpaceDN w:val="0"/>
              <w:adjustRightInd w:val="0"/>
              <w:spacing w:before="120"/>
              <w:jc w:val="both"/>
              <w:textAlignment w:val="baseline"/>
              <w:outlineLvl w:val="2"/>
              <w:rPr>
                <w:rFonts w:ascii="Garamond" w:hAnsi="Garamond"/>
                <w:sz w:val="22"/>
                <w:szCs w:val="22"/>
                <w:highlight w:val="yellow"/>
              </w:rPr>
            </w:pPr>
            <w:r w:rsidRPr="00D97C58">
              <w:rPr>
                <w:rFonts w:ascii="Garamond" w:hAnsi="Garamond"/>
                <w:sz w:val="22"/>
                <w:szCs w:val="22"/>
                <w:highlight w:val="yellow"/>
              </w:rPr>
              <w:t xml:space="preserve">в случае прекращения (расторжения) ДПМ ВИЭ, </w:t>
            </w:r>
            <w:r w:rsidR="00C27226" w:rsidRPr="00D97C58">
              <w:rPr>
                <w:rFonts w:ascii="Garamond" w:hAnsi="Garamond"/>
                <w:sz w:val="22"/>
                <w:szCs w:val="22"/>
                <w:highlight w:val="yellow"/>
              </w:rPr>
              <w:t xml:space="preserve">заключенных </w:t>
            </w:r>
            <w:r w:rsidRPr="00D97C58">
              <w:rPr>
                <w:rFonts w:ascii="Garamond" w:hAnsi="Garamond"/>
                <w:sz w:val="22"/>
                <w:szCs w:val="22"/>
                <w:highlight w:val="yellow"/>
              </w:rPr>
              <w:t>в отношении объекта генерации, указанного в пункте 2.1 настоящего Соглашения, при отсутствии у Продавца задолженности по обязательствам по указанному ДПМ ВИЭ.</w:t>
            </w:r>
          </w:p>
          <w:p w14:paraId="59801EDE"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В </w:t>
            </w:r>
            <w:r w:rsidRPr="000F403B">
              <w:rPr>
                <w:rFonts w:ascii="Garamond" w:eastAsia="Times New Roman" w:hAnsi="Garamond" w:cs="Times New Roman"/>
                <w:highlight w:val="yellow"/>
              </w:rPr>
              <w:t>этих случаях</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232D20F6"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jc w:val="both"/>
              <w:textAlignment w:val="baseline"/>
              <w:outlineLvl w:val="2"/>
              <w:rPr>
                <w:rFonts w:ascii="Garamond" w:eastAsia="Times New Roman" w:hAnsi="Garamond" w:cs="Times New Roman"/>
              </w:rPr>
            </w:pPr>
            <w:r w:rsidRPr="000F403B">
              <w:rPr>
                <w:rFonts w:ascii="Garamond" w:eastAsia="Times New Roman" w:hAnsi="Garamond" w:cs="Times New Roman"/>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r>
      <w:tr w:rsidR="00FD5EAA" w:rsidRPr="000F403B" w14:paraId="3F16392D" w14:textId="77777777" w:rsidTr="0011006B">
        <w:trPr>
          <w:jc w:val="center"/>
        </w:trPr>
        <w:tc>
          <w:tcPr>
            <w:tcW w:w="988" w:type="dxa"/>
            <w:vAlign w:val="center"/>
          </w:tcPr>
          <w:p w14:paraId="2B458A79" w14:textId="5B32C3B1" w:rsidR="00FD5EAA" w:rsidRPr="000F403B" w:rsidRDefault="00FD5EAA" w:rsidP="0008428A">
            <w:pPr>
              <w:widowControl w:val="0"/>
              <w:jc w:val="center"/>
              <w:rPr>
                <w:rFonts w:ascii="Garamond" w:hAnsi="Garamond"/>
                <w:b/>
              </w:rPr>
            </w:pPr>
            <w:r w:rsidRPr="000F403B">
              <w:rPr>
                <w:rFonts w:ascii="Garamond" w:hAnsi="Garamond"/>
                <w:b/>
              </w:rPr>
              <w:lastRenderedPageBreak/>
              <w:t>3.</w:t>
            </w:r>
            <w:r w:rsidR="007B3951" w:rsidRPr="000F403B">
              <w:rPr>
                <w:rFonts w:ascii="Garamond" w:hAnsi="Garamond"/>
                <w:b/>
              </w:rPr>
              <w:t>7</w:t>
            </w:r>
            <w:r w:rsidR="007B3951" w:rsidRPr="000F403B">
              <w:rPr>
                <w:rFonts w:ascii="Garamond" w:hAnsi="Garamond"/>
              </w:rPr>
              <w:t>'</w:t>
            </w:r>
          </w:p>
        </w:tc>
        <w:tc>
          <w:tcPr>
            <w:tcW w:w="6945" w:type="dxa"/>
            <w:vAlign w:val="center"/>
          </w:tcPr>
          <w:p w14:paraId="25DE0718" w14:textId="69FE20C7" w:rsidR="00FD5EAA" w:rsidRPr="0011006B" w:rsidRDefault="00FD5EAA" w:rsidP="0011006B">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b/>
              </w:rPr>
            </w:pPr>
            <w:r w:rsidRPr="0011006B">
              <w:rPr>
                <w:rFonts w:ascii="Garamond" w:eastAsia="Times New Roman" w:hAnsi="Garamond" w:cs="Times New Roman"/>
                <w:b/>
              </w:rPr>
              <w:t>Добавить пункт 3.</w:t>
            </w:r>
            <w:r w:rsidR="007B3951" w:rsidRPr="0011006B">
              <w:rPr>
                <w:rFonts w:ascii="Garamond" w:eastAsia="Times New Roman" w:hAnsi="Garamond" w:cs="Times New Roman"/>
                <w:b/>
              </w:rPr>
              <w:t>7</w:t>
            </w:r>
            <w:r w:rsidR="007B3951" w:rsidRPr="0011006B">
              <w:rPr>
                <w:rFonts w:ascii="Garamond" w:hAnsi="Garamond"/>
                <w:b/>
              </w:rPr>
              <w:t>'</w:t>
            </w:r>
            <w:r w:rsidRPr="0011006B">
              <w:rPr>
                <w:rFonts w:ascii="Garamond" w:eastAsia="Times New Roman" w:hAnsi="Garamond" w:cs="Times New Roman"/>
                <w:b/>
              </w:rPr>
              <w:t xml:space="preserve"> </w:t>
            </w:r>
          </w:p>
        </w:tc>
        <w:tc>
          <w:tcPr>
            <w:tcW w:w="7230" w:type="dxa"/>
          </w:tcPr>
          <w:p w14:paraId="51C2F3F7"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Досрочное прекращение настоящего Соглашения, в том числе в результате его расторжения, а также окончание срока действия настоящего Соглашения не освобождает Стороны от исполнения денежных обязательств, возникших в отношении периода действия настоящего Соглашения.</w:t>
            </w:r>
          </w:p>
        </w:tc>
      </w:tr>
    </w:tbl>
    <w:p w14:paraId="5B414141" w14:textId="77777777" w:rsidR="00BC43AD" w:rsidRPr="000F403B" w:rsidRDefault="00BC43AD" w:rsidP="0011006B">
      <w:pPr>
        <w:spacing w:after="0" w:line="240" w:lineRule="auto"/>
        <w:jc w:val="both"/>
        <w:rPr>
          <w:rFonts w:ascii="Garamond" w:hAnsi="Garamond"/>
          <w:b/>
        </w:rPr>
      </w:pPr>
    </w:p>
    <w:p w14:paraId="529C4325" w14:textId="43268D29" w:rsidR="00FD5EAA" w:rsidRPr="000F403B" w:rsidRDefault="00FD5EAA" w:rsidP="0011006B">
      <w:pPr>
        <w:spacing w:after="0" w:line="240" w:lineRule="auto"/>
        <w:rPr>
          <w:rFonts w:ascii="Garamond" w:hAnsi="Garamond"/>
          <w:b/>
          <w:sz w:val="26"/>
          <w:szCs w:val="26"/>
        </w:rPr>
      </w:pPr>
      <w:r w:rsidRPr="000F403B">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14:paraId="4FC8CD70" w14:textId="77777777" w:rsidR="00FD5EAA" w:rsidRPr="000F403B" w:rsidRDefault="00FD5EAA" w:rsidP="0011006B">
      <w:pPr>
        <w:spacing w:after="0" w:line="240" w:lineRule="auto"/>
        <w:jc w:val="both"/>
        <w:rPr>
          <w:rFonts w:ascii="Garamond" w:hAnsi="Garamond"/>
          <w:b/>
          <w:bC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FD5EAA" w:rsidRPr="000F403B" w14:paraId="288786B4" w14:textId="77777777" w:rsidTr="0011006B">
        <w:tc>
          <w:tcPr>
            <w:tcW w:w="993" w:type="dxa"/>
            <w:vAlign w:val="center"/>
          </w:tcPr>
          <w:p w14:paraId="657E2A36"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 xml:space="preserve">№ </w:t>
            </w:r>
          </w:p>
          <w:p w14:paraId="3426425E"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пункта</w:t>
            </w:r>
          </w:p>
        </w:tc>
        <w:tc>
          <w:tcPr>
            <w:tcW w:w="6974" w:type="dxa"/>
          </w:tcPr>
          <w:p w14:paraId="3ACCE771" w14:textId="77777777" w:rsidR="00FD5EAA" w:rsidRPr="000F403B" w:rsidRDefault="00FD5EAA" w:rsidP="0011006B">
            <w:pPr>
              <w:widowControl w:val="0"/>
              <w:spacing w:after="0" w:line="240" w:lineRule="auto"/>
              <w:jc w:val="center"/>
              <w:rPr>
                <w:rFonts w:ascii="Garamond" w:hAnsi="Garamond" w:cs="Garamond"/>
                <w:b/>
                <w:bCs/>
              </w:rPr>
            </w:pPr>
            <w:r w:rsidRPr="000F403B">
              <w:rPr>
                <w:rFonts w:ascii="Garamond" w:hAnsi="Garamond" w:cs="Garamond"/>
                <w:b/>
                <w:bCs/>
              </w:rPr>
              <w:t>Редакция, действующая на момент</w:t>
            </w:r>
          </w:p>
          <w:p w14:paraId="61D7A4FA" w14:textId="77777777" w:rsidR="00FD5EAA" w:rsidRPr="000F403B" w:rsidRDefault="00FD5EAA" w:rsidP="0011006B">
            <w:pPr>
              <w:widowControl w:val="0"/>
              <w:tabs>
                <w:tab w:val="center" w:pos="3708"/>
                <w:tab w:val="left" w:pos="5298"/>
              </w:tabs>
              <w:spacing w:after="0" w:line="240" w:lineRule="auto"/>
              <w:jc w:val="center"/>
              <w:rPr>
                <w:rFonts w:ascii="Garamond" w:hAnsi="Garamond"/>
                <w:b/>
              </w:rPr>
            </w:pPr>
            <w:r w:rsidRPr="000F403B">
              <w:rPr>
                <w:rFonts w:ascii="Garamond" w:hAnsi="Garamond" w:cs="Garamond"/>
                <w:b/>
                <w:bCs/>
              </w:rPr>
              <w:t>вступления в силу изменений</w:t>
            </w:r>
          </w:p>
        </w:tc>
        <w:tc>
          <w:tcPr>
            <w:tcW w:w="6917" w:type="dxa"/>
          </w:tcPr>
          <w:p w14:paraId="28E0FD3D"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Предлагаемая редакция</w:t>
            </w:r>
          </w:p>
          <w:p w14:paraId="5A5FCEA5" w14:textId="77777777" w:rsidR="00FD5EAA" w:rsidRPr="000F403B" w:rsidRDefault="00FD5EAA" w:rsidP="0011006B">
            <w:pPr>
              <w:widowControl w:val="0"/>
              <w:spacing w:after="0" w:line="240" w:lineRule="auto"/>
              <w:jc w:val="center"/>
              <w:rPr>
                <w:rFonts w:ascii="Garamond" w:hAnsi="Garamond"/>
              </w:rPr>
            </w:pPr>
            <w:r w:rsidRPr="000F403B">
              <w:rPr>
                <w:rFonts w:ascii="Garamond" w:hAnsi="Garamond"/>
              </w:rPr>
              <w:t>(изменения выделены цветом)</w:t>
            </w:r>
          </w:p>
        </w:tc>
      </w:tr>
      <w:tr w:rsidR="00FD5EAA" w:rsidRPr="000F403B" w14:paraId="0EFD44F7" w14:textId="77777777" w:rsidTr="0011006B">
        <w:tc>
          <w:tcPr>
            <w:tcW w:w="993" w:type="dxa"/>
            <w:vAlign w:val="center"/>
          </w:tcPr>
          <w:p w14:paraId="72477D68" w14:textId="0A4F524C" w:rsidR="00FD5EAA" w:rsidRPr="000F403B" w:rsidRDefault="0011006B" w:rsidP="0008428A">
            <w:pPr>
              <w:widowControl w:val="0"/>
              <w:jc w:val="center"/>
              <w:rPr>
                <w:rFonts w:ascii="Garamond" w:hAnsi="Garamond"/>
                <w:b/>
              </w:rPr>
            </w:pPr>
            <w:r>
              <w:rPr>
                <w:rFonts w:ascii="Garamond" w:hAnsi="Garamond"/>
                <w:b/>
              </w:rPr>
              <w:t>3.7</w:t>
            </w:r>
          </w:p>
        </w:tc>
        <w:tc>
          <w:tcPr>
            <w:tcW w:w="6974" w:type="dxa"/>
          </w:tcPr>
          <w:p w14:paraId="3BA2ECB4"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Настоящее Соглашение прекращается в отношении Покупателя в случае прекращения (расторжения) ДПМ ВИЭ, заключенного в отношении объекта генерации, указанного в пункте 2.1 настоящего Соглашения, между данным Покупателем и Продавцом – с даты прекращения (расторжения) ДПМ ВИЭ с данным Покупателем.</w:t>
            </w:r>
          </w:p>
          <w:p w14:paraId="745F7AD9"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Настоящее Соглашение прекращается в отношении Покупателя </w:t>
            </w:r>
            <w:r w:rsidRPr="000F403B">
              <w:rPr>
                <w:rFonts w:ascii="Garamond" w:eastAsia="Times New Roman" w:hAnsi="Garamond" w:cs="Times New Roman"/>
                <w:highlight w:val="yellow"/>
              </w:rPr>
              <w:t>после проведения ОПВ</w:t>
            </w:r>
            <w:r w:rsidRPr="000F403B">
              <w:rPr>
                <w:rFonts w:ascii="Garamond" w:eastAsia="Times New Roman" w:hAnsi="Garamond" w:cs="Times New Roman"/>
              </w:rPr>
              <w:t xml:space="preserve"> в следующих случаях и с даты:</w:t>
            </w:r>
          </w:p>
          <w:p w14:paraId="0DF8BF49"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лишения Покупателя статуса субъекта оптового рынка;</w:t>
            </w:r>
          </w:p>
          <w:p w14:paraId="1ACF0F17"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2.1 настоящего Соглашения;</w:t>
            </w:r>
          </w:p>
          <w:p w14:paraId="1482A858"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прекращения действия Договора о присоединении, заключенного Покупателем.</w:t>
            </w:r>
          </w:p>
        </w:tc>
        <w:tc>
          <w:tcPr>
            <w:tcW w:w="6917" w:type="dxa"/>
          </w:tcPr>
          <w:p w14:paraId="7380FA47"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Настоящее Соглашение прекращается в отношении Покупателя в следующих случаях и с даты:</w:t>
            </w:r>
          </w:p>
          <w:p w14:paraId="360E6C7B"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статуса субъекта оптового рынка;</w:t>
            </w:r>
          </w:p>
          <w:p w14:paraId="626479BB"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w:t>
            </w:r>
            <w:r w:rsidRPr="000F403B">
              <w:rPr>
                <w:rFonts w:ascii="Garamond" w:eastAsia="Times New Roman" w:hAnsi="Garamond" w:cs="Times New Roman"/>
              </w:rPr>
              <w:lastRenderedPageBreak/>
              <w:t>2.1 настоящего Соглашения;</w:t>
            </w:r>
          </w:p>
          <w:p w14:paraId="71316504" w14:textId="0CF5223D" w:rsidR="00FD5EAA" w:rsidRPr="000F403B" w:rsidRDefault="00FD5EAA" w:rsidP="0096669B">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прекращения действия Договора о присоединении, заключенного Покупателем</w:t>
            </w:r>
            <w:r w:rsidR="0096669B" w:rsidRPr="000F403B">
              <w:rPr>
                <w:rFonts w:ascii="Garamond" w:eastAsia="Times New Roman" w:hAnsi="Garamond" w:cs="Times New Roman"/>
              </w:rPr>
              <w:t>.</w:t>
            </w:r>
          </w:p>
        </w:tc>
      </w:tr>
      <w:tr w:rsidR="00FD5EAA" w:rsidRPr="000F403B" w14:paraId="70837A58" w14:textId="77777777" w:rsidTr="0011006B">
        <w:tc>
          <w:tcPr>
            <w:tcW w:w="993" w:type="dxa"/>
            <w:vAlign w:val="center"/>
          </w:tcPr>
          <w:p w14:paraId="254B6A9C" w14:textId="7FF55971" w:rsidR="00FD5EAA" w:rsidRPr="000F403B" w:rsidRDefault="0011006B" w:rsidP="0008428A">
            <w:pPr>
              <w:widowControl w:val="0"/>
              <w:jc w:val="center"/>
              <w:rPr>
                <w:rFonts w:ascii="Garamond" w:hAnsi="Garamond"/>
                <w:b/>
              </w:rPr>
            </w:pPr>
            <w:r>
              <w:rPr>
                <w:rFonts w:ascii="Garamond" w:hAnsi="Garamond"/>
                <w:b/>
              </w:rPr>
              <w:lastRenderedPageBreak/>
              <w:t>3.9</w:t>
            </w:r>
          </w:p>
        </w:tc>
        <w:tc>
          <w:tcPr>
            <w:tcW w:w="6974" w:type="dxa"/>
          </w:tcPr>
          <w:p w14:paraId="5945A2F6"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5F898B5C"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ДПМ ВИЭ;</w:t>
            </w:r>
          </w:p>
          <w:p w14:paraId="3AB43A04"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2F226D04"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r w:rsidRPr="00D97C58">
              <w:rPr>
                <w:rFonts w:ascii="Garamond" w:eastAsia="Times New Roman" w:hAnsi="Garamond" w:cs="Times New Roman"/>
                <w:highlight w:val="yellow"/>
              </w:rPr>
              <w:t>.</w:t>
            </w:r>
          </w:p>
          <w:p w14:paraId="56BD09D2"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В </w:t>
            </w:r>
            <w:r w:rsidRPr="000F403B">
              <w:rPr>
                <w:rFonts w:ascii="Garamond" w:eastAsia="Times New Roman" w:hAnsi="Garamond" w:cs="Times New Roman"/>
                <w:highlight w:val="yellow"/>
              </w:rPr>
              <w:t>этом случае</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2D2E8F30"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highlight w:val="yellow"/>
              </w:rPr>
            </w:pPr>
            <w:r w:rsidRPr="000F403B">
              <w:rPr>
                <w:rFonts w:ascii="Garamond" w:eastAsia="Times New Roman" w:hAnsi="Garamond" w:cs="Times New Roman"/>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c>
          <w:tcPr>
            <w:tcW w:w="6917" w:type="dxa"/>
          </w:tcPr>
          <w:p w14:paraId="6E37EC5E"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Настоящее Соглашение может быть расторгнуто при одностороннем внесудебном отказе по инициативе АО «АТС» </w:t>
            </w:r>
            <w:r w:rsidRPr="00D97C58">
              <w:rPr>
                <w:rFonts w:ascii="Garamond" w:eastAsia="Times New Roman" w:hAnsi="Garamond" w:cs="Times New Roman"/>
                <w:highlight w:val="yellow"/>
              </w:rPr>
              <w:t>в с</w:t>
            </w:r>
            <w:r w:rsidRPr="000F403B">
              <w:rPr>
                <w:rFonts w:ascii="Garamond" w:eastAsia="Times New Roman" w:hAnsi="Garamond" w:cs="Times New Roman"/>
                <w:highlight w:val="yellow"/>
              </w:rPr>
              <w:t>ледующих случаях:</w:t>
            </w:r>
            <w:r w:rsidRPr="000F403B">
              <w:rPr>
                <w:rFonts w:ascii="Garamond" w:eastAsia="Times New Roman" w:hAnsi="Garamond" w:cs="Times New Roman"/>
              </w:rPr>
              <w:t xml:space="preserve"> </w:t>
            </w:r>
          </w:p>
          <w:p w14:paraId="7273BA5F" w14:textId="77777777" w:rsidR="00FD5EAA" w:rsidRPr="00D97C58" w:rsidRDefault="00FD5EAA" w:rsidP="00FD5EAA">
            <w:pPr>
              <w:pStyle w:val="a8"/>
              <w:widowControl w:val="0"/>
              <w:numPr>
                <w:ilvl w:val="0"/>
                <w:numId w:val="26"/>
              </w:numPr>
              <w:tabs>
                <w:tab w:val="left" w:pos="2127"/>
              </w:tabs>
              <w:overflowPunct w:val="0"/>
              <w:autoSpaceDE w:val="0"/>
              <w:autoSpaceDN w:val="0"/>
              <w:adjustRightInd w:val="0"/>
              <w:spacing w:before="120"/>
              <w:jc w:val="both"/>
              <w:textAlignment w:val="baseline"/>
              <w:outlineLvl w:val="2"/>
              <w:rPr>
                <w:rFonts w:ascii="Garamond" w:hAnsi="Garamond"/>
                <w:sz w:val="22"/>
                <w:szCs w:val="22"/>
                <w:highlight w:val="yellow"/>
              </w:rPr>
            </w:pPr>
            <w:r w:rsidRPr="00D97C58">
              <w:rPr>
                <w:rFonts w:ascii="Garamond" w:hAnsi="Garamond"/>
                <w:sz w:val="22"/>
                <w:szCs w:val="22"/>
              </w:rPr>
              <w:t>в случае одновременного выполнения следующих условий:</w:t>
            </w:r>
          </w:p>
          <w:p w14:paraId="5CC1C1D3"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ДПМ ВИЭ;</w:t>
            </w:r>
          </w:p>
          <w:p w14:paraId="1035AA79"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5D9B03B"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r w:rsidRPr="00D97C58">
              <w:rPr>
                <w:rFonts w:ascii="Garamond" w:eastAsia="Times New Roman" w:hAnsi="Garamond" w:cs="Times New Roman"/>
                <w:highlight w:val="yellow"/>
              </w:rPr>
              <w:t>;</w:t>
            </w:r>
            <w:r w:rsidRPr="000F403B">
              <w:rPr>
                <w:rFonts w:ascii="Garamond" w:eastAsia="Times New Roman" w:hAnsi="Garamond" w:cs="Times New Roman"/>
              </w:rPr>
              <w:t xml:space="preserve"> </w:t>
            </w:r>
          </w:p>
          <w:p w14:paraId="3B4AC431" w14:textId="332F366F" w:rsidR="00FD5EAA" w:rsidRPr="00D97C58" w:rsidRDefault="00FD5EAA" w:rsidP="00FD5EAA">
            <w:pPr>
              <w:pStyle w:val="a8"/>
              <w:widowControl w:val="0"/>
              <w:numPr>
                <w:ilvl w:val="0"/>
                <w:numId w:val="26"/>
              </w:numPr>
              <w:tabs>
                <w:tab w:val="left" w:pos="455"/>
              </w:tabs>
              <w:overflowPunct w:val="0"/>
              <w:autoSpaceDE w:val="0"/>
              <w:autoSpaceDN w:val="0"/>
              <w:adjustRightInd w:val="0"/>
              <w:spacing w:before="120"/>
              <w:jc w:val="both"/>
              <w:textAlignment w:val="baseline"/>
              <w:outlineLvl w:val="2"/>
              <w:rPr>
                <w:rFonts w:ascii="Garamond" w:hAnsi="Garamond"/>
                <w:sz w:val="22"/>
                <w:szCs w:val="22"/>
                <w:highlight w:val="yellow"/>
              </w:rPr>
            </w:pPr>
            <w:r w:rsidRPr="00D97C58">
              <w:rPr>
                <w:rFonts w:ascii="Garamond" w:hAnsi="Garamond"/>
                <w:sz w:val="22"/>
                <w:szCs w:val="22"/>
                <w:highlight w:val="yellow"/>
              </w:rPr>
              <w:t xml:space="preserve">в случае прекращения (расторжения) ДПМ ВИЭ, </w:t>
            </w:r>
            <w:r w:rsidR="00C27226" w:rsidRPr="00D97C58">
              <w:rPr>
                <w:rFonts w:ascii="Garamond" w:hAnsi="Garamond"/>
                <w:sz w:val="22"/>
                <w:szCs w:val="22"/>
                <w:highlight w:val="yellow"/>
              </w:rPr>
              <w:t xml:space="preserve">заключенных </w:t>
            </w:r>
            <w:r w:rsidRPr="00D97C58">
              <w:rPr>
                <w:rFonts w:ascii="Garamond" w:hAnsi="Garamond"/>
                <w:sz w:val="22"/>
                <w:szCs w:val="22"/>
                <w:highlight w:val="yellow"/>
              </w:rPr>
              <w:t>в отношении объекта генерации, указанного в пункте 2.1 настоящего Соглашения, при отсутствии у Продавца задолженности по обязательствам по указанному ДПМ ВИЭ.</w:t>
            </w:r>
          </w:p>
          <w:p w14:paraId="3E554FE9"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В </w:t>
            </w:r>
            <w:r w:rsidRPr="000F403B">
              <w:rPr>
                <w:rFonts w:ascii="Garamond" w:eastAsia="Times New Roman" w:hAnsi="Garamond" w:cs="Times New Roman"/>
                <w:highlight w:val="yellow"/>
              </w:rPr>
              <w:t>этих случаях</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w:t>
            </w:r>
            <w:r w:rsidRPr="000F403B">
              <w:rPr>
                <w:rFonts w:ascii="Garamond" w:eastAsia="Times New Roman" w:hAnsi="Garamond" w:cs="Times New Roman"/>
              </w:rPr>
              <w:lastRenderedPageBreak/>
              <w:t>отказе и расторжении настоящего Соглашения.</w:t>
            </w:r>
          </w:p>
          <w:p w14:paraId="69E77BC1"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r>
      <w:tr w:rsidR="00FD5EAA" w:rsidRPr="000F403B" w14:paraId="12013C20" w14:textId="77777777" w:rsidTr="0011006B">
        <w:tc>
          <w:tcPr>
            <w:tcW w:w="993" w:type="dxa"/>
            <w:vAlign w:val="center"/>
          </w:tcPr>
          <w:p w14:paraId="7EF97CFF" w14:textId="56A11874" w:rsidR="00FD5EAA" w:rsidRPr="000F403B" w:rsidRDefault="00FD5EAA" w:rsidP="0008428A">
            <w:pPr>
              <w:widowControl w:val="0"/>
              <w:jc w:val="center"/>
              <w:rPr>
                <w:rFonts w:ascii="Garamond" w:hAnsi="Garamond"/>
                <w:b/>
              </w:rPr>
            </w:pPr>
            <w:r w:rsidRPr="000F403B">
              <w:rPr>
                <w:rFonts w:ascii="Garamond" w:hAnsi="Garamond"/>
                <w:b/>
              </w:rPr>
              <w:lastRenderedPageBreak/>
              <w:t>3.</w:t>
            </w:r>
            <w:r w:rsidR="007B3951" w:rsidRPr="000F403B">
              <w:rPr>
                <w:rFonts w:ascii="Garamond" w:hAnsi="Garamond"/>
                <w:b/>
                <w:lang w:val="en-US"/>
              </w:rPr>
              <w:t>9</w:t>
            </w:r>
            <w:r w:rsidR="007B3951" w:rsidRPr="000F403B">
              <w:rPr>
                <w:rFonts w:ascii="Garamond" w:hAnsi="Garamond"/>
              </w:rPr>
              <w:t>'</w:t>
            </w:r>
          </w:p>
        </w:tc>
        <w:tc>
          <w:tcPr>
            <w:tcW w:w="6974" w:type="dxa"/>
            <w:vAlign w:val="center"/>
          </w:tcPr>
          <w:p w14:paraId="443D4CBB" w14:textId="392FF4F6" w:rsidR="00FD5EAA" w:rsidRPr="0011006B" w:rsidRDefault="00FD5EAA" w:rsidP="007B3951">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b/>
                <w:highlight w:val="yellow"/>
              </w:rPr>
            </w:pPr>
            <w:r w:rsidRPr="0011006B">
              <w:rPr>
                <w:rFonts w:ascii="Garamond" w:eastAsia="Times New Roman" w:hAnsi="Garamond" w:cs="Times New Roman"/>
                <w:b/>
              </w:rPr>
              <w:t>Добавить пункт 3.</w:t>
            </w:r>
            <w:r w:rsidR="007B3951" w:rsidRPr="0011006B">
              <w:rPr>
                <w:rFonts w:ascii="Garamond" w:eastAsia="Times New Roman" w:hAnsi="Garamond" w:cs="Times New Roman"/>
                <w:b/>
              </w:rPr>
              <w:t>9</w:t>
            </w:r>
            <w:r w:rsidR="007B3951" w:rsidRPr="0011006B">
              <w:rPr>
                <w:rFonts w:ascii="Garamond" w:hAnsi="Garamond"/>
                <w:b/>
              </w:rPr>
              <w:t>'</w:t>
            </w:r>
          </w:p>
        </w:tc>
        <w:tc>
          <w:tcPr>
            <w:tcW w:w="6917" w:type="dxa"/>
            <w:vAlign w:val="center"/>
          </w:tcPr>
          <w:p w14:paraId="7EB572C7"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Досрочное прекращение настоящего Соглашения, в том числе в результате его расторжения, а также окончание срока действия настоящего Соглашения не освобождает Стороны от исполнения денежных обязательств, возникших в отношении периода действия настоящего Соглашения.</w:t>
            </w:r>
          </w:p>
        </w:tc>
      </w:tr>
    </w:tbl>
    <w:p w14:paraId="58DD7DE0" w14:textId="77777777" w:rsidR="00FD5EAA" w:rsidRPr="000F403B" w:rsidRDefault="00FD5EAA" w:rsidP="0011006B">
      <w:pPr>
        <w:spacing w:after="0" w:line="240" w:lineRule="auto"/>
        <w:rPr>
          <w:rFonts w:ascii="Garamond" w:hAnsi="Garamond"/>
          <w:b/>
        </w:rPr>
      </w:pPr>
    </w:p>
    <w:p w14:paraId="4432E4D9" w14:textId="77777777" w:rsidR="00FD5EAA" w:rsidRPr="000F403B" w:rsidRDefault="00FD5EAA" w:rsidP="0011006B">
      <w:pPr>
        <w:spacing w:after="0" w:line="240" w:lineRule="auto"/>
        <w:rPr>
          <w:rFonts w:ascii="Garamond" w:hAnsi="Garamond"/>
          <w:b/>
          <w:sz w:val="26"/>
          <w:szCs w:val="26"/>
        </w:rPr>
      </w:pPr>
      <w:r w:rsidRPr="000F403B">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Договору о присоединении к торговой системе оптового рынка)</w:t>
      </w:r>
    </w:p>
    <w:p w14:paraId="6F8236F0" w14:textId="77777777" w:rsidR="00FD5EAA" w:rsidRPr="000F403B" w:rsidRDefault="00FD5EAA" w:rsidP="0011006B">
      <w:pPr>
        <w:spacing w:after="0" w:line="240" w:lineRule="auto"/>
        <w:jc w:val="both"/>
        <w:rPr>
          <w:rFonts w:ascii="Garamond" w:hAnsi="Garamond"/>
          <w:b/>
          <w:bCs/>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FD5EAA" w:rsidRPr="000F403B" w14:paraId="14C60469" w14:textId="77777777" w:rsidTr="0011006B">
        <w:tc>
          <w:tcPr>
            <w:tcW w:w="993" w:type="dxa"/>
            <w:vAlign w:val="center"/>
          </w:tcPr>
          <w:p w14:paraId="71829AC8"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 xml:space="preserve">№ </w:t>
            </w:r>
          </w:p>
          <w:p w14:paraId="3A78E5C4"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пункта</w:t>
            </w:r>
          </w:p>
        </w:tc>
        <w:tc>
          <w:tcPr>
            <w:tcW w:w="6974" w:type="dxa"/>
          </w:tcPr>
          <w:p w14:paraId="4B135476" w14:textId="77777777" w:rsidR="00FD5EAA" w:rsidRPr="000F403B" w:rsidRDefault="00FD5EAA" w:rsidP="0011006B">
            <w:pPr>
              <w:widowControl w:val="0"/>
              <w:spacing w:after="0" w:line="240" w:lineRule="auto"/>
              <w:jc w:val="center"/>
              <w:rPr>
                <w:rFonts w:ascii="Garamond" w:hAnsi="Garamond" w:cs="Garamond"/>
                <w:b/>
                <w:bCs/>
              </w:rPr>
            </w:pPr>
            <w:r w:rsidRPr="000F403B">
              <w:rPr>
                <w:rFonts w:ascii="Garamond" w:hAnsi="Garamond" w:cs="Garamond"/>
                <w:b/>
                <w:bCs/>
              </w:rPr>
              <w:t>Редакция, действующая на момент</w:t>
            </w:r>
          </w:p>
          <w:p w14:paraId="3F9C1EEA" w14:textId="77777777" w:rsidR="00FD5EAA" w:rsidRPr="000F403B" w:rsidRDefault="00FD5EAA" w:rsidP="0011006B">
            <w:pPr>
              <w:widowControl w:val="0"/>
              <w:tabs>
                <w:tab w:val="center" w:pos="3708"/>
                <w:tab w:val="left" w:pos="5298"/>
              </w:tabs>
              <w:spacing w:after="0" w:line="240" w:lineRule="auto"/>
              <w:jc w:val="center"/>
              <w:rPr>
                <w:rFonts w:ascii="Garamond" w:hAnsi="Garamond"/>
                <w:b/>
              </w:rPr>
            </w:pPr>
            <w:r w:rsidRPr="000F403B">
              <w:rPr>
                <w:rFonts w:ascii="Garamond" w:hAnsi="Garamond" w:cs="Garamond"/>
                <w:b/>
                <w:bCs/>
              </w:rPr>
              <w:t>вступления в силу изменений</w:t>
            </w:r>
          </w:p>
        </w:tc>
        <w:tc>
          <w:tcPr>
            <w:tcW w:w="6917" w:type="dxa"/>
          </w:tcPr>
          <w:p w14:paraId="635ACDFF"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Предлагаемая редакция</w:t>
            </w:r>
          </w:p>
          <w:p w14:paraId="2D9DAB6B" w14:textId="77777777" w:rsidR="00FD5EAA" w:rsidRPr="000F403B" w:rsidRDefault="00FD5EAA" w:rsidP="0011006B">
            <w:pPr>
              <w:widowControl w:val="0"/>
              <w:spacing w:after="0" w:line="240" w:lineRule="auto"/>
              <w:jc w:val="center"/>
              <w:rPr>
                <w:rFonts w:ascii="Garamond" w:hAnsi="Garamond"/>
              </w:rPr>
            </w:pPr>
            <w:r w:rsidRPr="000F403B">
              <w:rPr>
                <w:rFonts w:ascii="Garamond" w:hAnsi="Garamond"/>
              </w:rPr>
              <w:t>(изменения выделены цветом)</w:t>
            </w:r>
          </w:p>
        </w:tc>
      </w:tr>
      <w:tr w:rsidR="00FD5EAA" w:rsidRPr="000F403B" w14:paraId="49E1891A" w14:textId="77777777" w:rsidTr="0011006B">
        <w:tc>
          <w:tcPr>
            <w:tcW w:w="993" w:type="dxa"/>
            <w:vAlign w:val="center"/>
          </w:tcPr>
          <w:p w14:paraId="0BA3F023" w14:textId="424FE433" w:rsidR="00FD5EAA" w:rsidRPr="000F403B" w:rsidRDefault="0011006B" w:rsidP="0008428A">
            <w:pPr>
              <w:widowControl w:val="0"/>
              <w:jc w:val="center"/>
              <w:rPr>
                <w:rFonts w:ascii="Garamond" w:hAnsi="Garamond"/>
                <w:b/>
              </w:rPr>
            </w:pPr>
            <w:r>
              <w:rPr>
                <w:rFonts w:ascii="Garamond" w:hAnsi="Garamond"/>
                <w:b/>
              </w:rPr>
              <w:t>3.5</w:t>
            </w:r>
          </w:p>
        </w:tc>
        <w:tc>
          <w:tcPr>
            <w:tcW w:w="6974" w:type="dxa"/>
          </w:tcPr>
          <w:p w14:paraId="2B4026D6"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Настоящее Соглашение прекращается в отношении Покупателя в случае прекращения (расторжения) ДПМ ВИЭ, заключенного в отношении объекта генерации, указанного в пункте 2.1 настоящего Соглашения, между данным Покупателем и Продавцом, с даты прекращения (расторжения) ДПМ ВИЭ с данным Покупателем.</w:t>
            </w:r>
          </w:p>
          <w:p w14:paraId="571EBB74"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Настоящее Соглашение прекращается в отношении Покупателя </w:t>
            </w:r>
            <w:r w:rsidRPr="000F403B">
              <w:rPr>
                <w:rFonts w:ascii="Garamond" w:eastAsia="Times New Roman" w:hAnsi="Garamond" w:cs="Times New Roman"/>
                <w:highlight w:val="yellow"/>
              </w:rPr>
              <w:t>после проведения ОПВ</w:t>
            </w:r>
            <w:r w:rsidRPr="000F403B">
              <w:rPr>
                <w:rFonts w:ascii="Garamond" w:eastAsia="Times New Roman" w:hAnsi="Garamond" w:cs="Times New Roman"/>
              </w:rPr>
              <w:t xml:space="preserve"> в следующих случаях и с даты:</w:t>
            </w:r>
          </w:p>
          <w:p w14:paraId="510A3791"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статуса субъекта оптового рынка;</w:t>
            </w:r>
          </w:p>
          <w:p w14:paraId="10029B22"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пункте 2.1 настоящего Соглашения;</w:t>
            </w:r>
          </w:p>
          <w:p w14:paraId="4F061894"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cs="Garamond"/>
                <w:b/>
                <w:bCs/>
              </w:rPr>
            </w:pPr>
            <w:r w:rsidRPr="000F403B">
              <w:rPr>
                <w:rFonts w:ascii="Garamond" w:eastAsia="Times New Roman" w:hAnsi="Garamond" w:cs="Times New Roman"/>
              </w:rPr>
              <w:t>– прекращения действия Договора о присоединении, заключенного Покупателем.</w:t>
            </w:r>
          </w:p>
        </w:tc>
        <w:tc>
          <w:tcPr>
            <w:tcW w:w="6917" w:type="dxa"/>
          </w:tcPr>
          <w:p w14:paraId="37E9CC91"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Настоящее Соглашение прекращается в отношении Покупателя в следующих случаях и с даты:</w:t>
            </w:r>
          </w:p>
          <w:p w14:paraId="1F59B89C"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статуса субъекта оптового рынка;</w:t>
            </w:r>
          </w:p>
          <w:p w14:paraId="500BFBA8"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пункте 2.1 настоящего Соглашения;</w:t>
            </w:r>
          </w:p>
          <w:p w14:paraId="4CED6251" w14:textId="1F9C3D37" w:rsidR="00FD5EAA" w:rsidRPr="000F403B" w:rsidRDefault="00FD5EAA" w:rsidP="000F403B">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bCs/>
              </w:rPr>
            </w:pPr>
            <w:r w:rsidRPr="000F403B">
              <w:rPr>
                <w:rFonts w:ascii="Garamond" w:eastAsia="Times New Roman" w:hAnsi="Garamond" w:cs="Times New Roman"/>
              </w:rPr>
              <w:t xml:space="preserve">– прекращения действия Договора о присоединении, заключенного </w:t>
            </w:r>
            <w:r w:rsidRPr="000F403B">
              <w:rPr>
                <w:rFonts w:ascii="Garamond" w:eastAsia="Times New Roman" w:hAnsi="Garamond" w:cs="Times New Roman"/>
              </w:rPr>
              <w:lastRenderedPageBreak/>
              <w:t>Покупателем</w:t>
            </w:r>
            <w:r w:rsidR="0096669B" w:rsidRPr="000F403B">
              <w:rPr>
                <w:rFonts w:ascii="Garamond" w:eastAsia="Times New Roman" w:hAnsi="Garamond" w:cs="Times New Roman"/>
              </w:rPr>
              <w:t>.</w:t>
            </w:r>
          </w:p>
        </w:tc>
      </w:tr>
      <w:tr w:rsidR="00FD5EAA" w:rsidRPr="000F403B" w14:paraId="6697D515" w14:textId="77777777" w:rsidTr="0011006B">
        <w:tc>
          <w:tcPr>
            <w:tcW w:w="993" w:type="dxa"/>
            <w:vAlign w:val="center"/>
          </w:tcPr>
          <w:p w14:paraId="6C5595D1" w14:textId="4352E8BF" w:rsidR="00FD5EAA" w:rsidRPr="000F403B" w:rsidRDefault="0011006B" w:rsidP="0008428A">
            <w:pPr>
              <w:widowControl w:val="0"/>
              <w:jc w:val="center"/>
              <w:rPr>
                <w:rFonts w:ascii="Garamond" w:hAnsi="Garamond"/>
                <w:b/>
              </w:rPr>
            </w:pPr>
            <w:r>
              <w:rPr>
                <w:rFonts w:ascii="Garamond" w:hAnsi="Garamond"/>
                <w:b/>
              </w:rPr>
              <w:lastRenderedPageBreak/>
              <w:t>3.7</w:t>
            </w:r>
          </w:p>
        </w:tc>
        <w:tc>
          <w:tcPr>
            <w:tcW w:w="6974" w:type="dxa"/>
          </w:tcPr>
          <w:p w14:paraId="2A6157EE"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Настоящее Соглашение может быть расторгнуто при одностороннем внесудебном отказе по инициативе АО «АТС» в </w:t>
            </w:r>
            <w:r w:rsidRPr="00087621">
              <w:rPr>
                <w:rFonts w:ascii="Garamond" w:eastAsia="Times New Roman" w:hAnsi="Garamond" w:cs="Times New Roman"/>
                <w:highlight w:val="yellow"/>
              </w:rPr>
              <w:t>случае,</w:t>
            </w:r>
            <w:r w:rsidRPr="000F403B">
              <w:rPr>
                <w:rFonts w:ascii="Garamond" w:eastAsia="Times New Roman" w:hAnsi="Garamond" w:cs="Times New Roman"/>
              </w:rPr>
              <w:t xml:space="preserve"> если оно было заключено в рамках процедуры передачи прав и обязанностей по ДПМ ВИЭ и процедура передачи прав и обязанностей была прекращена</w:t>
            </w:r>
            <w:r w:rsidRPr="000F403B">
              <w:rPr>
                <w:rFonts w:ascii="Garamond" w:eastAsia="Times New Roman" w:hAnsi="Garamond" w:cs="Times New Roman"/>
                <w:highlight w:val="yellow"/>
              </w:rPr>
              <w:t>, а также</w:t>
            </w:r>
            <w:r w:rsidRPr="000F403B">
              <w:rPr>
                <w:rFonts w:ascii="Garamond" w:eastAsia="Times New Roman" w:hAnsi="Garamond" w:cs="Times New Roman"/>
              </w:rPr>
              <w:t xml:space="preserve"> в случае одновременного выполнения следующих условий:</w:t>
            </w:r>
          </w:p>
          <w:p w14:paraId="7377199A"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Соглашения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3B1E2879"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0F0389CB"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r w:rsidRPr="00087621">
              <w:rPr>
                <w:rFonts w:ascii="Garamond" w:eastAsia="Times New Roman" w:hAnsi="Garamond" w:cs="Times New Roman"/>
                <w:highlight w:val="yellow"/>
              </w:rPr>
              <w:t>.</w:t>
            </w:r>
          </w:p>
          <w:p w14:paraId="15C9F070"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В </w:t>
            </w:r>
            <w:r w:rsidRPr="000F403B">
              <w:rPr>
                <w:rFonts w:ascii="Garamond" w:eastAsia="Times New Roman" w:hAnsi="Garamond" w:cs="Times New Roman"/>
                <w:highlight w:val="yellow"/>
              </w:rPr>
              <w:t>этом случае</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7F19BB4C"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c>
          <w:tcPr>
            <w:tcW w:w="6917" w:type="dxa"/>
          </w:tcPr>
          <w:p w14:paraId="19333ECF"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xml:space="preserve">Настоящее Соглашение может быть расторгнуто при одностороннем внесудебном отказе по инициативе АО «АТС» в </w:t>
            </w:r>
            <w:r w:rsidRPr="000F403B">
              <w:rPr>
                <w:rFonts w:ascii="Garamond" w:eastAsia="Times New Roman" w:hAnsi="Garamond" w:cs="Times New Roman"/>
                <w:highlight w:val="yellow"/>
              </w:rPr>
              <w:t>следующих случаях</w:t>
            </w:r>
            <w:r w:rsidRPr="000F403B">
              <w:rPr>
                <w:rFonts w:ascii="Garamond" w:eastAsia="Times New Roman" w:hAnsi="Garamond" w:cs="Times New Roman"/>
              </w:rPr>
              <w:t>:</w:t>
            </w:r>
          </w:p>
          <w:p w14:paraId="5DFD49C3" w14:textId="77777777" w:rsidR="00FD5EAA" w:rsidRPr="00087621" w:rsidRDefault="00FD5EAA" w:rsidP="00FD5EAA">
            <w:pPr>
              <w:pStyle w:val="a8"/>
              <w:widowControl w:val="0"/>
              <w:numPr>
                <w:ilvl w:val="0"/>
                <w:numId w:val="27"/>
              </w:numPr>
              <w:tabs>
                <w:tab w:val="left" w:pos="2127"/>
              </w:tabs>
              <w:overflowPunct w:val="0"/>
              <w:autoSpaceDE w:val="0"/>
              <w:autoSpaceDN w:val="0"/>
              <w:adjustRightInd w:val="0"/>
              <w:spacing w:before="120"/>
              <w:jc w:val="both"/>
              <w:textAlignment w:val="baseline"/>
              <w:outlineLvl w:val="2"/>
              <w:rPr>
                <w:rFonts w:ascii="Garamond" w:hAnsi="Garamond"/>
                <w:sz w:val="22"/>
                <w:szCs w:val="22"/>
                <w:highlight w:val="yellow"/>
              </w:rPr>
            </w:pPr>
            <w:r w:rsidRPr="00087621">
              <w:rPr>
                <w:rFonts w:ascii="Garamond" w:hAnsi="Garamond"/>
                <w:sz w:val="22"/>
                <w:szCs w:val="22"/>
              </w:rPr>
              <w:t>если оно было заключено в рамках процедуры передачи прав и обязанностей по ДПМ ВИЭ и процедура передачи прав и обязанностей была прекращена</w:t>
            </w:r>
            <w:r w:rsidRPr="00087621">
              <w:rPr>
                <w:rFonts w:ascii="Garamond" w:hAnsi="Garamond"/>
                <w:sz w:val="22"/>
                <w:szCs w:val="22"/>
                <w:highlight w:val="yellow"/>
              </w:rPr>
              <w:t xml:space="preserve">; </w:t>
            </w:r>
          </w:p>
          <w:p w14:paraId="5903B161" w14:textId="77777777" w:rsidR="00FD5EAA" w:rsidRPr="00087621" w:rsidRDefault="00FD5EAA" w:rsidP="00FD5EAA">
            <w:pPr>
              <w:pStyle w:val="a8"/>
              <w:widowControl w:val="0"/>
              <w:numPr>
                <w:ilvl w:val="0"/>
                <w:numId w:val="27"/>
              </w:numPr>
              <w:tabs>
                <w:tab w:val="left" w:pos="2127"/>
              </w:tabs>
              <w:overflowPunct w:val="0"/>
              <w:autoSpaceDE w:val="0"/>
              <w:autoSpaceDN w:val="0"/>
              <w:adjustRightInd w:val="0"/>
              <w:spacing w:before="120"/>
              <w:jc w:val="both"/>
              <w:textAlignment w:val="baseline"/>
              <w:outlineLvl w:val="2"/>
              <w:rPr>
                <w:rFonts w:ascii="Garamond" w:hAnsi="Garamond"/>
                <w:sz w:val="22"/>
                <w:szCs w:val="22"/>
                <w:highlight w:val="yellow"/>
              </w:rPr>
            </w:pPr>
            <w:r w:rsidRPr="00087621">
              <w:rPr>
                <w:rFonts w:ascii="Garamond" w:hAnsi="Garamond"/>
                <w:sz w:val="22"/>
                <w:szCs w:val="22"/>
              </w:rPr>
              <w:t>в случае одновременного выполнения следующих условий:</w:t>
            </w:r>
          </w:p>
          <w:p w14:paraId="7DB8B385"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величина установленной мощности объекта генерации и предельный объем поставки мощности на оптовый рынок с использованием указанного в пункте 2.1 настоящего Соглашения объекта генерации, определенные АО «СО ЕЭС» в соответствии с Договором о присоединении, равны или больше предельной минимальной величины диапазона значений установленной мощности, указанного в приложении 2 к ДПМ ВИЭ, заключенным в отношении указанного объекта генерации;</w:t>
            </w:r>
          </w:p>
          <w:p w14:paraId="31CBFAFD"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968978B"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r w:rsidRPr="00087621">
              <w:rPr>
                <w:rFonts w:ascii="Garamond" w:eastAsia="Times New Roman" w:hAnsi="Garamond" w:cs="Times New Roman"/>
                <w:highlight w:val="yellow"/>
              </w:rPr>
              <w:t>;</w:t>
            </w:r>
          </w:p>
          <w:p w14:paraId="3C8AB552" w14:textId="47E53CEC" w:rsidR="00FD5EAA" w:rsidRPr="00087621" w:rsidRDefault="00FD5EAA" w:rsidP="00FD5EAA">
            <w:pPr>
              <w:pStyle w:val="a8"/>
              <w:widowControl w:val="0"/>
              <w:numPr>
                <w:ilvl w:val="0"/>
                <w:numId w:val="27"/>
              </w:numPr>
              <w:tabs>
                <w:tab w:val="left" w:pos="455"/>
              </w:tabs>
              <w:overflowPunct w:val="0"/>
              <w:autoSpaceDE w:val="0"/>
              <w:autoSpaceDN w:val="0"/>
              <w:adjustRightInd w:val="0"/>
              <w:spacing w:before="120"/>
              <w:jc w:val="both"/>
              <w:textAlignment w:val="baseline"/>
              <w:outlineLvl w:val="2"/>
              <w:rPr>
                <w:rFonts w:ascii="Garamond" w:hAnsi="Garamond"/>
                <w:sz w:val="22"/>
                <w:szCs w:val="22"/>
                <w:highlight w:val="yellow"/>
              </w:rPr>
            </w:pPr>
            <w:r w:rsidRPr="00087621">
              <w:rPr>
                <w:rFonts w:ascii="Garamond" w:hAnsi="Garamond"/>
                <w:sz w:val="22"/>
                <w:szCs w:val="22"/>
                <w:highlight w:val="yellow"/>
              </w:rPr>
              <w:t>в случае прекращения ДПМ ВИЭ, заключенн</w:t>
            </w:r>
            <w:r w:rsidR="0096669B" w:rsidRPr="00087621">
              <w:rPr>
                <w:rFonts w:ascii="Garamond" w:hAnsi="Garamond"/>
                <w:sz w:val="22"/>
                <w:szCs w:val="22"/>
                <w:highlight w:val="yellow"/>
              </w:rPr>
              <w:t>ых</w:t>
            </w:r>
            <w:r w:rsidRPr="00087621">
              <w:rPr>
                <w:rFonts w:ascii="Garamond" w:hAnsi="Garamond"/>
                <w:sz w:val="22"/>
                <w:szCs w:val="22"/>
                <w:highlight w:val="yellow"/>
              </w:rPr>
              <w:t xml:space="preserve"> в отношении </w:t>
            </w:r>
            <w:r w:rsidRPr="00087621">
              <w:rPr>
                <w:rFonts w:ascii="Garamond" w:hAnsi="Garamond"/>
                <w:sz w:val="22"/>
                <w:szCs w:val="22"/>
                <w:highlight w:val="yellow"/>
              </w:rPr>
              <w:lastRenderedPageBreak/>
              <w:t>объекта генерации, указанного в пункте 2.1 настоящего Соглашения, при отсутствии у Продавца задолженности по обязательствам по указанному ДПМ ВИЭ.</w:t>
            </w:r>
          </w:p>
          <w:p w14:paraId="305ACE27"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В </w:t>
            </w:r>
            <w:r w:rsidRPr="000F403B">
              <w:rPr>
                <w:rFonts w:ascii="Garamond" w:eastAsia="Times New Roman" w:hAnsi="Garamond" w:cs="Times New Roman"/>
                <w:highlight w:val="yellow"/>
              </w:rPr>
              <w:t>этих случаях</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26A36CF6"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r>
      <w:tr w:rsidR="00FD5EAA" w:rsidRPr="000F403B" w14:paraId="15C9FDA2" w14:textId="77777777" w:rsidTr="0011006B">
        <w:tc>
          <w:tcPr>
            <w:tcW w:w="993" w:type="dxa"/>
            <w:vAlign w:val="center"/>
          </w:tcPr>
          <w:p w14:paraId="69D67DEA" w14:textId="61EB9A84" w:rsidR="00FD5EAA" w:rsidRPr="000F403B" w:rsidRDefault="00FD5EAA" w:rsidP="0008428A">
            <w:pPr>
              <w:widowControl w:val="0"/>
              <w:jc w:val="center"/>
              <w:rPr>
                <w:rFonts w:ascii="Garamond" w:hAnsi="Garamond"/>
                <w:b/>
              </w:rPr>
            </w:pPr>
            <w:r w:rsidRPr="000F403B">
              <w:rPr>
                <w:rFonts w:ascii="Garamond" w:hAnsi="Garamond"/>
                <w:b/>
              </w:rPr>
              <w:lastRenderedPageBreak/>
              <w:t>3.</w:t>
            </w:r>
            <w:r w:rsidR="007B3951" w:rsidRPr="000F403B">
              <w:rPr>
                <w:rFonts w:ascii="Garamond" w:hAnsi="Garamond"/>
                <w:b/>
                <w:lang w:val="en-US"/>
              </w:rPr>
              <w:t>7</w:t>
            </w:r>
            <w:r w:rsidR="007B3951" w:rsidRPr="000F403B">
              <w:rPr>
                <w:rFonts w:ascii="Garamond" w:hAnsi="Garamond"/>
              </w:rPr>
              <w:t>'</w:t>
            </w:r>
          </w:p>
        </w:tc>
        <w:tc>
          <w:tcPr>
            <w:tcW w:w="6974" w:type="dxa"/>
            <w:vAlign w:val="center"/>
          </w:tcPr>
          <w:p w14:paraId="64A95A70" w14:textId="0FA4F60E" w:rsidR="00FD5EAA" w:rsidRPr="0011006B" w:rsidRDefault="00FD5EAA" w:rsidP="0011006B">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b/>
              </w:rPr>
            </w:pPr>
            <w:r w:rsidRPr="0011006B">
              <w:rPr>
                <w:rFonts w:ascii="Garamond" w:eastAsia="Times New Roman" w:hAnsi="Garamond" w:cs="Times New Roman"/>
                <w:b/>
              </w:rPr>
              <w:t>Добавить пункт 3.</w:t>
            </w:r>
            <w:r w:rsidR="007B3951" w:rsidRPr="0011006B">
              <w:rPr>
                <w:rFonts w:ascii="Garamond" w:eastAsia="Times New Roman" w:hAnsi="Garamond" w:cs="Times New Roman"/>
                <w:b/>
              </w:rPr>
              <w:t>7</w:t>
            </w:r>
            <w:r w:rsidR="007B3951" w:rsidRPr="0011006B">
              <w:rPr>
                <w:rFonts w:ascii="Garamond" w:hAnsi="Garamond"/>
                <w:b/>
              </w:rPr>
              <w:t>'</w:t>
            </w:r>
            <w:r w:rsidRPr="0011006B">
              <w:rPr>
                <w:rFonts w:ascii="Garamond" w:eastAsia="Times New Roman" w:hAnsi="Garamond" w:cs="Times New Roman"/>
                <w:b/>
              </w:rPr>
              <w:t xml:space="preserve"> </w:t>
            </w:r>
          </w:p>
        </w:tc>
        <w:tc>
          <w:tcPr>
            <w:tcW w:w="6917" w:type="dxa"/>
          </w:tcPr>
          <w:p w14:paraId="4FFF721F"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Досрочное прекращение настоящего Соглашения, в том числе в результате его расторжения, а также окончание срока действия настоящего Соглашения не освобождает Стороны от исполнения денежных обязательств, возникших в отношении периода действия настоящего Соглашения.</w:t>
            </w:r>
          </w:p>
        </w:tc>
      </w:tr>
    </w:tbl>
    <w:p w14:paraId="0113F8B0" w14:textId="77777777" w:rsidR="00FD5EAA" w:rsidRPr="000F403B" w:rsidRDefault="00FD5EAA" w:rsidP="0011006B">
      <w:pPr>
        <w:spacing w:after="0" w:line="240" w:lineRule="auto"/>
        <w:jc w:val="both"/>
        <w:rPr>
          <w:rFonts w:ascii="Garamond" w:hAnsi="Garamond"/>
          <w:b/>
        </w:rPr>
      </w:pPr>
    </w:p>
    <w:p w14:paraId="76381A54" w14:textId="77777777" w:rsidR="00FD5EAA" w:rsidRPr="000F403B" w:rsidRDefault="00FD5EAA" w:rsidP="0011006B">
      <w:pPr>
        <w:spacing w:after="0" w:line="240" w:lineRule="auto"/>
        <w:rPr>
          <w:rFonts w:ascii="Garamond" w:hAnsi="Garamond"/>
          <w:b/>
          <w:sz w:val="26"/>
          <w:szCs w:val="26"/>
        </w:rPr>
      </w:pPr>
      <w:r w:rsidRPr="000F403B">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 к Договору о присоединении к торговой системе оптового рынка)</w:t>
      </w:r>
    </w:p>
    <w:p w14:paraId="6156F0AA" w14:textId="77777777" w:rsidR="00FD5EAA" w:rsidRPr="000F403B" w:rsidRDefault="00FD5EAA" w:rsidP="0011006B">
      <w:pPr>
        <w:spacing w:after="0" w:line="240" w:lineRule="auto"/>
        <w:jc w:val="both"/>
        <w:rPr>
          <w:rFonts w:ascii="Garamond" w:hAnsi="Garamond"/>
          <w:b/>
          <w:bCs/>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FD5EAA" w:rsidRPr="000F403B" w14:paraId="719B4FD6" w14:textId="77777777" w:rsidTr="0011006B">
        <w:tc>
          <w:tcPr>
            <w:tcW w:w="993" w:type="dxa"/>
            <w:vAlign w:val="center"/>
          </w:tcPr>
          <w:p w14:paraId="5F5BA191"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 xml:space="preserve">№ </w:t>
            </w:r>
          </w:p>
          <w:p w14:paraId="59522286"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пункта</w:t>
            </w:r>
          </w:p>
        </w:tc>
        <w:tc>
          <w:tcPr>
            <w:tcW w:w="6974" w:type="dxa"/>
          </w:tcPr>
          <w:p w14:paraId="3F034945" w14:textId="77777777" w:rsidR="00FD5EAA" w:rsidRPr="000F403B" w:rsidRDefault="00FD5EAA" w:rsidP="0011006B">
            <w:pPr>
              <w:widowControl w:val="0"/>
              <w:spacing w:after="0" w:line="240" w:lineRule="auto"/>
              <w:jc w:val="center"/>
              <w:rPr>
                <w:rFonts w:ascii="Garamond" w:hAnsi="Garamond" w:cs="Garamond"/>
                <w:b/>
                <w:bCs/>
              </w:rPr>
            </w:pPr>
            <w:r w:rsidRPr="000F403B">
              <w:rPr>
                <w:rFonts w:ascii="Garamond" w:hAnsi="Garamond" w:cs="Garamond"/>
                <w:b/>
                <w:bCs/>
              </w:rPr>
              <w:t>Редакция, действующая на момент</w:t>
            </w:r>
          </w:p>
          <w:p w14:paraId="7C1EA6B1" w14:textId="77777777" w:rsidR="00FD5EAA" w:rsidRPr="000F403B" w:rsidRDefault="00FD5EAA" w:rsidP="0011006B">
            <w:pPr>
              <w:widowControl w:val="0"/>
              <w:tabs>
                <w:tab w:val="center" w:pos="3708"/>
                <w:tab w:val="left" w:pos="5298"/>
              </w:tabs>
              <w:spacing w:after="0" w:line="240" w:lineRule="auto"/>
              <w:jc w:val="center"/>
              <w:rPr>
                <w:rFonts w:ascii="Garamond" w:hAnsi="Garamond"/>
                <w:b/>
              </w:rPr>
            </w:pPr>
            <w:r w:rsidRPr="000F403B">
              <w:rPr>
                <w:rFonts w:ascii="Garamond" w:hAnsi="Garamond" w:cs="Garamond"/>
                <w:b/>
                <w:bCs/>
              </w:rPr>
              <w:t>вступления в силу изменений</w:t>
            </w:r>
          </w:p>
        </w:tc>
        <w:tc>
          <w:tcPr>
            <w:tcW w:w="6917" w:type="dxa"/>
          </w:tcPr>
          <w:p w14:paraId="3EEDD135"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Предлагаемая редакция</w:t>
            </w:r>
          </w:p>
          <w:p w14:paraId="447FB04D" w14:textId="77777777" w:rsidR="00FD5EAA" w:rsidRPr="000F403B" w:rsidRDefault="00FD5EAA" w:rsidP="0011006B">
            <w:pPr>
              <w:widowControl w:val="0"/>
              <w:spacing w:after="0" w:line="240" w:lineRule="auto"/>
              <w:jc w:val="center"/>
              <w:rPr>
                <w:rFonts w:ascii="Garamond" w:hAnsi="Garamond"/>
              </w:rPr>
            </w:pPr>
            <w:r w:rsidRPr="000F403B">
              <w:rPr>
                <w:rFonts w:ascii="Garamond" w:hAnsi="Garamond"/>
              </w:rPr>
              <w:t>(изменения выделены цветом)</w:t>
            </w:r>
          </w:p>
        </w:tc>
      </w:tr>
      <w:tr w:rsidR="00FD5EAA" w:rsidRPr="000F403B" w14:paraId="7C6E80EE" w14:textId="77777777" w:rsidTr="0011006B">
        <w:tc>
          <w:tcPr>
            <w:tcW w:w="993" w:type="dxa"/>
            <w:vAlign w:val="center"/>
          </w:tcPr>
          <w:p w14:paraId="6E52CB16" w14:textId="699FABB3" w:rsidR="00FD5EAA" w:rsidRPr="000F403B" w:rsidRDefault="0011006B" w:rsidP="0008428A">
            <w:pPr>
              <w:widowControl w:val="0"/>
              <w:jc w:val="center"/>
              <w:rPr>
                <w:rFonts w:ascii="Garamond" w:hAnsi="Garamond"/>
                <w:b/>
              </w:rPr>
            </w:pPr>
            <w:r>
              <w:rPr>
                <w:rFonts w:ascii="Garamond" w:hAnsi="Garamond"/>
                <w:b/>
              </w:rPr>
              <w:t>3.7</w:t>
            </w:r>
          </w:p>
        </w:tc>
        <w:tc>
          <w:tcPr>
            <w:tcW w:w="6974" w:type="dxa"/>
          </w:tcPr>
          <w:p w14:paraId="7945FF0E"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 xml:space="preserve">Настоящее Соглашение прекращается в отношении Покупателя в случае прекращения (расторжения) ДПМ ВИЭ, заключенного в отношении объекта генерации, указанного в пункте 2.1 настоящего Соглашения, между данным Покупателем и Продавцом – с даты прекращения </w:t>
            </w:r>
            <w:r w:rsidRPr="000F403B">
              <w:rPr>
                <w:rFonts w:ascii="Garamond" w:eastAsia="Times New Roman" w:hAnsi="Garamond" w:cs="Times New Roman"/>
                <w:highlight w:val="yellow"/>
              </w:rPr>
              <w:lastRenderedPageBreak/>
              <w:t>(расторжения) ДПМ ВИЭ с данным Покупателем.</w:t>
            </w:r>
          </w:p>
          <w:p w14:paraId="0D56A3DD"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Настоящее Соглашение прекращается в отношении Покупателя </w:t>
            </w:r>
            <w:r w:rsidRPr="000F403B">
              <w:rPr>
                <w:rFonts w:ascii="Garamond" w:eastAsia="Times New Roman" w:hAnsi="Garamond" w:cs="Times New Roman"/>
                <w:highlight w:val="yellow"/>
              </w:rPr>
              <w:t>после проведения ОПВ</w:t>
            </w:r>
            <w:r w:rsidRPr="000F403B">
              <w:rPr>
                <w:rFonts w:ascii="Garamond" w:eastAsia="Times New Roman" w:hAnsi="Garamond" w:cs="Times New Roman"/>
              </w:rPr>
              <w:t xml:space="preserve"> в следующих случаях и с даты:</w:t>
            </w:r>
          </w:p>
          <w:p w14:paraId="4FD91ECA"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статуса субъекта оптового рынка;</w:t>
            </w:r>
          </w:p>
          <w:p w14:paraId="577F0C7D"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2.1 настоящего Соглашения;</w:t>
            </w:r>
          </w:p>
          <w:p w14:paraId="400F00D6"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hAnsi="Garamond" w:cs="Garamond"/>
                <w:b/>
                <w:bCs/>
              </w:rPr>
            </w:pPr>
            <w:r w:rsidRPr="000F403B">
              <w:rPr>
                <w:rFonts w:ascii="Garamond" w:eastAsia="Times New Roman" w:hAnsi="Garamond" w:cs="Times New Roman"/>
              </w:rPr>
              <w:t>– прекращения действия Договора о присоединении, заключенного Покупателем.</w:t>
            </w:r>
          </w:p>
        </w:tc>
        <w:tc>
          <w:tcPr>
            <w:tcW w:w="6917" w:type="dxa"/>
          </w:tcPr>
          <w:p w14:paraId="1A9FDB06"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Настоящее Соглашение прекращается в отношении Покупателя в следующих случаях и с даты:</w:t>
            </w:r>
          </w:p>
          <w:p w14:paraId="01A24163"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лишения Покупателя статуса субъекта оптового рынка;</w:t>
            </w:r>
          </w:p>
          <w:p w14:paraId="48B31C06"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2.1 настоящего Соглашения;</w:t>
            </w:r>
          </w:p>
          <w:p w14:paraId="6A2083D5" w14:textId="38D696AC" w:rsidR="00FD5EAA" w:rsidRPr="000F403B" w:rsidRDefault="00FD5EAA" w:rsidP="000F403B">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bCs/>
              </w:rPr>
            </w:pPr>
            <w:r w:rsidRPr="000F403B">
              <w:rPr>
                <w:rFonts w:ascii="Garamond" w:eastAsia="Times New Roman" w:hAnsi="Garamond" w:cs="Times New Roman"/>
              </w:rPr>
              <w:t>– прекращения действия Договора о присоединении, заключенного Покупателем</w:t>
            </w:r>
            <w:r w:rsidR="0096669B" w:rsidRPr="000F403B">
              <w:rPr>
                <w:rFonts w:ascii="Garamond" w:eastAsia="Times New Roman" w:hAnsi="Garamond" w:cs="Times New Roman"/>
              </w:rPr>
              <w:t>.</w:t>
            </w:r>
          </w:p>
        </w:tc>
      </w:tr>
      <w:tr w:rsidR="00FD5EAA" w:rsidRPr="000F403B" w14:paraId="09FD966A" w14:textId="77777777" w:rsidTr="0011006B">
        <w:tc>
          <w:tcPr>
            <w:tcW w:w="993" w:type="dxa"/>
            <w:vAlign w:val="center"/>
          </w:tcPr>
          <w:p w14:paraId="365522A6" w14:textId="4DE30AAD" w:rsidR="00FD5EAA" w:rsidRPr="000F403B" w:rsidRDefault="0011006B" w:rsidP="0008428A">
            <w:pPr>
              <w:widowControl w:val="0"/>
              <w:jc w:val="center"/>
              <w:rPr>
                <w:rFonts w:ascii="Garamond" w:hAnsi="Garamond"/>
                <w:b/>
              </w:rPr>
            </w:pPr>
            <w:r>
              <w:rPr>
                <w:rFonts w:ascii="Garamond" w:hAnsi="Garamond"/>
                <w:b/>
              </w:rPr>
              <w:lastRenderedPageBreak/>
              <w:t>3.9</w:t>
            </w:r>
          </w:p>
        </w:tc>
        <w:tc>
          <w:tcPr>
            <w:tcW w:w="6974" w:type="dxa"/>
          </w:tcPr>
          <w:p w14:paraId="7B1EFB44"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6E9A4C0C"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ДПМ ВИЭ;</w:t>
            </w:r>
          </w:p>
          <w:p w14:paraId="30645B60"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51244D3"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78E7090C"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В </w:t>
            </w:r>
            <w:r w:rsidRPr="000F403B">
              <w:rPr>
                <w:rFonts w:ascii="Garamond" w:eastAsia="Times New Roman" w:hAnsi="Garamond" w:cs="Times New Roman"/>
                <w:highlight w:val="yellow"/>
              </w:rPr>
              <w:t>этом случае</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52530C9E"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c>
          <w:tcPr>
            <w:tcW w:w="6917" w:type="dxa"/>
          </w:tcPr>
          <w:p w14:paraId="5717DB98"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lastRenderedPageBreak/>
              <w:t xml:space="preserve">Настоящее Соглашение может быть расторгнуто при одностороннем внесудебном отказе по инициативе АО «АТС» </w:t>
            </w:r>
            <w:r w:rsidRPr="000417AC">
              <w:rPr>
                <w:rFonts w:ascii="Garamond" w:eastAsia="Times New Roman" w:hAnsi="Garamond" w:cs="Times New Roman"/>
                <w:highlight w:val="yellow"/>
              </w:rPr>
              <w:t>в с</w:t>
            </w:r>
            <w:r w:rsidRPr="000F403B">
              <w:rPr>
                <w:rFonts w:ascii="Garamond" w:eastAsia="Times New Roman" w:hAnsi="Garamond" w:cs="Times New Roman"/>
                <w:highlight w:val="yellow"/>
              </w:rPr>
              <w:t>ледующих случаях</w:t>
            </w:r>
            <w:r w:rsidRPr="000417AC">
              <w:rPr>
                <w:rFonts w:ascii="Garamond" w:eastAsia="Times New Roman" w:hAnsi="Garamond" w:cs="Times New Roman"/>
                <w:highlight w:val="yellow"/>
              </w:rPr>
              <w:t>:</w:t>
            </w:r>
          </w:p>
          <w:p w14:paraId="49503A06" w14:textId="77777777" w:rsidR="00FD5EAA" w:rsidRPr="00087621" w:rsidRDefault="00FD5EAA" w:rsidP="00FD5EAA">
            <w:pPr>
              <w:pStyle w:val="a8"/>
              <w:widowControl w:val="0"/>
              <w:numPr>
                <w:ilvl w:val="0"/>
                <w:numId w:val="28"/>
              </w:numPr>
              <w:tabs>
                <w:tab w:val="left" w:pos="2127"/>
              </w:tabs>
              <w:overflowPunct w:val="0"/>
              <w:autoSpaceDE w:val="0"/>
              <w:autoSpaceDN w:val="0"/>
              <w:adjustRightInd w:val="0"/>
              <w:spacing w:before="120"/>
              <w:jc w:val="both"/>
              <w:textAlignment w:val="baseline"/>
              <w:outlineLvl w:val="2"/>
              <w:rPr>
                <w:rFonts w:ascii="Garamond" w:hAnsi="Garamond"/>
                <w:sz w:val="22"/>
                <w:szCs w:val="22"/>
                <w:highlight w:val="yellow"/>
              </w:rPr>
            </w:pPr>
            <w:r w:rsidRPr="00087621">
              <w:rPr>
                <w:rFonts w:ascii="Garamond" w:hAnsi="Garamond"/>
                <w:sz w:val="22"/>
                <w:szCs w:val="22"/>
              </w:rPr>
              <w:t>в случае одновременного выполнения следующих условий:</w:t>
            </w:r>
          </w:p>
          <w:p w14:paraId="25CECFEC"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ДПМ ВИЭ;</w:t>
            </w:r>
          </w:p>
          <w:p w14:paraId="0A0B5F1D"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14C8EDC" w14:textId="77777777" w:rsidR="00FD5EAA" w:rsidRPr="000F403B" w:rsidRDefault="00FD5EAA" w:rsidP="0008428A">
            <w:pPr>
              <w:widowControl w:val="0"/>
              <w:tabs>
                <w:tab w:val="left" w:pos="350"/>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w:t>
            </w:r>
            <w:r w:rsidRPr="000F403B">
              <w:rPr>
                <w:rFonts w:ascii="Garamond" w:eastAsia="Times New Roman" w:hAnsi="Garamond" w:cs="Times New Roman"/>
              </w:rPr>
              <w:tab/>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r w:rsidRPr="00087621">
              <w:rPr>
                <w:rFonts w:ascii="Garamond" w:eastAsia="Times New Roman" w:hAnsi="Garamond" w:cs="Times New Roman"/>
                <w:highlight w:val="yellow"/>
              </w:rPr>
              <w:t>;</w:t>
            </w:r>
          </w:p>
          <w:p w14:paraId="21117806" w14:textId="1B5F1B07" w:rsidR="00FD5EAA" w:rsidRPr="00087621" w:rsidRDefault="00FD5EAA" w:rsidP="00FD5EAA">
            <w:pPr>
              <w:pStyle w:val="a8"/>
              <w:widowControl w:val="0"/>
              <w:numPr>
                <w:ilvl w:val="0"/>
                <w:numId w:val="28"/>
              </w:numPr>
              <w:tabs>
                <w:tab w:val="left" w:pos="455"/>
              </w:tabs>
              <w:overflowPunct w:val="0"/>
              <w:autoSpaceDE w:val="0"/>
              <w:autoSpaceDN w:val="0"/>
              <w:adjustRightInd w:val="0"/>
              <w:spacing w:before="120"/>
              <w:jc w:val="both"/>
              <w:textAlignment w:val="baseline"/>
              <w:outlineLvl w:val="2"/>
              <w:rPr>
                <w:rFonts w:ascii="Garamond" w:hAnsi="Garamond"/>
                <w:sz w:val="22"/>
                <w:szCs w:val="22"/>
                <w:highlight w:val="yellow"/>
              </w:rPr>
            </w:pPr>
            <w:r w:rsidRPr="00087621">
              <w:rPr>
                <w:rFonts w:ascii="Garamond" w:hAnsi="Garamond"/>
                <w:sz w:val="22"/>
                <w:szCs w:val="22"/>
                <w:highlight w:val="yellow"/>
              </w:rPr>
              <w:t>в случае прекращения ДПМ ВИЭ, заключенн</w:t>
            </w:r>
            <w:r w:rsidR="0096669B" w:rsidRPr="00087621">
              <w:rPr>
                <w:rFonts w:ascii="Garamond" w:hAnsi="Garamond"/>
                <w:sz w:val="22"/>
                <w:szCs w:val="22"/>
                <w:highlight w:val="yellow"/>
              </w:rPr>
              <w:t>ых</w:t>
            </w:r>
            <w:r w:rsidRPr="00087621">
              <w:rPr>
                <w:rFonts w:ascii="Garamond" w:hAnsi="Garamond"/>
                <w:sz w:val="22"/>
                <w:szCs w:val="22"/>
                <w:highlight w:val="yellow"/>
              </w:rPr>
              <w:t xml:space="preserve"> в отношении объекта генерации, указанного в пункте 2.1 настоящего Соглашения, при отсутствии у Продавца задолженности по обязательствам по </w:t>
            </w:r>
            <w:r w:rsidRPr="00087621">
              <w:rPr>
                <w:rFonts w:ascii="Garamond" w:hAnsi="Garamond"/>
                <w:sz w:val="22"/>
                <w:szCs w:val="22"/>
                <w:highlight w:val="yellow"/>
              </w:rPr>
              <w:lastRenderedPageBreak/>
              <w:t>указанному ДПМ ВИЭ.</w:t>
            </w:r>
          </w:p>
          <w:p w14:paraId="36363973"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 xml:space="preserve">В </w:t>
            </w:r>
            <w:r w:rsidRPr="000F403B">
              <w:rPr>
                <w:rFonts w:ascii="Garamond" w:eastAsia="Times New Roman" w:hAnsi="Garamond" w:cs="Times New Roman"/>
                <w:highlight w:val="yellow"/>
              </w:rPr>
              <w:t>этих случаях</w:t>
            </w:r>
            <w:r w:rsidRPr="000F403B">
              <w:rPr>
                <w:rFonts w:ascii="Garamond" w:eastAsia="Times New Roman" w:hAnsi="Garamond" w:cs="Times New Roman"/>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5946BE41"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r>
      <w:tr w:rsidR="00FD5EAA" w:rsidRPr="000F403B" w14:paraId="2C2C71B8" w14:textId="77777777" w:rsidTr="0011006B">
        <w:tc>
          <w:tcPr>
            <w:tcW w:w="993" w:type="dxa"/>
            <w:vAlign w:val="center"/>
          </w:tcPr>
          <w:p w14:paraId="608008F8" w14:textId="374A123B" w:rsidR="00FD5EAA" w:rsidRPr="000F403B" w:rsidRDefault="00FD5EAA" w:rsidP="0008428A">
            <w:pPr>
              <w:widowControl w:val="0"/>
              <w:jc w:val="center"/>
              <w:rPr>
                <w:rFonts w:ascii="Garamond" w:hAnsi="Garamond"/>
                <w:b/>
              </w:rPr>
            </w:pPr>
            <w:r w:rsidRPr="000F403B">
              <w:rPr>
                <w:rFonts w:ascii="Garamond" w:hAnsi="Garamond"/>
                <w:b/>
              </w:rPr>
              <w:lastRenderedPageBreak/>
              <w:t>3.</w:t>
            </w:r>
            <w:r w:rsidR="007B3951" w:rsidRPr="000F403B">
              <w:rPr>
                <w:rFonts w:ascii="Garamond" w:hAnsi="Garamond"/>
                <w:b/>
                <w:lang w:val="en-US"/>
              </w:rPr>
              <w:t>9</w:t>
            </w:r>
            <w:r w:rsidR="007B3951" w:rsidRPr="000F403B">
              <w:rPr>
                <w:rFonts w:ascii="Garamond" w:hAnsi="Garamond"/>
              </w:rPr>
              <w:t>'</w:t>
            </w:r>
          </w:p>
        </w:tc>
        <w:tc>
          <w:tcPr>
            <w:tcW w:w="6974" w:type="dxa"/>
            <w:vAlign w:val="center"/>
          </w:tcPr>
          <w:p w14:paraId="2AE4EF3B" w14:textId="7D95080D" w:rsidR="00FD5EAA" w:rsidRPr="0011006B" w:rsidRDefault="00FD5EAA" w:rsidP="007B3951">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b/>
              </w:rPr>
            </w:pPr>
            <w:r w:rsidRPr="0011006B">
              <w:rPr>
                <w:rFonts w:ascii="Garamond" w:eastAsia="Times New Roman" w:hAnsi="Garamond" w:cs="Times New Roman"/>
                <w:b/>
              </w:rPr>
              <w:t>Добавить пункт 3.</w:t>
            </w:r>
            <w:r w:rsidR="007B3951" w:rsidRPr="0011006B">
              <w:rPr>
                <w:rFonts w:ascii="Garamond" w:eastAsia="Times New Roman" w:hAnsi="Garamond" w:cs="Times New Roman"/>
                <w:b/>
              </w:rPr>
              <w:t>9</w:t>
            </w:r>
            <w:r w:rsidR="007B3951" w:rsidRPr="0011006B">
              <w:rPr>
                <w:rFonts w:ascii="Garamond" w:hAnsi="Garamond"/>
                <w:b/>
              </w:rPr>
              <w:t>'</w:t>
            </w:r>
          </w:p>
        </w:tc>
        <w:tc>
          <w:tcPr>
            <w:tcW w:w="6917" w:type="dxa"/>
            <w:vAlign w:val="center"/>
          </w:tcPr>
          <w:p w14:paraId="2BBA7BCF" w14:textId="77777777" w:rsidR="00FD5EAA" w:rsidRPr="000F403B" w:rsidRDefault="00FD5EAA" w:rsidP="0008428A">
            <w:pPr>
              <w:widowControl w:val="0"/>
              <w:tabs>
                <w:tab w:val="left" w:pos="2127"/>
              </w:tabs>
              <w:overflowPunct w:val="0"/>
              <w:autoSpaceDE w:val="0"/>
              <w:autoSpaceDN w:val="0"/>
              <w:adjustRightInd w:val="0"/>
              <w:spacing w:before="120" w:after="0" w:line="240" w:lineRule="auto"/>
              <w:ind w:left="62"/>
              <w:jc w:val="both"/>
              <w:textAlignment w:val="baseline"/>
              <w:outlineLvl w:val="2"/>
              <w:rPr>
                <w:rFonts w:ascii="Garamond" w:eastAsia="Times New Roman" w:hAnsi="Garamond" w:cs="Times New Roman"/>
              </w:rPr>
            </w:pPr>
            <w:r w:rsidRPr="000F403B">
              <w:rPr>
                <w:rFonts w:ascii="Garamond" w:eastAsia="Times New Roman" w:hAnsi="Garamond" w:cs="Times New Roman"/>
                <w:highlight w:val="yellow"/>
              </w:rPr>
              <w:t>Досрочное прекращение настоящего Соглашения, в том числе в результате его расторжения, а также окончание срока действия настоящего Соглашения не освобождает Стороны от исполнения денежных обязательств, возникших в отношении периода действия настоящего Соглашения.</w:t>
            </w:r>
          </w:p>
        </w:tc>
      </w:tr>
    </w:tbl>
    <w:p w14:paraId="40135831" w14:textId="6B85379B" w:rsidR="00FD5EAA" w:rsidRPr="000F403B" w:rsidRDefault="00FD5EAA" w:rsidP="0011006B">
      <w:pPr>
        <w:spacing w:after="0" w:line="240" w:lineRule="auto"/>
        <w:rPr>
          <w:rFonts w:ascii="Garamond" w:hAnsi="Garamond"/>
          <w:b/>
        </w:rPr>
      </w:pPr>
    </w:p>
    <w:p w14:paraId="0A9C4963" w14:textId="268437A8" w:rsidR="00FD5EAA" w:rsidRDefault="00FD5EAA" w:rsidP="0011006B">
      <w:pPr>
        <w:spacing w:after="0" w:line="240" w:lineRule="auto"/>
        <w:rPr>
          <w:rFonts w:ascii="Garamond" w:hAnsi="Garamond"/>
          <w:b/>
          <w:sz w:val="26"/>
          <w:szCs w:val="26"/>
        </w:rPr>
      </w:pPr>
      <w:r w:rsidRPr="000F403B">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6.6.1 к Договору о присоединении к торговой системе оптового рынка)</w:t>
      </w:r>
    </w:p>
    <w:p w14:paraId="3957F2E3" w14:textId="77777777" w:rsidR="0011006B" w:rsidRPr="000F403B" w:rsidRDefault="0011006B" w:rsidP="0011006B">
      <w:pPr>
        <w:spacing w:after="0" w:line="240" w:lineRule="auto"/>
        <w:jc w:val="both"/>
        <w:rPr>
          <w:rFonts w:ascii="Garamond" w:hAnsi="Garamond"/>
          <w:b/>
          <w:sz w:val="26"/>
          <w:szCs w:val="26"/>
        </w:rPr>
      </w:pPr>
    </w:p>
    <w:tbl>
      <w:tblPr>
        <w:tblW w:w="14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67"/>
        <w:gridCol w:w="6910"/>
      </w:tblGrid>
      <w:tr w:rsidR="00FD5EAA" w:rsidRPr="000F403B" w14:paraId="0AD63F0A" w14:textId="77777777" w:rsidTr="0011006B">
        <w:trPr>
          <w:trHeight w:val="533"/>
        </w:trPr>
        <w:tc>
          <w:tcPr>
            <w:tcW w:w="993" w:type="dxa"/>
            <w:vAlign w:val="center"/>
          </w:tcPr>
          <w:p w14:paraId="28B801A1"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 xml:space="preserve">№ </w:t>
            </w:r>
          </w:p>
          <w:p w14:paraId="36234CD7"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пункта</w:t>
            </w:r>
          </w:p>
        </w:tc>
        <w:tc>
          <w:tcPr>
            <w:tcW w:w="6967" w:type="dxa"/>
          </w:tcPr>
          <w:p w14:paraId="0347954C" w14:textId="77777777" w:rsidR="00FD5EAA" w:rsidRPr="000F403B" w:rsidRDefault="00FD5EAA" w:rsidP="0011006B">
            <w:pPr>
              <w:widowControl w:val="0"/>
              <w:spacing w:after="0" w:line="240" w:lineRule="auto"/>
              <w:jc w:val="center"/>
              <w:rPr>
                <w:rFonts w:ascii="Garamond" w:hAnsi="Garamond" w:cs="Garamond"/>
                <w:b/>
                <w:bCs/>
              </w:rPr>
            </w:pPr>
            <w:r w:rsidRPr="000F403B">
              <w:rPr>
                <w:rFonts w:ascii="Garamond" w:hAnsi="Garamond" w:cs="Garamond"/>
                <w:b/>
                <w:bCs/>
              </w:rPr>
              <w:t>Редакция, действующая на момент</w:t>
            </w:r>
          </w:p>
          <w:p w14:paraId="6C373922" w14:textId="77777777" w:rsidR="00FD5EAA" w:rsidRPr="000F403B" w:rsidRDefault="00FD5EAA" w:rsidP="0011006B">
            <w:pPr>
              <w:widowControl w:val="0"/>
              <w:tabs>
                <w:tab w:val="center" w:pos="3708"/>
                <w:tab w:val="left" w:pos="5298"/>
              </w:tabs>
              <w:spacing w:after="0" w:line="240" w:lineRule="auto"/>
              <w:jc w:val="center"/>
              <w:rPr>
                <w:rFonts w:ascii="Garamond" w:hAnsi="Garamond"/>
                <w:b/>
              </w:rPr>
            </w:pPr>
            <w:r w:rsidRPr="000F403B">
              <w:rPr>
                <w:rFonts w:ascii="Garamond" w:hAnsi="Garamond" w:cs="Garamond"/>
                <w:b/>
                <w:bCs/>
              </w:rPr>
              <w:t>вступления в силу изменений</w:t>
            </w:r>
          </w:p>
        </w:tc>
        <w:tc>
          <w:tcPr>
            <w:tcW w:w="6910" w:type="dxa"/>
          </w:tcPr>
          <w:p w14:paraId="1D97B3DC" w14:textId="77777777" w:rsidR="00FD5EAA" w:rsidRPr="000F403B" w:rsidRDefault="00FD5EAA" w:rsidP="0011006B">
            <w:pPr>
              <w:widowControl w:val="0"/>
              <w:spacing w:after="0" w:line="240" w:lineRule="auto"/>
              <w:jc w:val="center"/>
              <w:rPr>
                <w:rFonts w:ascii="Garamond" w:hAnsi="Garamond"/>
                <w:b/>
              </w:rPr>
            </w:pPr>
            <w:r w:rsidRPr="000F403B">
              <w:rPr>
                <w:rFonts w:ascii="Garamond" w:hAnsi="Garamond"/>
                <w:b/>
              </w:rPr>
              <w:t>Предлагаемая редакция</w:t>
            </w:r>
          </w:p>
          <w:p w14:paraId="5FDBB5B1" w14:textId="77777777" w:rsidR="00FD5EAA" w:rsidRPr="000F403B" w:rsidRDefault="00FD5EAA" w:rsidP="0011006B">
            <w:pPr>
              <w:widowControl w:val="0"/>
              <w:spacing w:after="0" w:line="240" w:lineRule="auto"/>
              <w:jc w:val="center"/>
              <w:rPr>
                <w:rFonts w:ascii="Garamond" w:hAnsi="Garamond"/>
              </w:rPr>
            </w:pPr>
            <w:r w:rsidRPr="000F403B">
              <w:rPr>
                <w:rFonts w:ascii="Garamond" w:hAnsi="Garamond"/>
              </w:rPr>
              <w:t>(изменения выделены цветом)</w:t>
            </w:r>
          </w:p>
        </w:tc>
      </w:tr>
      <w:tr w:rsidR="00FD5EAA" w:rsidRPr="000F403B" w14:paraId="7634978F" w14:textId="77777777" w:rsidTr="0011006B">
        <w:trPr>
          <w:trHeight w:val="416"/>
        </w:trPr>
        <w:tc>
          <w:tcPr>
            <w:tcW w:w="993" w:type="dxa"/>
            <w:vAlign w:val="center"/>
          </w:tcPr>
          <w:p w14:paraId="583D2026" w14:textId="5975B3A6" w:rsidR="00FD5EAA" w:rsidRPr="000F403B" w:rsidRDefault="0011006B" w:rsidP="0008428A">
            <w:pPr>
              <w:widowControl w:val="0"/>
              <w:jc w:val="center"/>
              <w:rPr>
                <w:rFonts w:ascii="Garamond" w:hAnsi="Garamond"/>
                <w:b/>
              </w:rPr>
            </w:pPr>
            <w:r>
              <w:rPr>
                <w:rFonts w:ascii="Garamond" w:hAnsi="Garamond"/>
                <w:b/>
              </w:rPr>
              <w:t>3.5</w:t>
            </w:r>
          </w:p>
        </w:tc>
        <w:tc>
          <w:tcPr>
            <w:tcW w:w="6967" w:type="dxa"/>
          </w:tcPr>
          <w:p w14:paraId="3C073084"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highlight w:val="yellow"/>
              </w:rPr>
              <w:t xml:space="preserve">Настоящее Соглашение прекращается в отношении Покупателя в случае прекращения (расторжения)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заключенного в отношении объекта генерации, указанного в пункте 2.1 настоящего Соглашения, между данным Покупателем и Продавцом – с даты прекращения (расторжения) указанного договора с данным </w:t>
            </w:r>
            <w:r w:rsidRPr="000F403B">
              <w:rPr>
                <w:rFonts w:ascii="Garamond" w:hAnsi="Garamond" w:cs="Garamond"/>
                <w:bCs/>
                <w:highlight w:val="yellow"/>
              </w:rPr>
              <w:lastRenderedPageBreak/>
              <w:t>Покупателем.</w:t>
            </w:r>
          </w:p>
          <w:p w14:paraId="7ADD0234"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 xml:space="preserve">Настоящее Соглашение прекращается в отношении Покупателя </w:t>
            </w:r>
            <w:r w:rsidRPr="000F403B">
              <w:rPr>
                <w:rFonts w:ascii="Garamond" w:hAnsi="Garamond" w:cs="Garamond"/>
                <w:bCs/>
                <w:highlight w:val="yellow"/>
              </w:rPr>
              <w:t>после проведения ОПТБО</w:t>
            </w:r>
            <w:r w:rsidRPr="000F403B">
              <w:rPr>
                <w:rFonts w:ascii="Garamond" w:hAnsi="Garamond" w:cs="Garamond"/>
                <w:bCs/>
              </w:rPr>
              <w:t xml:space="preserve"> в следующих случаях и с даты:</w:t>
            </w:r>
          </w:p>
          <w:p w14:paraId="0BAA8552"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 лишения Покупателя статуса субъекта оптового рынка;</w:t>
            </w:r>
          </w:p>
          <w:p w14:paraId="27C95B27"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2.1 настоящего Соглашения;</w:t>
            </w:r>
          </w:p>
          <w:p w14:paraId="72BAC221"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 прекращения действия Договора о присоединении, заключенного Покупателем.</w:t>
            </w:r>
          </w:p>
        </w:tc>
        <w:tc>
          <w:tcPr>
            <w:tcW w:w="6910" w:type="dxa"/>
          </w:tcPr>
          <w:p w14:paraId="01B65976"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lastRenderedPageBreak/>
              <w:t>Настоящее Соглашение прекращается в отношении Покупателя в следующих случаях и с даты:</w:t>
            </w:r>
          </w:p>
          <w:p w14:paraId="4B92C5E1"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 лишения Покупателя статуса субъекта оптового рынка;</w:t>
            </w:r>
          </w:p>
          <w:p w14:paraId="58BE238D" w14:textId="77777777" w:rsidR="00FD5EAA" w:rsidRPr="000F403B" w:rsidRDefault="00FD5EAA" w:rsidP="0008428A">
            <w:pPr>
              <w:widowControl w:val="0"/>
              <w:tabs>
                <w:tab w:val="left" w:pos="2127"/>
              </w:tabs>
              <w:overflowPunct w:val="0"/>
              <w:autoSpaceDE w:val="0"/>
              <w:autoSpaceDN w:val="0"/>
              <w:adjustRightInd w:val="0"/>
              <w:spacing w:before="120"/>
              <w:jc w:val="both"/>
              <w:textAlignment w:val="baseline"/>
              <w:outlineLvl w:val="2"/>
              <w:rPr>
                <w:rFonts w:ascii="Garamond" w:hAnsi="Garamond" w:cs="Garamond"/>
                <w:bCs/>
              </w:rPr>
            </w:pPr>
            <w:r w:rsidRPr="000F403B">
              <w:rPr>
                <w:rFonts w:ascii="Garamond" w:hAnsi="Garamond" w:cs="Garamond"/>
                <w:bCs/>
              </w:rPr>
              <w:t xml:space="preserve">– лишения Покупателя права участия в торговле электрической энергией и мощностью по всем группам точек поставки, зарегистрированным в одной ценовой зоне с группой точек поставки Продавца, указанной в п. </w:t>
            </w:r>
            <w:r w:rsidRPr="000F403B">
              <w:rPr>
                <w:rFonts w:ascii="Garamond" w:hAnsi="Garamond" w:cs="Garamond"/>
                <w:bCs/>
              </w:rPr>
              <w:lastRenderedPageBreak/>
              <w:t>2.1 настоящего Соглашения;</w:t>
            </w:r>
          </w:p>
          <w:p w14:paraId="3016CFF4" w14:textId="188F0661" w:rsidR="00FD5EAA" w:rsidRPr="000F403B" w:rsidRDefault="00FD5EAA" w:rsidP="000F403B">
            <w:pPr>
              <w:widowControl w:val="0"/>
              <w:tabs>
                <w:tab w:val="left" w:pos="2127"/>
              </w:tabs>
              <w:overflowPunct w:val="0"/>
              <w:autoSpaceDE w:val="0"/>
              <w:autoSpaceDN w:val="0"/>
              <w:adjustRightInd w:val="0"/>
              <w:spacing w:before="120"/>
              <w:jc w:val="both"/>
              <w:textAlignment w:val="baseline"/>
              <w:outlineLvl w:val="2"/>
              <w:rPr>
                <w:rFonts w:ascii="Garamond" w:eastAsia="Times New Roman" w:hAnsi="Garamond" w:cs="Times New Roman"/>
              </w:rPr>
            </w:pPr>
            <w:r w:rsidRPr="000F403B">
              <w:rPr>
                <w:rFonts w:ascii="Garamond" w:hAnsi="Garamond" w:cs="Garamond"/>
                <w:bCs/>
              </w:rPr>
              <w:t>– прекращения действия Договора о присоединении, заключенного Покупателем</w:t>
            </w:r>
            <w:r w:rsidR="0096669B" w:rsidRPr="000F403B">
              <w:rPr>
                <w:rFonts w:ascii="Garamond" w:eastAsia="Times New Roman" w:hAnsi="Garamond" w:cs="Times New Roman"/>
              </w:rPr>
              <w:t>.</w:t>
            </w:r>
          </w:p>
        </w:tc>
      </w:tr>
      <w:tr w:rsidR="00FD5EAA" w:rsidRPr="000F403B" w14:paraId="615B6140" w14:textId="77777777" w:rsidTr="0011006B">
        <w:trPr>
          <w:trHeight w:val="1171"/>
        </w:trPr>
        <w:tc>
          <w:tcPr>
            <w:tcW w:w="993" w:type="dxa"/>
            <w:vAlign w:val="center"/>
          </w:tcPr>
          <w:p w14:paraId="5AA73392" w14:textId="7E64D99D" w:rsidR="00FD5EAA" w:rsidRPr="000F403B" w:rsidRDefault="0011006B" w:rsidP="0008428A">
            <w:pPr>
              <w:widowControl w:val="0"/>
              <w:jc w:val="center"/>
              <w:rPr>
                <w:rFonts w:ascii="Garamond" w:hAnsi="Garamond"/>
                <w:b/>
              </w:rPr>
            </w:pPr>
            <w:r>
              <w:rPr>
                <w:rFonts w:ascii="Garamond" w:hAnsi="Garamond"/>
                <w:b/>
              </w:rPr>
              <w:lastRenderedPageBreak/>
              <w:t>3.7</w:t>
            </w:r>
          </w:p>
        </w:tc>
        <w:tc>
          <w:tcPr>
            <w:tcW w:w="6967" w:type="dxa"/>
          </w:tcPr>
          <w:p w14:paraId="5B725429"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4C1386DB"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w:t>
            </w:r>
            <w:r w:rsidRPr="000F403B">
              <w:rPr>
                <w:rFonts w:ascii="Garamond" w:hAnsi="Garamond" w:cs="Garamond"/>
                <w:bCs/>
              </w:rPr>
              <w:tab/>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объекта генерации;</w:t>
            </w:r>
          </w:p>
          <w:p w14:paraId="242950DC"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w:t>
            </w:r>
            <w:r w:rsidRPr="000F403B">
              <w:rPr>
                <w:rFonts w:ascii="Garamond" w:hAnsi="Garamond" w:cs="Garamond"/>
                <w:bCs/>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w:t>
            </w:r>
            <w:r w:rsidRPr="000F403B">
              <w:rPr>
                <w:rFonts w:ascii="Garamond" w:hAnsi="Garamond" w:cs="Garamond"/>
                <w:bCs/>
              </w:rPr>
              <w:lastRenderedPageBreak/>
              <w:t xml:space="preserve">рынке) с использованием данной группы точек поставки; </w:t>
            </w:r>
          </w:p>
          <w:p w14:paraId="600FBE78"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w:t>
            </w:r>
            <w:r w:rsidRPr="000F403B">
              <w:rPr>
                <w:rFonts w:ascii="Garamond" w:hAnsi="Garamond" w:cs="Garamond"/>
                <w:bCs/>
              </w:rPr>
              <w:tab/>
              <w:t>Продавец не имеет задолженности по оплате покупателям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пункте 2.1 настоящего Соглашения объекта генерации</w:t>
            </w:r>
            <w:r w:rsidRPr="00087621">
              <w:rPr>
                <w:rFonts w:ascii="Garamond" w:hAnsi="Garamond" w:cs="Garamond"/>
                <w:bCs/>
                <w:highlight w:val="yellow"/>
              </w:rPr>
              <w:t>.</w:t>
            </w:r>
          </w:p>
          <w:p w14:paraId="570AE46C"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В эт</w:t>
            </w:r>
            <w:r w:rsidRPr="000F403B">
              <w:rPr>
                <w:rFonts w:ascii="Garamond" w:hAnsi="Garamond" w:cs="Garamond"/>
                <w:bCs/>
                <w:highlight w:val="yellow"/>
              </w:rPr>
              <w:t>ом</w:t>
            </w:r>
            <w:r w:rsidRPr="000F403B">
              <w:rPr>
                <w:rFonts w:ascii="Garamond" w:hAnsi="Garamond" w:cs="Garamond"/>
                <w:bCs/>
              </w:rPr>
              <w:t xml:space="preserve"> случа</w:t>
            </w:r>
            <w:r w:rsidRPr="000F403B">
              <w:rPr>
                <w:rFonts w:ascii="Garamond" w:hAnsi="Garamond" w:cs="Garamond"/>
                <w:bCs/>
                <w:highlight w:val="yellow"/>
              </w:rPr>
              <w:t>е</w:t>
            </w:r>
            <w:r w:rsidRPr="000F403B">
              <w:rPr>
                <w:rFonts w:ascii="Garamond" w:hAnsi="Garamond" w:cs="Garamond"/>
                <w:bCs/>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57E9F37A" w14:textId="77777777" w:rsidR="00FD5EAA" w:rsidRPr="000F403B" w:rsidRDefault="00FD5EAA" w:rsidP="0008428A">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c>
          <w:tcPr>
            <w:tcW w:w="6910" w:type="dxa"/>
          </w:tcPr>
          <w:p w14:paraId="452E6CE8"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lastRenderedPageBreak/>
              <w:t xml:space="preserve">Настоящее Соглашение может быть расторгнуто при одностороннем внесудебном отказе по инициативе АО «АТС» </w:t>
            </w:r>
            <w:r w:rsidRPr="000F403B">
              <w:rPr>
                <w:rFonts w:ascii="Garamond" w:hAnsi="Garamond" w:cs="Garamond"/>
                <w:bCs/>
                <w:highlight w:val="yellow"/>
              </w:rPr>
              <w:t>в следующих случаях</w:t>
            </w:r>
            <w:r w:rsidRPr="000417AC">
              <w:rPr>
                <w:rFonts w:ascii="Garamond" w:hAnsi="Garamond" w:cs="Garamond"/>
                <w:bCs/>
                <w:highlight w:val="yellow"/>
              </w:rPr>
              <w:t>:</w:t>
            </w:r>
          </w:p>
          <w:p w14:paraId="2114D51A" w14:textId="77777777" w:rsidR="00FD5EAA" w:rsidRPr="00087621" w:rsidRDefault="00FD5EAA" w:rsidP="00FD5EAA">
            <w:pPr>
              <w:pStyle w:val="a8"/>
              <w:widowControl w:val="0"/>
              <w:numPr>
                <w:ilvl w:val="0"/>
                <w:numId w:val="29"/>
              </w:numPr>
              <w:tabs>
                <w:tab w:val="left" w:pos="331"/>
              </w:tabs>
              <w:overflowPunct w:val="0"/>
              <w:autoSpaceDE w:val="0"/>
              <w:autoSpaceDN w:val="0"/>
              <w:adjustRightInd w:val="0"/>
              <w:spacing w:before="120" w:after="160" w:line="259" w:lineRule="auto"/>
              <w:jc w:val="both"/>
              <w:textAlignment w:val="baseline"/>
              <w:outlineLvl w:val="2"/>
              <w:rPr>
                <w:rFonts w:ascii="Garamond" w:hAnsi="Garamond" w:cs="Garamond"/>
                <w:bCs/>
                <w:sz w:val="22"/>
                <w:szCs w:val="22"/>
                <w:highlight w:val="yellow"/>
              </w:rPr>
            </w:pPr>
            <w:r w:rsidRPr="00087621">
              <w:rPr>
                <w:rFonts w:ascii="Garamond" w:hAnsi="Garamond" w:cs="Garamond"/>
                <w:bCs/>
                <w:sz w:val="22"/>
                <w:szCs w:val="22"/>
              </w:rPr>
              <w:t>в случае одновременного выполнения следующих условий:</w:t>
            </w:r>
          </w:p>
          <w:p w14:paraId="37401199"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w:t>
            </w:r>
            <w:r w:rsidRPr="000F403B">
              <w:rPr>
                <w:rFonts w:ascii="Garamond" w:hAnsi="Garamond" w:cs="Garamond"/>
                <w:bCs/>
              </w:rPr>
              <w:tab/>
              <w:t>предельный объем поставки мощности на оптовый рынок с использованием указанного в пункте 2.1 настоящего Соглашения объекта генерации, определенный АО «СО ЕЭС», равен или больше объема установленной мощности, указанного в приложении 1 к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объекта генерации;</w:t>
            </w:r>
          </w:p>
          <w:p w14:paraId="2FEFFB8A"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w:t>
            </w:r>
            <w:r w:rsidRPr="000F403B">
              <w:rPr>
                <w:rFonts w:ascii="Garamond" w:hAnsi="Garamond" w:cs="Garamond"/>
                <w:bCs/>
              </w:rPr>
              <w:tab/>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w:t>
            </w:r>
            <w:r w:rsidRPr="000F403B">
              <w:rPr>
                <w:rFonts w:ascii="Garamond" w:hAnsi="Garamond" w:cs="Garamond"/>
                <w:bCs/>
              </w:rPr>
              <w:lastRenderedPageBreak/>
              <w:t xml:space="preserve">рынке) с использованием данной группы точек поставки; </w:t>
            </w:r>
          </w:p>
          <w:p w14:paraId="2491B89F"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w:t>
            </w:r>
            <w:r w:rsidRPr="000F403B">
              <w:rPr>
                <w:rFonts w:ascii="Garamond" w:hAnsi="Garamond" w:cs="Garamond"/>
                <w:bCs/>
              </w:rPr>
              <w:tab/>
              <w:t>Продавец не имеет задолженности по оплате покупателям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пункте 2.1 настоящего Соглашения объекта генерации</w:t>
            </w:r>
            <w:r w:rsidRPr="00087621">
              <w:rPr>
                <w:rFonts w:ascii="Garamond" w:hAnsi="Garamond" w:cs="Garamond"/>
                <w:bCs/>
                <w:highlight w:val="yellow"/>
              </w:rPr>
              <w:t>;</w:t>
            </w:r>
          </w:p>
          <w:p w14:paraId="05647D4A" w14:textId="41F46F36" w:rsidR="00FD5EAA" w:rsidRPr="000F403B" w:rsidRDefault="00FD5EAA" w:rsidP="00FD5EAA">
            <w:pPr>
              <w:pStyle w:val="a8"/>
              <w:widowControl w:val="0"/>
              <w:numPr>
                <w:ilvl w:val="0"/>
                <w:numId w:val="29"/>
              </w:numPr>
              <w:tabs>
                <w:tab w:val="left" w:pos="62"/>
              </w:tabs>
              <w:overflowPunct w:val="0"/>
              <w:autoSpaceDE w:val="0"/>
              <w:autoSpaceDN w:val="0"/>
              <w:adjustRightInd w:val="0"/>
              <w:spacing w:before="120"/>
              <w:ind w:left="0" w:firstLine="190"/>
              <w:jc w:val="both"/>
              <w:textAlignment w:val="baseline"/>
              <w:outlineLvl w:val="2"/>
              <w:rPr>
                <w:rFonts w:ascii="Garamond" w:hAnsi="Garamond"/>
                <w:sz w:val="22"/>
                <w:szCs w:val="22"/>
                <w:highlight w:val="yellow"/>
              </w:rPr>
            </w:pPr>
            <w:r w:rsidRPr="000F403B">
              <w:rPr>
                <w:rFonts w:ascii="Garamond" w:hAnsi="Garamond"/>
                <w:sz w:val="22"/>
                <w:szCs w:val="22"/>
                <w:highlight w:val="yellow"/>
              </w:rPr>
              <w:t xml:space="preserve">в случае прекращения </w:t>
            </w:r>
            <w:r w:rsidRPr="000F403B">
              <w:rPr>
                <w:rFonts w:ascii="Garamond" w:hAnsi="Garamond" w:cs="Garamond"/>
                <w:bCs/>
                <w:sz w:val="22"/>
                <w:szCs w:val="22"/>
                <w:highlight w:val="yellow"/>
              </w:rPr>
              <w:t>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0F403B">
              <w:rPr>
                <w:rFonts w:ascii="Garamond" w:hAnsi="Garamond"/>
                <w:sz w:val="22"/>
                <w:szCs w:val="22"/>
                <w:highlight w:val="yellow"/>
              </w:rPr>
              <w:t>, заключенн</w:t>
            </w:r>
            <w:r w:rsidR="0096669B" w:rsidRPr="000F403B">
              <w:rPr>
                <w:rFonts w:ascii="Garamond" w:hAnsi="Garamond"/>
                <w:sz w:val="22"/>
                <w:szCs w:val="22"/>
                <w:highlight w:val="yellow"/>
              </w:rPr>
              <w:t>ых</w:t>
            </w:r>
            <w:r w:rsidRPr="000F403B">
              <w:rPr>
                <w:rFonts w:ascii="Garamond" w:hAnsi="Garamond"/>
                <w:sz w:val="22"/>
                <w:szCs w:val="22"/>
                <w:highlight w:val="yellow"/>
              </w:rPr>
              <w:t xml:space="preserve"> в отношении объекта генерации, указанного в пункте 2.1 настоящего Соглашения, при отсутствии у Продавца задолженности по обязательствам по указанному </w:t>
            </w:r>
            <w:r w:rsidRPr="000F403B">
              <w:rPr>
                <w:rFonts w:ascii="Garamond" w:hAnsi="Garamond" w:cs="Garamond"/>
                <w:bCs/>
                <w:sz w:val="22"/>
                <w:szCs w:val="22"/>
                <w:highlight w:val="yellow"/>
              </w:rPr>
              <w:t>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0F403B">
              <w:rPr>
                <w:rFonts w:ascii="Garamond" w:hAnsi="Garamond"/>
                <w:sz w:val="22"/>
                <w:szCs w:val="22"/>
                <w:highlight w:val="yellow"/>
              </w:rPr>
              <w:t>.</w:t>
            </w:r>
          </w:p>
          <w:p w14:paraId="7B2724F8"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В эт</w:t>
            </w:r>
            <w:r w:rsidRPr="000F403B">
              <w:rPr>
                <w:rFonts w:ascii="Garamond" w:hAnsi="Garamond" w:cs="Garamond"/>
                <w:bCs/>
                <w:highlight w:val="yellow"/>
              </w:rPr>
              <w:t>их</w:t>
            </w:r>
            <w:r w:rsidRPr="000F403B">
              <w:rPr>
                <w:rFonts w:ascii="Garamond" w:hAnsi="Garamond" w:cs="Garamond"/>
                <w:bCs/>
              </w:rPr>
              <w:t xml:space="preserve"> случа</w:t>
            </w:r>
            <w:r w:rsidRPr="000F403B">
              <w:rPr>
                <w:rFonts w:ascii="Garamond" w:hAnsi="Garamond" w:cs="Garamond"/>
                <w:bCs/>
                <w:highlight w:val="yellow"/>
              </w:rPr>
              <w:t>ях</w:t>
            </w:r>
            <w:r w:rsidRPr="000F403B">
              <w:rPr>
                <w:rFonts w:ascii="Garamond" w:hAnsi="Garamond" w:cs="Garamond"/>
                <w:bCs/>
              </w:rPr>
              <w:t xml:space="preserve"> АО «АТС» направляет Сторонам в электронном виде с применением электронной подписи уведомление об одностороннем отказе и расторжении настоящего Соглашения.</w:t>
            </w:r>
          </w:p>
          <w:p w14:paraId="27C23AED"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hAnsi="Garamond" w:cs="Garamond"/>
                <w:bCs/>
              </w:rPr>
              <w:t>Настоящее Соглашение считается расторгнутым и обязательства по настоящему Соглашению прекращаются с даты, указанной в уведомлении об одностороннем отказе и расторжении настоящего Соглашения.</w:t>
            </w:r>
          </w:p>
        </w:tc>
      </w:tr>
      <w:tr w:rsidR="00FD5EAA" w:rsidRPr="000F403B" w14:paraId="48DF5D50" w14:textId="77777777" w:rsidTr="0011006B">
        <w:trPr>
          <w:trHeight w:val="416"/>
        </w:trPr>
        <w:tc>
          <w:tcPr>
            <w:tcW w:w="993" w:type="dxa"/>
            <w:vAlign w:val="center"/>
          </w:tcPr>
          <w:p w14:paraId="09AEB536" w14:textId="5A3EA25F" w:rsidR="00FD5EAA" w:rsidRPr="000F403B" w:rsidRDefault="00FD5EAA" w:rsidP="0008428A">
            <w:pPr>
              <w:widowControl w:val="0"/>
              <w:jc w:val="center"/>
              <w:rPr>
                <w:rFonts w:ascii="Garamond" w:hAnsi="Garamond"/>
                <w:b/>
              </w:rPr>
            </w:pPr>
            <w:r w:rsidRPr="000F403B">
              <w:rPr>
                <w:rFonts w:ascii="Garamond" w:hAnsi="Garamond"/>
                <w:b/>
              </w:rPr>
              <w:lastRenderedPageBreak/>
              <w:t>3.</w:t>
            </w:r>
            <w:r w:rsidR="007B3951" w:rsidRPr="000F403B">
              <w:rPr>
                <w:rFonts w:ascii="Garamond" w:hAnsi="Garamond"/>
                <w:b/>
                <w:lang w:val="en-US"/>
              </w:rPr>
              <w:t>7</w:t>
            </w:r>
            <w:r w:rsidR="007B3951" w:rsidRPr="000F403B">
              <w:rPr>
                <w:rFonts w:ascii="Garamond" w:hAnsi="Garamond"/>
              </w:rPr>
              <w:t>'</w:t>
            </w:r>
          </w:p>
        </w:tc>
        <w:tc>
          <w:tcPr>
            <w:tcW w:w="6967" w:type="dxa"/>
            <w:vAlign w:val="center"/>
          </w:tcPr>
          <w:p w14:paraId="0E6A8DBF" w14:textId="548CBB45" w:rsidR="00FD5EAA" w:rsidRPr="0011006B" w:rsidRDefault="00FD5EAA" w:rsidP="0011006B">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
                <w:bCs/>
              </w:rPr>
            </w:pPr>
            <w:r w:rsidRPr="0011006B">
              <w:rPr>
                <w:rFonts w:ascii="Garamond" w:hAnsi="Garamond" w:cs="Garamond"/>
                <w:b/>
                <w:bCs/>
              </w:rPr>
              <w:t xml:space="preserve">Добавить пункт </w:t>
            </w:r>
            <w:r w:rsidR="007B3951" w:rsidRPr="0011006B">
              <w:rPr>
                <w:rFonts w:ascii="Garamond" w:hAnsi="Garamond" w:cs="Garamond"/>
                <w:b/>
                <w:bCs/>
                <w:lang w:val="en-US"/>
              </w:rPr>
              <w:t>3.7</w:t>
            </w:r>
            <w:r w:rsidR="007B3951" w:rsidRPr="0011006B">
              <w:rPr>
                <w:rFonts w:ascii="Garamond" w:hAnsi="Garamond"/>
                <w:b/>
              </w:rPr>
              <w:t>'</w:t>
            </w:r>
          </w:p>
        </w:tc>
        <w:tc>
          <w:tcPr>
            <w:tcW w:w="6910" w:type="dxa"/>
          </w:tcPr>
          <w:p w14:paraId="28CC838C" w14:textId="77777777" w:rsidR="00FD5EAA" w:rsidRPr="000F403B" w:rsidRDefault="00FD5EAA" w:rsidP="0008428A">
            <w:pPr>
              <w:widowControl w:val="0"/>
              <w:tabs>
                <w:tab w:val="left" w:pos="331"/>
              </w:tabs>
              <w:overflowPunct w:val="0"/>
              <w:autoSpaceDE w:val="0"/>
              <w:autoSpaceDN w:val="0"/>
              <w:adjustRightInd w:val="0"/>
              <w:spacing w:before="120"/>
              <w:ind w:left="62"/>
              <w:jc w:val="both"/>
              <w:textAlignment w:val="baseline"/>
              <w:outlineLvl w:val="2"/>
              <w:rPr>
                <w:rFonts w:ascii="Garamond" w:hAnsi="Garamond" w:cs="Garamond"/>
                <w:bCs/>
              </w:rPr>
            </w:pPr>
            <w:r w:rsidRPr="000F403B">
              <w:rPr>
                <w:rFonts w:ascii="Garamond" w:eastAsia="Times New Roman" w:hAnsi="Garamond" w:cs="Times New Roman"/>
                <w:highlight w:val="yellow"/>
              </w:rPr>
              <w:t>Досрочное прекращение настоящего Соглашения, в том числе в результате его расторжения, а также окончание срока действия настоящего Соглашения не освобождает Стороны от исполнения денежных обязательств, возникших в отношении периода действия настоящего Соглашения.</w:t>
            </w:r>
          </w:p>
        </w:tc>
      </w:tr>
    </w:tbl>
    <w:p w14:paraId="657EBABD" w14:textId="77777777" w:rsidR="00FD5EAA" w:rsidRPr="000F403B" w:rsidRDefault="00FD5EAA" w:rsidP="00FD5EAA">
      <w:pPr>
        <w:spacing w:line="276" w:lineRule="auto"/>
        <w:jc w:val="center"/>
        <w:rPr>
          <w:rFonts w:ascii="Garamond" w:hAnsi="Garamond"/>
          <w:b/>
        </w:rPr>
      </w:pPr>
      <w:bookmarkStart w:id="11" w:name="_GoBack"/>
      <w:bookmarkEnd w:id="11"/>
    </w:p>
    <w:sectPr w:rsidR="00FD5EAA" w:rsidRPr="000F403B" w:rsidSect="00D46A5B">
      <w:footerReference w:type="even" r:id="rId16"/>
      <w:footerReference w:type="default" r:id="rId17"/>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26E26" w14:textId="77777777" w:rsidR="007F46DC" w:rsidRDefault="007F46DC" w:rsidP="00A02C5B">
      <w:pPr>
        <w:spacing w:after="0" w:line="240" w:lineRule="auto"/>
      </w:pPr>
      <w:r>
        <w:separator/>
      </w:r>
    </w:p>
  </w:endnote>
  <w:endnote w:type="continuationSeparator" w:id="0">
    <w:p w14:paraId="6A8AA28D" w14:textId="77777777" w:rsidR="007F46DC" w:rsidRDefault="007F46DC" w:rsidP="00A0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976A" w14:textId="77777777" w:rsidR="00D64404" w:rsidRDefault="00D64404" w:rsidP="00F05947">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AC5C952" w14:textId="77777777" w:rsidR="00D64404" w:rsidRDefault="00D64404" w:rsidP="00F05947">
    <w:pPr>
      <w:pStyle w:val="ae"/>
      <w:ind w:right="360"/>
    </w:pPr>
  </w:p>
  <w:p w14:paraId="40C94CE5" w14:textId="77777777" w:rsidR="00D64404" w:rsidRDefault="00D644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633D" w14:textId="3E66E062" w:rsidR="00D64404" w:rsidRDefault="00D64404">
    <w:pPr>
      <w:pStyle w:val="ae"/>
      <w:jc w:val="right"/>
    </w:pPr>
    <w:r>
      <w:tab/>
    </w:r>
    <w:r>
      <w:fldChar w:fldCharType="begin"/>
    </w:r>
    <w:r>
      <w:instrText>PAGE   \* MERGEFORMAT</w:instrText>
    </w:r>
    <w:r>
      <w:fldChar w:fldCharType="separate"/>
    </w:r>
    <w:r w:rsidR="00E53643">
      <w:rPr>
        <w:noProof/>
      </w:rPr>
      <w:t>20</w:t>
    </w:r>
    <w:r>
      <w:fldChar w:fldCharType="end"/>
    </w:r>
  </w:p>
  <w:p w14:paraId="7BEABFEF" w14:textId="53BB7888" w:rsidR="00D64404" w:rsidRDefault="00D64404" w:rsidP="00087621">
    <w:pPr>
      <w:pStyle w:val="ae"/>
      <w:pBdr>
        <w:top w:val="single" w:sz="4" w:space="18" w:color="auto"/>
      </w:pBdr>
      <w:tabs>
        <w:tab w:val="left" w:pos="844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33CE" w14:textId="77777777" w:rsidR="007F46DC" w:rsidRDefault="007F46DC" w:rsidP="00A02C5B">
      <w:pPr>
        <w:spacing w:after="0" w:line="240" w:lineRule="auto"/>
      </w:pPr>
      <w:r>
        <w:separator/>
      </w:r>
    </w:p>
  </w:footnote>
  <w:footnote w:type="continuationSeparator" w:id="0">
    <w:p w14:paraId="387719C3" w14:textId="77777777" w:rsidR="007F46DC" w:rsidRDefault="007F46DC" w:rsidP="00A02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80CFD64"/>
    <w:lvl w:ilvl="0">
      <w:start w:val="1"/>
      <w:numFmt w:val="none"/>
      <w:suff w:val="nothing"/>
      <w:lvlText w:val=""/>
      <w:lvlJc w:val="left"/>
      <w:rPr>
        <w:rFonts w:cs="Times New Roman" w:hint="default"/>
      </w:rPr>
    </w:lvl>
    <w:lvl w:ilvl="1">
      <w:start w:val="1"/>
      <w:numFmt w:val="decimal"/>
      <w:pStyle w:val="2"/>
      <w:lvlText w:val="%2."/>
      <w:lvlJc w:val="left"/>
      <w:pPr>
        <w:tabs>
          <w:tab w:val="num" w:pos="142"/>
        </w:tabs>
        <w:ind w:left="142"/>
      </w:pPr>
      <w:rPr>
        <w:rFonts w:cs="Times New Roman" w:hint="default"/>
      </w:rPr>
    </w:lvl>
    <w:lvl w:ilvl="2">
      <w:start w:val="1"/>
      <w:numFmt w:val="decimal"/>
      <w:pStyle w:val="3"/>
      <w:lvlText w:val="%2.%3"/>
      <w:lvlJc w:val="left"/>
      <w:pPr>
        <w:tabs>
          <w:tab w:val="num" w:pos="284"/>
        </w:tabs>
        <w:ind w:left="284"/>
      </w:pPr>
      <w:rPr>
        <w:rFonts w:ascii="Garamond" w:hAnsi="Garamond" w:cs="Times New Roman" w:hint="default"/>
      </w:rPr>
    </w:lvl>
    <w:lvl w:ilvl="3">
      <w:start w:val="1"/>
      <w:numFmt w:val="decimal"/>
      <w:pStyle w:val="4"/>
      <w:lvlText w:val="%2.%3.%4"/>
      <w:lvlJc w:val="left"/>
      <w:pPr>
        <w:tabs>
          <w:tab w:val="num" w:pos="0"/>
        </w:tabs>
      </w:pPr>
      <w:rPr>
        <w:rFonts w:cs="Times New Roman" w:hint="default"/>
        <w:i w:val="0"/>
      </w:rPr>
    </w:lvl>
    <w:lvl w:ilvl="4">
      <w:start w:val="1"/>
      <w:numFmt w:val="decimal"/>
      <w:lvlText w:val="%5)"/>
      <w:lvlJc w:val="left"/>
      <w:pPr>
        <w:tabs>
          <w:tab w:val="num" w:pos="1844"/>
        </w:tabs>
        <w:ind w:left="1844"/>
      </w:pPr>
      <w:rPr>
        <w:rFonts w:cs="Times New Roman" w:hint="default"/>
      </w:rPr>
    </w:lvl>
    <w:lvl w:ilvl="5">
      <w:start w:val="1"/>
      <w:numFmt w:val="lowerLetter"/>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04C05C39"/>
    <w:multiLevelType w:val="multilevel"/>
    <w:tmpl w:val="F40ADB5E"/>
    <w:name w:val="WW8Num710"/>
    <w:lvl w:ilvl="0">
      <w:start w:val="2"/>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061F3"/>
    <w:multiLevelType w:val="multilevel"/>
    <w:tmpl w:val="C19C0C6E"/>
    <w:lvl w:ilvl="0">
      <w:start w:val="1"/>
      <w:numFmt w:val="decimal"/>
      <w:lvlText w:val="%1."/>
      <w:lvlJc w:val="left"/>
      <w:pPr>
        <w:ind w:left="1080" w:hanging="360"/>
      </w:pPr>
      <w:rPr>
        <w:rFonts w:eastAsia="Times New Roman" w:hint="default"/>
        <w:b/>
      </w:rPr>
    </w:lvl>
    <w:lvl w:ilvl="1">
      <w:start w:val="1"/>
      <w:numFmt w:val="decimal"/>
      <w:isLgl/>
      <w:lvlText w:val="%1.%2."/>
      <w:lvlJc w:val="left"/>
      <w:pPr>
        <w:ind w:left="1440" w:hanging="720"/>
      </w:pPr>
      <w:rPr>
        <w:rFonts w:ascii="Garamond" w:hAnsi="Garamond" w:hint="default"/>
        <w:b w:val="0"/>
        <w:sz w:val="22"/>
        <w:szCs w:val="22"/>
      </w:rPr>
    </w:lvl>
    <w:lvl w:ilvl="2">
      <w:start w:val="1"/>
      <w:numFmt w:val="decimal"/>
      <w:isLgl/>
      <w:lvlText w:val="%1.%2.%3."/>
      <w:lvlJc w:val="left"/>
      <w:pPr>
        <w:ind w:left="1440" w:hanging="720"/>
      </w:pPr>
      <w:rPr>
        <w:rFonts w:ascii="Garamond" w:hAnsi="Garamond"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6D23A2A"/>
    <w:multiLevelType w:val="hybridMultilevel"/>
    <w:tmpl w:val="A09AD792"/>
    <w:lvl w:ilvl="0" w:tplc="680C0496">
      <w:start w:val="1"/>
      <w:numFmt w:val="russianLower"/>
      <w:lvlText w:val="%1)"/>
      <w:lvlJc w:val="left"/>
      <w:pPr>
        <w:ind w:left="1636"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740BB"/>
    <w:multiLevelType w:val="hybridMultilevel"/>
    <w:tmpl w:val="36E8E55E"/>
    <w:lvl w:ilvl="0" w:tplc="34BEDC94">
      <w:start w:val="1"/>
      <w:numFmt w:val="russianLower"/>
      <w:lvlText w:val="%1)"/>
      <w:lvlJc w:val="left"/>
      <w:pPr>
        <w:ind w:left="1429" w:hanging="360"/>
      </w:pPr>
      <w:rPr>
        <w:rFonts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260ED5"/>
    <w:multiLevelType w:val="hybridMultilevel"/>
    <w:tmpl w:val="966E9D56"/>
    <w:lvl w:ilvl="0" w:tplc="AA028DE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6" w15:restartNumberingAfterBreak="0">
    <w:nsid w:val="20447593"/>
    <w:multiLevelType w:val="hybridMultilevel"/>
    <w:tmpl w:val="907A1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975E9A"/>
    <w:multiLevelType w:val="hybridMultilevel"/>
    <w:tmpl w:val="FDA8D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B905DA8"/>
    <w:multiLevelType w:val="hybridMultilevel"/>
    <w:tmpl w:val="11AA28C4"/>
    <w:lvl w:ilvl="0" w:tplc="4412DA84">
      <w:start w:val="7"/>
      <w:numFmt w:val="decimal"/>
      <w:lvlText w:val="%1.15."/>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335D4319"/>
    <w:multiLevelType w:val="hybridMultilevel"/>
    <w:tmpl w:val="91AE4482"/>
    <w:styleLink w:val="20"/>
    <w:lvl w:ilvl="0" w:tplc="8506C678">
      <w:start w:val="1"/>
      <w:numFmt w:val="bullet"/>
      <w:lvlText w:val="-"/>
      <w:lvlJc w:val="left"/>
      <w:pPr>
        <w:ind w:left="709" w:hanging="56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tplc="9BDA986C">
      <w:start w:val="1"/>
      <w:numFmt w:val="bullet"/>
      <w:lvlText w:val="o"/>
      <w:lvlJc w:val="left"/>
      <w:pPr>
        <w:ind w:left="1429" w:hanging="56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0AE0BB0">
      <w:start w:val="1"/>
      <w:numFmt w:val="bullet"/>
      <w:lvlText w:val="▪"/>
      <w:lvlJc w:val="left"/>
      <w:pPr>
        <w:ind w:left="2149" w:hanging="56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4028D38">
      <w:start w:val="1"/>
      <w:numFmt w:val="bullet"/>
      <w:lvlText w:val="·"/>
      <w:lvlJc w:val="left"/>
      <w:pPr>
        <w:ind w:left="2869" w:hanging="56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21C89CE">
      <w:start w:val="1"/>
      <w:numFmt w:val="bullet"/>
      <w:lvlText w:val="o"/>
      <w:lvlJc w:val="left"/>
      <w:pPr>
        <w:ind w:left="3589" w:hanging="56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9D2A058">
      <w:start w:val="1"/>
      <w:numFmt w:val="bullet"/>
      <w:lvlText w:val="▪"/>
      <w:lvlJc w:val="left"/>
      <w:pPr>
        <w:ind w:left="4309" w:hanging="56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A8A6C52">
      <w:start w:val="1"/>
      <w:numFmt w:val="bullet"/>
      <w:lvlText w:val="·"/>
      <w:lvlJc w:val="left"/>
      <w:pPr>
        <w:ind w:left="5029" w:hanging="56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5EA44A0">
      <w:start w:val="1"/>
      <w:numFmt w:val="bullet"/>
      <w:lvlText w:val="o"/>
      <w:lvlJc w:val="left"/>
      <w:pPr>
        <w:ind w:left="5749" w:hanging="56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BAEEA88">
      <w:start w:val="1"/>
      <w:numFmt w:val="bullet"/>
      <w:lvlText w:val="▪"/>
      <w:lvlJc w:val="left"/>
      <w:pPr>
        <w:ind w:left="6469" w:hanging="56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354B3BC2"/>
    <w:multiLevelType w:val="hybridMultilevel"/>
    <w:tmpl w:val="A09AD792"/>
    <w:lvl w:ilvl="0" w:tplc="680C0496">
      <w:start w:val="1"/>
      <w:numFmt w:val="russianLower"/>
      <w:lvlText w:val="%1)"/>
      <w:lvlJc w:val="left"/>
      <w:pPr>
        <w:ind w:left="1636"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00040"/>
    <w:multiLevelType w:val="hybridMultilevel"/>
    <w:tmpl w:val="1BCE0B30"/>
    <w:lvl w:ilvl="0" w:tplc="FFFFFFFF">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696433"/>
    <w:multiLevelType w:val="hybridMultilevel"/>
    <w:tmpl w:val="8736AC4E"/>
    <w:lvl w:ilvl="0" w:tplc="0A20DDCC">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0D19F4"/>
    <w:multiLevelType w:val="hybridMultilevel"/>
    <w:tmpl w:val="DF9C1FFC"/>
    <w:lvl w:ilvl="0" w:tplc="5ED80A00">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5" w15:restartNumberingAfterBreak="0">
    <w:nsid w:val="3DD84C92"/>
    <w:multiLevelType w:val="hybridMultilevel"/>
    <w:tmpl w:val="9C1ED1C6"/>
    <w:lvl w:ilvl="0" w:tplc="0A20DDCC">
      <w:numFmt w:val="bullet"/>
      <w:lvlText w:val="–"/>
      <w:lvlJc w:val="left"/>
      <w:pPr>
        <w:ind w:left="778" w:hanging="360"/>
      </w:pPr>
      <w:rPr>
        <w:rFonts w:ascii="Garamond" w:eastAsia="Times New Roman" w:hAnsi="Garamond" w:cs="Courier New"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42783B70"/>
    <w:multiLevelType w:val="hybridMultilevel"/>
    <w:tmpl w:val="06204F2E"/>
    <w:lvl w:ilvl="0" w:tplc="F424CB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6D6E54"/>
    <w:multiLevelType w:val="hybridMultilevel"/>
    <w:tmpl w:val="789C8336"/>
    <w:lvl w:ilvl="0" w:tplc="34BEDC9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0B52BA"/>
    <w:multiLevelType w:val="multilevel"/>
    <w:tmpl w:val="DD92DCFA"/>
    <w:lvl w:ilvl="0">
      <w:start w:val="7"/>
      <w:numFmt w:val="decimal"/>
      <w:lvlText w:val="%1."/>
      <w:lvlJc w:val="left"/>
      <w:pPr>
        <w:ind w:left="600" w:hanging="600"/>
      </w:pPr>
      <w:rPr>
        <w:rFonts w:hint="default"/>
        <w:b/>
      </w:rPr>
    </w:lvl>
    <w:lvl w:ilvl="1">
      <w:start w:val="15"/>
      <w:numFmt w:val="decimal"/>
      <w:lvlText w:val="%1.%2."/>
      <w:lvlJc w:val="left"/>
      <w:pPr>
        <w:ind w:left="955" w:hanging="60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785" w:hanging="72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2855" w:hanging="108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3925" w:hanging="1440"/>
      </w:pPr>
      <w:rPr>
        <w:rFonts w:hint="default"/>
        <w:b/>
      </w:rPr>
    </w:lvl>
    <w:lvl w:ilvl="8">
      <w:start w:val="1"/>
      <w:numFmt w:val="decimal"/>
      <w:lvlText w:val="%1.%2.%3.%4.%5.%6.%7.%8.%9."/>
      <w:lvlJc w:val="left"/>
      <w:pPr>
        <w:ind w:left="4640" w:hanging="1800"/>
      </w:pPr>
      <w:rPr>
        <w:rFonts w:hint="default"/>
        <w:b/>
      </w:rPr>
    </w:lvl>
  </w:abstractNum>
  <w:abstractNum w:abstractNumId="19"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4DD5B2B"/>
    <w:multiLevelType w:val="hybridMultilevel"/>
    <w:tmpl w:val="A2064F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7BD3161"/>
    <w:multiLevelType w:val="hybridMultilevel"/>
    <w:tmpl w:val="36E8E55E"/>
    <w:lvl w:ilvl="0" w:tplc="34BEDC94">
      <w:start w:val="1"/>
      <w:numFmt w:val="russianLower"/>
      <w:lvlText w:val="%1)"/>
      <w:lvlJc w:val="left"/>
      <w:pPr>
        <w:ind w:left="1429" w:hanging="360"/>
      </w:pPr>
      <w:rPr>
        <w:rFonts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89B7926"/>
    <w:multiLevelType w:val="multilevel"/>
    <w:tmpl w:val="2A22AC6A"/>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5FAF752F"/>
    <w:multiLevelType w:val="hybridMultilevel"/>
    <w:tmpl w:val="852EC0C8"/>
    <w:lvl w:ilvl="0" w:tplc="1A4AE4A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4" w15:restartNumberingAfterBreak="0">
    <w:nsid w:val="65A119A7"/>
    <w:multiLevelType w:val="hybridMultilevel"/>
    <w:tmpl w:val="8CE6CD8E"/>
    <w:lvl w:ilvl="0" w:tplc="34BEDC94">
      <w:start w:val="1"/>
      <w:numFmt w:val="russianLower"/>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A73FF4"/>
    <w:multiLevelType w:val="hybridMultilevel"/>
    <w:tmpl w:val="EEFA9228"/>
    <w:lvl w:ilvl="0" w:tplc="185620D4">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6" w15:restartNumberingAfterBreak="0">
    <w:nsid w:val="686B2450"/>
    <w:multiLevelType w:val="hybridMultilevel"/>
    <w:tmpl w:val="91AE4482"/>
    <w:numStyleLink w:val="20"/>
  </w:abstractNum>
  <w:abstractNum w:abstractNumId="27" w15:restartNumberingAfterBreak="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8" w15:restartNumberingAfterBreak="0">
    <w:nsid w:val="70AB285E"/>
    <w:multiLevelType w:val="hybridMultilevel"/>
    <w:tmpl w:val="7AD014C0"/>
    <w:lvl w:ilvl="0" w:tplc="0F8A941C">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9" w15:restartNumberingAfterBreak="0">
    <w:nsid w:val="740A05AF"/>
    <w:multiLevelType w:val="hybridMultilevel"/>
    <w:tmpl w:val="6588AE9C"/>
    <w:styleLink w:val="30"/>
    <w:lvl w:ilvl="0" w:tplc="450A136C">
      <w:start w:val="1"/>
      <w:numFmt w:val="bullet"/>
      <w:lvlText w:val="·"/>
      <w:lvlJc w:val="left"/>
      <w:pPr>
        <w:tabs>
          <w:tab w:val="left" w:pos="851"/>
        </w:tabs>
        <w:ind w:left="7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EE3FC">
      <w:start w:val="1"/>
      <w:numFmt w:val="bullet"/>
      <w:lvlText w:val="o"/>
      <w:lvlJc w:val="left"/>
      <w:pPr>
        <w:tabs>
          <w:tab w:val="left" w:pos="851"/>
        </w:tabs>
        <w:ind w:left="22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835D4">
      <w:start w:val="1"/>
      <w:numFmt w:val="bullet"/>
      <w:lvlText w:val="▪"/>
      <w:lvlJc w:val="left"/>
      <w:pPr>
        <w:tabs>
          <w:tab w:val="left" w:pos="851"/>
        </w:tabs>
        <w:ind w:left="29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A8E11C">
      <w:start w:val="1"/>
      <w:numFmt w:val="bullet"/>
      <w:lvlText w:val="·"/>
      <w:lvlJc w:val="left"/>
      <w:pPr>
        <w:tabs>
          <w:tab w:val="left" w:pos="851"/>
        </w:tabs>
        <w:ind w:left="36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464E2C">
      <w:start w:val="1"/>
      <w:numFmt w:val="bullet"/>
      <w:lvlText w:val="o"/>
      <w:lvlJc w:val="left"/>
      <w:pPr>
        <w:tabs>
          <w:tab w:val="left" w:pos="851"/>
        </w:tabs>
        <w:ind w:left="43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58F768">
      <w:start w:val="1"/>
      <w:numFmt w:val="bullet"/>
      <w:lvlText w:val="▪"/>
      <w:lvlJc w:val="left"/>
      <w:pPr>
        <w:tabs>
          <w:tab w:val="left" w:pos="851"/>
        </w:tabs>
        <w:ind w:left="51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4C2350">
      <w:start w:val="1"/>
      <w:numFmt w:val="bullet"/>
      <w:lvlText w:val="·"/>
      <w:lvlJc w:val="left"/>
      <w:pPr>
        <w:tabs>
          <w:tab w:val="left" w:pos="851"/>
        </w:tabs>
        <w:ind w:left="58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BE2ED0">
      <w:start w:val="1"/>
      <w:numFmt w:val="bullet"/>
      <w:lvlText w:val="o"/>
      <w:lvlJc w:val="left"/>
      <w:pPr>
        <w:tabs>
          <w:tab w:val="left" w:pos="851"/>
        </w:tabs>
        <w:ind w:left="65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67C96">
      <w:start w:val="1"/>
      <w:numFmt w:val="bullet"/>
      <w:lvlText w:val="▪"/>
      <w:lvlJc w:val="left"/>
      <w:pPr>
        <w:tabs>
          <w:tab w:val="left" w:pos="851"/>
        </w:tabs>
        <w:ind w:left="72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EC77F90"/>
    <w:multiLevelType w:val="hybridMultilevel"/>
    <w:tmpl w:val="11AA28C4"/>
    <w:lvl w:ilvl="0" w:tplc="4412DA84">
      <w:start w:val="7"/>
      <w:numFmt w:val="decimal"/>
      <w:lvlText w:val="%1.15."/>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22"/>
  </w:num>
  <w:num w:numId="3">
    <w:abstractNumId w:val="19"/>
  </w:num>
  <w:num w:numId="4">
    <w:abstractNumId w:val="11"/>
  </w:num>
  <w:num w:numId="5">
    <w:abstractNumId w:val="12"/>
  </w:num>
  <w:num w:numId="6">
    <w:abstractNumId w:val="10"/>
  </w:num>
  <w:num w:numId="7">
    <w:abstractNumId w:val="29"/>
  </w:num>
  <w:num w:numId="8">
    <w:abstractNumId w:val="20"/>
  </w:num>
  <w:num w:numId="9">
    <w:abstractNumId w:val="1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7"/>
  </w:num>
  <w:num w:numId="13">
    <w:abstractNumId w:val="21"/>
  </w:num>
  <w:num w:numId="14">
    <w:abstractNumId w:val="7"/>
  </w:num>
  <w:num w:numId="15">
    <w:abstractNumId w:val="13"/>
  </w:num>
  <w:num w:numId="16">
    <w:abstractNumId w:val="6"/>
  </w:num>
  <w:num w:numId="17">
    <w:abstractNumId w:val="4"/>
  </w:num>
  <w:num w:numId="18">
    <w:abstractNumId w:val="24"/>
  </w:num>
  <w:num w:numId="19">
    <w:abstractNumId w:val="15"/>
  </w:num>
  <w:num w:numId="20">
    <w:abstractNumId w:val="1"/>
  </w:num>
  <w:num w:numId="21">
    <w:abstractNumId w:val="27"/>
  </w:num>
  <w:num w:numId="22">
    <w:abstractNumId w:val="30"/>
  </w:num>
  <w:num w:numId="23">
    <w:abstractNumId w:val="9"/>
  </w:num>
  <w:num w:numId="24">
    <w:abstractNumId w:val="18"/>
  </w:num>
  <w:num w:numId="25">
    <w:abstractNumId w:val="23"/>
  </w:num>
  <w:num w:numId="26">
    <w:abstractNumId w:val="28"/>
  </w:num>
  <w:num w:numId="27">
    <w:abstractNumId w:val="5"/>
  </w:num>
  <w:num w:numId="28">
    <w:abstractNumId w:val="25"/>
  </w:num>
  <w:num w:numId="29">
    <w:abstractNumId w:val="14"/>
  </w:num>
  <w:num w:numId="30">
    <w:abstractNumId w:val="2"/>
  </w:num>
  <w:num w:numId="3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CE"/>
    <w:rsid w:val="000012E8"/>
    <w:rsid w:val="0001041F"/>
    <w:rsid w:val="00011520"/>
    <w:rsid w:val="00014B84"/>
    <w:rsid w:val="00015720"/>
    <w:rsid w:val="0002264C"/>
    <w:rsid w:val="00024FDD"/>
    <w:rsid w:val="0002671D"/>
    <w:rsid w:val="00032A3D"/>
    <w:rsid w:val="0003365E"/>
    <w:rsid w:val="000353FE"/>
    <w:rsid w:val="000417AC"/>
    <w:rsid w:val="000423D8"/>
    <w:rsid w:val="00044665"/>
    <w:rsid w:val="0004754D"/>
    <w:rsid w:val="00052330"/>
    <w:rsid w:val="000536BF"/>
    <w:rsid w:val="00057469"/>
    <w:rsid w:val="0006423B"/>
    <w:rsid w:val="000665E0"/>
    <w:rsid w:val="0006728A"/>
    <w:rsid w:val="000735B4"/>
    <w:rsid w:val="0007445B"/>
    <w:rsid w:val="000774A7"/>
    <w:rsid w:val="00080ACE"/>
    <w:rsid w:val="000857A2"/>
    <w:rsid w:val="00085CF2"/>
    <w:rsid w:val="00087621"/>
    <w:rsid w:val="0009106E"/>
    <w:rsid w:val="00091D4D"/>
    <w:rsid w:val="00093894"/>
    <w:rsid w:val="000A45AA"/>
    <w:rsid w:val="000A57EA"/>
    <w:rsid w:val="000A7F33"/>
    <w:rsid w:val="000B683F"/>
    <w:rsid w:val="000C239B"/>
    <w:rsid w:val="000D19FB"/>
    <w:rsid w:val="000D4219"/>
    <w:rsid w:val="000F1A83"/>
    <w:rsid w:val="000F1B67"/>
    <w:rsid w:val="000F212C"/>
    <w:rsid w:val="000F403B"/>
    <w:rsid w:val="001003B4"/>
    <w:rsid w:val="001007CB"/>
    <w:rsid w:val="00101C38"/>
    <w:rsid w:val="00105C8D"/>
    <w:rsid w:val="0011006B"/>
    <w:rsid w:val="001133CE"/>
    <w:rsid w:val="00113EC5"/>
    <w:rsid w:val="001143A1"/>
    <w:rsid w:val="00120594"/>
    <w:rsid w:val="00125746"/>
    <w:rsid w:val="00127829"/>
    <w:rsid w:val="00130474"/>
    <w:rsid w:val="00132D3D"/>
    <w:rsid w:val="00135718"/>
    <w:rsid w:val="00135BDA"/>
    <w:rsid w:val="001364D3"/>
    <w:rsid w:val="00137B28"/>
    <w:rsid w:val="00146342"/>
    <w:rsid w:val="00151EB5"/>
    <w:rsid w:val="00166EB2"/>
    <w:rsid w:val="001702F4"/>
    <w:rsid w:val="00171DAF"/>
    <w:rsid w:val="00175367"/>
    <w:rsid w:val="0017675A"/>
    <w:rsid w:val="001817AF"/>
    <w:rsid w:val="00182FAA"/>
    <w:rsid w:val="0018443F"/>
    <w:rsid w:val="0019144D"/>
    <w:rsid w:val="001959D2"/>
    <w:rsid w:val="00197304"/>
    <w:rsid w:val="0019792E"/>
    <w:rsid w:val="001A3E17"/>
    <w:rsid w:val="001A4E91"/>
    <w:rsid w:val="001A69B8"/>
    <w:rsid w:val="001B56FE"/>
    <w:rsid w:val="001C0C33"/>
    <w:rsid w:val="001C58F9"/>
    <w:rsid w:val="001D6953"/>
    <w:rsid w:val="001E44C8"/>
    <w:rsid w:val="001F0744"/>
    <w:rsid w:val="001F2229"/>
    <w:rsid w:val="001F64C2"/>
    <w:rsid w:val="001F7D72"/>
    <w:rsid w:val="00203FD7"/>
    <w:rsid w:val="0021286E"/>
    <w:rsid w:val="00212940"/>
    <w:rsid w:val="00214E84"/>
    <w:rsid w:val="00215781"/>
    <w:rsid w:val="00215F9B"/>
    <w:rsid w:val="00225541"/>
    <w:rsid w:val="00226873"/>
    <w:rsid w:val="00231D58"/>
    <w:rsid w:val="00231DFF"/>
    <w:rsid w:val="00232D38"/>
    <w:rsid w:val="00236782"/>
    <w:rsid w:val="00236D09"/>
    <w:rsid w:val="00237651"/>
    <w:rsid w:val="00246C3A"/>
    <w:rsid w:val="00261470"/>
    <w:rsid w:val="00264A7A"/>
    <w:rsid w:val="002654B0"/>
    <w:rsid w:val="0027138D"/>
    <w:rsid w:val="00272359"/>
    <w:rsid w:val="00280624"/>
    <w:rsid w:val="00281579"/>
    <w:rsid w:val="00285282"/>
    <w:rsid w:val="00285AA0"/>
    <w:rsid w:val="0028760C"/>
    <w:rsid w:val="002932F2"/>
    <w:rsid w:val="0029476B"/>
    <w:rsid w:val="00296759"/>
    <w:rsid w:val="00296D68"/>
    <w:rsid w:val="00296D9D"/>
    <w:rsid w:val="002A08CB"/>
    <w:rsid w:val="002A7B1F"/>
    <w:rsid w:val="002B01DE"/>
    <w:rsid w:val="002B4025"/>
    <w:rsid w:val="002B4856"/>
    <w:rsid w:val="002B7590"/>
    <w:rsid w:val="002C01D4"/>
    <w:rsid w:val="002D287C"/>
    <w:rsid w:val="002D613B"/>
    <w:rsid w:val="002E2EB6"/>
    <w:rsid w:val="002E6736"/>
    <w:rsid w:val="002E7F7A"/>
    <w:rsid w:val="002F2452"/>
    <w:rsid w:val="002F4C38"/>
    <w:rsid w:val="00302652"/>
    <w:rsid w:val="003038AB"/>
    <w:rsid w:val="003108E7"/>
    <w:rsid w:val="00324B41"/>
    <w:rsid w:val="00332C0B"/>
    <w:rsid w:val="00333A46"/>
    <w:rsid w:val="00336B1E"/>
    <w:rsid w:val="00337399"/>
    <w:rsid w:val="00343999"/>
    <w:rsid w:val="00347721"/>
    <w:rsid w:val="003512CA"/>
    <w:rsid w:val="0035311B"/>
    <w:rsid w:val="00355554"/>
    <w:rsid w:val="003611C5"/>
    <w:rsid w:val="00365899"/>
    <w:rsid w:val="00370E11"/>
    <w:rsid w:val="003719E4"/>
    <w:rsid w:val="00372BED"/>
    <w:rsid w:val="0037349C"/>
    <w:rsid w:val="00373C33"/>
    <w:rsid w:val="00380A40"/>
    <w:rsid w:val="0039534A"/>
    <w:rsid w:val="003A5B6D"/>
    <w:rsid w:val="003B1651"/>
    <w:rsid w:val="003B17E0"/>
    <w:rsid w:val="003B2F18"/>
    <w:rsid w:val="003C1DF0"/>
    <w:rsid w:val="003D0D63"/>
    <w:rsid w:val="003D33C8"/>
    <w:rsid w:val="003D3C92"/>
    <w:rsid w:val="003E03ED"/>
    <w:rsid w:val="003E0FAB"/>
    <w:rsid w:val="003F57D5"/>
    <w:rsid w:val="003F5F4F"/>
    <w:rsid w:val="004011F7"/>
    <w:rsid w:val="00403669"/>
    <w:rsid w:val="00410210"/>
    <w:rsid w:val="0041107B"/>
    <w:rsid w:val="00414EE6"/>
    <w:rsid w:val="004162C7"/>
    <w:rsid w:val="00417387"/>
    <w:rsid w:val="0041798B"/>
    <w:rsid w:val="0042466E"/>
    <w:rsid w:val="00424821"/>
    <w:rsid w:val="004255FF"/>
    <w:rsid w:val="004377DA"/>
    <w:rsid w:val="00457117"/>
    <w:rsid w:val="0046262E"/>
    <w:rsid w:val="004639CB"/>
    <w:rsid w:val="0046765C"/>
    <w:rsid w:val="00475225"/>
    <w:rsid w:val="00475E0E"/>
    <w:rsid w:val="00475F1E"/>
    <w:rsid w:val="004804F8"/>
    <w:rsid w:val="00482E60"/>
    <w:rsid w:val="00485256"/>
    <w:rsid w:val="004908CA"/>
    <w:rsid w:val="004A3979"/>
    <w:rsid w:val="004B08F7"/>
    <w:rsid w:val="004B27DB"/>
    <w:rsid w:val="004B2F52"/>
    <w:rsid w:val="004B31F6"/>
    <w:rsid w:val="004B4590"/>
    <w:rsid w:val="004B6933"/>
    <w:rsid w:val="004C22E7"/>
    <w:rsid w:val="004C72DB"/>
    <w:rsid w:val="004D677D"/>
    <w:rsid w:val="004E5A72"/>
    <w:rsid w:val="004F11F1"/>
    <w:rsid w:val="00506E87"/>
    <w:rsid w:val="0051401F"/>
    <w:rsid w:val="00514CA7"/>
    <w:rsid w:val="005170A0"/>
    <w:rsid w:val="0052040D"/>
    <w:rsid w:val="005227C2"/>
    <w:rsid w:val="00525137"/>
    <w:rsid w:val="00531F5E"/>
    <w:rsid w:val="005405A9"/>
    <w:rsid w:val="00542396"/>
    <w:rsid w:val="005504BF"/>
    <w:rsid w:val="00551FB8"/>
    <w:rsid w:val="00555716"/>
    <w:rsid w:val="00556437"/>
    <w:rsid w:val="00566284"/>
    <w:rsid w:val="00583A4E"/>
    <w:rsid w:val="005874B1"/>
    <w:rsid w:val="005A42AF"/>
    <w:rsid w:val="005A5570"/>
    <w:rsid w:val="005B1CC6"/>
    <w:rsid w:val="005B2383"/>
    <w:rsid w:val="005B7C55"/>
    <w:rsid w:val="005C579C"/>
    <w:rsid w:val="005D2C4F"/>
    <w:rsid w:val="005D6F15"/>
    <w:rsid w:val="005E3CB7"/>
    <w:rsid w:val="005F2801"/>
    <w:rsid w:val="0060389F"/>
    <w:rsid w:val="00607965"/>
    <w:rsid w:val="006159B7"/>
    <w:rsid w:val="0062172F"/>
    <w:rsid w:val="006250C4"/>
    <w:rsid w:val="00626CC6"/>
    <w:rsid w:val="0063096F"/>
    <w:rsid w:val="0063498D"/>
    <w:rsid w:val="00636421"/>
    <w:rsid w:val="00636978"/>
    <w:rsid w:val="00645022"/>
    <w:rsid w:val="00645B4D"/>
    <w:rsid w:val="00651871"/>
    <w:rsid w:val="00652682"/>
    <w:rsid w:val="00653309"/>
    <w:rsid w:val="0065389F"/>
    <w:rsid w:val="00653A06"/>
    <w:rsid w:val="00654B70"/>
    <w:rsid w:val="00655208"/>
    <w:rsid w:val="00665695"/>
    <w:rsid w:val="00670252"/>
    <w:rsid w:val="00670FE7"/>
    <w:rsid w:val="006765EA"/>
    <w:rsid w:val="00677E44"/>
    <w:rsid w:val="00677ED2"/>
    <w:rsid w:val="00680393"/>
    <w:rsid w:val="00681B4A"/>
    <w:rsid w:val="00681F63"/>
    <w:rsid w:val="00682268"/>
    <w:rsid w:val="0068793A"/>
    <w:rsid w:val="006939BB"/>
    <w:rsid w:val="006A7414"/>
    <w:rsid w:val="006B1097"/>
    <w:rsid w:val="006B1B45"/>
    <w:rsid w:val="006B1E56"/>
    <w:rsid w:val="006B77DA"/>
    <w:rsid w:val="006B79CC"/>
    <w:rsid w:val="006C06CD"/>
    <w:rsid w:val="006C12A8"/>
    <w:rsid w:val="006C1E15"/>
    <w:rsid w:val="006C33EE"/>
    <w:rsid w:val="006C4038"/>
    <w:rsid w:val="006C4A9D"/>
    <w:rsid w:val="006C6054"/>
    <w:rsid w:val="006D037E"/>
    <w:rsid w:val="006D5746"/>
    <w:rsid w:val="006E283B"/>
    <w:rsid w:val="006E3103"/>
    <w:rsid w:val="006F01C9"/>
    <w:rsid w:val="006F17B2"/>
    <w:rsid w:val="00703755"/>
    <w:rsid w:val="00707625"/>
    <w:rsid w:val="007077B2"/>
    <w:rsid w:val="00713E7B"/>
    <w:rsid w:val="00716358"/>
    <w:rsid w:val="007176AE"/>
    <w:rsid w:val="00720ED3"/>
    <w:rsid w:val="00736800"/>
    <w:rsid w:val="007421AB"/>
    <w:rsid w:val="0074487B"/>
    <w:rsid w:val="00744D2B"/>
    <w:rsid w:val="007504A5"/>
    <w:rsid w:val="00756530"/>
    <w:rsid w:val="0075782C"/>
    <w:rsid w:val="00761776"/>
    <w:rsid w:val="00763F09"/>
    <w:rsid w:val="00764090"/>
    <w:rsid w:val="007667D7"/>
    <w:rsid w:val="00770552"/>
    <w:rsid w:val="00772FF6"/>
    <w:rsid w:val="00774662"/>
    <w:rsid w:val="00775E63"/>
    <w:rsid w:val="00776A99"/>
    <w:rsid w:val="007874A2"/>
    <w:rsid w:val="00787FA5"/>
    <w:rsid w:val="007942EF"/>
    <w:rsid w:val="007A0882"/>
    <w:rsid w:val="007A4B5E"/>
    <w:rsid w:val="007B2238"/>
    <w:rsid w:val="007B3951"/>
    <w:rsid w:val="007B7322"/>
    <w:rsid w:val="007C02B8"/>
    <w:rsid w:val="007C1BAB"/>
    <w:rsid w:val="007C4AB1"/>
    <w:rsid w:val="007D113E"/>
    <w:rsid w:val="007D1530"/>
    <w:rsid w:val="007D4220"/>
    <w:rsid w:val="007D632F"/>
    <w:rsid w:val="007D67C8"/>
    <w:rsid w:val="007E4EB0"/>
    <w:rsid w:val="007F46DC"/>
    <w:rsid w:val="007F4D53"/>
    <w:rsid w:val="008002FF"/>
    <w:rsid w:val="00800FA4"/>
    <w:rsid w:val="00813A82"/>
    <w:rsid w:val="00813FFA"/>
    <w:rsid w:val="0081645D"/>
    <w:rsid w:val="00817C26"/>
    <w:rsid w:val="00820DD3"/>
    <w:rsid w:val="008277F3"/>
    <w:rsid w:val="00831487"/>
    <w:rsid w:val="00834170"/>
    <w:rsid w:val="00834B83"/>
    <w:rsid w:val="00840DD1"/>
    <w:rsid w:val="00842375"/>
    <w:rsid w:val="00844229"/>
    <w:rsid w:val="008510BD"/>
    <w:rsid w:val="0085265C"/>
    <w:rsid w:val="00854420"/>
    <w:rsid w:val="00857AC1"/>
    <w:rsid w:val="00860731"/>
    <w:rsid w:val="0086285D"/>
    <w:rsid w:val="00865A15"/>
    <w:rsid w:val="00867A08"/>
    <w:rsid w:val="00870F74"/>
    <w:rsid w:val="00873E3E"/>
    <w:rsid w:val="00876B1F"/>
    <w:rsid w:val="008812FE"/>
    <w:rsid w:val="008837C2"/>
    <w:rsid w:val="0089578A"/>
    <w:rsid w:val="008A7566"/>
    <w:rsid w:val="008B056A"/>
    <w:rsid w:val="008B085F"/>
    <w:rsid w:val="008C3124"/>
    <w:rsid w:val="008C7915"/>
    <w:rsid w:val="008D5968"/>
    <w:rsid w:val="008D743E"/>
    <w:rsid w:val="008E571C"/>
    <w:rsid w:val="008E60C5"/>
    <w:rsid w:val="008F29DD"/>
    <w:rsid w:val="00900321"/>
    <w:rsid w:val="00901B42"/>
    <w:rsid w:val="00910400"/>
    <w:rsid w:val="00913454"/>
    <w:rsid w:val="0091611F"/>
    <w:rsid w:val="00920ABF"/>
    <w:rsid w:val="009247C7"/>
    <w:rsid w:val="0093238E"/>
    <w:rsid w:val="009448B2"/>
    <w:rsid w:val="00950702"/>
    <w:rsid w:val="009528CB"/>
    <w:rsid w:val="00952F7D"/>
    <w:rsid w:val="009551B7"/>
    <w:rsid w:val="00955F99"/>
    <w:rsid w:val="009577AF"/>
    <w:rsid w:val="00960DE7"/>
    <w:rsid w:val="0096589F"/>
    <w:rsid w:val="0096669B"/>
    <w:rsid w:val="00971C54"/>
    <w:rsid w:val="00980087"/>
    <w:rsid w:val="009921E0"/>
    <w:rsid w:val="00992289"/>
    <w:rsid w:val="00994636"/>
    <w:rsid w:val="009A05EA"/>
    <w:rsid w:val="009A5F9C"/>
    <w:rsid w:val="009A6C48"/>
    <w:rsid w:val="009B6609"/>
    <w:rsid w:val="009C2547"/>
    <w:rsid w:val="009C7F7B"/>
    <w:rsid w:val="009D0FA3"/>
    <w:rsid w:val="009D460D"/>
    <w:rsid w:val="009E1FFF"/>
    <w:rsid w:val="009E466B"/>
    <w:rsid w:val="009F10E4"/>
    <w:rsid w:val="009F22CF"/>
    <w:rsid w:val="009F64D1"/>
    <w:rsid w:val="009F732D"/>
    <w:rsid w:val="00A008ED"/>
    <w:rsid w:val="00A02C5B"/>
    <w:rsid w:val="00A04718"/>
    <w:rsid w:val="00A06982"/>
    <w:rsid w:val="00A11596"/>
    <w:rsid w:val="00A1214B"/>
    <w:rsid w:val="00A20232"/>
    <w:rsid w:val="00A26AB3"/>
    <w:rsid w:val="00A33959"/>
    <w:rsid w:val="00A33FB8"/>
    <w:rsid w:val="00A367DF"/>
    <w:rsid w:val="00A41347"/>
    <w:rsid w:val="00A534DC"/>
    <w:rsid w:val="00A56AB8"/>
    <w:rsid w:val="00A615DD"/>
    <w:rsid w:val="00A639C6"/>
    <w:rsid w:val="00A665F1"/>
    <w:rsid w:val="00A6689F"/>
    <w:rsid w:val="00A67693"/>
    <w:rsid w:val="00A71613"/>
    <w:rsid w:val="00A81B38"/>
    <w:rsid w:val="00A84EA3"/>
    <w:rsid w:val="00A87AD9"/>
    <w:rsid w:val="00A92815"/>
    <w:rsid w:val="00A95FE3"/>
    <w:rsid w:val="00AA003A"/>
    <w:rsid w:val="00AA0C15"/>
    <w:rsid w:val="00AA76DA"/>
    <w:rsid w:val="00AB132D"/>
    <w:rsid w:val="00AB15D4"/>
    <w:rsid w:val="00AB2192"/>
    <w:rsid w:val="00AB625D"/>
    <w:rsid w:val="00AC1E50"/>
    <w:rsid w:val="00AC42AB"/>
    <w:rsid w:val="00AD2769"/>
    <w:rsid w:val="00AE007D"/>
    <w:rsid w:val="00AE69FC"/>
    <w:rsid w:val="00AF164C"/>
    <w:rsid w:val="00AF2EBB"/>
    <w:rsid w:val="00AF5BBC"/>
    <w:rsid w:val="00B00187"/>
    <w:rsid w:val="00B003F3"/>
    <w:rsid w:val="00B02861"/>
    <w:rsid w:val="00B07435"/>
    <w:rsid w:val="00B079EF"/>
    <w:rsid w:val="00B10036"/>
    <w:rsid w:val="00B1172B"/>
    <w:rsid w:val="00B147CC"/>
    <w:rsid w:val="00B204E0"/>
    <w:rsid w:val="00B2533A"/>
    <w:rsid w:val="00B2555D"/>
    <w:rsid w:val="00B268C3"/>
    <w:rsid w:val="00B26976"/>
    <w:rsid w:val="00B30533"/>
    <w:rsid w:val="00B44DA8"/>
    <w:rsid w:val="00B45E40"/>
    <w:rsid w:val="00B514DE"/>
    <w:rsid w:val="00B51C71"/>
    <w:rsid w:val="00B52F47"/>
    <w:rsid w:val="00B540D2"/>
    <w:rsid w:val="00B60343"/>
    <w:rsid w:val="00B63352"/>
    <w:rsid w:val="00B64086"/>
    <w:rsid w:val="00B64468"/>
    <w:rsid w:val="00B644B1"/>
    <w:rsid w:val="00B64E0D"/>
    <w:rsid w:val="00B71F30"/>
    <w:rsid w:val="00B73C16"/>
    <w:rsid w:val="00B759D6"/>
    <w:rsid w:val="00B90E31"/>
    <w:rsid w:val="00BA1306"/>
    <w:rsid w:val="00BA2B01"/>
    <w:rsid w:val="00BA6D66"/>
    <w:rsid w:val="00BB03DA"/>
    <w:rsid w:val="00BB3AA6"/>
    <w:rsid w:val="00BC0F9D"/>
    <w:rsid w:val="00BC43AD"/>
    <w:rsid w:val="00BC4AAA"/>
    <w:rsid w:val="00BE0E9A"/>
    <w:rsid w:val="00BE6BEC"/>
    <w:rsid w:val="00BF2453"/>
    <w:rsid w:val="00BF3946"/>
    <w:rsid w:val="00BF4C62"/>
    <w:rsid w:val="00C008DA"/>
    <w:rsid w:val="00C0738A"/>
    <w:rsid w:val="00C10255"/>
    <w:rsid w:val="00C104FB"/>
    <w:rsid w:val="00C12938"/>
    <w:rsid w:val="00C22857"/>
    <w:rsid w:val="00C231BD"/>
    <w:rsid w:val="00C24B6F"/>
    <w:rsid w:val="00C27226"/>
    <w:rsid w:val="00C306CD"/>
    <w:rsid w:val="00C32D63"/>
    <w:rsid w:val="00C44F12"/>
    <w:rsid w:val="00C476E2"/>
    <w:rsid w:val="00C5399B"/>
    <w:rsid w:val="00C54360"/>
    <w:rsid w:val="00C57CAC"/>
    <w:rsid w:val="00C60056"/>
    <w:rsid w:val="00C63A88"/>
    <w:rsid w:val="00C66026"/>
    <w:rsid w:val="00C701AA"/>
    <w:rsid w:val="00C728AC"/>
    <w:rsid w:val="00C72C62"/>
    <w:rsid w:val="00C72D35"/>
    <w:rsid w:val="00C75395"/>
    <w:rsid w:val="00C75CF2"/>
    <w:rsid w:val="00C8009A"/>
    <w:rsid w:val="00C81FB8"/>
    <w:rsid w:val="00C911DC"/>
    <w:rsid w:val="00C91FC1"/>
    <w:rsid w:val="00CB675B"/>
    <w:rsid w:val="00CC3E2B"/>
    <w:rsid w:val="00CC565D"/>
    <w:rsid w:val="00CC7BEF"/>
    <w:rsid w:val="00CE19F8"/>
    <w:rsid w:val="00CE1A6C"/>
    <w:rsid w:val="00CF0C01"/>
    <w:rsid w:val="00CF2017"/>
    <w:rsid w:val="00CF5D43"/>
    <w:rsid w:val="00D05DDF"/>
    <w:rsid w:val="00D1143E"/>
    <w:rsid w:val="00D14014"/>
    <w:rsid w:val="00D15DC6"/>
    <w:rsid w:val="00D17820"/>
    <w:rsid w:val="00D2200A"/>
    <w:rsid w:val="00D25A75"/>
    <w:rsid w:val="00D3029E"/>
    <w:rsid w:val="00D32049"/>
    <w:rsid w:val="00D33733"/>
    <w:rsid w:val="00D4109F"/>
    <w:rsid w:val="00D41EC0"/>
    <w:rsid w:val="00D4248C"/>
    <w:rsid w:val="00D4547C"/>
    <w:rsid w:val="00D46A5B"/>
    <w:rsid w:val="00D537E7"/>
    <w:rsid w:val="00D55E50"/>
    <w:rsid w:val="00D60FC2"/>
    <w:rsid w:val="00D61A18"/>
    <w:rsid w:val="00D64404"/>
    <w:rsid w:val="00D66851"/>
    <w:rsid w:val="00D76F18"/>
    <w:rsid w:val="00D771E9"/>
    <w:rsid w:val="00D800A4"/>
    <w:rsid w:val="00D871B8"/>
    <w:rsid w:val="00D90603"/>
    <w:rsid w:val="00D95DEE"/>
    <w:rsid w:val="00D970E9"/>
    <w:rsid w:val="00D97C58"/>
    <w:rsid w:val="00DB3F3A"/>
    <w:rsid w:val="00DB6896"/>
    <w:rsid w:val="00DC0297"/>
    <w:rsid w:val="00DC41DA"/>
    <w:rsid w:val="00DC6B09"/>
    <w:rsid w:val="00DD434C"/>
    <w:rsid w:val="00DD70D1"/>
    <w:rsid w:val="00DE23C4"/>
    <w:rsid w:val="00DF4CBD"/>
    <w:rsid w:val="00E01459"/>
    <w:rsid w:val="00E0167F"/>
    <w:rsid w:val="00E10D6E"/>
    <w:rsid w:val="00E1118A"/>
    <w:rsid w:val="00E1125B"/>
    <w:rsid w:val="00E13ABF"/>
    <w:rsid w:val="00E1495F"/>
    <w:rsid w:val="00E15919"/>
    <w:rsid w:val="00E21FD4"/>
    <w:rsid w:val="00E24A23"/>
    <w:rsid w:val="00E26DEB"/>
    <w:rsid w:val="00E3202D"/>
    <w:rsid w:val="00E32BE6"/>
    <w:rsid w:val="00E36C89"/>
    <w:rsid w:val="00E426CE"/>
    <w:rsid w:val="00E44639"/>
    <w:rsid w:val="00E53643"/>
    <w:rsid w:val="00E536AE"/>
    <w:rsid w:val="00E6027D"/>
    <w:rsid w:val="00E614DC"/>
    <w:rsid w:val="00E64C4F"/>
    <w:rsid w:val="00E701B5"/>
    <w:rsid w:val="00E7095A"/>
    <w:rsid w:val="00E71033"/>
    <w:rsid w:val="00E7399A"/>
    <w:rsid w:val="00E86376"/>
    <w:rsid w:val="00E94BE3"/>
    <w:rsid w:val="00E9602D"/>
    <w:rsid w:val="00EA0B36"/>
    <w:rsid w:val="00EA2121"/>
    <w:rsid w:val="00EA2611"/>
    <w:rsid w:val="00EB65F0"/>
    <w:rsid w:val="00EC17DB"/>
    <w:rsid w:val="00EC375E"/>
    <w:rsid w:val="00EC55D1"/>
    <w:rsid w:val="00EC7A55"/>
    <w:rsid w:val="00ED2F10"/>
    <w:rsid w:val="00EE5E86"/>
    <w:rsid w:val="00EE78D0"/>
    <w:rsid w:val="00EF430D"/>
    <w:rsid w:val="00F027A0"/>
    <w:rsid w:val="00F030D4"/>
    <w:rsid w:val="00F03AA5"/>
    <w:rsid w:val="00F05947"/>
    <w:rsid w:val="00F23DB7"/>
    <w:rsid w:val="00F26322"/>
    <w:rsid w:val="00F31332"/>
    <w:rsid w:val="00F44638"/>
    <w:rsid w:val="00F504C6"/>
    <w:rsid w:val="00F53CDE"/>
    <w:rsid w:val="00F57D12"/>
    <w:rsid w:val="00F643EE"/>
    <w:rsid w:val="00F64FA7"/>
    <w:rsid w:val="00F667D7"/>
    <w:rsid w:val="00F717D1"/>
    <w:rsid w:val="00F812CE"/>
    <w:rsid w:val="00F818A4"/>
    <w:rsid w:val="00F84CB2"/>
    <w:rsid w:val="00F9413C"/>
    <w:rsid w:val="00F9418C"/>
    <w:rsid w:val="00F9440A"/>
    <w:rsid w:val="00FA64E7"/>
    <w:rsid w:val="00FB013A"/>
    <w:rsid w:val="00FC05F9"/>
    <w:rsid w:val="00FC6706"/>
    <w:rsid w:val="00FD5EAA"/>
    <w:rsid w:val="00FD6045"/>
    <w:rsid w:val="00FD6DCC"/>
    <w:rsid w:val="00FE3B17"/>
    <w:rsid w:val="00FE4888"/>
    <w:rsid w:val="00FE5016"/>
    <w:rsid w:val="00FF207A"/>
    <w:rsid w:val="00FF6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EC99683"/>
  <w15:chartTrackingRefBased/>
  <w15:docId w15:val="{075147DD-3364-4316-940E-4494A431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13A"/>
  </w:style>
  <w:style w:type="paragraph" w:styleId="1">
    <w:name w:val="heading 1"/>
    <w:aliases w:val="Заголовок параграфа (1.),Section,level2 hdg,111,Заголовок параграфа (1.) Знак Знак"/>
    <w:basedOn w:val="a"/>
    <w:link w:val="10"/>
    <w:autoRedefine/>
    <w:qFormat/>
    <w:rsid w:val="00D537E7"/>
    <w:pPr>
      <w:keepNext/>
      <w:numPr>
        <w:numId w:val="2"/>
      </w:numPr>
      <w:spacing w:before="120" w:after="120" w:line="240" w:lineRule="auto"/>
      <w:jc w:val="center"/>
      <w:outlineLvl w:val="0"/>
    </w:pPr>
    <w:rPr>
      <w:rFonts w:ascii="Garamond" w:eastAsia="Times New Roman" w:hAnsi="Garamond" w:cs="Garamond"/>
      <w:b/>
      <w:caps/>
      <w:color w:val="000000"/>
      <w:kern w:val="28"/>
    </w:rPr>
  </w:style>
  <w:style w:type="paragraph" w:styleId="2">
    <w:name w:val="heading 2"/>
    <w:aliases w:val="h2,h21,Reset numbering,Заголовок пункта (1.1),5,222"/>
    <w:basedOn w:val="a"/>
    <w:next w:val="3"/>
    <w:link w:val="21"/>
    <w:qFormat/>
    <w:rsid w:val="00645B4D"/>
    <w:pPr>
      <w:keepNext/>
      <w:numPr>
        <w:ilvl w:val="1"/>
        <w:numId w:val="1"/>
      </w:numPr>
      <w:spacing w:before="180" w:after="180" w:line="240" w:lineRule="auto"/>
      <w:jc w:val="both"/>
      <w:outlineLvl w:val="1"/>
    </w:pPr>
    <w:rPr>
      <w:rFonts w:ascii="Times New Roman" w:eastAsia="Times New Roman" w:hAnsi="Times New Roman" w:cs="Times New Roman"/>
      <w:b/>
      <w:sz w:val="24"/>
      <w:szCs w:val="20"/>
      <w:lang w:val="en-GB"/>
    </w:rPr>
  </w:style>
  <w:style w:type="paragraph" w:styleId="3">
    <w:name w:val="heading 3"/>
    <w:aliases w:val="Level 1 - 1,Заголовок подпукта (1.1.1),H3,o"/>
    <w:basedOn w:val="a"/>
    <w:link w:val="31"/>
    <w:qFormat/>
    <w:rsid w:val="00645B4D"/>
    <w:pPr>
      <w:numPr>
        <w:ilvl w:val="2"/>
        <w:numId w:val="1"/>
      </w:numPr>
      <w:spacing w:before="120" w:after="120" w:line="240" w:lineRule="auto"/>
      <w:jc w:val="both"/>
      <w:outlineLvl w:val="2"/>
    </w:pPr>
    <w:rPr>
      <w:rFonts w:ascii="Times New Roman" w:eastAsia="Times New Roman" w:hAnsi="Times New Roman" w:cs="Times New Roman"/>
      <w:b/>
      <w:szCs w:val="20"/>
    </w:rPr>
  </w:style>
  <w:style w:type="paragraph" w:styleId="4">
    <w:name w:val="heading 4"/>
    <w:aliases w:val="Sub-Minor,Level 2 - a,H4,H41"/>
    <w:basedOn w:val="a"/>
    <w:link w:val="40"/>
    <w:qFormat/>
    <w:rsid w:val="00645B4D"/>
    <w:pPr>
      <w:numPr>
        <w:ilvl w:val="3"/>
        <w:numId w:val="1"/>
      </w:numPr>
      <w:spacing w:before="120" w:after="120" w:line="240" w:lineRule="auto"/>
      <w:jc w:val="both"/>
      <w:outlineLvl w:val="3"/>
    </w:pPr>
    <w:rPr>
      <w:rFonts w:ascii="Times New Roman" w:eastAsia="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clauseindent">
    <w:name w:val="subclauseindent"/>
    <w:basedOn w:val="a"/>
    <w:rsid w:val="00F812CE"/>
    <w:pPr>
      <w:spacing w:before="120" w:after="120" w:line="240" w:lineRule="auto"/>
      <w:ind w:left="1701"/>
      <w:jc w:val="both"/>
    </w:pPr>
    <w:rPr>
      <w:rFonts w:ascii="Times New Roman" w:eastAsia="Times New Roman" w:hAnsi="Times New Roman" w:cs="Times New Roman"/>
      <w:szCs w:val="20"/>
      <w:lang w:val="en-GB"/>
    </w:rPr>
  </w:style>
  <w:style w:type="character" w:customStyle="1" w:styleId="21">
    <w:name w:val="Заголовок 2 Знак"/>
    <w:aliases w:val="h2 Знак,h21 Знак,Reset numbering Знак,Заголовок пункта (1.1) Знак,5 Знак,222 Знак"/>
    <w:basedOn w:val="a0"/>
    <w:link w:val="2"/>
    <w:rsid w:val="00645B4D"/>
    <w:rPr>
      <w:rFonts w:ascii="Times New Roman" w:eastAsia="Times New Roman" w:hAnsi="Times New Roman" w:cs="Times New Roman"/>
      <w:b/>
      <w:sz w:val="24"/>
      <w:szCs w:val="20"/>
      <w:lang w:val="en-GB"/>
    </w:rPr>
  </w:style>
  <w:style w:type="character" w:customStyle="1" w:styleId="31">
    <w:name w:val="Заголовок 3 Знак"/>
    <w:aliases w:val="Level 1 - 1 Знак,Заголовок подпукта (1.1.1) Знак,H3 Знак,o Знак"/>
    <w:basedOn w:val="a0"/>
    <w:link w:val="3"/>
    <w:rsid w:val="00645B4D"/>
    <w:rPr>
      <w:rFonts w:ascii="Times New Roman" w:eastAsia="Times New Roman" w:hAnsi="Times New Roman" w:cs="Times New Roman"/>
      <w:b/>
      <w:szCs w:val="20"/>
    </w:rPr>
  </w:style>
  <w:style w:type="character" w:customStyle="1" w:styleId="40">
    <w:name w:val="Заголовок 4 Знак"/>
    <w:aliases w:val="Sub-Minor Знак,Level 2 - a Знак,H4 Знак,H41 Знак"/>
    <w:basedOn w:val="a0"/>
    <w:link w:val="4"/>
    <w:rsid w:val="00645B4D"/>
    <w:rPr>
      <w:rFonts w:ascii="Times New Roman" w:eastAsia="Times New Roman" w:hAnsi="Times New Roman" w:cs="Times New Roman"/>
      <w:szCs w:val="20"/>
    </w:rPr>
  </w:style>
  <w:style w:type="character" w:customStyle="1" w:styleId="10">
    <w:name w:val="Заголовок 1 Знак"/>
    <w:aliases w:val="Заголовок параграфа (1.) Знак,Section Знак,level2 hdg Знак,111 Знак,Заголовок параграфа (1.) Знак Знак Знак"/>
    <w:basedOn w:val="a0"/>
    <w:link w:val="1"/>
    <w:rsid w:val="00D537E7"/>
    <w:rPr>
      <w:rFonts w:ascii="Garamond" w:eastAsia="Times New Roman" w:hAnsi="Garamond" w:cs="Garamond"/>
      <w:b/>
      <w:caps/>
      <w:color w:val="000000"/>
      <w:kern w:val="28"/>
    </w:rPr>
  </w:style>
  <w:style w:type="paragraph" w:styleId="a3">
    <w:name w:val="annotation text"/>
    <w:basedOn w:val="a"/>
    <w:link w:val="12"/>
    <w:uiPriority w:val="99"/>
    <w:rsid w:val="00D537E7"/>
    <w:pPr>
      <w:spacing w:after="0" w:line="240" w:lineRule="auto"/>
    </w:pPr>
    <w:rPr>
      <w:rFonts w:ascii="Times New Roman" w:eastAsia="Times New Roman" w:hAnsi="Times New Roman" w:cs="Times New Roman"/>
      <w:sz w:val="20"/>
      <w:szCs w:val="20"/>
      <w:lang w:eastAsia="ru-RU"/>
    </w:rPr>
  </w:style>
  <w:style w:type="character" w:customStyle="1" w:styleId="a4">
    <w:name w:val="Текст примечания Знак"/>
    <w:basedOn w:val="a0"/>
    <w:uiPriority w:val="99"/>
    <w:rsid w:val="00D537E7"/>
    <w:rPr>
      <w:sz w:val="20"/>
      <w:szCs w:val="20"/>
    </w:rPr>
  </w:style>
  <w:style w:type="character" w:customStyle="1" w:styleId="12">
    <w:name w:val="Текст примечания Знак1"/>
    <w:link w:val="a3"/>
    <w:uiPriority w:val="99"/>
    <w:rsid w:val="00D537E7"/>
    <w:rPr>
      <w:rFonts w:ascii="Times New Roman" w:eastAsia="Times New Roman" w:hAnsi="Times New Roman" w:cs="Times New Roman"/>
      <w:sz w:val="20"/>
      <w:szCs w:val="20"/>
      <w:lang w:eastAsia="ru-RU"/>
    </w:rPr>
  </w:style>
  <w:style w:type="character" w:styleId="a5">
    <w:name w:val="annotation reference"/>
    <w:uiPriority w:val="99"/>
    <w:rsid w:val="00D537E7"/>
    <w:rPr>
      <w:sz w:val="16"/>
      <w:szCs w:val="16"/>
    </w:rPr>
  </w:style>
  <w:style w:type="paragraph" w:styleId="a6">
    <w:name w:val="Balloon Text"/>
    <w:basedOn w:val="a"/>
    <w:link w:val="a7"/>
    <w:uiPriority w:val="99"/>
    <w:semiHidden/>
    <w:unhideWhenUsed/>
    <w:rsid w:val="00D537E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37E7"/>
    <w:rPr>
      <w:rFonts w:ascii="Segoe UI" w:hAnsi="Segoe UI" w:cs="Segoe UI"/>
      <w:sz w:val="18"/>
      <w:szCs w:val="18"/>
    </w:rPr>
  </w:style>
  <w:style w:type="paragraph" w:styleId="a8">
    <w:name w:val="List Paragraph"/>
    <w:basedOn w:val="a"/>
    <w:link w:val="a9"/>
    <w:uiPriority w:val="99"/>
    <w:qFormat/>
    <w:rsid w:val="00F9418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link w:val="a8"/>
    <w:uiPriority w:val="99"/>
    <w:rsid w:val="00F9418C"/>
    <w:rPr>
      <w:rFonts w:ascii="Times New Roman" w:eastAsia="Times New Roman" w:hAnsi="Times New Roman" w:cs="Times New Roman"/>
      <w:sz w:val="24"/>
      <w:szCs w:val="24"/>
      <w:lang w:eastAsia="ru-RU"/>
    </w:rPr>
  </w:style>
  <w:style w:type="paragraph" w:customStyle="1" w:styleId="11">
    <w:name w:val="Обычный + 11 пт"/>
    <w:aliases w:val="По ширине"/>
    <w:basedOn w:val="a"/>
    <w:rsid w:val="00A639C6"/>
    <w:pPr>
      <w:numPr>
        <w:ilvl w:val="1"/>
        <w:numId w:val="3"/>
      </w:numPr>
      <w:spacing w:after="0" w:line="240" w:lineRule="auto"/>
      <w:jc w:val="both"/>
    </w:pPr>
    <w:rPr>
      <w:rFonts w:ascii="Times New Roman" w:eastAsia="Times New Roman" w:hAnsi="Times New Roman" w:cs="Times New Roman"/>
      <w:szCs w:val="24"/>
      <w:lang w:eastAsia="ru-RU"/>
    </w:rPr>
  </w:style>
  <w:style w:type="paragraph" w:customStyle="1" w:styleId="13">
    <w:name w:val="список 1"/>
    <w:basedOn w:val="a"/>
    <w:uiPriority w:val="99"/>
    <w:rsid w:val="00703755"/>
    <w:pPr>
      <w:spacing w:after="240" w:line="240" w:lineRule="auto"/>
      <w:ind w:left="794"/>
      <w:jc w:val="both"/>
    </w:pPr>
    <w:rPr>
      <w:rFonts w:ascii="Times New Roman" w:eastAsia="Times New Roman" w:hAnsi="Times New Roman" w:cs="Times New Roman"/>
      <w:sz w:val="24"/>
      <w:szCs w:val="24"/>
      <w:lang w:eastAsia="ru-RU"/>
    </w:rPr>
  </w:style>
  <w:style w:type="paragraph" w:styleId="aa">
    <w:name w:val="Normal (Web)"/>
    <w:basedOn w:val="a"/>
    <w:rsid w:val="00A56A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b">
    <w:name w:val="annotation subject"/>
    <w:basedOn w:val="a3"/>
    <w:next w:val="a3"/>
    <w:link w:val="ac"/>
    <w:uiPriority w:val="99"/>
    <w:semiHidden/>
    <w:unhideWhenUsed/>
    <w:rsid w:val="00677ED2"/>
    <w:pPr>
      <w:spacing w:after="160"/>
    </w:pPr>
    <w:rPr>
      <w:rFonts w:asciiTheme="minorHAnsi" w:eastAsiaTheme="minorHAnsi" w:hAnsiTheme="minorHAnsi" w:cstheme="minorBidi"/>
      <w:b/>
      <w:bCs/>
      <w:lang w:eastAsia="en-US"/>
    </w:rPr>
  </w:style>
  <w:style w:type="character" w:customStyle="1" w:styleId="ac">
    <w:name w:val="Тема примечания Знак"/>
    <w:basedOn w:val="12"/>
    <w:link w:val="ab"/>
    <w:uiPriority w:val="99"/>
    <w:semiHidden/>
    <w:rsid w:val="00677ED2"/>
    <w:rPr>
      <w:rFonts w:ascii="Times New Roman" w:eastAsia="Times New Roman" w:hAnsi="Times New Roman" w:cs="Times New Roman"/>
      <w:b/>
      <w:bCs/>
      <w:sz w:val="20"/>
      <w:szCs w:val="20"/>
      <w:lang w:eastAsia="ru-RU"/>
    </w:rPr>
  </w:style>
  <w:style w:type="character" w:styleId="ad">
    <w:name w:val="page number"/>
    <w:rsid w:val="00A02C5B"/>
    <w:rPr>
      <w:rFonts w:cs="Times New Roman"/>
    </w:rPr>
  </w:style>
  <w:style w:type="paragraph" w:styleId="ae">
    <w:name w:val="footer"/>
    <w:basedOn w:val="a"/>
    <w:link w:val="af"/>
    <w:uiPriority w:val="99"/>
    <w:rsid w:val="00A02C5B"/>
    <w:pPr>
      <w:tabs>
        <w:tab w:val="center" w:pos="4320"/>
        <w:tab w:val="right" w:pos="8640"/>
      </w:tabs>
      <w:suppressAutoHyphens/>
      <w:spacing w:before="120" w:after="0" w:line="240" w:lineRule="auto"/>
    </w:pPr>
    <w:rPr>
      <w:rFonts w:ascii="Garamond" w:eastAsia="Batang" w:hAnsi="Garamond" w:cs="Garamond"/>
      <w:lang w:eastAsia="ar-SA"/>
    </w:rPr>
  </w:style>
  <w:style w:type="character" w:customStyle="1" w:styleId="af">
    <w:name w:val="Нижний колонтитул Знак"/>
    <w:basedOn w:val="a0"/>
    <w:link w:val="ae"/>
    <w:uiPriority w:val="99"/>
    <w:rsid w:val="00A02C5B"/>
    <w:rPr>
      <w:rFonts w:ascii="Garamond" w:eastAsia="Batang" w:hAnsi="Garamond" w:cs="Garamond"/>
      <w:lang w:eastAsia="ar-SA"/>
    </w:rPr>
  </w:style>
  <w:style w:type="paragraph" w:styleId="af0">
    <w:name w:val="footnote text"/>
    <w:basedOn w:val="a"/>
    <w:link w:val="af1"/>
    <w:uiPriority w:val="99"/>
    <w:rsid w:val="00A02C5B"/>
    <w:pPr>
      <w:suppressAutoHyphens/>
      <w:spacing w:before="120" w:after="0" w:line="240" w:lineRule="auto"/>
    </w:pPr>
    <w:rPr>
      <w:rFonts w:ascii="Garamond" w:eastAsia="Batang" w:hAnsi="Garamond" w:cs="Garamond"/>
      <w:sz w:val="20"/>
      <w:szCs w:val="20"/>
      <w:lang w:eastAsia="ar-SA"/>
    </w:rPr>
  </w:style>
  <w:style w:type="character" w:customStyle="1" w:styleId="af1">
    <w:name w:val="Текст сноски Знак"/>
    <w:basedOn w:val="a0"/>
    <w:link w:val="af0"/>
    <w:uiPriority w:val="99"/>
    <w:rsid w:val="00A02C5B"/>
    <w:rPr>
      <w:rFonts w:ascii="Garamond" w:eastAsia="Batang" w:hAnsi="Garamond" w:cs="Garamond"/>
      <w:sz w:val="20"/>
      <w:szCs w:val="20"/>
      <w:lang w:eastAsia="ar-SA"/>
    </w:rPr>
  </w:style>
  <w:style w:type="character" w:styleId="af2">
    <w:name w:val="footnote reference"/>
    <w:uiPriority w:val="99"/>
    <w:rsid w:val="00A02C5B"/>
    <w:rPr>
      <w:rFonts w:cs="Times New Roman"/>
      <w:vertAlign w:val="superscript"/>
    </w:rPr>
  </w:style>
  <w:style w:type="paragraph" w:customStyle="1" w:styleId="af3">
    <w:name w:val="ЭАА"/>
    <w:basedOn w:val="1"/>
    <w:link w:val="af4"/>
    <w:qFormat/>
    <w:rsid w:val="00A02C5B"/>
    <w:pPr>
      <w:keepLines/>
      <w:numPr>
        <w:numId w:val="0"/>
      </w:numPr>
      <w:spacing w:before="0" w:after="0"/>
      <w:jc w:val="right"/>
    </w:pPr>
    <w:rPr>
      <w:rFonts w:cs="Times New Roman"/>
      <w:caps w:val="0"/>
      <w:color w:val="auto"/>
      <w:kern w:val="0"/>
      <w:lang w:val="x-none" w:eastAsia="x-none"/>
    </w:rPr>
  </w:style>
  <w:style w:type="character" w:customStyle="1" w:styleId="af4">
    <w:name w:val="ЭАА Знак"/>
    <w:link w:val="af3"/>
    <w:rsid w:val="00A02C5B"/>
    <w:rPr>
      <w:rFonts w:ascii="Garamond" w:eastAsia="Times New Roman" w:hAnsi="Garamond" w:cs="Times New Roman"/>
      <w:b/>
      <w:lang w:val="x-none" w:eastAsia="x-none"/>
    </w:rPr>
  </w:style>
  <w:style w:type="paragraph" w:styleId="af5">
    <w:name w:val="Body Text"/>
    <w:basedOn w:val="a"/>
    <w:link w:val="af6"/>
    <w:rsid w:val="001E44C8"/>
    <w:pPr>
      <w:suppressAutoHyphens/>
      <w:spacing w:before="120" w:after="120" w:line="240" w:lineRule="auto"/>
      <w:jc w:val="both"/>
    </w:pPr>
    <w:rPr>
      <w:rFonts w:ascii="Times New Roman" w:eastAsia="Batang" w:hAnsi="Times New Roman" w:cs="Times New Roman"/>
      <w:lang w:eastAsia="ar-SA"/>
    </w:rPr>
  </w:style>
  <w:style w:type="character" w:customStyle="1" w:styleId="af6">
    <w:name w:val="Основной текст Знак"/>
    <w:basedOn w:val="a0"/>
    <w:link w:val="af5"/>
    <w:rsid w:val="001E44C8"/>
    <w:rPr>
      <w:rFonts w:ascii="Times New Roman" w:eastAsia="Batang" w:hAnsi="Times New Roman" w:cs="Times New Roman"/>
      <w:lang w:eastAsia="ar-SA"/>
    </w:rPr>
  </w:style>
  <w:style w:type="paragraph" w:styleId="af7">
    <w:name w:val="Revision"/>
    <w:hidden/>
    <w:uiPriority w:val="99"/>
    <w:semiHidden/>
    <w:rsid w:val="00525137"/>
    <w:pPr>
      <w:spacing w:after="0" w:line="240" w:lineRule="auto"/>
    </w:pPr>
  </w:style>
  <w:style w:type="paragraph" w:styleId="af8">
    <w:name w:val="header"/>
    <w:basedOn w:val="a"/>
    <w:link w:val="af9"/>
    <w:uiPriority w:val="99"/>
    <w:unhideWhenUsed/>
    <w:rsid w:val="009448B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448B2"/>
  </w:style>
  <w:style w:type="paragraph" w:styleId="afa">
    <w:name w:val="endnote text"/>
    <w:basedOn w:val="a"/>
    <w:link w:val="afb"/>
    <w:uiPriority w:val="99"/>
    <w:semiHidden/>
    <w:unhideWhenUsed/>
    <w:rsid w:val="00032A3D"/>
    <w:pPr>
      <w:spacing w:after="0" w:line="240" w:lineRule="auto"/>
    </w:pPr>
    <w:rPr>
      <w:sz w:val="20"/>
      <w:szCs w:val="20"/>
    </w:rPr>
  </w:style>
  <w:style w:type="character" w:customStyle="1" w:styleId="afb">
    <w:name w:val="Текст концевой сноски Знак"/>
    <w:basedOn w:val="a0"/>
    <w:link w:val="afa"/>
    <w:uiPriority w:val="99"/>
    <w:semiHidden/>
    <w:rsid w:val="00032A3D"/>
    <w:rPr>
      <w:sz w:val="20"/>
      <w:szCs w:val="20"/>
    </w:rPr>
  </w:style>
  <w:style w:type="character" w:styleId="afc">
    <w:name w:val="endnote reference"/>
    <w:basedOn w:val="a0"/>
    <w:uiPriority w:val="99"/>
    <w:semiHidden/>
    <w:unhideWhenUsed/>
    <w:rsid w:val="00032A3D"/>
    <w:rPr>
      <w:vertAlign w:val="superscript"/>
    </w:rPr>
  </w:style>
  <w:style w:type="paragraph" w:customStyle="1" w:styleId="14">
    <w:name w:val="Абзац списка1"/>
    <w:basedOn w:val="a"/>
    <w:rsid w:val="008812FE"/>
    <w:pPr>
      <w:spacing w:after="200" w:line="276" w:lineRule="auto"/>
      <w:ind w:left="720"/>
      <w:contextualSpacing/>
    </w:pPr>
    <w:rPr>
      <w:rFonts w:ascii="Calibri" w:eastAsia="Times New Roman" w:hAnsi="Calibri" w:cs="Times New Roman"/>
    </w:rPr>
  </w:style>
  <w:style w:type="character" w:customStyle="1" w:styleId="WW8Num6z0">
    <w:name w:val="WW8Num6z0"/>
    <w:uiPriority w:val="99"/>
    <w:rsid w:val="00B02861"/>
    <w:rPr>
      <w:rFonts w:ascii="Times New Roman" w:hAnsi="Times New Roman"/>
      <w:sz w:val="22"/>
    </w:rPr>
  </w:style>
  <w:style w:type="paragraph" w:customStyle="1" w:styleId="ConsPlusNormal">
    <w:name w:val="ConsPlusNormal"/>
    <w:rsid w:val="00E36C8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
    <w:name w:val="Iau?iue"/>
    <w:uiPriority w:val="99"/>
    <w:rsid w:val="00A20232"/>
    <w:pPr>
      <w:widowControl w:val="0"/>
      <w:spacing w:after="0" w:line="240" w:lineRule="auto"/>
    </w:pPr>
    <w:rPr>
      <w:rFonts w:ascii="Times New Roman" w:eastAsia="Times New Roman" w:hAnsi="Times New Roman" w:cs="Times New Roman"/>
      <w:sz w:val="20"/>
      <w:szCs w:val="20"/>
    </w:rPr>
  </w:style>
  <w:style w:type="numbering" w:customStyle="1" w:styleId="20">
    <w:name w:val="Импортированный стиль 2"/>
    <w:rsid w:val="003F5F4F"/>
    <w:pPr>
      <w:numPr>
        <w:numId w:val="6"/>
      </w:numPr>
    </w:pPr>
  </w:style>
  <w:style w:type="numbering" w:customStyle="1" w:styleId="30">
    <w:name w:val="Импортированный стиль 3"/>
    <w:rsid w:val="003F5F4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45128">
      <w:bodyDiv w:val="1"/>
      <w:marLeft w:val="0"/>
      <w:marRight w:val="0"/>
      <w:marTop w:val="0"/>
      <w:marBottom w:val="0"/>
      <w:divBdr>
        <w:top w:val="none" w:sz="0" w:space="0" w:color="auto"/>
        <w:left w:val="none" w:sz="0" w:space="0" w:color="auto"/>
        <w:bottom w:val="none" w:sz="0" w:space="0" w:color="auto"/>
        <w:right w:val="none" w:sz="0" w:space="0" w:color="auto"/>
      </w:divBdr>
    </w:div>
    <w:div w:id="869684154">
      <w:bodyDiv w:val="1"/>
      <w:marLeft w:val="0"/>
      <w:marRight w:val="0"/>
      <w:marTop w:val="0"/>
      <w:marBottom w:val="0"/>
      <w:divBdr>
        <w:top w:val="none" w:sz="0" w:space="0" w:color="auto"/>
        <w:left w:val="none" w:sz="0" w:space="0" w:color="auto"/>
        <w:bottom w:val="none" w:sz="0" w:space="0" w:color="auto"/>
        <w:right w:val="none" w:sz="0" w:space="0" w:color="auto"/>
      </w:divBdr>
    </w:div>
    <w:div w:id="13141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1B4D-5A2A-436C-AF88-51A0AFDC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7437</Words>
  <Characters>42395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Шупилова Евгения Александровна</dc:creator>
  <cp:keywords/>
  <dc:description/>
  <cp:lastModifiedBy>Пряхина Ирина Игоревна</cp:lastModifiedBy>
  <cp:revision>14</cp:revision>
  <cp:lastPrinted>2022-07-08T10:29:00Z</cp:lastPrinted>
  <dcterms:created xsi:type="dcterms:W3CDTF">2022-07-20T11:07:00Z</dcterms:created>
  <dcterms:modified xsi:type="dcterms:W3CDTF">2022-07-25T07:09:00Z</dcterms:modified>
</cp:coreProperties>
</file>